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38D87" w14:textId="77777777" w:rsidR="000D2C46" w:rsidRDefault="000D2C46" w:rsidP="000D2C46">
      <w:pPr>
        <w:pStyle w:val="a3"/>
        <w:spacing w:line="360" w:lineRule="auto"/>
        <w:rPr>
          <w:rFonts w:ascii="Arial" w:hAnsi="Arial" w:cs="Arial"/>
        </w:rPr>
      </w:pPr>
      <w:r w:rsidRPr="000D2C46">
        <w:rPr>
          <w:rFonts w:ascii="Arial" w:hAnsi="Arial" w:cs="Arial"/>
        </w:rPr>
        <w:t>Theory of Scaffolding I offer a robust framework for comprehending the development of knowledge and abilities within the research process. This idea is appropriate for my research issue regarding the use of documentaries to convey Intangible Cultural Heritage (ICH).</w:t>
      </w:r>
    </w:p>
    <w:p w14:paraId="42E3D330" w14:textId="107DD5E6" w:rsidR="000D2C46" w:rsidRDefault="000D2C46" w:rsidP="000D2C46">
      <w:pPr>
        <w:pStyle w:val="a3"/>
        <w:spacing w:line="360" w:lineRule="auto"/>
        <w:rPr>
          <w:rFonts w:ascii="Arial" w:hAnsi="Arial" w:cs="Arial"/>
        </w:rPr>
      </w:pPr>
      <w:r w:rsidRPr="000D2C46">
        <w:rPr>
          <w:rFonts w:ascii="Arial" w:hAnsi="Arial" w:cs="Arial"/>
        </w:rPr>
        <w:t>The scaffolding theory suggests that in documentary production, we can use fading to initially provide the audience with extensive cultural background and explanations. The background explanations gradually disappear once the audience understands the foundational context, enabling viewers to independently reflect on the cultural value and significance of the ICH. This approach can enhance the viewer's comprehension of their cultural memory of the ICH. People simultaneously understand the promotional significance of the documentary. Individuals possess varying perceptions of ICH and attribute distinct meanings to it.</w:t>
      </w:r>
    </w:p>
    <w:p w14:paraId="7DE7F1E3" w14:textId="5B32B202" w:rsidR="000D2C46" w:rsidRDefault="000D2C46" w:rsidP="000D2C46">
      <w:pPr>
        <w:pStyle w:val="a3"/>
        <w:spacing w:line="360" w:lineRule="auto"/>
        <w:rPr>
          <w:rFonts w:ascii="Arial" w:hAnsi="Arial" w:cs="Arial"/>
        </w:rPr>
      </w:pPr>
      <w:r w:rsidRPr="000D2C46">
        <w:rPr>
          <w:rFonts w:ascii="Arial" w:hAnsi="Arial" w:cs="Arial"/>
        </w:rPr>
        <w:t>Secondly, the acquisition of this theory occurs through conversation and discourse. My research focus is evident in the interviews, dialogues, and audience engagement that occur throughout the documentary's interactive elements. Creators can develop an interactive setting that fosters the link between the documentary and the audience, thus augmenting viewer engagement. Improving the understanding of ICH from the perspective of the observer suggests that engagement and collective experiences can transmit NRM practices.</w:t>
      </w:r>
    </w:p>
    <w:p w14:paraId="68A1AC9B" w14:textId="77777777" w:rsidR="000D2C46" w:rsidRDefault="000D2C46" w:rsidP="000D2C46">
      <w:pPr>
        <w:pStyle w:val="a3"/>
        <w:spacing w:line="360" w:lineRule="auto"/>
        <w:rPr>
          <w:rFonts w:ascii="Arial" w:hAnsi="Arial" w:cs="Arial"/>
        </w:rPr>
      </w:pPr>
      <w:r w:rsidRPr="000D2C46">
        <w:rPr>
          <w:rFonts w:ascii="Arial" w:hAnsi="Arial" w:cs="Arial"/>
        </w:rPr>
        <w:t xml:space="preserve">By using this method to guide practice across disciplines, I can include digital technology in my research, specifically by using virtual filming technology to create scenes or copy historical fragments. This makes the interdisciplinary nature of scaffolding theory very clear. The documentary employs virtual reality technology to establish an immersive setting for non-heritage skills, enabling the viewer to engage with intangible cultural legacy in an innovative manner. This can also be associated with psychology, since the narrative's </w:t>
      </w:r>
      <w:r w:rsidRPr="000D2C46">
        <w:rPr>
          <w:rFonts w:ascii="Arial" w:hAnsi="Arial" w:cs="Arial"/>
        </w:rPr>
        <w:lastRenderedPageBreak/>
        <w:t>acceptance and resonance with the audience can amplify the importance of the documentary history and its instructional value.</w:t>
      </w:r>
    </w:p>
    <w:p w14:paraId="2A540096" w14:textId="08B37BD1" w:rsidR="000D2C46" w:rsidRPr="000D2C46" w:rsidRDefault="000D2C46" w:rsidP="000D2C46">
      <w:pPr>
        <w:pStyle w:val="a3"/>
        <w:spacing w:line="360" w:lineRule="auto"/>
        <w:rPr>
          <w:rFonts w:ascii="Arial" w:hAnsi="Arial" w:cs="Arial"/>
        </w:rPr>
      </w:pPr>
      <w:r w:rsidRPr="000D2C46">
        <w:rPr>
          <w:rFonts w:ascii="Arial" w:hAnsi="Arial" w:cs="Arial"/>
        </w:rPr>
        <w:t>In summary, scaffolding theory is relevant to documentary production studies, and general knowledge can enhance interdisciplinary research in this field.</w:t>
      </w:r>
    </w:p>
    <w:p w14:paraId="1E343AA1" w14:textId="6FEBF8EF" w:rsidR="0008780C" w:rsidRPr="000D2C46" w:rsidRDefault="0008780C" w:rsidP="002A12D5"/>
    <w:sectPr w:rsidR="0008780C" w:rsidRPr="000D2C4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bordersDoNotSurroundHeader/>
  <w:bordersDoNotSurroundFooter/>
  <w:activeWritingStyle w:appName="MSWord" w:lang="en-US" w:vendorID="64" w:dllVersion="4096" w:nlCheck="1" w:checkStyle="0"/>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E71"/>
    <w:rsid w:val="000877C7"/>
    <w:rsid w:val="0008780C"/>
    <w:rsid w:val="000D2C46"/>
    <w:rsid w:val="0015618D"/>
    <w:rsid w:val="002A12D5"/>
    <w:rsid w:val="00714092"/>
    <w:rsid w:val="00916E23"/>
    <w:rsid w:val="00950B88"/>
    <w:rsid w:val="009A43E9"/>
    <w:rsid w:val="00B15E0B"/>
    <w:rsid w:val="00BD1D18"/>
    <w:rsid w:val="00E453B8"/>
    <w:rsid w:val="00ED4A3D"/>
    <w:rsid w:val="00FD2E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B2429"/>
  <w15:chartTrackingRefBased/>
  <w15:docId w15:val="{703BBC0B-61D0-5049-83A0-D4A43A26C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50B88"/>
    <w:rPr>
      <w:rFonts w:ascii="宋体" w:eastAsia="宋体" w:hAnsi="宋体" w:cs="宋体"/>
      <w:kern w:val="0"/>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0D2C4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3147">
      <w:bodyDiv w:val="1"/>
      <w:marLeft w:val="0"/>
      <w:marRight w:val="0"/>
      <w:marTop w:val="0"/>
      <w:marBottom w:val="0"/>
      <w:divBdr>
        <w:top w:val="none" w:sz="0" w:space="0" w:color="auto"/>
        <w:left w:val="none" w:sz="0" w:space="0" w:color="auto"/>
        <w:bottom w:val="none" w:sz="0" w:space="0" w:color="auto"/>
        <w:right w:val="none" w:sz="0" w:space="0" w:color="auto"/>
      </w:divBdr>
    </w:div>
    <w:div w:id="61564161">
      <w:bodyDiv w:val="1"/>
      <w:marLeft w:val="0"/>
      <w:marRight w:val="0"/>
      <w:marTop w:val="0"/>
      <w:marBottom w:val="0"/>
      <w:divBdr>
        <w:top w:val="none" w:sz="0" w:space="0" w:color="auto"/>
        <w:left w:val="none" w:sz="0" w:space="0" w:color="auto"/>
        <w:bottom w:val="none" w:sz="0" w:space="0" w:color="auto"/>
        <w:right w:val="none" w:sz="0" w:space="0" w:color="auto"/>
      </w:divBdr>
    </w:div>
    <w:div w:id="953443863">
      <w:bodyDiv w:val="1"/>
      <w:marLeft w:val="0"/>
      <w:marRight w:val="0"/>
      <w:marTop w:val="0"/>
      <w:marBottom w:val="0"/>
      <w:divBdr>
        <w:top w:val="none" w:sz="0" w:space="0" w:color="auto"/>
        <w:left w:val="none" w:sz="0" w:space="0" w:color="auto"/>
        <w:bottom w:val="none" w:sz="0" w:space="0" w:color="auto"/>
        <w:right w:val="none" w:sz="0" w:space="0" w:color="auto"/>
      </w:divBdr>
    </w:div>
    <w:div w:id="1011877484">
      <w:bodyDiv w:val="1"/>
      <w:marLeft w:val="0"/>
      <w:marRight w:val="0"/>
      <w:marTop w:val="0"/>
      <w:marBottom w:val="0"/>
      <w:divBdr>
        <w:top w:val="none" w:sz="0" w:space="0" w:color="auto"/>
        <w:left w:val="none" w:sz="0" w:space="0" w:color="auto"/>
        <w:bottom w:val="none" w:sz="0" w:space="0" w:color="auto"/>
        <w:right w:val="none" w:sz="0" w:space="0" w:color="auto"/>
      </w:divBdr>
    </w:div>
    <w:div w:id="1891500701">
      <w:bodyDiv w:val="1"/>
      <w:marLeft w:val="0"/>
      <w:marRight w:val="0"/>
      <w:marTop w:val="0"/>
      <w:marBottom w:val="0"/>
      <w:divBdr>
        <w:top w:val="none" w:sz="0" w:space="0" w:color="auto"/>
        <w:left w:val="none" w:sz="0" w:space="0" w:color="auto"/>
        <w:bottom w:val="none" w:sz="0" w:space="0" w:color="auto"/>
        <w:right w:val="none" w:sz="0" w:space="0" w:color="auto"/>
      </w:divBdr>
    </w:div>
    <w:div w:id="1996762507">
      <w:bodyDiv w:val="1"/>
      <w:marLeft w:val="0"/>
      <w:marRight w:val="0"/>
      <w:marTop w:val="0"/>
      <w:marBottom w:val="0"/>
      <w:divBdr>
        <w:top w:val="none" w:sz="0" w:space="0" w:color="auto"/>
        <w:left w:val="none" w:sz="0" w:space="0" w:color="auto"/>
        <w:bottom w:val="none" w:sz="0" w:space="0" w:color="auto"/>
        <w:right w:val="none" w:sz="0" w:space="0" w:color="auto"/>
      </w:divBdr>
    </w:div>
    <w:div w:id="2027710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2</Pages>
  <Words>334</Words>
  <Characters>1904</Characters>
  <Application>Microsoft Office Word</Application>
  <DocSecurity>0</DocSecurity>
  <Lines>15</Lines>
  <Paragraphs>4</Paragraphs>
  <ScaleCrop>false</ScaleCrop>
  <Company/>
  <LinksUpToDate>false</LinksUpToDate>
  <CharactersWithSpaces>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2024-10-24T14:00:00Z</dcterms:created>
  <dcterms:modified xsi:type="dcterms:W3CDTF">2024-10-24T16:29:00Z</dcterms:modified>
</cp:coreProperties>
</file>