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64265426"/>
        <w:docPartObj>
          <w:docPartGallery w:val="Cover Pages"/>
          <w:docPartUnique/>
        </w:docPartObj>
      </w:sdtPr>
      <w:sdtEndPr>
        <w:rPr>
          <w:rFonts w:cstheme="minorHAnsi"/>
          <w:b/>
          <w:bCs/>
          <w:u w:val="single"/>
        </w:rPr>
      </w:sdtEndPr>
      <w:sdtContent>
        <w:p w14:paraId="4A8CED3F" w14:textId="646CAE19" w:rsidR="00433144" w:rsidRDefault="00433144">
          <w:r>
            <w:rPr>
              <w:noProof/>
            </w:rPr>
            <mc:AlternateContent>
              <mc:Choice Requires="wpg">
                <w:drawing>
                  <wp:anchor distT="0" distB="0" distL="114300" distR="114300" simplePos="0" relativeHeight="251662336" behindDoc="0" locked="0" layoutInCell="1" allowOverlap="1" wp14:anchorId="1B76697F" wp14:editId="28B9FE4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4E7798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25D057F" wp14:editId="45A89DD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373CEE" w14:textId="20A7BBF8" w:rsidR="00433144" w:rsidRDefault="00433144">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25D057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50373CEE" w14:textId="20A7BBF8" w:rsidR="00433144" w:rsidRDefault="00433144">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0BC56F6" wp14:editId="0461170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089F7D" w14:textId="089D92C1" w:rsidR="00433144" w:rsidRDefault="00433144">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0BC56F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7089F7D" w14:textId="089D92C1" w:rsidR="00433144" w:rsidRDefault="00433144">
                          <w:pPr>
                            <w:pStyle w:val="NoSpacing"/>
                            <w:jc w:val="right"/>
                            <w:rPr>
                              <w:color w:val="595959" w:themeColor="text1" w:themeTint="A6"/>
                              <w:sz w:val="20"/>
                              <w:szCs w:val="20"/>
                            </w:rPr>
                          </w:pPr>
                        </w:p>
                      </w:txbxContent>
                    </v:textbox>
                    <w10:wrap type="square" anchorx="page" anchory="page"/>
                  </v:shape>
                </w:pict>
              </mc:Fallback>
            </mc:AlternateContent>
          </w:r>
        </w:p>
        <w:p w14:paraId="1E272B34" w14:textId="7C7CD86D" w:rsidR="00CD0012" w:rsidRDefault="008B7382" w:rsidP="006130C4">
          <w:pPr>
            <w:rPr>
              <w:rFonts w:cstheme="minorHAnsi"/>
              <w:b/>
              <w:bCs/>
              <w:u w:val="single"/>
            </w:rPr>
          </w:pPr>
          <w:r>
            <w:rPr>
              <w:noProof/>
            </w:rPr>
            <mc:AlternateContent>
              <mc:Choice Requires="wps">
                <w:drawing>
                  <wp:anchor distT="0" distB="0" distL="114300" distR="114300" simplePos="0" relativeHeight="251659264" behindDoc="0" locked="0" layoutInCell="1" allowOverlap="1" wp14:anchorId="1BBC29C1" wp14:editId="367FF4C6">
                    <wp:simplePos x="0" y="0"/>
                    <wp:positionH relativeFrom="page">
                      <wp:posOffset>229325</wp:posOffset>
                    </wp:positionH>
                    <wp:positionV relativeFrom="page">
                      <wp:posOffset>3703221</wp:posOffset>
                    </wp:positionV>
                    <wp:extent cx="7315200" cy="1911985"/>
                    <wp:effectExtent l="0" t="0" r="0" b="1206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9119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09007C" w14:textId="5D0A4DB4" w:rsidR="008B7382" w:rsidRPr="00B136DB" w:rsidRDefault="008B7382" w:rsidP="008B7382">
                                <w:pPr>
                                  <w:spacing w:line="360" w:lineRule="auto"/>
                                  <w:rPr>
                                    <w:rFonts w:cstheme="minorHAnsi"/>
                                    <w:b/>
                                    <w:bCs/>
                                  </w:rPr>
                                </w:pPr>
                                <w:r w:rsidRPr="00B136DB">
                                  <w:rPr>
                                    <w:rFonts w:cstheme="minorHAnsi"/>
                                    <w:b/>
                                    <w:bCs/>
                                  </w:rPr>
                                  <w:t xml:space="preserve">MSc </w:t>
                                </w:r>
                                <w:r w:rsidR="009D47A7">
                                  <w:rPr>
                                    <w:rFonts w:cstheme="minorHAnsi"/>
                                    <w:b/>
                                    <w:bCs/>
                                  </w:rPr>
                                  <w:t>Managing Digital Strategy to Enhance Health and Care</w:t>
                                </w:r>
                              </w:p>
                              <w:p w14:paraId="61EF42D1" w14:textId="77777777" w:rsidR="004965B3" w:rsidRDefault="008B7382" w:rsidP="004965B3">
                                <w:pPr>
                                  <w:spacing w:line="360" w:lineRule="auto"/>
                                  <w:rPr>
                                    <w:rFonts w:cstheme="minorHAnsi"/>
                                  </w:rPr>
                                </w:pPr>
                                <w:r w:rsidRPr="00B136DB">
                                  <w:rPr>
                                    <w:rFonts w:cstheme="minorHAnsi"/>
                                  </w:rPr>
                                  <w:t>BMDS700</w:t>
                                </w:r>
                                <w:r w:rsidR="009D47A7">
                                  <w:rPr>
                                    <w:rFonts w:cstheme="minorHAnsi"/>
                                  </w:rPr>
                                  <w:t>7</w:t>
                                </w:r>
                                <w:r w:rsidR="004965B3">
                                  <w:rPr>
                                    <w:rFonts w:cstheme="minorHAnsi"/>
                                  </w:rPr>
                                  <w:t xml:space="preserve"> </w:t>
                                </w:r>
                              </w:p>
                              <w:p w14:paraId="5934682A" w14:textId="24E65005" w:rsidR="00433144" w:rsidRDefault="004965B3" w:rsidP="004965B3">
                                <w:pPr>
                                  <w:spacing w:line="360" w:lineRule="auto"/>
                                  <w:rPr>
                                    <w:smallCaps/>
                                    <w:color w:val="404040" w:themeColor="text1" w:themeTint="BF"/>
                                    <w:sz w:val="36"/>
                                    <w:szCs w:val="36"/>
                                  </w:rPr>
                                </w:pPr>
                                <w:r>
                                  <w:rPr>
                                    <w:rFonts w:cstheme="minorHAnsi"/>
                                  </w:rPr>
                                  <w:t xml:space="preserve">Programme Improvement Project </w:t>
                                </w:r>
                                <w:r w:rsidR="009D47A7">
                                  <w:rPr>
                                    <w:rFonts w:cstheme="minorHAnsi"/>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BBC29C1" id="Text Box 154" o:spid="_x0000_s1028" type="#_x0000_t202" style="position:absolute;margin-left:18.05pt;margin-top:291.6pt;width:8in;height:150.5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" filled="f" stroked="f" strokeweight=".5pt">
                    <v:textbox inset="126pt,0,54pt,0">
                      <w:txbxContent>
                        <w:p w14:paraId="0309007C" w14:textId="5D0A4DB4" w:rsidR="008B7382" w:rsidRPr="00B136DB" w:rsidRDefault="008B7382" w:rsidP="008B7382">
                          <w:pPr>
                            <w:spacing w:line="360" w:lineRule="auto"/>
                            <w:rPr>
                              <w:rFonts w:cstheme="minorHAnsi"/>
                              <w:b/>
                              <w:bCs/>
                            </w:rPr>
                          </w:pPr>
                          <w:r w:rsidRPr="00B136DB">
                            <w:rPr>
                              <w:rFonts w:cstheme="minorHAnsi"/>
                              <w:b/>
                              <w:bCs/>
                            </w:rPr>
                            <w:t xml:space="preserve">MSc </w:t>
                          </w:r>
                          <w:r w:rsidR="009D47A7">
                            <w:rPr>
                              <w:rFonts w:cstheme="minorHAnsi"/>
                              <w:b/>
                              <w:bCs/>
                            </w:rPr>
                            <w:t>Managing Digital Strategy to Enhance Health and Care</w:t>
                          </w:r>
                        </w:p>
                        <w:p w14:paraId="61EF42D1" w14:textId="77777777" w:rsidR="004965B3" w:rsidRDefault="008B7382" w:rsidP="004965B3">
                          <w:pPr>
                            <w:spacing w:line="360" w:lineRule="auto"/>
                            <w:rPr>
                              <w:rFonts w:cstheme="minorHAnsi"/>
                            </w:rPr>
                          </w:pPr>
                          <w:r w:rsidRPr="00B136DB">
                            <w:rPr>
                              <w:rFonts w:cstheme="minorHAnsi"/>
                            </w:rPr>
                            <w:t>BMDS700</w:t>
                          </w:r>
                          <w:r w:rsidR="009D47A7">
                            <w:rPr>
                              <w:rFonts w:cstheme="minorHAnsi"/>
                            </w:rPr>
                            <w:t>7</w:t>
                          </w:r>
                          <w:r w:rsidR="004965B3">
                            <w:rPr>
                              <w:rFonts w:cstheme="minorHAnsi"/>
                            </w:rPr>
                            <w:t xml:space="preserve"> </w:t>
                          </w:r>
                        </w:p>
                        <w:p w14:paraId="5934682A" w14:textId="24E65005" w:rsidR="00433144" w:rsidRDefault="004965B3" w:rsidP="004965B3">
                          <w:pPr>
                            <w:spacing w:line="360" w:lineRule="auto"/>
                            <w:rPr>
                              <w:smallCaps/>
                              <w:color w:val="404040" w:themeColor="text1" w:themeTint="BF"/>
                              <w:sz w:val="36"/>
                              <w:szCs w:val="36"/>
                            </w:rPr>
                          </w:pPr>
                          <w:r>
                            <w:rPr>
                              <w:rFonts w:cstheme="minorHAnsi"/>
                            </w:rPr>
                            <w:t xml:space="preserve">Programme Improvement Project </w:t>
                          </w:r>
                          <w:r w:rsidR="009D47A7">
                            <w:rPr>
                              <w:rFonts w:cstheme="minorHAnsi"/>
                            </w:rPr>
                            <w:t xml:space="preserve"> </w:t>
                          </w:r>
                        </w:p>
                      </w:txbxContent>
                    </v:textbox>
                    <w10:wrap type="square" anchorx="page" anchory="page"/>
                  </v:shape>
                </w:pict>
              </mc:Fallback>
            </mc:AlternateContent>
          </w:r>
        </w:p>
      </w:sdtContent>
    </w:sdt>
    <w:p w14:paraId="2D18DEC6" w14:textId="191E3823" w:rsidR="00CD0012" w:rsidRDefault="00CD0012" w:rsidP="00B85CA2">
      <w:pPr>
        <w:spacing w:line="360" w:lineRule="auto"/>
        <w:rPr>
          <w:rFonts w:cstheme="minorHAnsi"/>
          <w:b/>
          <w:bCs/>
          <w:u w:val="single"/>
        </w:rPr>
      </w:pPr>
    </w:p>
    <w:p w14:paraId="2C6B7CE8" w14:textId="024E1E52" w:rsidR="00CD0012" w:rsidRDefault="00CD0012" w:rsidP="00B85CA2">
      <w:pPr>
        <w:spacing w:line="360" w:lineRule="auto"/>
        <w:rPr>
          <w:rFonts w:cstheme="minorHAnsi"/>
          <w:b/>
          <w:bCs/>
          <w:u w:val="single"/>
        </w:rPr>
      </w:pPr>
    </w:p>
    <w:p w14:paraId="4C6051D2" w14:textId="76304097" w:rsidR="00CD0012" w:rsidRDefault="00CD0012" w:rsidP="00B85CA2">
      <w:pPr>
        <w:spacing w:line="360" w:lineRule="auto"/>
        <w:rPr>
          <w:rFonts w:cstheme="minorHAnsi"/>
          <w:b/>
          <w:bCs/>
          <w:u w:val="single"/>
        </w:rPr>
      </w:pPr>
    </w:p>
    <w:p w14:paraId="113A015C" w14:textId="6CC4379E" w:rsidR="00CD0012" w:rsidRDefault="00CD0012" w:rsidP="00B85CA2">
      <w:pPr>
        <w:spacing w:line="360" w:lineRule="auto"/>
        <w:rPr>
          <w:rFonts w:cstheme="minorHAnsi"/>
          <w:b/>
          <w:bCs/>
          <w:u w:val="single"/>
        </w:rPr>
      </w:pPr>
    </w:p>
    <w:p w14:paraId="7DD9978E" w14:textId="7D19DA6A" w:rsidR="00CD0012" w:rsidRDefault="00CD0012" w:rsidP="00B85CA2">
      <w:pPr>
        <w:spacing w:line="360" w:lineRule="auto"/>
        <w:rPr>
          <w:rFonts w:cstheme="minorHAnsi"/>
          <w:b/>
          <w:bCs/>
          <w:u w:val="single"/>
        </w:rPr>
      </w:pPr>
    </w:p>
    <w:p w14:paraId="29BDB9AB" w14:textId="7D1ED847" w:rsidR="00CD0012" w:rsidRDefault="00CD0012" w:rsidP="00B85CA2">
      <w:pPr>
        <w:spacing w:line="360" w:lineRule="auto"/>
        <w:rPr>
          <w:rFonts w:cstheme="minorHAnsi"/>
          <w:b/>
          <w:bCs/>
          <w:u w:val="single"/>
        </w:rPr>
      </w:pPr>
    </w:p>
    <w:p w14:paraId="086B760F" w14:textId="21B4D168" w:rsidR="00CD0012" w:rsidRDefault="00CD0012" w:rsidP="00B85CA2">
      <w:pPr>
        <w:spacing w:line="360" w:lineRule="auto"/>
        <w:rPr>
          <w:rFonts w:cstheme="minorHAnsi"/>
          <w:b/>
          <w:bCs/>
          <w:u w:val="single"/>
        </w:rPr>
      </w:pPr>
    </w:p>
    <w:p w14:paraId="2252F96E" w14:textId="272F3EA2" w:rsidR="00CD0012" w:rsidRDefault="00CD0012" w:rsidP="00B85CA2">
      <w:pPr>
        <w:spacing w:line="360" w:lineRule="auto"/>
        <w:rPr>
          <w:rFonts w:cstheme="minorHAnsi"/>
          <w:b/>
          <w:bCs/>
          <w:u w:val="single"/>
        </w:rPr>
      </w:pPr>
    </w:p>
    <w:p w14:paraId="477DD969" w14:textId="0536F811" w:rsidR="00CD0012" w:rsidRDefault="00CD0012" w:rsidP="00B85CA2">
      <w:pPr>
        <w:spacing w:line="360" w:lineRule="auto"/>
        <w:rPr>
          <w:rFonts w:cstheme="minorHAnsi"/>
          <w:b/>
          <w:bCs/>
          <w:u w:val="single"/>
        </w:rPr>
      </w:pPr>
    </w:p>
    <w:p w14:paraId="2255B2A3" w14:textId="5BD6E0EC" w:rsidR="00CD0012" w:rsidRDefault="00CD0012" w:rsidP="00B85CA2">
      <w:pPr>
        <w:spacing w:line="360" w:lineRule="auto"/>
        <w:rPr>
          <w:rFonts w:cstheme="minorHAnsi"/>
          <w:b/>
          <w:bCs/>
          <w:u w:val="single"/>
        </w:rPr>
      </w:pPr>
    </w:p>
    <w:p w14:paraId="0677C78A" w14:textId="299ED191" w:rsidR="00CD0012" w:rsidRDefault="00CD0012" w:rsidP="00B85CA2">
      <w:pPr>
        <w:spacing w:line="360" w:lineRule="auto"/>
        <w:rPr>
          <w:rFonts w:cstheme="minorHAnsi"/>
          <w:b/>
          <w:bCs/>
          <w:u w:val="single"/>
        </w:rPr>
      </w:pPr>
    </w:p>
    <w:p w14:paraId="662AA822" w14:textId="3ECECFCA" w:rsidR="00CD0012" w:rsidRDefault="00CD0012" w:rsidP="00B85CA2">
      <w:pPr>
        <w:spacing w:line="360" w:lineRule="auto"/>
        <w:rPr>
          <w:rFonts w:cstheme="minorHAnsi"/>
          <w:b/>
          <w:bCs/>
          <w:u w:val="single"/>
        </w:rPr>
      </w:pPr>
    </w:p>
    <w:p w14:paraId="2CD38462" w14:textId="5C9487FC" w:rsidR="00CD0012" w:rsidRDefault="00CD0012" w:rsidP="00B85CA2">
      <w:pPr>
        <w:spacing w:line="360" w:lineRule="auto"/>
        <w:rPr>
          <w:rFonts w:cstheme="minorHAnsi"/>
          <w:b/>
          <w:bCs/>
          <w:u w:val="single"/>
        </w:rPr>
      </w:pPr>
    </w:p>
    <w:p w14:paraId="79B079CA" w14:textId="15E61EE4" w:rsidR="00710D3C" w:rsidRDefault="00710D3C" w:rsidP="009D47A7">
      <w:pPr>
        <w:rPr>
          <w:rFonts w:cstheme="minorHAnsi"/>
          <w:b/>
          <w:bCs/>
          <w:u w:val="single"/>
        </w:rPr>
      </w:pPr>
    </w:p>
    <w:p w14:paraId="63F4D8E0" w14:textId="77777777" w:rsidR="00887214" w:rsidRDefault="00887214" w:rsidP="00887214">
      <w:pPr>
        <w:jc w:val="center"/>
        <w:rPr>
          <w:rFonts w:cstheme="minorHAnsi"/>
          <w:b/>
          <w:bCs/>
          <w:u w:val="single"/>
        </w:rPr>
      </w:pPr>
    </w:p>
    <w:p w14:paraId="4816094C" w14:textId="77777777" w:rsidR="00887214" w:rsidRDefault="00887214" w:rsidP="00887214">
      <w:pPr>
        <w:jc w:val="center"/>
        <w:rPr>
          <w:rFonts w:cstheme="minorHAnsi"/>
          <w:b/>
          <w:bCs/>
          <w:u w:val="single"/>
        </w:rPr>
      </w:pPr>
    </w:p>
    <w:p w14:paraId="30FED633" w14:textId="1281B419" w:rsidR="00887214" w:rsidRDefault="00887214" w:rsidP="00887214">
      <w:pPr>
        <w:jc w:val="center"/>
        <w:rPr>
          <w:rFonts w:cstheme="minorHAnsi"/>
          <w:b/>
          <w:bCs/>
          <w:u w:val="single"/>
        </w:rPr>
      </w:pPr>
    </w:p>
    <w:p w14:paraId="14E6D8F5" w14:textId="771DF97B" w:rsidR="0069556B" w:rsidRDefault="0069556B" w:rsidP="00887214">
      <w:pPr>
        <w:jc w:val="center"/>
        <w:rPr>
          <w:rFonts w:cstheme="minorHAnsi"/>
          <w:b/>
          <w:bCs/>
          <w:u w:val="single"/>
        </w:rPr>
      </w:pPr>
    </w:p>
    <w:p w14:paraId="53F8D2A7" w14:textId="0BB62AF6" w:rsidR="0069556B" w:rsidRDefault="0069556B" w:rsidP="00887214">
      <w:pPr>
        <w:jc w:val="center"/>
        <w:rPr>
          <w:rFonts w:cstheme="minorHAnsi"/>
          <w:b/>
          <w:bCs/>
          <w:u w:val="single"/>
        </w:rPr>
      </w:pPr>
    </w:p>
    <w:p w14:paraId="669ACE1F" w14:textId="77777777" w:rsidR="0069556B" w:rsidRDefault="0069556B" w:rsidP="00887214">
      <w:pPr>
        <w:jc w:val="center"/>
        <w:rPr>
          <w:rFonts w:cstheme="minorHAnsi"/>
          <w:b/>
          <w:bCs/>
          <w:u w:val="single"/>
        </w:rPr>
      </w:pPr>
    </w:p>
    <w:p w14:paraId="27CA5AF3" w14:textId="6C771F76" w:rsidR="00887214" w:rsidRDefault="00710D3C" w:rsidP="00887214">
      <w:pPr>
        <w:jc w:val="center"/>
        <w:rPr>
          <w:rFonts w:cstheme="minorHAnsi"/>
          <w:b/>
          <w:bCs/>
          <w:u w:val="single"/>
        </w:rPr>
      </w:pPr>
      <w:r>
        <w:rPr>
          <w:rFonts w:cstheme="minorHAnsi"/>
          <w:b/>
          <w:bCs/>
          <w:u w:val="single"/>
        </w:rPr>
        <w:t>Table of contents</w:t>
      </w:r>
      <w:r w:rsidR="00887214">
        <w:rPr>
          <w:rFonts w:cstheme="minorHAnsi"/>
          <w:b/>
          <w:bCs/>
          <w:u w:val="single"/>
        </w:rPr>
        <w:t xml:space="preserve">   </w:t>
      </w:r>
    </w:p>
    <w:p w14:paraId="0FE1026F" w14:textId="77777777" w:rsidR="00887214" w:rsidRDefault="00887214" w:rsidP="00887214">
      <w:pPr>
        <w:jc w:val="center"/>
        <w:rPr>
          <w:rFonts w:cstheme="minorHAnsi"/>
          <w:b/>
          <w:bCs/>
          <w:u w:val="single"/>
        </w:rPr>
      </w:pPr>
    </w:p>
    <w:tbl>
      <w:tblPr>
        <w:tblStyle w:val="TableGrid"/>
        <w:tblW w:w="0" w:type="auto"/>
        <w:tblLook w:val="04A0" w:firstRow="1" w:lastRow="0" w:firstColumn="1" w:lastColumn="0" w:noHBand="0" w:noVBand="1"/>
      </w:tblPr>
      <w:tblGrid>
        <w:gridCol w:w="4106"/>
        <w:gridCol w:w="4910"/>
      </w:tblGrid>
      <w:tr w:rsidR="00710D3C" w14:paraId="4EF5A780" w14:textId="77777777" w:rsidTr="00EC0ED2">
        <w:tc>
          <w:tcPr>
            <w:tcW w:w="4106" w:type="dxa"/>
            <w:shd w:val="clear" w:color="auto" w:fill="92D050"/>
          </w:tcPr>
          <w:p w14:paraId="28D49567" w14:textId="55A87FF7" w:rsidR="00710D3C" w:rsidRPr="00887214" w:rsidRDefault="00710D3C" w:rsidP="009D47A7">
            <w:pPr>
              <w:rPr>
                <w:rFonts w:cstheme="minorHAnsi"/>
                <w:b/>
                <w:bCs/>
                <w:color w:val="92D050"/>
                <w:u w:val="single"/>
              </w:rPr>
            </w:pPr>
          </w:p>
        </w:tc>
        <w:tc>
          <w:tcPr>
            <w:tcW w:w="4910" w:type="dxa"/>
            <w:shd w:val="clear" w:color="auto" w:fill="92D050"/>
          </w:tcPr>
          <w:p w14:paraId="7E744E88" w14:textId="77777777" w:rsidR="00710D3C" w:rsidRPr="00887214" w:rsidRDefault="00710D3C" w:rsidP="009D47A7">
            <w:pPr>
              <w:rPr>
                <w:rFonts w:cstheme="minorHAnsi"/>
                <w:b/>
                <w:bCs/>
                <w:color w:val="92D050"/>
                <w:u w:val="single"/>
              </w:rPr>
            </w:pPr>
          </w:p>
        </w:tc>
      </w:tr>
      <w:tr w:rsidR="00710D3C" w:rsidRPr="00887214" w14:paraId="38E8560E" w14:textId="77777777" w:rsidTr="00EC0ED2">
        <w:tc>
          <w:tcPr>
            <w:tcW w:w="4106" w:type="dxa"/>
          </w:tcPr>
          <w:p w14:paraId="4127A926" w14:textId="3633666C" w:rsidR="00887214" w:rsidRPr="00887214" w:rsidRDefault="00887214" w:rsidP="00887214">
            <w:pPr>
              <w:jc w:val="center"/>
              <w:rPr>
                <w:rFonts w:cstheme="minorHAnsi"/>
              </w:rPr>
            </w:pPr>
            <w:r w:rsidRPr="00887214">
              <w:rPr>
                <w:rFonts w:cstheme="minorHAnsi"/>
              </w:rPr>
              <w:t xml:space="preserve">Page </w:t>
            </w:r>
            <w:r w:rsidR="0069556B">
              <w:rPr>
                <w:rFonts w:cstheme="minorHAnsi"/>
              </w:rPr>
              <w:t>2</w:t>
            </w:r>
          </w:p>
        </w:tc>
        <w:tc>
          <w:tcPr>
            <w:tcW w:w="4910" w:type="dxa"/>
          </w:tcPr>
          <w:p w14:paraId="2990F3DE" w14:textId="02FE31D8" w:rsidR="00710D3C" w:rsidRPr="00887214" w:rsidRDefault="00887214" w:rsidP="00887214">
            <w:pPr>
              <w:jc w:val="center"/>
              <w:rPr>
                <w:rFonts w:cstheme="minorHAnsi"/>
              </w:rPr>
            </w:pPr>
            <w:r w:rsidRPr="00887214">
              <w:rPr>
                <w:rFonts w:cstheme="minorHAnsi"/>
              </w:rPr>
              <w:t>Introduction</w:t>
            </w:r>
          </w:p>
        </w:tc>
      </w:tr>
      <w:tr w:rsidR="00710D3C" w:rsidRPr="00887214" w14:paraId="5C9F5545" w14:textId="77777777" w:rsidTr="00EC0ED2">
        <w:tc>
          <w:tcPr>
            <w:tcW w:w="4106" w:type="dxa"/>
          </w:tcPr>
          <w:p w14:paraId="443A18B9" w14:textId="7BC2416E" w:rsidR="00710D3C" w:rsidRPr="00887214" w:rsidRDefault="00887214" w:rsidP="00887214">
            <w:pPr>
              <w:jc w:val="center"/>
              <w:rPr>
                <w:rFonts w:cstheme="minorHAnsi"/>
              </w:rPr>
            </w:pPr>
            <w:r w:rsidRPr="00887214">
              <w:rPr>
                <w:rFonts w:cstheme="minorHAnsi"/>
              </w:rPr>
              <w:t xml:space="preserve">Page </w:t>
            </w:r>
            <w:r w:rsidR="0069556B">
              <w:rPr>
                <w:rFonts w:cstheme="minorHAnsi"/>
              </w:rPr>
              <w:t>2 - 4</w:t>
            </w:r>
          </w:p>
        </w:tc>
        <w:tc>
          <w:tcPr>
            <w:tcW w:w="4910" w:type="dxa"/>
          </w:tcPr>
          <w:p w14:paraId="03D34F8C" w14:textId="492CE19E" w:rsidR="00710D3C" w:rsidRPr="00887214" w:rsidRDefault="00887214" w:rsidP="00887214">
            <w:pPr>
              <w:jc w:val="center"/>
              <w:rPr>
                <w:rFonts w:cstheme="minorHAnsi"/>
              </w:rPr>
            </w:pPr>
            <w:r>
              <w:rPr>
                <w:rFonts w:cstheme="minorHAnsi"/>
              </w:rPr>
              <w:t>Who are WAST’s stakeholders?</w:t>
            </w:r>
          </w:p>
        </w:tc>
      </w:tr>
      <w:tr w:rsidR="00710D3C" w:rsidRPr="00887214" w14:paraId="5838E1A2" w14:textId="77777777" w:rsidTr="00EC0ED2">
        <w:tc>
          <w:tcPr>
            <w:tcW w:w="4106" w:type="dxa"/>
          </w:tcPr>
          <w:p w14:paraId="679726BC" w14:textId="616CA2F1" w:rsidR="00710D3C" w:rsidRPr="00887214" w:rsidRDefault="00887214" w:rsidP="00887214">
            <w:pPr>
              <w:jc w:val="center"/>
              <w:rPr>
                <w:rFonts w:cstheme="minorHAnsi"/>
              </w:rPr>
            </w:pPr>
            <w:r>
              <w:rPr>
                <w:rFonts w:cstheme="minorHAnsi"/>
              </w:rPr>
              <w:t xml:space="preserve">Page </w:t>
            </w:r>
            <w:r w:rsidR="0069556B">
              <w:rPr>
                <w:rFonts w:cstheme="minorHAnsi"/>
              </w:rPr>
              <w:t>5</w:t>
            </w:r>
          </w:p>
        </w:tc>
        <w:tc>
          <w:tcPr>
            <w:tcW w:w="4910" w:type="dxa"/>
          </w:tcPr>
          <w:p w14:paraId="2CB5DF01" w14:textId="66E70EBA" w:rsidR="00710D3C" w:rsidRPr="00887214" w:rsidRDefault="00887214" w:rsidP="00887214">
            <w:pPr>
              <w:jc w:val="center"/>
              <w:rPr>
                <w:rFonts w:cstheme="minorHAnsi"/>
              </w:rPr>
            </w:pPr>
            <w:r>
              <w:rPr>
                <w:rFonts w:cstheme="minorHAnsi"/>
              </w:rPr>
              <w:t>How does WAST positively engage?</w:t>
            </w:r>
          </w:p>
        </w:tc>
      </w:tr>
      <w:tr w:rsidR="00710D3C" w:rsidRPr="00887214" w14:paraId="681A90C6" w14:textId="77777777" w:rsidTr="00EC0ED2">
        <w:tc>
          <w:tcPr>
            <w:tcW w:w="4106" w:type="dxa"/>
          </w:tcPr>
          <w:p w14:paraId="1934ED81" w14:textId="50B6D806" w:rsidR="00710D3C" w:rsidRPr="00887214" w:rsidRDefault="00887214" w:rsidP="00887214">
            <w:pPr>
              <w:jc w:val="center"/>
              <w:rPr>
                <w:rFonts w:cstheme="minorHAnsi"/>
              </w:rPr>
            </w:pPr>
            <w:r>
              <w:rPr>
                <w:rFonts w:cstheme="minorHAnsi"/>
              </w:rPr>
              <w:t xml:space="preserve">Page </w:t>
            </w:r>
            <w:r w:rsidR="0069556B">
              <w:rPr>
                <w:rFonts w:cstheme="minorHAnsi"/>
              </w:rPr>
              <w:t>6</w:t>
            </w:r>
          </w:p>
        </w:tc>
        <w:tc>
          <w:tcPr>
            <w:tcW w:w="4910" w:type="dxa"/>
          </w:tcPr>
          <w:p w14:paraId="1E8825B0" w14:textId="01610251" w:rsidR="00710D3C" w:rsidRPr="00887214" w:rsidRDefault="00EC0ED2" w:rsidP="00887214">
            <w:pPr>
              <w:jc w:val="center"/>
              <w:rPr>
                <w:rFonts w:cstheme="minorHAnsi"/>
              </w:rPr>
            </w:pPr>
            <w:r>
              <w:rPr>
                <w:rFonts w:cstheme="minorHAnsi"/>
              </w:rPr>
              <w:t xml:space="preserve">How do I positively engage? </w:t>
            </w:r>
          </w:p>
        </w:tc>
      </w:tr>
      <w:tr w:rsidR="00710D3C" w:rsidRPr="00887214" w14:paraId="7971F014" w14:textId="77777777" w:rsidTr="00EC0ED2">
        <w:tc>
          <w:tcPr>
            <w:tcW w:w="4106" w:type="dxa"/>
          </w:tcPr>
          <w:p w14:paraId="412BDF1F" w14:textId="64DC0D74" w:rsidR="00710D3C" w:rsidRPr="00887214" w:rsidRDefault="00EC0ED2" w:rsidP="00EC0ED2">
            <w:pPr>
              <w:tabs>
                <w:tab w:val="left" w:pos="2909"/>
              </w:tabs>
              <w:jc w:val="center"/>
              <w:rPr>
                <w:rFonts w:cstheme="minorHAnsi"/>
              </w:rPr>
            </w:pPr>
            <w:r>
              <w:rPr>
                <w:rFonts w:cstheme="minorHAnsi"/>
              </w:rPr>
              <w:t xml:space="preserve">Page </w:t>
            </w:r>
            <w:r w:rsidR="000D639E">
              <w:rPr>
                <w:rFonts w:cstheme="minorHAnsi"/>
              </w:rPr>
              <w:t>6&amp;</w:t>
            </w:r>
            <w:r w:rsidR="0069556B">
              <w:rPr>
                <w:rFonts w:cstheme="minorHAnsi"/>
              </w:rPr>
              <w:t>7</w:t>
            </w:r>
          </w:p>
        </w:tc>
        <w:tc>
          <w:tcPr>
            <w:tcW w:w="4910" w:type="dxa"/>
          </w:tcPr>
          <w:p w14:paraId="4B1B82B3" w14:textId="0D8FCEC1" w:rsidR="00710D3C" w:rsidRPr="00887214" w:rsidRDefault="00EC0ED2" w:rsidP="00887214">
            <w:pPr>
              <w:jc w:val="center"/>
              <w:rPr>
                <w:rFonts w:cstheme="minorHAnsi"/>
              </w:rPr>
            </w:pPr>
            <w:r>
              <w:rPr>
                <w:rFonts w:cstheme="minorHAnsi"/>
              </w:rPr>
              <w:t>The balance between consensus and ‘groupthink’</w:t>
            </w:r>
          </w:p>
        </w:tc>
      </w:tr>
      <w:tr w:rsidR="00710D3C" w:rsidRPr="00887214" w14:paraId="786B96BE" w14:textId="77777777" w:rsidTr="00EC0ED2">
        <w:tc>
          <w:tcPr>
            <w:tcW w:w="4106" w:type="dxa"/>
          </w:tcPr>
          <w:p w14:paraId="2314346A" w14:textId="11F8D1B8" w:rsidR="00710D3C" w:rsidRPr="00887214" w:rsidRDefault="0069556B" w:rsidP="0069556B">
            <w:pPr>
              <w:jc w:val="center"/>
              <w:rPr>
                <w:rFonts w:cstheme="minorHAnsi"/>
              </w:rPr>
            </w:pPr>
            <w:r>
              <w:rPr>
                <w:rFonts w:cstheme="minorHAnsi"/>
              </w:rPr>
              <w:t>Page 7</w:t>
            </w:r>
          </w:p>
        </w:tc>
        <w:tc>
          <w:tcPr>
            <w:tcW w:w="4910" w:type="dxa"/>
          </w:tcPr>
          <w:p w14:paraId="592B97CE" w14:textId="48DD888E" w:rsidR="00710D3C" w:rsidRPr="00887214" w:rsidRDefault="0069556B" w:rsidP="00887214">
            <w:pPr>
              <w:jc w:val="center"/>
              <w:rPr>
                <w:rFonts w:cstheme="minorHAnsi"/>
              </w:rPr>
            </w:pPr>
            <w:r>
              <w:rPr>
                <w:rFonts w:cstheme="minorHAnsi"/>
              </w:rPr>
              <w:t xml:space="preserve">Conclusion </w:t>
            </w:r>
          </w:p>
        </w:tc>
      </w:tr>
      <w:tr w:rsidR="000D639E" w:rsidRPr="00887214" w14:paraId="2F4E951C" w14:textId="77777777" w:rsidTr="00EC0ED2">
        <w:tc>
          <w:tcPr>
            <w:tcW w:w="4106" w:type="dxa"/>
          </w:tcPr>
          <w:p w14:paraId="75FA9518" w14:textId="4CA52377" w:rsidR="000D639E" w:rsidRDefault="000D639E" w:rsidP="0069556B">
            <w:pPr>
              <w:jc w:val="center"/>
              <w:rPr>
                <w:rFonts w:cstheme="minorHAnsi"/>
              </w:rPr>
            </w:pPr>
            <w:r>
              <w:rPr>
                <w:rFonts w:cstheme="minorHAnsi"/>
              </w:rPr>
              <w:t>Page 7</w:t>
            </w:r>
          </w:p>
        </w:tc>
        <w:tc>
          <w:tcPr>
            <w:tcW w:w="4910" w:type="dxa"/>
          </w:tcPr>
          <w:p w14:paraId="29369DC0" w14:textId="56724554" w:rsidR="000D639E" w:rsidRDefault="000D639E" w:rsidP="00887214">
            <w:pPr>
              <w:jc w:val="center"/>
              <w:rPr>
                <w:rFonts w:cstheme="minorHAnsi"/>
              </w:rPr>
            </w:pPr>
            <w:r>
              <w:rPr>
                <w:rFonts w:cstheme="minorHAnsi"/>
              </w:rPr>
              <w:t>References</w:t>
            </w:r>
          </w:p>
        </w:tc>
      </w:tr>
    </w:tbl>
    <w:p w14:paraId="02FA52DD" w14:textId="77777777" w:rsidR="00710D3C" w:rsidRPr="00887214" w:rsidRDefault="00710D3C" w:rsidP="009D47A7">
      <w:pPr>
        <w:rPr>
          <w:rFonts w:cstheme="minorHAnsi"/>
        </w:rPr>
      </w:pPr>
    </w:p>
    <w:p w14:paraId="1A672A18" w14:textId="1FFB23B3" w:rsidR="00710D3C" w:rsidRDefault="00710D3C" w:rsidP="009D47A7">
      <w:pPr>
        <w:rPr>
          <w:rFonts w:cstheme="minorHAnsi"/>
          <w:b/>
          <w:bCs/>
          <w:u w:val="single"/>
        </w:rPr>
      </w:pPr>
    </w:p>
    <w:p w14:paraId="0C98B388" w14:textId="77777777" w:rsidR="00DD5F98" w:rsidRDefault="00DD5F98" w:rsidP="009D47A7">
      <w:pPr>
        <w:rPr>
          <w:rFonts w:cstheme="minorHAnsi"/>
          <w:b/>
          <w:bCs/>
          <w:u w:val="single"/>
        </w:rPr>
      </w:pPr>
    </w:p>
    <w:p w14:paraId="0C533D7C" w14:textId="77777777" w:rsidR="00DD5F98" w:rsidRDefault="00DD5F98" w:rsidP="009D47A7">
      <w:pPr>
        <w:rPr>
          <w:rFonts w:cstheme="minorHAnsi"/>
          <w:b/>
          <w:bCs/>
          <w:u w:val="single"/>
        </w:rPr>
      </w:pPr>
    </w:p>
    <w:p w14:paraId="3E13790B" w14:textId="77777777" w:rsidR="00DD5F98" w:rsidRDefault="00DD5F98" w:rsidP="009D47A7">
      <w:pPr>
        <w:rPr>
          <w:rFonts w:cstheme="minorHAnsi"/>
          <w:b/>
          <w:bCs/>
          <w:u w:val="single"/>
        </w:rPr>
      </w:pPr>
    </w:p>
    <w:p w14:paraId="76E7CD94" w14:textId="77777777" w:rsidR="00887214" w:rsidRDefault="00887214" w:rsidP="009D47A7">
      <w:pPr>
        <w:rPr>
          <w:rFonts w:cstheme="minorHAnsi"/>
          <w:b/>
          <w:bCs/>
          <w:u w:val="single"/>
        </w:rPr>
      </w:pPr>
    </w:p>
    <w:p w14:paraId="1F11E016" w14:textId="77777777" w:rsidR="00887214" w:rsidRDefault="00887214" w:rsidP="009D47A7">
      <w:pPr>
        <w:rPr>
          <w:rFonts w:cstheme="minorHAnsi"/>
          <w:b/>
          <w:bCs/>
          <w:u w:val="single"/>
        </w:rPr>
      </w:pPr>
    </w:p>
    <w:p w14:paraId="0AE8C576" w14:textId="77777777" w:rsidR="00887214" w:rsidRDefault="00887214" w:rsidP="009D47A7">
      <w:pPr>
        <w:rPr>
          <w:rFonts w:cstheme="minorHAnsi"/>
          <w:b/>
          <w:bCs/>
          <w:u w:val="single"/>
        </w:rPr>
      </w:pPr>
    </w:p>
    <w:p w14:paraId="5F5E8C0F" w14:textId="77777777" w:rsidR="00887214" w:rsidRDefault="00887214" w:rsidP="009D47A7">
      <w:pPr>
        <w:rPr>
          <w:rFonts w:cstheme="minorHAnsi"/>
          <w:b/>
          <w:bCs/>
          <w:u w:val="single"/>
        </w:rPr>
      </w:pPr>
    </w:p>
    <w:p w14:paraId="514EF921" w14:textId="77777777" w:rsidR="00887214" w:rsidRDefault="00887214" w:rsidP="009D47A7">
      <w:pPr>
        <w:rPr>
          <w:rFonts w:cstheme="minorHAnsi"/>
          <w:b/>
          <w:bCs/>
          <w:u w:val="single"/>
        </w:rPr>
      </w:pPr>
    </w:p>
    <w:p w14:paraId="02989FCD" w14:textId="77777777" w:rsidR="00887214" w:rsidRDefault="00887214" w:rsidP="009D47A7">
      <w:pPr>
        <w:rPr>
          <w:rFonts w:cstheme="minorHAnsi"/>
          <w:b/>
          <w:bCs/>
          <w:u w:val="single"/>
        </w:rPr>
      </w:pPr>
    </w:p>
    <w:p w14:paraId="43EB93A2" w14:textId="77777777" w:rsidR="00887214" w:rsidRDefault="00887214" w:rsidP="009D47A7">
      <w:pPr>
        <w:rPr>
          <w:rFonts w:cstheme="minorHAnsi"/>
          <w:b/>
          <w:bCs/>
          <w:u w:val="single"/>
        </w:rPr>
      </w:pPr>
    </w:p>
    <w:p w14:paraId="66CA6401" w14:textId="77777777" w:rsidR="00887214" w:rsidRDefault="00887214" w:rsidP="009D47A7">
      <w:pPr>
        <w:rPr>
          <w:rFonts w:cstheme="minorHAnsi"/>
          <w:b/>
          <w:bCs/>
          <w:u w:val="single"/>
        </w:rPr>
      </w:pPr>
    </w:p>
    <w:p w14:paraId="1E69A870" w14:textId="77777777" w:rsidR="00887214" w:rsidRDefault="00887214" w:rsidP="009D47A7">
      <w:pPr>
        <w:rPr>
          <w:rFonts w:cstheme="minorHAnsi"/>
          <w:b/>
          <w:bCs/>
          <w:u w:val="single"/>
        </w:rPr>
      </w:pPr>
    </w:p>
    <w:p w14:paraId="3D17EE5B" w14:textId="667796AE" w:rsidR="00DD5F98" w:rsidRDefault="00DD5F98" w:rsidP="009D47A7">
      <w:pPr>
        <w:rPr>
          <w:rFonts w:cstheme="minorHAnsi"/>
          <w:b/>
          <w:bCs/>
          <w:u w:val="single"/>
        </w:rPr>
      </w:pPr>
    </w:p>
    <w:p w14:paraId="00187220" w14:textId="77777777" w:rsidR="001561E5" w:rsidRDefault="001561E5" w:rsidP="009D47A7">
      <w:pPr>
        <w:rPr>
          <w:rFonts w:cstheme="minorHAnsi"/>
          <w:b/>
          <w:bCs/>
          <w:u w:val="single"/>
        </w:rPr>
      </w:pPr>
    </w:p>
    <w:p w14:paraId="5F2991A8" w14:textId="77777777" w:rsidR="00D26833" w:rsidRDefault="00D26833" w:rsidP="00C07615">
      <w:pPr>
        <w:jc w:val="center"/>
        <w:rPr>
          <w:rFonts w:cstheme="minorHAnsi"/>
          <w:b/>
          <w:bCs/>
          <w:u w:val="single"/>
        </w:rPr>
      </w:pPr>
    </w:p>
    <w:p w14:paraId="12FCB0B9" w14:textId="77777777" w:rsidR="00FB680D" w:rsidRPr="00FB680D" w:rsidRDefault="00FB680D" w:rsidP="00A01E89">
      <w:pPr>
        <w:pStyle w:val="ListParagraph"/>
        <w:ind w:left="1080"/>
        <w:rPr>
          <w:rFonts w:cstheme="minorHAnsi"/>
          <w:sz w:val="20"/>
          <w:szCs w:val="20"/>
        </w:rPr>
      </w:pPr>
    </w:p>
    <w:p w14:paraId="4DE85B3C" w14:textId="2DAB5793" w:rsidR="00AB5284" w:rsidRDefault="00BC5C85" w:rsidP="00AB5284">
      <w:pPr>
        <w:jc w:val="center"/>
        <w:rPr>
          <w:rFonts w:cstheme="minorHAnsi"/>
          <w:b/>
          <w:bCs/>
          <w:u w:val="single"/>
        </w:rPr>
      </w:pPr>
      <w:bookmarkStart w:id="0" w:name="_Hlk135471446"/>
      <w:r>
        <w:rPr>
          <w:rFonts w:cstheme="minorHAnsi"/>
          <w:b/>
          <w:bCs/>
          <w:u w:val="single"/>
        </w:rPr>
        <w:lastRenderedPageBreak/>
        <w:t>Communication and i</w:t>
      </w:r>
      <w:r w:rsidR="00AB5284" w:rsidRPr="00BC5C85">
        <w:rPr>
          <w:rFonts w:cstheme="minorHAnsi"/>
          <w:b/>
          <w:bCs/>
          <w:u w:val="single"/>
        </w:rPr>
        <w:t>mplementation of WAST digital strategy</w:t>
      </w:r>
    </w:p>
    <w:p w14:paraId="6600F4F2" w14:textId="77777777" w:rsidR="00AB5284" w:rsidRDefault="00AB5284" w:rsidP="00AB5284">
      <w:pPr>
        <w:rPr>
          <w:rFonts w:cstheme="minorHAnsi"/>
          <w:b/>
          <w:bCs/>
          <w:u w:val="single"/>
        </w:rPr>
      </w:pPr>
      <w:r>
        <w:rPr>
          <w:rFonts w:cstheme="minorHAnsi"/>
          <w:b/>
          <w:bCs/>
          <w:u w:val="single"/>
        </w:rPr>
        <w:t xml:space="preserve">Introduction </w:t>
      </w:r>
    </w:p>
    <w:p w14:paraId="4DC1D42F" w14:textId="77777777" w:rsidR="00AB5284" w:rsidRDefault="00AB5284" w:rsidP="00AB5284">
      <w:pPr>
        <w:rPr>
          <w:rFonts w:cstheme="minorHAnsi"/>
        </w:rPr>
      </w:pPr>
      <w:r>
        <w:rPr>
          <w:rFonts w:cstheme="minorHAnsi"/>
        </w:rPr>
        <w:t xml:space="preserve"> </w:t>
      </w:r>
      <w:r w:rsidRPr="00835132">
        <w:rPr>
          <w:rFonts w:cstheme="minorHAnsi"/>
        </w:rPr>
        <w:t xml:space="preserve">The Welsh Ambulance Service (WAST) has developed a digital transformation strategy to improve the standard and efficacy of its services. A range of multi- and inter-disciplinary working methodologies are employed to guarantee the execution of this strategy is successful. This essay looks at </w:t>
      </w:r>
      <w:r>
        <w:rPr>
          <w:rFonts w:cstheme="minorHAnsi"/>
        </w:rPr>
        <w:t>communication</w:t>
      </w:r>
      <w:r w:rsidRPr="00835132">
        <w:rPr>
          <w:rFonts w:cstheme="minorHAnsi"/>
        </w:rPr>
        <w:t xml:space="preserve"> methods and </w:t>
      </w:r>
      <w:r w:rsidRPr="001A199C">
        <w:rPr>
          <w:rFonts w:cstheme="minorHAnsi"/>
        </w:rPr>
        <w:t xml:space="preserve">how they </w:t>
      </w:r>
      <w:r>
        <w:rPr>
          <w:rFonts w:cstheme="minorHAnsi"/>
        </w:rPr>
        <w:t xml:space="preserve">could </w:t>
      </w:r>
      <w:r w:rsidRPr="001A199C">
        <w:rPr>
          <w:rFonts w:cstheme="minorHAnsi"/>
        </w:rPr>
        <w:t>contribut</w:t>
      </w:r>
      <w:r>
        <w:rPr>
          <w:rFonts w:cstheme="minorHAnsi"/>
        </w:rPr>
        <w:t>e</w:t>
      </w:r>
      <w:r w:rsidRPr="001A199C">
        <w:rPr>
          <w:rFonts w:cstheme="minorHAnsi"/>
        </w:rPr>
        <w:t xml:space="preserve"> to the effective execution of </w:t>
      </w:r>
      <w:r>
        <w:rPr>
          <w:rFonts w:cstheme="minorHAnsi"/>
        </w:rPr>
        <w:t>the</w:t>
      </w:r>
      <w:r w:rsidRPr="001A199C">
        <w:rPr>
          <w:rFonts w:cstheme="minorHAnsi"/>
        </w:rPr>
        <w:t xml:space="preserve"> digital transformation strategy.</w:t>
      </w:r>
    </w:p>
    <w:p w14:paraId="1FF5FAF9" w14:textId="77777777" w:rsidR="00AB5284" w:rsidRPr="00381851" w:rsidRDefault="00AB5284" w:rsidP="00AB5284">
      <w:pPr>
        <w:rPr>
          <w:rFonts w:cstheme="minorHAnsi"/>
        </w:rPr>
      </w:pPr>
      <w:r>
        <w:rPr>
          <w:rFonts w:cstheme="minorHAnsi"/>
          <w:b/>
          <w:bCs/>
          <w:u w:val="single"/>
        </w:rPr>
        <w:t xml:space="preserve">Who are WAST’s stakeholders? </w:t>
      </w:r>
    </w:p>
    <w:p w14:paraId="0D51601D" w14:textId="5DC5A0D7" w:rsidR="003A173E" w:rsidRDefault="00AB5284" w:rsidP="00AB5284">
      <w:pPr>
        <w:rPr>
          <w:rFonts w:cstheme="minorHAnsi"/>
        </w:rPr>
      </w:pPr>
      <w:r>
        <w:rPr>
          <w:rFonts w:cstheme="minorHAnsi"/>
        </w:rPr>
        <w:t xml:space="preserve"> Stakeholders are extremely important when developing and implementing any strategy or policy and WAST garner the views of over 50 stakeholders in order to ensure</w:t>
      </w:r>
      <w:r w:rsidR="0002297F">
        <w:rPr>
          <w:rFonts w:cstheme="minorHAnsi"/>
        </w:rPr>
        <w:t xml:space="preserve"> they</w:t>
      </w:r>
      <w:r>
        <w:rPr>
          <w:rFonts w:cstheme="minorHAnsi"/>
        </w:rPr>
        <w:t xml:space="preserve"> achieve their goals.</w:t>
      </w:r>
      <w:r w:rsidR="0069556B">
        <w:rPr>
          <w:rFonts w:cstheme="minorHAnsi"/>
        </w:rPr>
        <w:t xml:space="preserve"> </w:t>
      </w:r>
    </w:p>
    <w:p w14:paraId="3AA9EB83" w14:textId="05E0E75F" w:rsidR="00AB5284" w:rsidRDefault="003A173E" w:rsidP="00AB5284">
      <w:pPr>
        <w:rPr>
          <w:rFonts w:cstheme="minorHAnsi"/>
        </w:rPr>
      </w:pPr>
      <w:r>
        <w:rPr>
          <w:rFonts w:cstheme="minorHAnsi"/>
        </w:rPr>
        <w:t xml:space="preserve"> </w:t>
      </w:r>
      <w:r w:rsidR="00AB5284">
        <w:rPr>
          <w:rFonts w:cstheme="minorHAnsi"/>
        </w:rPr>
        <w:t xml:space="preserve">Some of those involved in the implementation of WAST’s digital transformation strategy are: </w:t>
      </w:r>
    </w:p>
    <w:tbl>
      <w:tblPr>
        <w:tblStyle w:val="TableGrid"/>
        <w:tblW w:w="0" w:type="auto"/>
        <w:tblLook w:val="04A0" w:firstRow="1" w:lastRow="0" w:firstColumn="1" w:lastColumn="0" w:noHBand="0" w:noVBand="1"/>
      </w:tblPr>
      <w:tblGrid>
        <w:gridCol w:w="2254"/>
        <w:gridCol w:w="2254"/>
        <w:gridCol w:w="2254"/>
        <w:gridCol w:w="2254"/>
      </w:tblGrid>
      <w:tr w:rsidR="003A173E" w14:paraId="6A042FA4" w14:textId="77777777" w:rsidTr="00800D20">
        <w:tc>
          <w:tcPr>
            <w:tcW w:w="2254" w:type="dxa"/>
            <w:shd w:val="clear" w:color="auto" w:fill="92D050"/>
          </w:tcPr>
          <w:bookmarkEnd w:id="0"/>
          <w:p w14:paraId="74457F6C" w14:textId="77777777" w:rsidR="003A173E" w:rsidRPr="00800D20" w:rsidRDefault="003A173E" w:rsidP="00800D20">
            <w:pPr>
              <w:jc w:val="center"/>
              <w:rPr>
                <w:b/>
                <w:bCs/>
              </w:rPr>
            </w:pPr>
            <w:r w:rsidRPr="00800D20">
              <w:rPr>
                <w:b/>
                <w:bCs/>
              </w:rPr>
              <w:t>Stakeholder</w:t>
            </w:r>
          </w:p>
        </w:tc>
        <w:tc>
          <w:tcPr>
            <w:tcW w:w="2254" w:type="dxa"/>
            <w:shd w:val="clear" w:color="auto" w:fill="92D050"/>
          </w:tcPr>
          <w:p w14:paraId="293659DB" w14:textId="2CD53D97" w:rsidR="003A173E" w:rsidRPr="00800D20" w:rsidRDefault="003A173E" w:rsidP="00800D20">
            <w:pPr>
              <w:jc w:val="center"/>
              <w:rPr>
                <w:b/>
                <w:bCs/>
              </w:rPr>
            </w:pPr>
            <w:r w:rsidRPr="00800D20">
              <w:rPr>
                <w:b/>
                <w:bCs/>
              </w:rPr>
              <w:t>Explanation</w:t>
            </w:r>
          </w:p>
        </w:tc>
        <w:tc>
          <w:tcPr>
            <w:tcW w:w="2254" w:type="dxa"/>
            <w:shd w:val="clear" w:color="auto" w:fill="92D050"/>
          </w:tcPr>
          <w:p w14:paraId="2521F7B5" w14:textId="77777777" w:rsidR="003A173E" w:rsidRPr="00800D20" w:rsidRDefault="003A173E" w:rsidP="00800D20">
            <w:pPr>
              <w:jc w:val="center"/>
              <w:rPr>
                <w:b/>
                <w:bCs/>
              </w:rPr>
            </w:pPr>
            <w:r w:rsidRPr="00800D20">
              <w:rPr>
                <w:b/>
                <w:bCs/>
              </w:rPr>
              <w:t>Level of Interest</w:t>
            </w:r>
          </w:p>
        </w:tc>
        <w:tc>
          <w:tcPr>
            <w:tcW w:w="2254" w:type="dxa"/>
            <w:shd w:val="clear" w:color="auto" w:fill="92D050"/>
          </w:tcPr>
          <w:p w14:paraId="2328A9BB" w14:textId="77777777" w:rsidR="003A173E" w:rsidRPr="00800D20" w:rsidRDefault="003A173E" w:rsidP="00800D20">
            <w:pPr>
              <w:jc w:val="center"/>
              <w:rPr>
                <w:b/>
                <w:bCs/>
              </w:rPr>
            </w:pPr>
            <w:r w:rsidRPr="00800D20">
              <w:rPr>
                <w:b/>
                <w:bCs/>
              </w:rPr>
              <w:t>Level of influence</w:t>
            </w:r>
          </w:p>
        </w:tc>
      </w:tr>
      <w:tr w:rsidR="003A173E" w14:paraId="283BC670" w14:textId="77777777" w:rsidTr="008E6FEF">
        <w:tc>
          <w:tcPr>
            <w:tcW w:w="2254" w:type="dxa"/>
          </w:tcPr>
          <w:p w14:paraId="3DA49612" w14:textId="77777777" w:rsidR="003A173E" w:rsidRDefault="003A173E" w:rsidP="008E6FEF">
            <w:pPr>
              <w:jc w:val="center"/>
              <w:rPr>
                <w:rFonts w:cstheme="minorHAnsi"/>
              </w:rPr>
            </w:pPr>
          </w:p>
          <w:p w14:paraId="6E1E152A" w14:textId="77777777" w:rsidR="003A173E" w:rsidRDefault="003A173E" w:rsidP="008E6FEF">
            <w:pPr>
              <w:jc w:val="center"/>
              <w:rPr>
                <w:rFonts w:cstheme="minorHAnsi"/>
              </w:rPr>
            </w:pPr>
          </w:p>
          <w:p w14:paraId="131EEA4A" w14:textId="77777777" w:rsidR="003A173E" w:rsidRDefault="003A173E" w:rsidP="008E6FEF">
            <w:pPr>
              <w:jc w:val="center"/>
              <w:rPr>
                <w:rFonts w:cstheme="minorHAnsi"/>
              </w:rPr>
            </w:pPr>
          </w:p>
          <w:p w14:paraId="240EE071" w14:textId="77777777" w:rsidR="003A173E" w:rsidRDefault="003A173E" w:rsidP="008E6FEF">
            <w:pPr>
              <w:jc w:val="center"/>
              <w:rPr>
                <w:rFonts w:cstheme="minorHAnsi"/>
              </w:rPr>
            </w:pPr>
          </w:p>
          <w:p w14:paraId="69C5146F" w14:textId="77777777" w:rsidR="003A173E" w:rsidRDefault="003A173E" w:rsidP="008E6FEF">
            <w:pPr>
              <w:jc w:val="center"/>
            </w:pPr>
            <w:r>
              <w:rPr>
                <w:rFonts w:cstheme="minorHAnsi"/>
              </w:rPr>
              <w:t>Welsh Government</w:t>
            </w:r>
          </w:p>
        </w:tc>
        <w:tc>
          <w:tcPr>
            <w:tcW w:w="2254" w:type="dxa"/>
          </w:tcPr>
          <w:p w14:paraId="48ADC7CE" w14:textId="77777777" w:rsidR="003A173E" w:rsidRPr="00240DD5" w:rsidRDefault="003A173E" w:rsidP="008E6FEF">
            <w:pPr>
              <w:rPr>
                <w:rFonts w:cstheme="minorHAnsi"/>
              </w:rPr>
            </w:pPr>
            <w:r>
              <w:rPr>
                <w:rFonts w:cstheme="minorHAnsi"/>
              </w:rPr>
              <w:t>U</w:t>
            </w:r>
            <w:r w:rsidRPr="00240DD5">
              <w:rPr>
                <w:rFonts w:cstheme="minorHAnsi"/>
              </w:rPr>
              <w:t>ltimately Welsh government provide the majority of the funding utilised by WAST therefore it is imperative that they are involved in any transformation projects.</w:t>
            </w:r>
          </w:p>
          <w:p w14:paraId="4DD70FBD" w14:textId="77777777" w:rsidR="003A173E" w:rsidRDefault="003A173E" w:rsidP="008E6FEF"/>
        </w:tc>
        <w:tc>
          <w:tcPr>
            <w:tcW w:w="2254" w:type="dxa"/>
          </w:tcPr>
          <w:p w14:paraId="4E83A0B3" w14:textId="77777777" w:rsidR="003A173E" w:rsidRDefault="003A173E" w:rsidP="008E6FEF">
            <w:pPr>
              <w:jc w:val="center"/>
            </w:pPr>
          </w:p>
          <w:p w14:paraId="2AB8C11B" w14:textId="77777777" w:rsidR="003A173E" w:rsidRDefault="003A173E" w:rsidP="008E6FEF">
            <w:pPr>
              <w:jc w:val="center"/>
            </w:pPr>
          </w:p>
          <w:p w14:paraId="0CD4E6A1" w14:textId="77777777" w:rsidR="003A173E" w:rsidRDefault="003A173E" w:rsidP="008E6FEF">
            <w:pPr>
              <w:jc w:val="center"/>
            </w:pPr>
          </w:p>
          <w:p w14:paraId="5EA05C58" w14:textId="77777777" w:rsidR="003A173E" w:rsidRDefault="003A173E" w:rsidP="008E6FEF">
            <w:pPr>
              <w:jc w:val="center"/>
            </w:pPr>
          </w:p>
          <w:p w14:paraId="49037C1A" w14:textId="77777777" w:rsidR="003A173E" w:rsidRDefault="003A173E" w:rsidP="008E6FEF">
            <w:pPr>
              <w:jc w:val="center"/>
            </w:pPr>
            <w:r>
              <w:t>High</w:t>
            </w:r>
          </w:p>
        </w:tc>
        <w:tc>
          <w:tcPr>
            <w:tcW w:w="2254" w:type="dxa"/>
          </w:tcPr>
          <w:p w14:paraId="25BCCD02" w14:textId="77777777" w:rsidR="003A173E" w:rsidRDefault="003A173E" w:rsidP="008E6FEF"/>
          <w:p w14:paraId="57119E37" w14:textId="77777777" w:rsidR="003A173E" w:rsidRDefault="003A173E" w:rsidP="008E6FEF"/>
          <w:p w14:paraId="59EF91AD" w14:textId="77777777" w:rsidR="003A173E" w:rsidRDefault="003A173E" w:rsidP="008E6FEF"/>
          <w:p w14:paraId="56B470B0" w14:textId="77777777" w:rsidR="003A173E" w:rsidRDefault="003A173E" w:rsidP="008E6FEF"/>
          <w:p w14:paraId="6353FDC8" w14:textId="77777777" w:rsidR="003A173E" w:rsidRDefault="003A173E" w:rsidP="008E6FEF">
            <w:pPr>
              <w:jc w:val="center"/>
            </w:pPr>
            <w:r>
              <w:t>High</w:t>
            </w:r>
          </w:p>
        </w:tc>
      </w:tr>
      <w:tr w:rsidR="003A173E" w14:paraId="05EA81EB" w14:textId="77777777" w:rsidTr="008E6FEF">
        <w:tc>
          <w:tcPr>
            <w:tcW w:w="2254" w:type="dxa"/>
          </w:tcPr>
          <w:p w14:paraId="183875EE" w14:textId="77777777" w:rsidR="003A173E" w:rsidRDefault="003A173E" w:rsidP="008E6FEF">
            <w:pPr>
              <w:jc w:val="center"/>
            </w:pPr>
          </w:p>
          <w:p w14:paraId="4910EAA0" w14:textId="77777777" w:rsidR="003A173E" w:rsidRDefault="003A173E" w:rsidP="008E6FEF">
            <w:pPr>
              <w:jc w:val="center"/>
            </w:pPr>
          </w:p>
          <w:p w14:paraId="2905DAB0" w14:textId="77777777" w:rsidR="003A173E" w:rsidRDefault="003A173E" w:rsidP="008E6FEF">
            <w:pPr>
              <w:jc w:val="center"/>
            </w:pPr>
          </w:p>
          <w:p w14:paraId="60A34E41" w14:textId="77777777" w:rsidR="003A173E" w:rsidRDefault="003A173E" w:rsidP="008E6FEF">
            <w:pPr>
              <w:jc w:val="center"/>
            </w:pPr>
            <w:r>
              <w:t>Patients</w:t>
            </w:r>
          </w:p>
        </w:tc>
        <w:tc>
          <w:tcPr>
            <w:tcW w:w="2254" w:type="dxa"/>
          </w:tcPr>
          <w:p w14:paraId="73FDF5EB" w14:textId="77777777" w:rsidR="003A173E" w:rsidRDefault="003A173E" w:rsidP="008E6FEF">
            <w:r>
              <w:t>Should be considered at every stage of the process since they will ultimately benefit from the digital revolution of healthcare.</w:t>
            </w:r>
          </w:p>
        </w:tc>
        <w:tc>
          <w:tcPr>
            <w:tcW w:w="2254" w:type="dxa"/>
          </w:tcPr>
          <w:p w14:paraId="70D01E32" w14:textId="77777777" w:rsidR="003A173E" w:rsidRDefault="003A173E" w:rsidP="008E6FEF">
            <w:pPr>
              <w:jc w:val="center"/>
            </w:pPr>
          </w:p>
          <w:p w14:paraId="7B235EAB" w14:textId="77777777" w:rsidR="003A173E" w:rsidRDefault="003A173E" w:rsidP="008E6FEF">
            <w:pPr>
              <w:jc w:val="center"/>
            </w:pPr>
          </w:p>
          <w:p w14:paraId="16F3C5BA" w14:textId="77777777" w:rsidR="003A173E" w:rsidRDefault="003A173E" w:rsidP="008E6FEF">
            <w:pPr>
              <w:jc w:val="center"/>
            </w:pPr>
          </w:p>
          <w:p w14:paraId="20F530F0" w14:textId="77777777" w:rsidR="003A173E" w:rsidRDefault="003A173E" w:rsidP="008E6FEF">
            <w:pPr>
              <w:jc w:val="center"/>
            </w:pPr>
            <w:r>
              <w:t>High</w:t>
            </w:r>
          </w:p>
        </w:tc>
        <w:tc>
          <w:tcPr>
            <w:tcW w:w="2254" w:type="dxa"/>
          </w:tcPr>
          <w:p w14:paraId="79631BC9" w14:textId="77777777" w:rsidR="003A173E" w:rsidRDefault="003A173E" w:rsidP="008E6FEF"/>
          <w:p w14:paraId="6A2DDB7D" w14:textId="77777777" w:rsidR="003A173E" w:rsidRDefault="003A173E" w:rsidP="008E6FEF"/>
          <w:p w14:paraId="7C4A32C8" w14:textId="77777777" w:rsidR="003A173E" w:rsidRDefault="003A173E" w:rsidP="008E6FEF"/>
          <w:p w14:paraId="458B23D5" w14:textId="77777777" w:rsidR="003A173E" w:rsidRDefault="003A173E" w:rsidP="008E6FEF">
            <w:pPr>
              <w:jc w:val="center"/>
            </w:pPr>
            <w:r>
              <w:t>High</w:t>
            </w:r>
          </w:p>
        </w:tc>
      </w:tr>
      <w:tr w:rsidR="003A173E" w14:paraId="502AC03D" w14:textId="77777777" w:rsidTr="008E6FEF">
        <w:tc>
          <w:tcPr>
            <w:tcW w:w="2254" w:type="dxa"/>
          </w:tcPr>
          <w:p w14:paraId="1086B831" w14:textId="77777777" w:rsidR="003A173E" w:rsidRDefault="003A173E" w:rsidP="008E6FEF">
            <w:pPr>
              <w:jc w:val="center"/>
            </w:pPr>
          </w:p>
          <w:p w14:paraId="1B54DC89" w14:textId="77777777" w:rsidR="003A173E" w:rsidRDefault="003A173E" w:rsidP="008E6FEF">
            <w:pPr>
              <w:jc w:val="center"/>
            </w:pPr>
          </w:p>
          <w:p w14:paraId="219D381B" w14:textId="77777777" w:rsidR="003A173E" w:rsidRDefault="003A173E" w:rsidP="008E6FEF">
            <w:pPr>
              <w:jc w:val="center"/>
            </w:pPr>
          </w:p>
          <w:p w14:paraId="277E3076" w14:textId="77777777" w:rsidR="003A173E" w:rsidRDefault="003A173E" w:rsidP="008E6FEF">
            <w:pPr>
              <w:jc w:val="center"/>
            </w:pPr>
          </w:p>
          <w:p w14:paraId="2F15F1BD" w14:textId="77777777" w:rsidR="003A173E" w:rsidRDefault="003A173E" w:rsidP="008E6FEF">
            <w:pPr>
              <w:jc w:val="center"/>
            </w:pPr>
          </w:p>
          <w:p w14:paraId="77E7B573" w14:textId="77777777" w:rsidR="003A173E" w:rsidRDefault="003A173E" w:rsidP="008E6FEF">
            <w:pPr>
              <w:jc w:val="center"/>
            </w:pPr>
            <w:r>
              <w:t>IT personnel</w:t>
            </w:r>
          </w:p>
        </w:tc>
        <w:tc>
          <w:tcPr>
            <w:tcW w:w="2254" w:type="dxa"/>
          </w:tcPr>
          <w:p w14:paraId="0F28FC29" w14:textId="77777777" w:rsidR="003A173E" w:rsidRDefault="003A173E" w:rsidP="008E6FEF">
            <w:r>
              <w:t xml:space="preserve">IT personnel are essential to the implementation and upkeep of the technical infrastructure, including networking, software, and hardware, required for a successful digital transformation. </w:t>
            </w:r>
          </w:p>
        </w:tc>
        <w:tc>
          <w:tcPr>
            <w:tcW w:w="2254" w:type="dxa"/>
          </w:tcPr>
          <w:p w14:paraId="325E5C47" w14:textId="77777777" w:rsidR="003A173E" w:rsidRDefault="003A173E" w:rsidP="008E6FEF"/>
          <w:p w14:paraId="6906F026" w14:textId="77777777" w:rsidR="003A173E" w:rsidRPr="00240DD5" w:rsidRDefault="003A173E" w:rsidP="008E6FEF"/>
          <w:p w14:paraId="4A37D246" w14:textId="77777777" w:rsidR="003A173E" w:rsidRPr="00240DD5" w:rsidRDefault="003A173E" w:rsidP="008E6FEF"/>
          <w:p w14:paraId="5A8A938E" w14:textId="77777777" w:rsidR="003A173E" w:rsidRPr="00240DD5" w:rsidRDefault="003A173E" w:rsidP="008E6FEF"/>
          <w:p w14:paraId="114B9D68" w14:textId="77777777" w:rsidR="003A173E" w:rsidRPr="00240DD5" w:rsidRDefault="003A173E" w:rsidP="008E6FEF"/>
          <w:p w14:paraId="1CE26B10" w14:textId="77777777" w:rsidR="003A173E" w:rsidRPr="00240DD5" w:rsidRDefault="003A173E" w:rsidP="008E6FEF">
            <w:pPr>
              <w:tabs>
                <w:tab w:val="left" w:pos="461"/>
              </w:tabs>
              <w:jc w:val="center"/>
            </w:pPr>
            <w:r>
              <w:t>High</w:t>
            </w:r>
          </w:p>
        </w:tc>
        <w:tc>
          <w:tcPr>
            <w:tcW w:w="2254" w:type="dxa"/>
          </w:tcPr>
          <w:p w14:paraId="3531F4D8" w14:textId="77777777" w:rsidR="003A173E" w:rsidRDefault="003A173E" w:rsidP="008E6FEF"/>
          <w:p w14:paraId="588AC681" w14:textId="77777777" w:rsidR="003A173E" w:rsidRPr="00240DD5" w:rsidRDefault="003A173E" w:rsidP="008E6FEF"/>
          <w:p w14:paraId="5EEE1A01" w14:textId="77777777" w:rsidR="003A173E" w:rsidRPr="00240DD5" w:rsidRDefault="003A173E" w:rsidP="008E6FEF"/>
          <w:p w14:paraId="6F687BB7" w14:textId="77777777" w:rsidR="003A173E" w:rsidRPr="00240DD5" w:rsidRDefault="003A173E" w:rsidP="008E6FEF"/>
          <w:p w14:paraId="165F1624" w14:textId="77777777" w:rsidR="003A173E" w:rsidRPr="00240DD5" w:rsidRDefault="003A173E" w:rsidP="008E6FEF"/>
          <w:p w14:paraId="58E123E4" w14:textId="715428ED" w:rsidR="003A173E" w:rsidRPr="00240DD5" w:rsidRDefault="000D639E" w:rsidP="008E6FEF">
            <w:pPr>
              <w:jc w:val="center"/>
            </w:pPr>
            <w:r>
              <w:t>Medium</w:t>
            </w:r>
          </w:p>
        </w:tc>
      </w:tr>
      <w:tr w:rsidR="003A173E" w14:paraId="7D53CD4B" w14:textId="77777777" w:rsidTr="008E6FEF">
        <w:tc>
          <w:tcPr>
            <w:tcW w:w="2254" w:type="dxa"/>
          </w:tcPr>
          <w:p w14:paraId="131DB8E8" w14:textId="77777777" w:rsidR="003A173E" w:rsidRDefault="003A173E" w:rsidP="008E6FEF">
            <w:pPr>
              <w:jc w:val="center"/>
            </w:pPr>
          </w:p>
          <w:p w14:paraId="764B6077" w14:textId="77777777" w:rsidR="003A173E" w:rsidRDefault="003A173E" w:rsidP="008E6FEF">
            <w:pPr>
              <w:jc w:val="center"/>
            </w:pPr>
          </w:p>
          <w:p w14:paraId="44C09A4F" w14:textId="77777777" w:rsidR="003A173E" w:rsidRDefault="003A173E" w:rsidP="008E6FEF">
            <w:pPr>
              <w:jc w:val="center"/>
            </w:pPr>
          </w:p>
          <w:p w14:paraId="2BECA3E3" w14:textId="77777777" w:rsidR="003A173E" w:rsidRDefault="003A173E" w:rsidP="008E6FEF">
            <w:pPr>
              <w:jc w:val="center"/>
            </w:pPr>
          </w:p>
          <w:p w14:paraId="3BE3DBF2" w14:textId="77777777" w:rsidR="003A173E" w:rsidRDefault="003A173E" w:rsidP="000D639E">
            <w:r>
              <w:t>Senior management and board members</w:t>
            </w:r>
          </w:p>
        </w:tc>
        <w:tc>
          <w:tcPr>
            <w:tcW w:w="2254" w:type="dxa"/>
          </w:tcPr>
          <w:p w14:paraId="2F79AC01" w14:textId="77777777" w:rsidR="003A173E" w:rsidRDefault="003A173E" w:rsidP="008E6FEF">
            <w:r>
              <w:t xml:space="preserve">These stakeholders may be in charge of directing the overall strategy, securing financing and resources, and guaranteeing that the </w:t>
            </w:r>
            <w:r>
              <w:lastRenderedPageBreak/>
              <w:t xml:space="preserve">digital transformation is in line with the organization's aims and objectives.  </w:t>
            </w:r>
          </w:p>
        </w:tc>
        <w:tc>
          <w:tcPr>
            <w:tcW w:w="2254" w:type="dxa"/>
          </w:tcPr>
          <w:p w14:paraId="69C87B13" w14:textId="77777777" w:rsidR="003A173E" w:rsidRDefault="003A173E" w:rsidP="008E6FEF">
            <w:pPr>
              <w:jc w:val="center"/>
            </w:pPr>
          </w:p>
          <w:p w14:paraId="4B268A81" w14:textId="77777777" w:rsidR="003A173E" w:rsidRDefault="003A173E" w:rsidP="008E6FEF">
            <w:pPr>
              <w:jc w:val="center"/>
            </w:pPr>
          </w:p>
          <w:p w14:paraId="209C4158" w14:textId="77777777" w:rsidR="003A173E" w:rsidRDefault="003A173E" w:rsidP="008E6FEF">
            <w:pPr>
              <w:jc w:val="center"/>
            </w:pPr>
          </w:p>
          <w:p w14:paraId="25839594" w14:textId="77777777" w:rsidR="003A173E" w:rsidRDefault="003A173E" w:rsidP="008E6FEF">
            <w:pPr>
              <w:jc w:val="center"/>
            </w:pPr>
          </w:p>
          <w:p w14:paraId="440E029E" w14:textId="77777777" w:rsidR="003A173E" w:rsidRDefault="003A173E" w:rsidP="008E6FEF">
            <w:pPr>
              <w:jc w:val="center"/>
            </w:pPr>
          </w:p>
          <w:p w14:paraId="261E2702" w14:textId="77777777" w:rsidR="003A173E" w:rsidRDefault="003A173E" w:rsidP="000D639E">
            <w:pPr>
              <w:jc w:val="center"/>
            </w:pPr>
            <w:r>
              <w:t>High</w:t>
            </w:r>
          </w:p>
        </w:tc>
        <w:tc>
          <w:tcPr>
            <w:tcW w:w="2254" w:type="dxa"/>
          </w:tcPr>
          <w:p w14:paraId="6DCB47D3" w14:textId="77777777" w:rsidR="003A173E" w:rsidRDefault="003A173E" w:rsidP="008E6FEF"/>
          <w:p w14:paraId="2A8F4A29" w14:textId="77777777" w:rsidR="003A173E" w:rsidRPr="00240DD5" w:rsidRDefault="003A173E" w:rsidP="008E6FEF"/>
          <w:p w14:paraId="561CDEEF" w14:textId="77777777" w:rsidR="003A173E" w:rsidRPr="00240DD5" w:rsidRDefault="003A173E" w:rsidP="008E6FEF"/>
          <w:p w14:paraId="2CA16113" w14:textId="77777777" w:rsidR="003A173E" w:rsidRDefault="003A173E" w:rsidP="008E6FEF"/>
          <w:p w14:paraId="4615DF1B" w14:textId="77777777" w:rsidR="003A173E" w:rsidRDefault="003A173E" w:rsidP="008E6FEF"/>
          <w:p w14:paraId="02BF3B55" w14:textId="77777777" w:rsidR="003A173E" w:rsidRPr="00240DD5" w:rsidRDefault="003A173E" w:rsidP="000D639E">
            <w:pPr>
              <w:jc w:val="center"/>
            </w:pPr>
            <w:r>
              <w:t>High</w:t>
            </w:r>
          </w:p>
        </w:tc>
      </w:tr>
      <w:tr w:rsidR="003A173E" w14:paraId="4FD50725" w14:textId="77777777" w:rsidTr="008E6FEF">
        <w:tc>
          <w:tcPr>
            <w:tcW w:w="2254" w:type="dxa"/>
          </w:tcPr>
          <w:p w14:paraId="12F7B6E7" w14:textId="77777777" w:rsidR="003A173E" w:rsidRDefault="003A173E" w:rsidP="008E6FEF">
            <w:pPr>
              <w:jc w:val="center"/>
            </w:pPr>
          </w:p>
          <w:p w14:paraId="443081AD" w14:textId="77777777" w:rsidR="003A173E" w:rsidRDefault="003A173E" w:rsidP="008E6FEF">
            <w:pPr>
              <w:jc w:val="center"/>
            </w:pPr>
          </w:p>
          <w:p w14:paraId="13EBA7D0" w14:textId="77777777" w:rsidR="003A173E" w:rsidRDefault="003A173E" w:rsidP="008E6FEF">
            <w:pPr>
              <w:jc w:val="center"/>
            </w:pPr>
          </w:p>
          <w:p w14:paraId="5291817F" w14:textId="77777777" w:rsidR="003A173E" w:rsidRDefault="003A173E" w:rsidP="008E6FEF">
            <w:pPr>
              <w:jc w:val="center"/>
            </w:pPr>
            <w:r>
              <w:t>Suppliers</w:t>
            </w:r>
            <w:r w:rsidRPr="00DF4E57">
              <w:t xml:space="preserve"> and technology partners</w:t>
            </w:r>
          </w:p>
        </w:tc>
        <w:tc>
          <w:tcPr>
            <w:tcW w:w="2254" w:type="dxa"/>
          </w:tcPr>
          <w:p w14:paraId="3321C20D" w14:textId="77777777" w:rsidR="003A173E" w:rsidRDefault="003A173E" w:rsidP="008E6FEF">
            <w:r w:rsidRPr="00DF4E57">
              <w:t>To carry out digital transformation projects, healthcare companies frequently collaborate with outside</w:t>
            </w:r>
            <w:r>
              <w:t xml:space="preserve"> suppliers</w:t>
            </w:r>
            <w:r w:rsidRPr="00DF4E57">
              <w:t xml:space="preserve"> and partners in technology.</w:t>
            </w:r>
          </w:p>
        </w:tc>
        <w:tc>
          <w:tcPr>
            <w:tcW w:w="2254" w:type="dxa"/>
          </w:tcPr>
          <w:p w14:paraId="311E2931" w14:textId="77777777" w:rsidR="003A173E" w:rsidRDefault="003A173E" w:rsidP="008E6FEF"/>
          <w:p w14:paraId="6D1F06AD" w14:textId="77777777" w:rsidR="003A173E" w:rsidRDefault="003A173E" w:rsidP="008E6FEF"/>
          <w:p w14:paraId="5A501ECC" w14:textId="77777777" w:rsidR="003A173E" w:rsidRDefault="003A173E" w:rsidP="008E6FEF"/>
          <w:p w14:paraId="4EBA4D01" w14:textId="77777777" w:rsidR="003A173E" w:rsidRDefault="003A173E" w:rsidP="008E6FEF">
            <w:pPr>
              <w:jc w:val="center"/>
            </w:pPr>
            <w:r>
              <w:t>Low</w:t>
            </w:r>
          </w:p>
        </w:tc>
        <w:tc>
          <w:tcPr>
            <w:tcW w:w="2254" w:type="dxa"/>
          </w:tcPr>
          <w:p w14:paraId="5C28F17C" w14:textId="77777777" w:rsidR="003A173E" w:rsidRDefault="003A173E" w:rsidP="008E6FEF"/>
          <w:p w14:paraId="29C4FEE2" w14:textId="77777777" w:rsidR="003A173E" w:rsidRDefault="003A173E" w:rsidP="008E6FEF"/>
          <w:p w14:paraId="0572FFF8" w14:textId="77777777" w:rsidR="003A173E" w:rsidRDefault="003A173E" w:rsidP="008E6FEF"/>
          <w:p w14:paraId="27D274BC" w14:textId="77777777" w:rsidR="003A173E" w:rsidRDefault="003A173E" w:rsidP="008E6FEF">
            <w:pPr>
              <w:jc w:val="center"/>
            </w:pPr>
            <w:r>
              <w:t>Low</w:t>
            </w:r>
          </w:p>
        </w:tc>
      </w:tr>
      <w:tr w:rsidR="003A173E" w14:paraId="0E7C1E58" w14:textId="77777777" w:rsidTr="008E6FEF">
        <w:tc>
          <w:tcPr>
            <w:tcW w:w="2254" w:type="dxa"/>
          </w:tcPr>
          <w:p w14:paraId="3A7FEEC8" w14:textId="77777777" w:rsidR="003A173E" w:rsidRDefault="003A173E" w:rsidP="008E6FEF">
            <w:pPr>
              <w:jc w:val="center"/>
            </w:pPr>
          </w:p>
          <w:p w14:paraId="58F84E6A" w14:textId="77777777" w:rsidR="003A173E" w:rsidRDefault="003A173E" w:rsidP="008E6FEF">
            <w:pPr>
              <w:jc w:val="center"/>
            </w:pPr>
          </w:p>
          <w:p w14:paraId="48E51797" w14:textId="77777777" w:rsidR="003A173E" w:rsidRDefault="003A173E" w:rsidP="008E6FEF">
            <w:pPr>
              <w:jc w:val="center"/>
            </w:pPr>
          </w:p>
          <w:p w14:paraId="17C6E8F4" w14:textId="77777777" w:rsidR="003A173E" w:rsidRDefault="003A173E" w:rsidP="008E6FEF">
            <w:pPr>
              <w:jc w:val="center"/>
            </w:pPr>
            <w:r w:rsidRPr="00DF4E57">
              <w:t>Regulators and compliance specialists</w:t>
            </w:r>
          </w:p>
        </w:tc>
        <w:tc>
          <w:tcPr>
            <w:tcW w:w="2254" w:type="dxa"/>
          </w:tcPr>
          <w:p w14:paraId="44E39E19" w14:textId="77777777" w:rsidR="003A173E" w:rsidRPr="00240DD5" w:rsidRDefault="003A173E" w:rsidP="008E6FEF">
            <w:pPr>
              <w:rPr>
                <w:rFonts w:cstheme="minorHAnsi"/>
              </w:rPr>
            </w:pPr>
            <w:r w:rsidRPr="00DF4E57">
              <w:t xml:space="preserve">Healthcare institutions are required to adhere to a number of regulatory standards pertaining to patient privacy, data security, and other matters. </w:t>
            </w:r>
          </w:p>
          <w:p w14:paraId="6B350D88" w14:textId="77777777" w:rsidR="003A173E" w:rsidRDefault="003A173E" w:rsidP="008E6FEF"/>
        </w:tc>
        <w:tc>
          <w:tcPr>
            <w:tcW w:w="2254" w:type="dxa"/>
          </w:tcPr>
          <w:p w14:paraId="6D54FC2F" w14:textId="77777777" w:rsidR="003A173E" w:rsidRDefault="003A173E" w:rsidP="008E6FEF"/>
          <w:p w14:paraId="705B98EC" w14:textId="77777777" w:rsidR="003A173E" w:rsidRDefault="003A173E" w:rsidP="008E6FEF"/>
          <w:p w14:paraId="05068DB3" w14:textId="77777777" w:rsidR="003A173E" w:rsidRDefault="003A173E" w:rsidP="008E6FEF">
            <w:pPr>
              <w:jc w:val="center"/>
            </w:pPr>
          </w:p>
          <w:p w14:paraId="6776B828" w14:textId="77777777" w:rsidR="003A173E" w:rsidRDefault="003A173E" w:rsidP="008E6FEF">
            <w:pPr>
              <w:jc w:val="center"/>
            </w:pPr>
            <w:r>
              <w:t>Medium</w:t>
            </w:r>
          </w:p>
        </w:tc>
        <w:tc>
          <w:tcPr>
            <w:tcW w:w="2254" w:type="dxa"/>
          </w:tcPr>
          <w:p w14:paraId="5083D635" w14:textId="77777777" w:rsidR="003A173E" w:rsidRDefault="003A173E" w:rsidP="008E6FEF"/>
          <w:p w14:paraId="6CBD9CDF" w14:textId="77777777" w:rsidR="003A173E" w:rsidRDefault="003A173E" w:rsidP="008E6FEF"/>
          <w:p w14:paraId="41380D40" w14:textId="77777777" w:rsidR="003A173E" w:rsidRDefault="003A173E" w:rsidP="008E6FEF"/>
          <w:p w14:paraId="1E611C01" w14:textId="77777777" w:rsidR="003A173E" w:rsidRDefault="003A173E" w:rsidP="008E6FEF">
            <w:pPr>
              <w:jc w:val="center"/>
            </w:pPr>
            <w:r>
              <w:t>Medium</w:t>
            </w:r>
          </w:p>
        </w:tc>
      </w:tr>
      <w:tr w:rsidR="003A173E" w14:paraId="1E9E6FF5" w14:textId="77777777" w:rsidTr="008E6FEF">
        <w:tc>
          <w:tcPr>
            <w:tcW w:w="2254" w:type="dxa"/>
          </w:tcPr>
          <w:p w14:paraId="4AA4D07D" w14:textId="77777777" w:rsidR="003A173E" w:rsidRDefault="003A173E" w:rsidP="008E6FEF">
            <w:pPr>
              <w:jc w:val="center"/>
            </w:pPr>
          </w:p>
          <w:p w14:paraId="2FDF1FEE" w14:textId="77777777" w:rsidR="003A173E" w:rsidRDefault="003A173E" w:rsidP="008E6FEF">
            <w:pPr>
              <w:jc w:val="center"/>
            </w:pPr>
          </w:p>
          <w:p w14:paraId="1DD8C31B" w14:textId="77777777" w:rsidR="003A173E" w:rsidRDefault="003A173E" w:rsidP="008E6FEF">
            <w:pPr>
              <w:jc w:val="center"/>
            </w:pPr>
          </w:p>
          <w:p w14:paraId="1FC1ADE4" w14:textId="77777777" w:rsidR="003A173E" w:rsidRDefault="003A173E" w:rsidP="008E6FEF">
            <w:pPr>
              <w:jc w:val="center"/>
            </w:pPr>
          </w:p>
          <w:p w14:paraId="6438B774" w14:textId="77777777" w:rsidR="003A173E" w:rsidRDefault="003A173E" w:rsidP="008E6FEF">
            <w:pPr>
              <w:jc w:val="center"/>
            </w:pPr>
          </w:p>
          <w:p w14:paraId="6EE2BCBF" w14:textId="77777777" w:rsidR="003A173E" w:rsidRDefault="003A173E" w:rsidP="008E6FEF">
            <w:pPr>
              <w:jc w:val="center"/>
            </w:pPr>
            <w:r>
              <w:t>WAST employees</w:t>
            </w:r>
          </w:p>
        </w:tc>
        <w:tc>
          <w:tcPr>
            <w:tcW w:w="2254" w:type="dxa"/>
          </w:tcPr>
          <w:p w14:paraId="0B6FE2E7" w14:textId="77777777" w:rsidR="003A173E" w:rsidRPr="00DF4E57" w:rsidRDefault="003A173E" w:rsidP="008E6FEF">
            <w:r>
              <w:t>The creation and deployment of digital tools and technology that will be utilised to enhance patient care and results may also require the involvement of paramedics, nurses, doctors, and other healthcare professionals.</w:t>
            </w:r>
          </w:p>
        </w:tc>
        <w:tc>
          <w:tcPr>
            <w:tcW w:w="2254" w:type="dxa"/>
          </w:tcPr>
          <w:p w14:paraId="5E60609A" w14:textId="77777777" w:rsidR="003A173E" w:rsidRDefault="003A173E" w:rsidP="008E6FEF"/>
          <w:p w14:paraId="3266E5FD" w14:textId="77777777" w:rsidR="003A173E" w:rsidRDefault="003A173E" w:rsidP="008E6FEF"/>
          <w:p w14:paraId="3091DFEC" w14:textId="77777777" w:rsidR="003A173E" w:rsidRDefault="003A173E" w:rsidP="008E6FEF"/>
          <w:p w14:paraId="67481F5F" w14:textId="77777777" w:rsidR="003A173E" w:rsidRDefault="003A173E" w:rsidP="008E6FEF"/>
          <w:p w14:paraId="54E87A05" w14:textId="77777777" w:rsidR="003A173E" w:rsidRDefault="003A173E" w:rsidP="008E6FEF"/>
          <w:p w14:paraId="759DEAFA" w14:textId="77777777" w:rsidR="003A173E" w:rsidRDefault="003A173E" w:rsidP="008E6FEF">
            <w:pPr>
              <w:jc w:val="center"/>
            </w:pPr>
            <w:r>
              <w:t>High</w:t>
            </w:r>
          </w:p>
        </w:tc>
        <w:tc>
          <w:tcPr>
            <w:tcW w:w="2254" w:type="dxa"/>
          </w:tcPr>
          <w:p w14:paraId="464C7EDE" w14:textId="77777777" w:rsidR="003A173E" w:rsidRDefault="003A173E" w:rsidP="008E6FEF"/>
          <w:p w14:paraId="7FABE2D6" w14:textId="77777777" w:rsidR="003A173E" w:rsidRDefault="003A173E" w:rsidP="008E6FEF"/>
          <w:p w14:paraId="002A23EE" w14:textId="77777777" w:rsidR="003A173E" w:rsidRDefault="003A173E" w:rsidP="008E6FEF"/>
          <w:p w14:paraId="6BB1226C" w14:textId="77777777" w:rsidR="003A173E" w:rsidRDefault="003A173E" w:rsidP="008E6FEF"/>
          <w:p w14:paraId="05827596" w14:textId="77777777" w:rsidR="003A173E" w:rsidRDefault="003A173E" w:rsidP="008E6FEF"/>
          <w:p w14:paraId="78E5B004" w14:textId="16585722" w:rsidR="003A173E" w:rsidRDefault="000D639E" w:rsidP="008E6FEF">
            <w:pPr>
              <w:jc w:val="center"/>
            </w:pPr>
            <w:r>
              <w:t>Medium</w:t>
            </w:r>
          </w:p>
        </w:tc>
      </w:tr>
    </w:tbl>
    <w:p w14:paraId="5650C150" w14:textId="77777777" w:rsidR="003A173E" w:rsidRDefault="003A173E" w:rsidP="00AB5284">
      <w:pPr>
        <w:rPr>
          <w:rFonts w:cstheme="minorHAnsi"/>
        </w:rPr>
      </w:pPr>
    </w:p>
    <w:p w14:paraId="430BC4AE" w14:textId="2956749D" w:rsidR="00AB5284" w:rsidRDefault="008F23E1" w:rsidP="00AB5284">
      <w:pPr>
        <w:rPr>
          <w:rFonts w:cstheme="minorHAnsi"/>
        </w:rPr>
      </w:pPr>
      <w:bookmarkStart w:id="1" w:name="_Hlk135471455"/>
      <w:r>
        <w:rPr>
          <w:rFonts w:cstheme="minorHAnsi"/>
        </w:rPr>
        <w:t xml:space="preserve"> </w:t>
      </w:r>
      <w:r w:rsidR="00AB5284" w:rsidRPr="00481CD8">
        <w:rPr>
          <w:rFonts w:cstheme="minorHAnsi"/>
        </w:rPr>
        <w:t xml:space="preserve">Communication must be tailored to the particular stakeholder group. Contact with a co-worker, for instance, might be easier to understand, whereas contact with a government official might be more complex. </w:t>
      </w:r>
    </w:p>
    <w:p w14:paraId="5F6AC9C5" w14:textId="71BB3090" w:rsidR="0069556B" w:rsidRDefault="00800D20" w:rsidP="00AB5284">
      <w:pPr>
        <w:rPr>
          <w:rFonts w:cstheme="minorHAnsi"/>
        </w:rPr>
      </w:pPr>
      <w:r w:rsidRPr="00800D20">
        <w:rPr>
          <w:rFonts w:cstheme="minorHAnsi"/>
        </w:rPr>
        <w:t xml:space="preserve">WAST would </w:t>
      </w:r>
      <w:r>
        <w:rPr>
          <w:rFonts w:cstheme="minorHAnsi"/>
        </w:rPr>
        <w:t>most likely</w:t>
      </w:r>
      <w:r w:rsidRPr="00800D20">
        <w:rPr>
          <w:rFonts w:cstheme="minorHAnsi"/>
        </w:rPr>
        <w:t xml:space="preserve"> prioritise communication with the following stakeholders while creating their digital transformation strategy</w:t>
      </w:r>
      <w:r>
        <w:rPr>
          <w:rFonts w:cstheme="minorHAnsi"/>
        </w:rPr>
        <w:t>:</w:t>
      </w:r>
    </w:p>
    <w:tbl>
      <w:tblPr>
        <w:tblStyle w:val="TableGrid"/>
        <w:tblW w:w="9776" w:type="dxa"/>
        <w:tblLook w:val="04A0" w:firstRow="1" w:lastRow="0" w:firstColumn="1" w:lastColumn="0" w:noHBand="0" w:noVBand="1"/>
      </w:tblPr>
      <w:tblGrid>
        <w:gridCol w:w="2007"/>
        <w:gridCol w:w="2478"/>
        <w:gridCol w:w="5291"/>
      </w:tblGrid>
      <w:tr w:rsidR="00F557B2" w14:paraId="4D43B1FE" w14:textId="6DED99C5" w:rsidTr="00F557B2">
        <w:tc>
          <w:tcPr>
            <w:tcW w:w="2007" w:type="dxa"/>
            <w:shd w:val="clear" w:color="auto" w:fill="92D050"/>
          </w:tcPr>
          <w:bookmarkEnd w:id="1"/>
          <w:p w14:paraId="030F0CF2" w14:textId="28CF6F7B" w:rsidR="00F557B2" w:rsidRPr="00800D20" w:rsidRDefault="00F557B2" w:rsidP="00F557B2">
            <w:pPr>
              <w:jc w:val="center"/>
              <w:rPr>
                <w:rFonts w:cstheme="minorHAnsi"/>
                <w:b/>
                <w:bCs/>
              </w:rPr>
            </w:pPr>
            <w:r>
              <w:rPr>
                <w:rFonts w:cstheme="minorHAnsi"/>
                <w:b/>
                <w:bCs/>
              </w:rPr>
              <w:t>Priority</w:t>
            </w:r>
          </w:p>
        </w:tc>
        <w:tc>
          <w:tcPr>
            <w:tcW w:w="2478" w:type="dxa"/>
            <w:shd w:val="clear" w:color="auto" w:fill="92D050"/>
          </w:tcPr>
          <w:p w14:paraId="44BDA45F" w14:textId="370631E2" w:rsidR="00F557B2" w:rsidRPr="00800D20" w:rsidRDefault="00F557B2" w:rsidP="00F557B2">
            <w:pPr>
              <w:jc w:val="center"/>
              <w:rPr>
                <w:rFonts w:cstheme="minorHAnsi"/>
                <w:b/>
                <w:bCs/>
              </w:rPr>
            </w:pPr>
            <w:bookmarkStart w:id="2" w:name="_Hlk135467626"/>
            <w:r w:rsidRPr="00800D20">
              <w:rPr>
                <w:rFonts w:cstheme="minorHAnsi"/>
                <w:b/>
                <w:bCs/>
              </w:rPr>
              <w:t>Stakeholder</w:t>
            </w:r>
          </w:p>
        </w:tc>
        <w:tc>
          <w:tcPr>
            <w:tcW w:w="5291" w:type="dxa"/>
            <w:shd w:val="clear" w:color="auto" w:fill="92D050"/>
          </w:tcPr>
          <w:p w14:paraId="3A5796DF" w14:textId="363BBD2D" w:rsidR="00F557B2" w:rsidRPr="00800D20" w:rsidRDefault="00F557B2" w:rsidP="00F557B2">
            <w:pPr>
              <w:jc w:val="center"/>
              <w:rPr>
                <w:rFonts w:cstheme="minorHAnsi"/>
                <w:b/>
                <w:bCs/>
              </w:rPr>
            </w:pPr>
            <w:r w:rsidRPr="00800D20">
              <w:rPr>
                <w:rFonts w:cstheme="minorHAnsi"/>
                <w:b/>
                <w:bCs/>
              </w:rPr>
              <w:t>Explanation</w:t>
            </w:r>
          </w:p>
        </w:tc>
      </w:tr>
      <w:tr w:rsidR="00F557B2" w14:paraId="3455DC3D" w14:textId="2A6C82D9" w:rsidTr="00F557B2">
        <w:tc>
          <w:tcPr>
            <w:tcW w:w="2007" w:type="dxa"/>
          </w:tcPr>
          <w:p w14:paraId="38F47C0E" w14:textId="77777777" w:rsidR="00F557B2" w:rsidRDefault="00F557B2" w:rsidP="00F557B2">
            <w:pPr>
              <w:jc w:val="center"/>
              <w:rPr>
                <w:rFonts w:cstheme="minorHAnsi"/>
              </w:rPr>
            </w:pPr>
          </w:p>
          <w:p w14:paraId="1647EBAC" w14:textId="77777777" w:rsidR="00F557B2" w:rsidRDefault="00F557B2" w:rsidP="00F557B2">
            <w:pPr>
              <w:jc w:val="center"/>
              <w:rPr>
                <w:rFonts w:cstheme="minorHAnsi"/>
              </w:rPr>
            </w:pPr>
          </w:p>
          <w:p w14:paraId="36BD7AB2" w14:textId="6028DD01" w:rsidR="00F557B2" w:rsidRDefault="00F557B2" w:rsidP="00F557B2">
            <w:pPr>
              <w:jc w:val="center"/>
              <w:rPr>
                <w:rFonts w:cstheme="minorHAnsi"/>
              </w:rPr>
            </w:pPr>
            <w:r>
              <w:rPr>
                <w:rFonts w:cstheme="minorHAnsi"/>
              </w:rPr>
              <w:t>1</w:t>
            </w:r>
          </w:p>
        </w:tc>
        <w:tc>
          <w:tcPr>
            <w:tcW w:w="2478" w:type="dxa"/>
          </w:tcPr>
          <w:p w14:paraId="31622E45" w14:textId="3D1B1D38" w:rsidR="00F557B2" w:rsidRDefault="00F557B2" w:rsidP="00F557B2">
            <w:pPr>
              <w:jc w:val="center"/>
              <w:rPr>
                <w:rFonts w:cstheme="minorHAnsi"/>
              </w:rPr>
            </w:pPr>
          </w:p>
          <w:p w14:paraId="7618F759" w14:textId="77777777" w:rsidR="00F557B2" w:rsidRDefault="00F557B2" w:rsidP="00F557B2">
            <w:pPr>
              <w:jc w:val="center"/>
              <w:rPr>
                <w:rFonts w:cstheme="minorHAnsi"/>
              </w:rPr>
            </w:pPr>
          </w:p>
          <w:p w14:paraId="391033F7" w14:textId="1E95DBAB" w:rsidR="00F557B2" w:rsidRDefault="00F557B2" w:rsidP="00F557B2">
            <w:pPr>
              <w:jc w:val="center"/>
              <w:rPr>
                <w:rFonts w:cstheme="minorHAnsi"/>
              </w:rPr>
            </w:pPr>
            <w:r>
              <w:rPr>
                <w:rFonts w:cstheme="minorHAnsi"/>
              </w:rPr>
              <w:t>Welsh Government</w:t>
            </w:r>
          </w:p>
        </w:tc>
        <w:tc>
          <w:tcPr>
            <w:tcW w:w="5291" w:type="dxa"/>
          </w:tcPr>
          <w:p w14:paraId="3DA66AA4" w14:textId="37EE280C" w:rsidR="00F557B2" w:rsidRDefault="00F557B2" w:rsidP="00F557B2">
            <w:pPr>
              <w:jc w:val="center"/>
              <w:rPr>
                <w:rFonts w:cstheme="minorHAnsi"/>
              </w:rPr>
            </w:pPr>
            <w:r w:rsidRPr="00800D20">
              <w:rPr>
                <w:rFonts w:cstheme="minorHAnsi"/>
              </w:rPr>
              <w:t>The Welsh government, as a significant governing authority, is essential in formulating policies and providing assistance and money for healthcare services. Early communication with them guarantees congruence with the government's strategic goals.</w:t>
            </w:r>
          </w:p>
        </w:tc>
      </w:tr>
      <w:tr w:rsidR="00F557B2" w14:paraId="0BC74CC9" w14:textId="1E99BD7B" w:rsidTr="00F557B2">
        <w:tc>
          <w:tcPr>
            <w:tcW w:w="2007" w:type="dxa"/>
          </w:tcPr>
          <w:p w14:paraId="1AB3600F" w14:textId="77777777" w:rsidR="00F557B2" w:rsidRDefault="00F557B2" w:rsidP="00F557B2">
            <w:pPr>
              <w:jc w:val="center"/>
              <w:rPr>
                <w:rFonts w:cstheme="minorHAnsi"/>
              </w:rPr>
            </w:pPr>
          </w:p>
          <w:p w14:paraId="6E78DA1E" w14:textId="77777777" w:rsidR="00F557B2" w:rsidRDefault="00F557B2" w:rsidP="00F557B2">
            <w:pPr>
              <w:jc w:val="center"/>
              <w:rPr>
                <w:rFonts w:cstheme="minorHAnsi"/>
              </w:rPr>
            </w:pPr>
          </w:p>
          <w:p w14:paraId="2D54935B" w14:textId="77777777" w:rsidR="00F557B2" w:rsidRDefault="00F557B2" w:rsidP="00F557B2">
            <w:pPr>
              <w:jc w:val="center"/>
              <w:rPr>
                <w:rFonts w:cstheme="minorHAnsi"/>
              </w:rPr>
            </w:pPr>
          </w:p>
          <w:p w14:paraId="36488BCD" w14:textId="20A5D79D" w:rsidR="00F557B2" w:rsidRDefault="00F557B2" w:rsidP="00F557B2">
            <w:pPr>
              <w:jc w:val="center"/>
              <w:rPr>
                <w:rFonts w:cstheme="minorHAnsi"/>
              </w:rPr>
            </w:pPr>
            <w:r>
              <w:rPr>
                <w:rFonts w:cstheme="minorHAnsi"/>
              </w:rPr>
              <w:t>2</w:t>
            </w:r>
          </w:p>
        </w:tc>
        <w:tc>
          <w:tcPr>
            <w:tcW w:w="2478" w:type="dxa"/>
          </w:tcPr>
          <w:p w14:paraId="5C4B3639" w14:textId="3848238D" w:rsidR="00F557B2" w:rsidRDefault="00F557B2" w:rsidP="00F557B2">
            <w:pPr>
              <w:jc w:val="center"/>
              <w:rPr>
                <w:rFonts w:cstheme="minorHAnsi"/>
              </w:rPr>
            </w:pPr>
          </w:p>
          <w:p w14:paraId="6B678FF4" w14:textId="77777777" w:rsidR="00F557B2" w:rsidRDefault="00F557B2" w:rsidP="00F557B2">
            <w:pPr>
              <w:jc w:val="center"/>
              <w:rPr>
                <w:rFonts w:cstheme="minorHAnsi"/>
              </w:rPr>
            </w:pPr>
          </w:p>
          <w:p w14:paraId="4F76DDFA" w14:textId="77777777" w:rsidR="00F557B2" w:rsidRDefault="00F557B2" w:rsidP="00F557B2">
            <w:pPr>
              <w:jc w:val="center"/>
              <w:rPr>
                <w:rFonts w:cstheme="minorHAnsi"/>
              </w:rPr>
            </w:pPr>
          </w:p>
          <w:p w14:paraId="5CEECEA6" w14:textId="7F0A76A7" w:rsidR="00F557B2" w:rsidRDefault="00F557B2" w:rsidP="00F557B2">
            <w:pPr>
              <w:jc w:val="center"/>
              <w:rPr>
                <w:rFonts w:cstheme="minorHAnsi"/>
              </w:rPr>
            </w:pPr>
            <w:r>
              <w:rPr>
                <w:rFonts w:cstheme="minorHAnsi"/>
              </w:rPr>
              <w:t>WAST employees</w:t>
            </w:r>
          </w:p>
        </w:tc>
        <w:tc>
          <w:tcPr>
            <w:tcW w:w="5291" w:type="dxa"/>
          </w:tcPr>
          <w:p w14:paraId="507AA2E0" w14:textId="4C9FEE8F" w:rsidR="00F557B2" w:rsidRDefault="00F557B2" w:rsidP="00F557B2">
            <w:pPr>
              <w:jc w:val="center"/>
              <w:rPr>
                <w:rFonts w:cstheme="minorHAnsi"/>
              </w:rPr>
            </w:pPr>
            <w:r w:rsidRPr="00800D20">
              <w:rPr>
                <w:rFonts w:cstheme="minorHAnsi"/>
              </w:rPr>
              <w:t>WAST team members are crucial stakeholders who would be influenced by any adopted digital transformation strategy. Their opinions, worries, and insights are important for formulating strategy and making sure it is adopted successfully.</w:t>
            </w:r>
          </w:p>
        </w:tc>
      </w:tr>
      <w:tr w:rsidR="00F557B2" w14:paraId="2C95324E" w14:textId="1EFA5214" w:rsidTr="00F557B2">
        <w:tc>
          <w:tcPr>
            <w:tcW w:w="2007" w:type="dxa"/>
          </w:tcPr>
          <w:p w14:paraId="154D5570" w14:textId="77777777" w:rsidR="00F557B2" w:rsidRDefault="00F557B2" w:rsidP="00F557B2">
            <w:pPr>
              <w:jc w:val="center"/>
              <w:rPr>
                <w:rFonts w:cstheme="minorHAnsi"/>
              </w:rPr>
            </w:pPr>
          </w:p>
          <w:p w14:paraId="52D37464" w14:textId="77777777" w:rsidR="00F557B2" w:rsidRDefault="00F557B2" w:rsidP="00F557B2">
            <w:pPr>
              <w:jc w:val="center"/>
              <w:rPr>
                <w:rFonts w:cstheme="minorHAnsi"/>
              </w:rPr>
            </w:pPr>
          </w:p>
          <w:p w14:paraId="1524FDD7" w14:textId="77777777" w:rsidR="00F557B2" w:rsidRDefault="00F557B2" w:rsidP="00F557B2">
            <w:pPr>
              <w:jc w:val="center"/>
              <w:rPr>
                <w:rFonts w:cstheme="minorHAnsi"/>
              </w:rPr>
            </w:pPr>
          </w:p>
          <w:p w14:paraId="472AEEF5" w14:textId="77777777" w:rsidR="00F557B2" w:rsidRDefault="00F557B2" w:rsidP="00F557B2">
            <w:pPr>
              <w:jc w:val="center"/>
              <w:rPr>
                <w:rFonts w:cstheme="minorHAnsi"/>
              </w:rPr>
            </w:pPr>
            <w:r>
              <w:rPr>
                <w:rFonts w:cstheme="minorHAnsi"/>
              </w:rPr>
              <w:t>3</w:t>
            </w:r>
          </w:p>
          <w:p w14:paraId="551DFC47" w14:textId="77777777" w:rsidR="00F557B2" w:rsidRDefault="00F557B2" w:rsidP="00F557B2">
            <w:pPr>
              <w:jc w:val="center"/>
              <w:rPr>
                <w:rFonts w:cstheme="minorHAnsi"/>
              </w:rPr>
            </w:pPr>
          </w:p>
          <w:p w14:paraId="7A64105F" w14:textId="77777777" w:rsidR="00F557B2" w:rsidRDefault="00F557B2" w:rsidP="00F557B2">
            <w:pPr>
              <w:jc w:val="center"/>
              <w:rPr>
                <w:rFonts w:cstheme="minorHAnsi"/>
              </w:rPr>
            </w:pPr>
          </w:p>
          <w:p w14:paraId="51CB9727" w14:textId="77777777" w:rsidR="00F557B2" w:rsidRDefault="00F557B2" w:rsidP="00F557B2">
            <w:pPr>
              <w:jc w:val="center"/>
              <w:rPr>
                <w:rFonts w:cstheme="minorHAnsi"/>
              </w:rPr>
            </w:pPr>
          </w:p>
        </w:tc>
        <w:tc>
          <w:tcPr>
            <w:tcW w:w="2478" w:type="dxa"/>
          </w:tcPr>
          <w:p w14:paraId="5A28D73B" w14:textId="119F7BED" w:rsidR="00F557B2" w:rsidRDefault="00F557B2" w:rsidP="00F557B2">
            <w:pPr>
              <w:jc w:val="center"/>
              <w:rPr>
                <w:rFonts w:cstheme="minorHAnsi"/>
              </w:rPr>
            </w:pPr>
          </w:p>
          <w:p w14:paraId="0809BD11" w14:textId="77777777" w:rsidR="00F557B2" w:rsidRDefault="00F557B2" w:rsidP="00F557B2">
            <w:pPr>
              <w:jc w:val="center"/>
              <w:rPr>
                <w:rFonts w:cstheme="minorHAnsi"/>
              </w:rPr>
            </w:pPr>
          </w:p>
          <w:p w14:paraId="34C830E5" w14:textId="77777777" w:rsidR="00F557B2" w:rsidRDefault="00F557B2" w:rsidP="00F557B2">
            <w:pPr>
              <w:jc w:val="center"/>
              <w:rPr>
                <w:rFonts w:cstheme="minorHAnsi"/>
              </w:rPr>
            </w:pPr>
          </w:p>
          <w:p w14:paraId="77D97396" w14:textId="78A6DF0F" w:rsidR="00F557B2" w:rsidRDefault="00F557B2" w:rsidP="00F557B2">
            <w:pPr>
              <w:jc w:val="center"/>
              <w:rPr>
                <w:rFonts w:cstheme="minorHAnsi"/>
              </w:rPr>
            </w:pPr>
            <w:r>
              <w:rPr>
                <w:rFonts w:cstheme="minorHAnsi"/>
              </w:rPr>
              <w:t>Patients</w:t>
            </w:r>
          </w:p>
        </w:tc>
        <w:tc>
          <w:tcPr>
            <w:tcW w:w="5291" w:type="dxa"/>
          </w:tcPr>
          <w:p w14:paraId="6C344703" w14:textId="20F4DA90" w:rsidR="00F557B2" w:rsidRDefault="00F557B2" w:rsidP="00F557B2">
            <w:pPr>
              <w:jc w:val="center"/>
              <w:rPr>
                <w:rFonts w:cstheme="minorHAnsi"/>
              </w:rPr>
            </w:pPr>
            <w:r w:rsidRPr="00F557B2">
              <w:rPr>
                <w:rFonts w:cstheme="minorHAnsi"/>
              </w:rPr>
              <w:t>The patients are WAST's primary benefit. To better understand patients' wants and preferences and make sure the digital strategy is in line with improving their experience and outcomes, it is essential to engage with patient representatives, advocacy groups, and get direct patient input.</w:t>
            </w:r>
          </w:p>
        </w:tc>
      </w:tr>
      <w:tr w:rsidR="00F557B2" w14:paraId="082754AB" w14:textId="13DEB0E1" w:rsidTr="00F557B2">
        <w:tc>
          <w:tcPr>
            <w:tcW w:w="2007" w:type="dxa"/>
          </w:tcPr>
          <w:p w14:paraId="1D081101" w14:textId="77777777" w:rsidR="00F557B2" w:rsidRDefault="00F557B2" w:rsidP="00F557B2">
            <w:pPr>
              <w:jc w:val="center"/>
              <w:rPr>
                <w:rFonts w:cstheme="minorHAnsi"/>
              </w:rPr>
            </w:pPr>
          </w:p>
          <w:p w14:paraId="48BED772" w14:textId="77777777" w:rsidR="00F557B2" w:rsidRDefault="00F557B2" w:rsidP="00F557B2">
            <w:pPr>
              <w:jc w:val="center"/>
              <w:rPr>
                <w:rFonts w:cstheme="minorHAnsi"/>
              </w:rPr>
            </w:pPr>
          </w:p>
          <w:p w14:paraId="6639A72D" w14:textId="59811992" w:rsidR="00F557B2" w:rsidRDefault="00F557B2" w:rsidP="00F557B2">
            <w:pPr>
              <w:jc w:val="center"/>
              <w:rPr>
                <w:rFonts w:cstheme="minorHAnsi"/>
              </w:rPr>
            </w:pPr>
            <w:r>
              <w:rPr>
                <w:rFonts w:cstheme="minorHAnsi"/>
              </w:rPr>
              <w:t>4</w:t>
            </w:r>
          </w:p>
        </w:tc>
        <w:tc>
          <w:tcPr>
            <w:tcW w:w="2478" w:type="dxa"/>
          </w:tcPr>
          <w:p w14:paraId="3125DF38" w14:textId="77777777" w:rsidR="00F557B2" w:rsidRDefault="00F557B2" w:rsidP="00F557B2">
            <w:pPr>
              <w:jc w:val="center"/>
              <w:rPr>
                <w:rFonts w:cstheme="minorHAnsi"/>
              </w:rPr>
            </w:pPr>
          </w:p>
          <w:p w14:paraId="05E5BF2E" w14:textId="77777777" w:rsidR="00F557B2" w:rsidRDefault="00F557B2" w:rsidP="00F557B2">
            <w:pPr>
              <w:jc w:val="center"/>
              <w:rPr>
                <w:rFonts w:cstheme="minorHAnsi"/>
              </w:rPr>
            </w:pPr>
          </w:p>
          <w:p w14:paraId="72B7A9AF" w14:textId="14F13E0A" w:rsidR="00F557B2" w:rsidRDefault="00F557B2" w:rsidP="00F557B2">
            <w:pPr>
              <w:jc w:val="center"/>
              <w:rPr>
                <w:rFonts w:cstheme="minorHAnsi"/>
              </w:rPr>
            </w:pPr>
            <w:r>
              <w:rPr>
                <w:rFonts w:cstheme="minorHAnsi"/>
              </w:rPr>
              <w:t>Healthcare professionals</w:t>
            </w:r>
          </w:p>
        </w:tc>
        <w:tc>
          <w:tcPr>
            <w:tcW w:w="5291" w:type="dxa"/>
          </w:tcPr>
          <w:p w14:paraId="0AF58621" w14:textId="2A3A7CC9" w:rsidR="00F557B2" w:rsidRDefault="00F557B2" w:rsidP="00F557B2">
            <w:pPr>
              <w:tabs>
                <w:tab w:val="left" w:pos="240"/>
              </w:tabs>
              <w:jc w:val="center"/>
              <w:rPr>
                <w:rFonts w:cstheme="minorHAnsi"/>
              </w:rPr>
            </w:pPr>
            <w:r w:rsidRPr="00F557B2">
              <w:rPr>
                <w:rFonts w:cstheme="minorHAnsi"/>
              </w:rPr>
              <w:t>It is essential to collaborate and consult with medical personnel, including doctors, nurses, and other staff members. Their opinions can be used to find ways that digital tools can boost collaboration between WAST and healthcare practitioners, improve patient care, and streamline processes.</w:t>
            </w:r>
          </w:p>
        </w:tc>
      </w:tr>
      <w:tr w:rsidR="00F557B2" w14:paraId="768F0E20" w14:textId="317F3470" w:rsidTr="00F557B2">
        <w:tc>
          <w:tcPr>
            <w:tcW w:w="2007" w:type="dxa"/>
          </w:tcPr>
          <w:p w14:paraId="5840C95D" w14:textId="77777777" w:rsidR="00F557B2" w:rsidRDefault="00F557B2" w:rsidP="00F557B2">
            <w:pPr>
              <w:jc w:val="center"/>
              <w:rPr>
                <w:rFonts w:cstheme="minorHAnsi"/>
              </w:rPr>
            </w:pPr>
          </w:p>
          <w:p w14:paraId="0828D190" w14:textId="77777777" w:rsidR="00F557B2" w:rsidRDefault="00F557B2" w:rsidP="00F557B2">
            <w:pPr>
              <w:jc w:val="center"/>
              <w:rPr>
                <w:rFonts w:cstheme="minorHAnsi"/>
              </w:rPr>
            </w:pPr>
          </w:p>
          <w:p w14:paraId="46DB53E7" w14:textId="1A422BF6" w:rsidR="00F557B2" w:rsidRDefault="00F557B2" w:rsidP="00F557B2">
            <w:pPr>
              <w:jc w:val="center"/>
              <w:rPr>
                <w:rFonts w:cstheme="minorHAnsi"/>
              </w:rPr>
            </w:pPr>
            <w:r>
              <w:rPr>
                <w:rFonts w:cstheme="minorHAnsi"/>
              </w:rPr>
              <w:t>5</w:t>
            </w:r>
          </w:p>
        </w:tc>
        <w:tc>
          <w:tcPr>
            <w:tcW w:w="2478" w:type="dxa"/>
          </w:tcPr>
          <w:p w14:paraId="30887500" w14:textId="77777777" w:rsidR="00F557B2" w:rsidRDefault="00F557B2" w:rsidP="00F557B2">
            <w:pPr>
              <w:jc w:val="center"/>
              <w:rPr>
                <w:rFonts w:cstheme="minorHAnsi"/>
              </w:rPr>
            </w:pPr>
          </w:p>
          <w:p w14:paraId="78F4F9E8" w14:textId="77777777" w:rsidR="00F557B2" w:rsidRDefault="00F557B2" w:rsidP="00F557B2">
            <w:pPr>
              <w:jc w:val="center"/>
              <w:rPr>
                <w:rFonts w:cstheme="minorHAnsi"/>
              </w:rPr>
            </w:pPr>
          </w:p>
          <w:p w14:paraId="7F95142A" w14:textId="7DFD4961" w:rsidR="00F557B2" w:rsidRDefault="00F557B2" w:rsidP="00F557B2">
            <w:pPr>
              <w:jc w:val="center"/>
              <w:rPr>
                <w:rFonts w:cstheme="minorHAnsi"/>
              </w:rPr>
            </w:pPr>
            <w:r>
              <w:rPr>
                <w:rFonts w:cstheme="minorHAnsi"/>
              </w:rPr>
              <w:t>Health Boards</w:t>
            </w:r>
          </w:p>
        </w:tc>
        <w:tc>
          <w:tcPr>
            <w:tcW w:w="5291" w:type="dxa"/>
          </w:tcPr>
          <w:p w14:paraId="153392AF" w14:textId="500FE729" w:rsidR="00F557B2" w:rsidRDefault="00F557B2" w:rsidP="00F557B2">
            <w:pPr>
              <w:jc w:val="center"/>
              <w:rPr>
                <w:rFonts w:cstheme="minorHAnsi"/>
              </w:rPr>
            </w:pPr>
            <w:r w:rsidRPr="00F557B2">
              <w:rPr>
                <w:rFonts w:cstheme="minorHAnsi"/>
              </w:rPr>
              <w:t>In order to guarantee alignment with the broader healthcare system, coordination with the several health boards in Wales is crucial. Speaking with health board representatives can help you gain understanding of local needs, interoperability issues, and collaborative potential.</w:t>
            </w:r>
          </w:p>
        </w:tc>
      </w:tr>
      <w:tr w:rsidR="00F557B2" w14:paraId="0B87750D" w14:textId="6A57BBB1" w:rsidTr="00F557B2">
        <w:tc>
          <w:tcPr>
            <w:tcW w:w="2007" w:type="dxa"/>
          </w:tcPr>
          <w:p w14:paraId="186C6252" w14:textId="77777777" w:rsidR="00E23F76" w:rsidRDefault="00E23F76" w:rsidP="00F557B2">
            <w:pPr>
              <w:jc w:val="center"/>
              <w:rPr>
                <w:rFonts w:cstheme="minorHAnsi"/>
              </w:rPr>
            </w:pPr>
          </w:p>
          <w:p w14:paraId="7C33CEF2" w14:textId="77777777" w:rsidR="00E23F76" w:rsidRDefault="00E23F76" w:rsidP="00F557B2">
            <w:pPr>
              <w:jc w:val="center"/>
              <w:rPr>
                <w:rFonts w:cstheme="minorHAnsi"/>
              </w:rPr>
            </w:pPr>
          </w:p>
          <w:p w14:paraId="01961546" w14:textId="1104B22B" w:rsidR="00F557B2" w:rsidRDefault="00F557B2" w:rsidP="00F557B2">
            <w:pPr>
              <w:jc w:val="center"/>
              <w:rPr>
                <w:rFonts w:cstheme="minorHAnsi"/>
              </w:rPr>
            </w:pPr>
            <w:r>
              <w:rPr>
                <w:rFonts w:cstheme="minorHAnsi"/>
              </w:rPr>
              <w:t>6</w:t>
            </w:r>
          </w:p>
        </w:tc>
        <w:tc>
          <w:tcPr>
            <w:tcW w:w="2478" w:type="dxa"/>
          </w:tcPr>
          <w:p w14:paraId="04BE4583" w14:textId="77777777" w:rsidR="00E23F76" w:rsidRDefault="00E23F76" w:rsidP="00F557B2">
            <w:pPr>
              <w:jc w:val="center"/>
              <w:rPr>
                <w:rFonts w:cstheme="minorHAnsi"/>
              </w:rPr>
            </w:pPr>
          </w:p>
          <w:p w14:paraId="6EE415CE" w14:textId="77777777" w:rsidR="00E23F76" w:rsidRDefault="00E23F76" w:rsidP="00F557B2">
            <w:pPr>
              <w:jc w:val="center"/>
              <w:rPr>
                <w:rFonts w:cstheme="minorHAnsi"/>
              </w:rPr>
            </w:pPr>
          </w:p>
          <w:p w14:paraId="691DD78F" w14:textId="127D604D" w:rsidR="00F557B2" w:rsidRDefault="00F557B2" w:rsidP="00F557B2">
            <w:pPr>
              <w:jc w:val="center"/>
              <w:rPr>
                <w:rFonts w:cstheme="minorHAnsi"/>
              </w:rPr>
            </w:pPr>
            <w:r>
              <w:rPr>
                <w:rFonts w:cstheme="minorHAnsi"/>
              </w:rPr>
              <w:t xml:space="preserve">Technology partners and suppliers </w:t>
            </w:r>
          </w:p>
        </w:tc>
        <w:tc>
          <w:tcPr>
            <w:tcW w:w="5291" w:type="dxa"/>
          </w:tcPr>
          <w:p w14:paraId="38E3858E" w14:textId="63B8D2B7" w:rsidR="00F557B2" w:rsidRDefault="00F557B2" w:rsidP="00F557B2">
            <w:pPr>
              <w:jc w:val="center"/>
              <w:rPr>
                <w:rFonts w:cstheme="minorHAnsi"/>
              </w:rPr>
            </w:pPr>
            <w:r w:rsidRPr="00F557B2">
              <w:rPr>
                <w:rFonts w:cstheme="minorHAnsi"/>
              </w:rPr>
              <w:t>Engaging with technology partners and suppliers can assist WAST in identifying suitable technology providers for the implementation of the digital strategy as well as exploring novel solutions and utilising expertise. The selection of appropriate and trustworthy digital tools can be ensured through effective contact with these stakeholders.</w:t>
            </w:r>
          </w:p>
        </w:tc>
      </w:tr>
      <w:tr w:rsidR="00F557B2" w14:paraId="407D96D4" w14:textId="1BC45068" w:rsidTr="00F557B2">
        <w:tc>
          <w:tcPr>
            <w:tcW w:w="2007" w:type="dxa"/>
          </w:tcPr>
          <w:p w14:paraId="72FA1160" w14:textId="77777777" w:rsidR="00E23F76" w:rsidRDefault="00E23F76" w:rsidP="00F557B2">
            <w:pPr>
              <w:jc w:val="center"/>
              <w:rPr>
                <w:rFonts w:cstheme="minorHAnsi"/>
              </w:rPr>
            </w:pPr>
          </w:p>
          <w:p w14:paraId="17572F80" w14:textId="77777777" w:rsidR="00E23F76" w:rsidRDefault="00E23F76" w:rsidP="00F557B2">
            <w:pPr>
              <w:jc w:val="center"/>
              <w:rPr>
                <w:rFonts w:cstheme="minorHAnsi"/>
              </w:rPr>
            </w:pPr>
          </w:p>
          <w:p w14:paraId="1C60F3F4" w14:textId="7E7987AF" w:rsidR="00F557B2" w:rsidRDefault="00F557B2" w:rsidP="00F557B2">
            <w:pPr>
              <w:jc w:val="center"/>
              <w:rPr>
                <w:rFonts w:cstheme="minorHAnsi"/>
              </w:rPr>
            </w:pPr>
            <w:r>
              <w:rPr>
                <w:rFonts w:cstheme="minorHAnsi"/>
              </w:rPr>
              <w:t>7</w:t>
            </w:r>
          </w:p>
        </w:tc>
        <w:tc>
          <w:tcPr>
            <w:tcW w:w="2478" w:type="dxa"/>
          </w:tcPr>
          <w:p w14:paraId="3E81C8B9" w14:textId="77777777" w:rsidR="00E23F76" w:rsidRDefault="00E23F76" w:rsidP="00F557B2">
            <w:pPr>
              <w:jc w:val="center"/>
              <w:rPr>
                <w:rFonts w:cstheme="minorHAnsi"/>
              </w:rPr>
            </w:pPr>
          </w:p>
          <w:p w14:paraId="1951C25F" w14:textId="77777777" w:rsidR="00E23F76" w:rsidRDefault="00E23F76" w:rsidP="00F557B2">
            <w:pPr>
              <w:jc w:val="center"/>
              <w:rPr>
                <w:rFonts w:cstheme="minorHAnsi"/>
              </w:rPr>
            </w:pPr>
          </w:p>
          <w:p w14:paraId="66A22CBE" w14:textId="13FE2EB0" w:rsidR="00F557B2" w:rsidRDefault="00F557B2" w:rsidP="00F557B2">
            <w:pPr>
              <w:jc w:val="center"/>
              <w:rPr>
                <w:rFonts w:cstheme="minorHAnsi"/>
              </w:rPr>
            </w:pPr>
            <w:r>
              <w:rPr>
                <w:rFonts w:cstheme="minorHAnsi"/>
              </w:rPr>
              <w:t>Local Communities</w:t>
            </w:r>
          </w:p>
        </w:tc>
        <w:tc>
          <w:tcPr>
            <w:tcW w:w="5291" w:type="dxa"/>
          </w:tcPr>
          <w:p w14:paraId="769B57A0" w14:textId="0E188EC9" w:rsidR="00F557B2" w:rsidRDefault="008F23E1" w:rsidP="00F557B2">
            <w:pPr>
              <w:jc w:val="center"/>
              <w:rPr>
                <w:rFonts w:cstheme="minorHAnsi"/>
              </w:rPr>
            </w:pPr>
            <w:r w:rsidRPr="008F23E1">
              <w:rPr>
                <w:rFonts w:cstheme="minorHAnsi"/>
              </w:rPr>
              <w:t xml:space="preserve">It's critical to involve local </w:t>
            </w:r>
            <w:r>
              <w:rPr>
                <w:rFonts w:cstheme="minorHAnsi"/>
              </w:rPr>
              <w:t xml:space="preserve">communities </w:t>
            </w:r>
            <w:r w:rsidRPr="008F23E1">
              <w:rPr>
                <w:rFonts w:cstheme="minorHAnsi"/>
              </w:rPr>
              <w:t xml:space="preserve">in order to </w:t>
            </w:r>
            <w:r>
              <w:rPr>
                <w:rFonts w:cstheme="minorHAnsi"/>
              </w:rPr>
              <w:t>understa</w:t>
            </w:r>
            <w:r w:rsidRPr="008F23E1">
              <w:rPr>
                <w:rFonts w:cstheme="minorHAnsi"/>
              </w:rPr>
              <w:t>nd their distinct requirements, difficulties, and expectations. Community involvement can aid in regionalization of the digital transformation strategy, raise public awareness, and promote cooperation and trust.</w:t>
            </w:r>
          </w:p>
        </w:tc>
      </w:tr>
      <w:bookmarkEnd w:id="2"/>
    </w:tbl>
    <w:p w14:paraId="6671E3CC" w14:textId="315983CF" w:rsidR="00124D1C" w:rsidRDefault="00124D1C" w:rsidP="00124D1C">
      <w:pPr>
        <w:shd w:val="clear" w:color="auto" w:fill="FFFFFF"/>
        <w:spacing w:after="300" w:line="240" w:lineRule="auto"/>
        <w:rPr>
          <w:rFonts w:eastAsia="Times New Roman" w:cstheme="minorHAnsi"/>
          <w:color w:val="1F1F1F"/>
          <w:lang w:eastAsia="en-GB"/>
        </w:rPr>
      </w:pPr>
    </w:p>
    <w:p w14:paraId="27D68446" w14:textId="06C5FCC6" w:rsidR="0069556B" w:rsidRPr="0012317C" w:rsidRDefault="00E23F76" w:rsidP="0069556B">
      <w:pPr>
        <w:shd w:val="clear" w:color="auto" w:fill="FFFFFF"/>
        <w:spacing w:after="300" w:line="240" w:lineRule="auto"/>
        <w:rPr>
          <w:rFonts w:eastAsia="Times New Roman" w:cstheme="minorHAnsi"/>
          <w:color w:val="1F1F1F"/>
          <w:lang w:eastAsia="en-GB"/>
        </w:rPr>
      </w:pPr>
      <w:bookmarkStart w:id="3" w:name="_Hlk135471473"/>
      <w:r>
        <w:rPr>
          <w:rFonts w:eastAsia="Times New Roman" w:cstheme="minorHAnsi"/>
          <w:color w:val="1F1F1F"/>
          <w:lang w:eastAsia="en-GB"/>
        </w:rPr>
        <w:t xml:space="preserve"> </w:t>
      </w:r>
      <w:r w:rsidR="0069556B">
        <w:rPr>
          <w:rFonts w:eastAsia="Times New Roman" w:cstheme="minorHAnsi"/>
          <w:color w:val="1F1F1F"/>
          <w:lang w:eastAsia="en-GB"/>
        </w:rPr>
        <w:t>WAST are required to follow guidance set out by Welsh Government’s ‘Guidance on changes to Healthcare’ document. As part of this guidance WAST</w:t>
      </w:r>
      <w:r w:rsidR="0069556B" w:rsidRPr="00124D1C">
        <w:rPr>
          <w:rFonts w:eastAsia="Times New Roman" w:cstheme="minorHAnsi"/>
          <w:color w:val="1F1F1F"/>
          <w:lang w:eastAsia="en-GB"/>
        </w:rPr>
        <w:t xml:space="preserve"> must consider ongoing </w:t>
      </w:r>
      <w:r w:rsidR="0069556B">
        <w:rPr>
          <w:rFonts w:eastAsia="Times New Roman" w:cstheme="minorHAnsi"/>
          <w:color w:val="1F1F1F"/>
          <w:lang w:eastAsia="en-GB"/>
        </w:rPr>
        <w:t>stakeholder</w:t>
      </w:r>
      <w:r w:rsidR="0069556B" w:rsidRPr="00124D1C">
        <w:rPr>
          <w:rFonts w:eastAsia="Times New Roman" w:cstheme="minorHAnsi"/>
          <w:color w:val="1F1F1F"/>
          <w:lang w:eastAsia="en-GB"/>
        </w:rPr>
        <w:t xml:space="preserve"> engagement as part of its fundamental operations. </w:t>
      </w:r>
      <w:r w:rsidR="0069556B">
        <w:rPr>
          <w:rFonts w:eastAsia="Times New Roman" w:cstheme="minorHAnsi"/>
          <w:color w:val="1F1F1F"/>
          <w:lang w:eastAsia="en-GB"/>
        </w:rPr>
        <w:t>WAST</w:t>
      </w:r>
      <w:r w:rsidR="0069556B" w:rsidRPr="00124D1C">
        <w:rPr>
          <w:rFonts w:eastAsia="Times New Roman" w:cstheme="minorHAnsi"/>
          <w:color w:val="1F1F1F"/>
          <w:lang w:eastAsia="en-GB"/>
        </w:rPr>
        <w:t xml:space="preserve"> must create and maintain ongoing relationships with the public, Llais, employees, staff representatives, </w:t>
      </w:r>
      <w:r w:rsidR="000D639E">
        <w:rPr>
          <w:rFonts w:eastAsia="Times New Roman" w:cstheme="minorHAnsi"/>
          <w:color w:val="1F1F1F"/>
          <w:lang w:eastAsia="en-GB"/>
        </w:rPr>
        <w:t xml:space="preserve">all </w:t>
      </w:r>
      <w:r w:rsidR="0069556B">
        <w:rPr>
          <w:rFonts w:eastAsia="Times New Roman" w:cstheme="minorHAnsi"/>
          <w:color w:val="1F1F1F"/>
          <w:lang w:eastAsia="en-GB"/>
        </w:rPr>
        <w:t>other stakeholders</w:t>
      </w:r>
      <w:r w:rsidR="0069556B" w:rsidRPr="00124D1C">
        <w:rPr>
          <w:rFonts w:eastAsia="Times New Roman" w:cstheme="minorHAnsi"/>
          <w:color w:val="1F1F1F"/>
          <w:lang w:eastAsia="en-GB"/>
        </w:rPr>
        <w:t xml:space="preserve">, not just when changes are being considered but on a regular basis. </w:t>
      </w:r>
      <w:r w:rsidR="0069556B">
        <w:rPr>
          <w:rFonts w:eastAsia="Times New Roman" w:cstheme="minorHAnsi"/>
          <w:color w:val="1F1F1F"/>
          <w:lang w:eastAsia="en-GB"/>
        </w:rPr>
        <w:t>WAST</w:t>
      </w:r>
      <w:r w:rsidR="0069556B" w:rsidRPr="00124D1C">
        <w:rPr>
          <w:rFonts w:eastAsia="Times New Roman" w:cstheme="minorHAnsi"/>
          <w:color w:val="1F1F1F"/>
          <w:lang w:eastAsia="en-GB"/>
        </w:rPr>
        <w:t xml:space="preserve"> should keep track of when, how, and who they interacted with throughout the process.</w:t>
      </w:r>
    </w:p>
    <w:p w14:paraId="5A8BDF5A" w14:textId="3A3CF96D" w:rsidR="00124D1C" w:rsidRPr="00124D1C" w:rsidRDefault="00124D1C" w:rsidP="00124D1C">
      <w:pPr>
        <w:shd w:val="clear" w:color="auto" w:fill="FFFFFF"/>
        <w:spacing w:after="300" w:line="240" w:lineRule="auto"/>
        <w:rPr>
          <w:rFonts w:eastAsia="Times New Roman" w:cstheme="minorHAnsi"/>
          <w:color w:val="1F1F1F"/>
          <w:lang w:eastAsia="en-GB"/>
        </w:rPr>
      </w:pPr>
      <w:r>
        <w:rPr>
          <w:rFonts w:eastAsia="Times New Roman" w:cstheme="minorHAnsi"/>
          <w:color w:val="1F1F1F"/>
          <w:lang w:eastAsia="en-GB"/>
        </w:rPr>
        <w:t>‘</w:t>
      </w:r>
      <w:r w:rsidRPr="00124D1C">
        <w:rPr>
          <w:rFonts w:eastAsia="Times New Roman" w:cstheme="minorHAnsi"/>
          <w:color w:val="1F1F1F"/>
          <w:lang w:eastAsia="en-GB"/>
        </w:rPr>
        <w:t>Section 183 of the National Health Service (Wales) Act 2006 requires local health boards (LHBs), with regard to services they provide or procure, to make arrangements to involve and consult current and prospective service users, or their representatives, on:</w:t>
      </w:r>
    </w:p>
    <w:p w14:paraId="43045C88" w14:textId="77777777" w:rsidR="00124D1C" w:rsidRPr="00124D1C" w:rsidRDefault="00124D1C" w:rsidP="00124D1C">
      <w:pPr>
        <w:numPr>
          <w:ilvl w:val="0"/>
          <w:numId w:val="15"/>
        </w:numPr>
        <w:shd w:val="clear" w:color="auto" w:fill="FFFFFF"/>
        <w:spacing w:before="100" w:beforeAutospacing="1" w:after="100" w:afterAutospacing="1" w:line="240" w:lineRule="auto"/>
        <w:rPr>
          <w:rFonts w:eastAsia="Times New Roman" w:cstheme="minorHAnsi"/>
          <w:color w:val="1F1F1F"/>
          <w:lang w:eastAsia="en-GB"/>
        </w:rPr>
      </w:pPr>
      <w:r w:rsidRPr="00124D1C">
        <w:rPr>
          <w:rFonts w:eastAsia="Times New Roman" w:cstheme="minorHAnsi"/>
          <w:color w:val="1F1F1F"/>
          <w:lang w:eastAsia="en-GB"/>
        </w:rPr>
        <w:t>planning to provide services for which they are responsible</w:t>
      </w:r>
    </w:p>
    <w:p w14:paraId="195EA945" w14:textId="77777777" w:rsidR="00124D1C" w:rsidRPr="00124D1C" w:rsidRDefault="00124D1C" w:rsidP="00124D1C">
      <w:pPr>
        <w:numPr>
          <w:ilvl w:val="0"/>
          <w:numId w:val="15"/>
        </w:numPr>
        <w:shd w:val="clear" w:color="auto" w:fill="FFFFFF"/>
        <w:spacing w:before="100" w:beforeAutospacing="1" w:after="100" w:afterAutospacing="1" w:line="240" w:lineRule="auto"/>
        <w:rPr>
          <w:rFonts w:eastAsia="Times New Roman" w:cstheme="minorHAnsi"/>
          <w:color w:val="1F1F1F"/>
          <w:lang w:eastAsia="en-GB"/>
        </w:rPr>
      </w:pPr>
      <w:r w:rsidRPr="00124D1C">
        <w:rPr>
          <w:rFonts w:eastAsia="Times New Roman" w:cstheme="minorHAnsi"/>
          <w:color w:val="1F1F1F"/>
          <w:lang w:eastAsia="en-GB"/>
        </w:rPr>
        <w:t>developing and considering proposals for changes in the way those services are provided</w:t>
      </w:r>
    </w:p>
    <w:p w14:paraId="5F908A11" w14:textId="5FFE822B" w:rsidR="00124D1C" w:rsidRPr="00124D1C" w:rsidRDefault="00124D1C" w:rsidP="00124D1C">
      <w:pPr>
        <w:numPr>
          <w:ilvl w:val="0"/>
          <w:numId w:val="15"/>
        </w:numPr>
        <w:shd w:val="clear" w:color="auto" w:fill="FFFFFF"/>
        <w:spacing w:before="100" w:beforeAutospacing="1" w:after="100" w:afterAutospacing="1" w:line="240" w:lineRule="auto"/>
        <w:rPr>
          <w:rFonts w:eastAsia="Times New Roman" w:cstheme="minorHAnsi"/>
          <w:color w:val="1F1F1F"/>
          <w:lang w:eastAsia="en-GB"/>
        </w:rPr>
      </w:pPr>
      <w:r w:rsidRPr="00124D1C">
        <w:rPr>
          <w:rFonts w:eastAsia="Times New Roman" w:cstheme="minorHAnsi"/>
          <w:color w:val="1F1F1F"/>
          <w:lang w:eastAsia="en-GB"/>
        </w:rPr>
        <w:t>making decisions that affect how those services operate</w:t>
      </w:r>
      <w:r>
        <w:rPr>
          <w:rFonts w:eastAsia="Times New Roman" w:cstheme="minorHAnsi"/>
          <w:color w:val="1F1F1F"/>
          <w:lang w:eastAsia="en-GB"/>
        </w:rPr>
        <w:t>’</w:t>
      </w:r>
    </w:p>
    <w:p w14:paraId="7728AD52" w14:textId="1346193D" w:rsidR="00800D20" w:rsidRPr="0069556B" w:rsidRDefault="00124D1C" w:rsidP="0069556B">
      <w:pPr>
        <w:shd w:val="clear" w:color="auto" w:fill="FFFFFF"/>
        <w:spacing w:after="300" w:line="240" w:lineRule="auto"/>
        <w:rPr>
          <w:rFonts w:eastAsia="Times New Roman" w:cstheme="minorHAnsi"/>
          <w:color w:val="1F1F1F"/>
          <w:lang w:eastAsia="en-GB"/>
        </w:rPr>
      </w:pPr>
      <w:r>
        <w:rPr>
          <w:rFonts w:eastAsia="Times New Roman" w:cstheme="minorHAnsi"/>
          <w:color w:val="1F1F1F"/>
          <w:lang w:eastAsia="en-GB"/>
        </w:rPr>
        <w:lastRenderedPageBreak/>
        <w:t>‘</w:t>
      </w:r>
      <w:r w:rsidRPr="00124D1C">
        <w:rPr>
          <w:rFonts w:eastAsia="Times New Roman" w:cstheme="minorHAnsi"/>
          <w:color w:val="1F1F1F"/>
          <w:lang w:eastAsia="en-GB"/>
        </w:rPr>
        <w:t>Section 242 of the National Health Service Act 2006 extends this requirement to NHS Trusts in Wales. For the purposes of this guidance, the Welsh Government considers that Llais is a body representing current and prospective service users.</w:t>
      </w:r>
      <w:r>
        <w:rPr>
          <w:rFonts w:eastAsia="Times New Roman" w:cstheme="minorHAnsi"/>
          <w:color w:val="1F1F1F"/>
          <w:lang w:eastAsia="en-GB"/>
        </w:rPr>
        <w:t>’</w:t>
      </w:r>
      <w:r w:rsidRPr="00124D1C">
        <w:rPr>
          <w:rFonts w:eastAsia="Times New Roman" w:cstheme="minorHAnsi"/>
          <w:color w:val="1F1F1F"/>
          <w:lang w:eastAsia="en-GB"/>
        </w:rPr>
        <w:t> </w:t>
      </w:r>
      <w:r w:rsidR="007C1A48">
        <w:rPr>
          <w:rFonts w:eastAsia="Times New Roman" w:cstheme="minorHAnsi"/>
          <w:color w:val="1F1F1F"/>
          <w:lang w:eastAsia="en-GB"/>
        </w:rPr>
        <w:t>(Welsh Government, 2023)</w:t>
      </w:r>
    </w:p>
    <w:p w14:paraId="3585313C" w14:textId="77777777" w:rsidR="00AB5284" w:rsidRPr="002D14BB" w:rsidRDefault="00AB5284" w:rsidP="00AB5284">
      <w:pPr>
        <w:rPr>
          <w:rFonts w:cstheme="minorHAnsi"/>
          <w:b/>
          <w:bCs/>
          <w:u w:val="single"/>
        </w:rPr>
      </w:pPr>
      <w:r w:rsidRPr="002D14BB">
        <w:rPr>
          <w:rFonts w:cstheme="minorHAnsi"/>
          <w:b/>
          <w:bCs/>
          <w:u w:val="single"/>
        </w:rPr>
        <w:t xml:space="preserve">How does WAST positively engage? </w:t>
      </w:r>
    </w:p>
    <w:p w14:paraId="45C0E3C0" w14:textId="66EED57D" w:rsidR="0069556B" w:rsidRDefault="00694BE9" w:rsidP="0069556B">
      <w:r>
        <w:t xml:space="preserve"> </w:t>
      </w:r>
      <w:r w:rsidR="0069556B">
        <w:t>Depending on where the communication needs to originate from, WAST frequently employs a variety of engagement strategies such as:</w:t>
      </w:r>
    </w:p>
    <w:p w14:paraId="13EE2880" w14:textId="77777777" w:rsidR="0069556B" w:rsidRDefault="0069556B" w:rsidP="0069556B">
      <w:r>
        <w:t xml:space="preserve"> </w:t>
      </w:r>
      <w:r w:rsidRPr="00694BE9">
        <w:rPr>
          <w:b/>
          <w:bCs/>
        </w:rPr>
        <w:t>Top-down strategy</w:t>
      </w:r>
      <w:r>
        <w:t>: Higher and intermediate management will meet regularly in person or via Microsoft (MS) Teams to discuss vital updates and information. Decisions made during these meetings will be communicated to lower-level employees via their individual manager or intranet pages, newsletters, and social media.</w:t>
      </w:r>
    </w:p>
    <w:p w14:paraId="3294719F" w14:textId="77777777" w:rsidR="0069556B" w:rsidRDefault="0069556B" w:rsidP="0069556B">
      <w:r>
        <w:t xml:space="preserve"> </w:t>
      </w:r>
      <w:r w:rsidRPr="00694BE9">
        <w:rPr>
          <w:b/>
          <w:bCs/>
        </w:rPr>
        <w:t>Bottom-up strategy</w:t>
      </w:r>
      <w:r w:rsidRPr="000E6DBD">
        <w:t xml:space="preserve">: Through staff surveys, focus groups, and regular invitations to share ideas, innovation, and creativity, workers are actively encouraged to interact with top management in order to improve working conditions and procedures. Within WAST, employees are actively encouraged to assume leadership positions such as coaching, mentoring, or peer </w:t>
      </w:r>
      <w:r>
        <w:t>support</w:t>
      </w:r>
      <w:r w:rsidRPr="000E6DBD">
        <w:t xml:space="preserve"> of their </w:t>
      </w:r>
      <w:r>
        <w:t>colleagues</w:t>
      </w:r>
      <w:r w:rsidRPr="000E6DBD">
        <w:t>.</w:t>
      </w:r>
    </w:p>
    <w:p w14:paraId="03D7A04E" w14:textId="77777777" w:rsidR="0069556B" w:rsidRDefault="0069556B" w:rsidP="0069556B">
      <w:pPr>
        <w:rPr>
          <w:rFonts w:cstheme="minorHAnsi"/>
        </w:rPr>
      </w:pPr>
      <w:r>
        <w:rPr>
          <w:rFonts w:cstheme="minorHAnsi"/>
        </w:rPr>
        <w:t xml:space="preserve"> WAST’s</w:t>
      </w:r>
      <w:r w:rsidRPr="00481CD8">
        <w:rPr>
          <w:rFonts w:cstheme="minorHAnsi"/>
        </w:rPr>
        <w:t xml:space="preserve"> digital transformation strategy incorporates modern technology like mobile devices, data analytics, and electronic patient record systems. Multidisciplinary collaboration is one of the primary techniques used in this strategy. To ensure the strategy is implemented successfully, specialists from many disciplines must collaborate. The group ensur</w:t>
      </w:r>
      <w:r>
        <w:rPr>
          <w:rFonts w:cstheme="minorHAnsi"/>
        </w:rPr>
        <w:t>es</w:t>
      </w:r>
      <w:r w:rsidRPr="00481CD8">
        <w:rPr>
          <w:rFonts w:cstheme="minorHAnsi"/>
        </w:rPr>
        <w:t xml:space="preserve"> the plan is in line with the goals and vision of </w:t>
      </w:r>
      <w:r>
        <w:rPr>
          <w:rFonts w:cstheme="minorHAnsi"/>
        </w:rPr>
        <w:t>WAST</w:t>
      </w:r>
      <w:r w:rsidRPr="00481CD8">
        <w:rPr>
          <w:rFonts w:cstheme="minorHAnsi"/>
        </w:rPr>
        <w:t>.</w:t>
      </w:r>
    </w:p>
    <w:p w14:paraId="022D8504" w14:textId="77777777" w:rsidR="0069556B" w:rsidRPr="00481CD8" w:rsidRDefault="0069556B" w:rsidP="0069556B">
      <w:pPr>
        <w:rPr>
          <w:rFonts w:cstheme="minorHAnsi"/>
        </w:rPr>
      </w:pPr>
      <w:r>
        <w:rPr>
          <w:rFonts w:cstheme="minorHAnsi"/>
        </w:rPr>
        <w:t xml:space="preserve"> </w:t>
      </w:r>
      <w:r w:rsidRPr="00832670">
        <w:rPr>
          <w:rFonts w:cstheme="minorHAnsi"/>
        </w:rPr>
        <w:t>Inter-disciplinary collaboration is another strategy employed in the execution of the digital strategy. Collaboration between experts from various fields, including the public and private sectors, is required for this. This team's diversity of skills and viewpoints guarantees the strategy's applicability and effectiveness. They make sure the approach complies with all applicable laws and regulations as well as the demands of the many stakeholders.</w:t>
      </w:r>
    </w:p>
    <w:p w14:paraId="2754922B" w14:textId="77777777" w:rsidR="0069556B" w:rsidRDefault="0069556B" w:rsidP="0069556B">
      <w:pPr>
        <w:rPr>
          <w:rFonts w:cstheme="minorHAnsi"/>
        </w:rPr>
      </w:pPr>
      <w:r>
        <w:t xml:space="preserve"> One observation from WAST’s digital transformation strategy is that a</w:t>
      </w:r>
      <w:r>
        <w:rPr>
          <w:rFonts w:cstheme="minorHAnsi"/>
        </w:rPr>
        <w:t xml:space="preserve">lthough the OH&amp;W service are mentioned in the strategy, we were not directly involved in its development and were not asked to provide any feedback regarding our position within it. </w:t>
      </w:r>
    </w:p>
    <w:p w14:paraId="72783970" w14:textId="77777777" w:rsidR="0069556B" w:rsidRPr="00E81B8B" w:rsidRDefault="0069556B" w:rsidP="0069556B">
      <w:pPr>
        <w:rPr>
          <w:rFonts w:cstheme="minorHAnsi"/>
        </w:rPr>
      </w:pPr>
      <w:r>
        <w:rPr>
          <w:rFonts w:cstheme="minorHAnsi"/>
        </w:rPr>
        <w:t xml:space="preserve"> </w:t>
      </w:r>
      <w:r w:rsidRPr="00E81B8B">
        <w:rPr>
          <w:rFonts w:cstheme="minorHAnsi"/>
        </w:rPr>
        <w:t xml:space="preserve">The following are some potential repercussions of not including OH&amp;W or other stakeholders in the development of the digital strategy: </w:t>
      </w:r>
    </w:p>
    <w:p w14:paraId="094068EA" w14:textId="77777777" w:rsidR="0069556B" w:rsidRPr="00E81B8B" w:rsidRDefault="0069556B" w:rsidP="0069556B">
      <w:pPr>
        <w:rPr>
          <w:rFonts w:cstheme="minorHAnsi"/>
        </w:rPr>
      </w:pPr>
      <w:r>
        <w:rPr>
          <w:rFonts w:cstheme="minorHAnsi"/>
        </w:rPr>
        <w:t xml:space="preserve"> </w:t>
      </w:r>
      <w:r w:rsidRPr="00E81B8B">
        <w:rPr>
          <w:rFonts w:cstheme="minorHAnsi"/>
        </w:rPr>
        <w:t xml:space="preserve">Change resistance: </w:t>
      </w:r>
      <w:r>
        <w:rPr>
          <w:rFonts w:cstheme="minorHAnsi"/>
        </w:rPr>
        <w:t>OH&amp;W staff</w:t>
      </w:r>
      <w:r w:rsidRPr="00E81B8B">
        <w:rPr>
          <w:rFonts w:cstheme="minorHAnsi"/>
        </w:rPr>
        <w:t xml:space="preserve"> who feel excluded from the planning process may be more averse to change and less inclined to adopt new procedures or technologies. </w:t>
      </w:r>
    </w:p>
    <w:p w14:paraId="070589CA" w14:textId="77777777" w:rsidR="0069556B" w:rsidRPr="00E81B8B" w:rsidRDefault="0069556B" w:rsidP="0069556B">
      <w:pPr>
        <w:rPr>
          <w:rFonts w:cstheme="minorHAnsi"/>
        </w:rPr>
      </w:pPr>
      <w:r>
        <w:rPr>
          <w:rFonts w:cstheme="minorHAnsi"/>
        </w:rPr>
        <w:t xml:space="preserve"> </w:t>
      </w:r>
      <w:r w:rsidRPr="00E81B8B">
        <w:rPr>
          <w:rFonts w:cstheme="minorHAnsi"/>
        </w:rPr>
        <w:t xml:space="preserve">Misalignment with WAST's objectives: There is a chance that the strategy won't be in line with the organization's aims and objectives if </w:t>
      </w:r>
      <w:r>
        <w:rPr>
          <w:rFonts w:cstheme="minorHAnsi"/>
        </w:rPr>
        <w:t xml:space="preserve">some </w:t>
      </w:r>
      <w:r w:rsidRPr="00E81B8B">
        <w:rPr>
          <w:rFonts w:cstheme="minorHAnsi"/>
        </w:rPr>
        <w:t xml:space="preserve">stakeholders aren't involved in the planning process, which could reduce its effectiveness. </w:t>
      </w:r>
    </w:p>
    <w:p w14:paraId="4D551469" w14:textId="5C5DD59B" w:rsidR="0069556B" w:rsidRPr="0069556B" w:rsidRDefault="0069556B" w:rsidP="00AB5284">
      <w:pPr>
        <w:rPr>
          <w:rFonts w:cstheme="minorHAnsi"/>
        </w:rPr>
      </w:pPr>
      <w:r>
        <w:rPr>
          <w:rFonts w:cstheme="minorHAnsi"/>
        </w:rPr>
        <w:t xml:space="preserve"> </w:t>
      </w:r>
      <w:r w:rsidRPr="00E81B8B">
        <w:rPr>
          <w:rFonts w:cstheme="minorHAnsi"/>
        </w:rPr>
        <w:t>Missed opportunities: OH&amp;W may have suggestions or information that can be used to locate fresh chances for innovation or development within their own field of expertise. These chances might be lost if they are not included in the early planning.</w:t>
      </w:r>
    </w:p>
    <w:p w14:paraId="67338C25" w14:textId="77777777" w:rsidR="000D639E" w:rsidRDefault="000D639E" w:rsidP="00AB5284">
      <w:pPr>
        <w:rPr>
          <w:b/>
          <w:bCs/>
          <w:u w:val="single"/>
        </w:rPr>
      </w:pPr>
    </w:p>
    <w:p w14:paraId="3AA99E81" w14:textId="77777777" w:rsidR="000D639E" w:rsidRDefault="000D639E" w:rsidP="00AB5284">
      <w:pPr>
        <w:rPr>
          <w:b/>
          <w:bCs/>
          <w:u w:val="single"/>
        </w:rPr>
      </w:pPr>
    </w:p>
    <w:p w14:paraId="4F185DC2" w14:textId="3F946313" w:rsidR="00AB5284" w:rsidRPr="002D14BB" w:rsidRDefault="00AB5284" w:rsidP="00AB5284">
      <w:pPr>
        <w:rPr>
          <w:b/>
          <w:bCs/>
          <w:u w:val="single"/>
        </w:rPr>
      </w:pPr>
      <w:r w:rsidRPr="002D14BB">
        <w:rPr>
          <w:b/>
          <w:bCs/>
          <w:u w:val="single"/>
        </w:rPr>
        <w:lastRenderedPageBreak/>
        <w:t xml:space="preserve">How do I positively engage? </w:t>
      </w:r>
    </w:p>
    <w:p w14:paraId="453F85D1" w14:textId="0DA986B8" w:rsidR="0069556B" w:rsidRDefault="0069556B" w:rsidP="0069556B">
      <w:r>
        <w:t xml:space="preserve"> </w:t>
      </w:r>
      <w:r w:rsidRPr="00AB5460">
        <w:t xml:space="preserve">In my capacity as the OH&amp;W office manager, I am conscious of the need to modify my communication strategies according to the people I need to speak with, the urgency of the message I need to convey, and the most effective means to do so. We provide a variety of services to our personnel, including free immunisations, fast track physiotherapy referrals, and </w:t>
      </w:r>
      <w:r>
        <w:t xml:space="preserve">free </w:t>
      </w:r>
      <w:r w:rsidRPr="00AB5460">
        <w:t>eye exam</w:t>
      </w:r>
      <w:r>
        <w:t>s</w:t>
      </w:r>
      <w:r w:rsidRPr="00AB5460">
        <w:t xml:space="preserve">. Since our front-line employees work long hours, their downtime or off-days are essential </w:t>
      </w:r>
      <w:r>
        <w:t>in supporting</w:t>
      </w:r>
      <w:r w:rsidRPr="00AB5460">
        <w:t xml:space="preserve"> their welfare. Our employees, who are dispersed over the entirety of Wales, have limited access to their work emails during the working da</w:t>
      </w:r>
      <w:r>
        <w:t>y and b</w:t>
      </w:r>
      <w:r w:rsidRPr="00AB5460">
        <w:t>ecause of</w:t>
      </w:r>
      <w:r>
        <w:t xml:space="preserve"> the locations of</w:t>
      </w:r>
      <w:r w:rsidRPr="00AB5460">
        <w:t xml:space="preserve"> our three bases, it is challenging for </w:t>
      </w:r>
      <w:r>
        <w:t>colleagues</w:t>
      </w:r>
      <w:r w:rsidRPr="00AB5460">
        <w:t xml:space="preserve"> to visit OH&amp;W for any face-to-face interactions</w:t>
      </w:r>
      <w:r>
        <w:t xml:space="preserve"> during working hours</w:t>
      </w:r>
      <w:r w:rsidRPr="00AB5460">
        <w:t>.</w:t>
      </w:r>
    </w:p>
    <w:p w14:paraId="30FD799E" w14:textId="77777777" w:rsidR="0069556B" w:rsidRDefault="0069556B" w:rsidP="0069556B">
      <w:r>
        <w:t xml:space="preserve"> Following my attendance at a Task &amp; finish group and a discussion regarding poor engagement of frontline staff with OH&amp;W, </w:t>
      </w:r>
      <w:r w:rsidRPr="00AB5460">
        <w:t>I propos</w:t>
      </w:r>
      <w:r>
        <w:t>ed</w:t>
      </w:r>
      <w:r w:rsidRPr="00AB5460">
        <w:t xml:space="preserve"> t</w:t>
      </w:r>
      <w:r>
        <w:t>he</w:t>
      </w:r>
      <w:r w:rsidRPr="00AB5460">
        <w:t xml:space="preserve"> use </w:t>
      </w:r>
      <w:r>
        <w:t xml:space="preserve">of </w:t>
      </w:r>
      <w:r w:rsidRPr="00AB5460">
        <w:t>our two OH&amp;W v</w:t>
      </w:r>
      <w:r>
        <w:t>ehicle</w:t>
      </w:r>
      <w:r w:rsidRPr="00AB5460">
        <w:t xml:space="preserve">s in order to break down </w:t>
      </w:r>
      <w:r>
        <w:t xml:space="preserve">any </w:t>
      </w:r>
      <w:r w:rsidRPr="00AB5460">
        <w:t>communication</w:t>
      </w:r>
      <w:r>
        <w:t>/accessibility</w:t>
      </w:r>
      <w:r w:rsidRPr="00AB5460">
        <w:t xml:space="preserve"> barriers </w:t>
      </w:r>
      <w:r>
        <w:t>to</w:t>
      </w:r>
      <w:r w:rsidRPr="00AB5460">
        <w:t xml:space="preserve"> guarantee that our department is offering a fair and equitable service throughout Wales. These </w:t>
      </w:r>
      <w:r>
        <w:t>vehicles</w:t>
      </w:r>
      <w:r w:rsidRPr="00AB5460">
        <w:t xml:space="preserve"> serve as mobile clinics and are fully stocked with everything needed for</w:t>
      </w:r>
      <w:r w:rsidRPr="00FC19CE">
        <w:t xml:space="preserve"> </w:t>
      </w:r>
      <w:r>
        <w:t>colleagues</w:t>
      </w:r>
      <w:r w:rsidRPr="00AB5460">
        <w:t xml:space="preserve"> to undergo immunisations, blood tests, or medical examinations. </w:t>
      </w:r>
      <w:r>
        <w:t>They</w:t>
      </w:r>
      <w:r w:rsidRPr="00AB5460">
        <w:t xml:space="preserve"> enable the department to visit staff members and advertise the service's offerings. This has been a crucial tool for encouraging </w:t>
      </w:r>
      <w:r>
        <w:t>colleagues</w:t>
      </w:r>
      <w:r w:rsidRPr="00AB5460">
        <w:t xml:space="preserve"> to maintain their health and </w:t>
      </w:r>
      <w:r>
        <w:t>wellbeing</w:t>
      </w:r>
      <w:r w:rsidRPr="00AB5460">
        <w:t xml:space="preserve"> as well as for developing</w:t>
      </w:r>
      <w:r>
        <w:t xml:space="preserve"> trust and building</w:t>
      </w:r>
      <w:r w:rsidRPr="00AB5460">
        <w:t xml:space="preserve"> relationship</w:t>
      </w:r>
      <w:r>
        <w:t>s</w:t>
      </w:r>
      <w:r w:rsidRPr="00AB5460">
        <w:t>.</w:t>
      </w:r>
      <w:r>
        <w:t xml:space="preserve"> Engaging physically and having a visible presence has allowed my team to support our colleagues more effectively than sending emails to staff who have limited access or time to read them. </w:t>
      </w:r>
    </w:p>
    <w:p w14:paraId="072F824F" w14:textId="77777777" w:rsidR="0069556B" w:rsidRDefault="0069556B" w:rsidP="0069556B">
      <w:r>
        <w:t xml:space="preserve"> </w:t>
      </w:r>
      <w:r w:rsidRPr="00AB5460">
        <w:t xml:space="preserve">To support front-line employees, I initially </w:t>
      </w:r>
      <w:r>
        <w:t>se</w:t>
      </w:r>
      <w:r w:rsidRPr="00AB5460">
        <w:t xml:space="preserve">t up a six-month </w:t>
      </w:r>
      <w:r>
        <w:t>trial</w:t>
      </w:r>
      <w:r w:rsidRPr="00AB5460">
        <w:t xml:space="preserve"> and scheduled OH nurses and Well</w:t>
      </w:r>
      <w:r>
        <w:t>b</w:t>
      </w:r>
      <w:r w:rsidRPr="00AB5460">
        <w:t>eing practitioner</w:t>
      </w:r>
      <w:r>
        <w:t>s</w:t>
      </w:r>
      <w:r w:rsidRPr="00AB5460">
        <w:t xml:space="preserve"> to regularly visit all emergency departments in Wales</w:t>
      </w:r>
      <w:r>
        <w:t xml:space="preserve"> on a monthly basis</w:t>
      </w:r>
      <w:r w:rsidRPr="00AB5460">
        <w:t xml:space="preserve">. This was so successful that we are now </w:t>
      </w:r>
      <w:r>
        <w:t>visiting some</w:t>
      </w:r>
      <w:r w:rsidRPr="00AB5460">
        <w:t xml:space="preserve"> ambulance stations in our monthly programming, with </w:t>
      </w:r>
      <w:r>
        <w:t>a view</w:t>
      </w:r>
      <w:r w:rsidRPr="00AB5460">
        <w:t xml:space="preserve"> of expanding it to include all stations based on demand. </w:t>
      </w:r>
      <w:r>
        <w:t>T</w:t>
      </w:r>
      <w:r w:rsidRPr="00AB5460">
        <w:t>he v</w:t>
      </w:r>
      <w:r>
        <w:t>ehicle</w:t>
      </w:r>
      <w:r w:rsidRPr="00AB5460">
        <w:t>s</w:t>
      </w:r>
      <w:r>
        <w:t xml:space="preserve"> also</w:t>
      </w:r>
      <w:r w:rsidRPr="00AB5460">
        <w:t xml:space="preserve"> travel to the 999 and NHS 111 contact centres.  </w:t>
      </w:r>
    </w:p>
    <w:p w14:paraId="44A6D75B" w14:textId="3A5FF0E6" w:rsidR="0069556B" w:rsidRPr="00251E6E" w:rsidRDefault="0069556B" w:rsidP="0069556B">
      <w:pPr>
        <w:rPr>
          <w:rFonts w:cstheme="minorHAnsi"/>
        </w:rPr>
      </w:pPr>
      <w:r>
        <w:rPr>
          <w:rFonts w:cstheme="minorHAnsi"/>
        </w:rPr>
        <w:t xml:space="preserve"> </w:t>
      </w:r>
      <w:r w:rsidRPr="00251E6E">
        <w:rPr>
          <w:rFonts w:cstheme="minorHAnsi"/>
        </w:rPr>
        <w:t xml:space="preserve">In both my personal and </w:t>
      </w:r>
      <w:r>
        <w:rPr>
          <w:rFonts w:cstheme="minorHAnsi"/>
        </w:rPr>
        <w:t>professional life,</w:t>
      </w:r>
      <w:r w:rsidRPr="00251E6E">
        <w:rPr>
          <w:rFonts w:cstheme="minorHAnsi"/>
        </w:rPr>
        <w:t xml:space="preserve"> I use a variety of communication, engagement, explanation, and clarification techniques</w:t>
      </w:r>
      <w:r>
        <w:rPr>
          <w:rFonts w:cstheme="minorHAnsi"/>
        </w:rPr>
        <w:t>. Writing</w:t>
      </w:r>
      <w:r w:rsidRPr="00251E6E">
        <w:rPr>
          <w:rFonts w:cstheme="minorHAnsi"/>
        </w:rPr>
        <w:t xml:space="preserve"> official letters,</w:t>
      </w:r>
      <w:r>
        <w:rPr>
          <w:rFonts w:cstheme="minorHAnsi"/>
        </w:rPr>
        <w:t xml:space="preserve"> sending</w:t>
      </w:r>
      <w:r w:rsidRPr="00251E6E">
        <w:rPr>
          <w:rFonts w:cstheme="minorHAnsi"/>
        </w:rPr>
        <w:t xml:space="preserve"> emails, texts, post</w:t>
      </w:r>
      <w:r>
        <w:rPr>
          <w:rFonts w:cstheme="minorHAnsi"/>
        </w:rPr>
        <w:t>ing</w:t>
      </w:r>
      <w:r w:rsidRPr="00251E6E">
        <w:rPr>
          <w:rFonts w:cstheme="minorHAnsi"/>
        </w:rPr>
        <w:t xml:space="preserve"> on social media, and other types of written correspondence. When accuracy and clarity are required, written communication is helpful; it also serves as documentation for any talks conducted and any directives given. However, it can be difficult to convey tone and emotion in writing, which can result in mis</w:t>
      </w:r>
      <w:r>
        <w:rPr>
          <w:rFonts w:cstheme="minorHAnsi"/>
        </w:rPr>
        <w:t>interpretation</w:t>
      </w:r>
      <w:r w:rsidRPr="00251E6E">
        <w:rPr>
          <w:rFonts w:cstheme="minorHAnsi"/>
        </w:rPr>
        <w:t xml:space="preserve">. </w:t>
      </w:r>
    </w:p>
    <w:p w14:paraId="4FA0A2E9" w14:textId="77777777" w:rsidR="0069556B" w:rsidRDefault="0069556B" w:rsidP="0069556B">
      <w:r>
        <w:t xml:space="preserve"> </w:t>
      </w:r>
      <w:r w:rsidRPr="00251E6E">
        <w:t>I communicate verbally more than I do any other method. This</w:t>
      </w:r>
      <w:r>
        <w:t xml:space="preserve"> includes</w:t>
      </w:r>
      <w:r w:rsidRPr="00251E6E">
        <w:t xml:space="preserve"> in-person interactions, phone calls, and video conferencing tools like MS Teams</w:t>
      </w:r>
      <w:r>
        <w:t>, b</w:t>
      </w:r>
      <w:r w:rsidRPr="00251E6E">
        <w:t>uilding connections and exchanging ideas in this way is effective.</w:t>
      </w:r>
      <w:r>
        <w:t xml:space="preserve"> </w:t>
      </w:r>
      <w:r w:rsidRPr="000D649F">
        <w:t xml:space="preserve">Since the introduction of MS Teams, it has enabled </w:t>
      </w:r>
      <w:r>
        <w:t>OH&amp;W</w:t>
      </w:r>
      <w:r w:rsidRPr="000D649F">
        <w:t xml:space="preserve"> as a team to work more collaboratively and has allowed us to build firm</w:t>
      </w:r>
      <w:r>
        <w:t xml:space="preserve"> and effective</w:t>
      </w:r>
      <w:r w:rsidRPr="000D649F">
        <w:t xml:space="preserve"> relationships.</w:t>
      </w:r>
      <w:r>
        <w:t xml:space="preserve"> </w:t>
      </w:r>
      <w:r w:rsidRPr="009258A0">
        <w:t>Verbal communication is useful for dispelling confusion and exchanging ideas, but it can also result in misunderstandings or conflict if the persons involved don't share the same view</w:t>
      </w:r>
      <w:r>
        <w:t>s</w:t>
      </w:r>
      <w:r w:rsidRPr="009258A0">
        <w:t xml:space="preserve">. </w:t>
      </w:r>
    </w:p>
    <w:p w14:paraId="2F6A1BEC" w14:textId="77777777" w:rsidR="0069556B" w:rsidRDefault="0069556B" w:rsidP="00AB5284">
      <w:pPr>
        <w:rPr>
          <w:rFonts w:cstheme="minorHAnsi"/>
          <w:b/>
          <w:bCs/>
          <w:u w:val="single"/>
        </w:rPr>
      </w:pPr>
    </w:p>
    <w:p w14:paraId="3EFE32E4" w14:textId="46EA8E83" w:rsidR="00AB5284" w:rsidRDefault="00AB5284" w:rsidP="00AB5284">
      <w:pPr>
        <w:rPr>
          <w:rFonts w:cstheme="minorHAnsi"/>
          <w:b/>
          <w:bCs/>
          <w:u w:val="single"/>
        </w:rPr>
      </w:pPr>
      <w:r>
        <w:rPr>
          <w:rFonts w:cstheme="minorHAnsi"/>
          <w:b/>
          <w:bCs/>
          <w:u w:val="single"/>
        </w:rPr>
        <w:t>The balance between consensus and ‘groupthink’</w:t>
      </w:r>
    </w:p>
    <w:p w14:paraId="7689C794" w14:textId="749CCA48" w:rsidR="0069556B" w:rsidRDefault="00AB5284" w:rsidP="0069556B">
      <w:pPr>
        <w:rPr>
          <w:rFonts w:cstheme="minorHAnsi"/>
        </w:rPr>
      </w:pPr>
      <w:r>
        <w:rPr>
          <w:rFonts w:cstheme="minorHAnsi"/>
        </w:rPr>
        <w:t xml:space="preserve"> </w:t>
      </w:r>
      <w:r w:rsidR="0069556B" w:rsidRPr="008F23E1">
        <w:rPr>
          <w:rFonts w:cstheme="minorHAnsi"/>
        </w:rPr>
        <w:t xml:space="preserve">Groupthink happens when people put unity and uniformity before independent thought and strong opinions. </w:t>
      </w:r>
      <w:r w:rsidR="00C45A55">
        <w:rPr>
          <w:rFonts w:cstheme="minorHAnsi"/>
        </w:rPr>
        <w:t>T</w:t>
      </w:r>
      <w:r w:rsidR="0069556B" w:rsidRPr="008F23E1">
        <w:rPr>
          <w:rFonts w:cstheme="minorHAnsi"/>
        </w:rPr>
        <w:t>he quest for consensus and conformity may result in the suppression of opposing viewpoints or novel concepts. The quality of decision-making and problem-solving in multi- and inter-disciplinary working environments can be negatively impacted by groupthink, which can prevent quieter or less forceful people from fully expressing their viewpoints.</w:t>
      </w:r>
    </w:p>
    <w:p w14:paraId="1EBA7EF7" w14:textId="77777777" w:rsidR="0069556B" w:rsidRDefault="0069556B" w:rsidP="0069556B">
      <w:r>
        <w:lastRenderedPageBreak/>
        <w:t xml:space="preserve"> </w:t>
      </w:r>
      <w:r w:rsidRPr="008F23E1">
        <w:t>In order to ensure that all important stakeholders have a voice in decision-making processes, consensus is crucial in multidisciplinary collaboration. It is beneficial to discuss opposing points of view</w:t>
      </w:r>
      <w:r>
        <w:t xml:space="preserve"> </w:t>
      </w:r>
      <w:r w:rsidRPr="008F23E1">
        <w:t>and come up with solutions that everyone can accept. Building consensus increases stakeholder ownership and commitment, which increases the likelihood that the digital strategy will be implemented successfully</w:t>
      </w:r>
      <w:r>
        <w:t>. It's crucial to promote cognitive engagement if you want people to be fully involved in group discussions or decision-making processes.</w:t>
      </w:r>
    </w:p>
    <w:p w14:paraId="73A5897E" w14:textId="77777777" w:rsidR="0069556B" w:rsidRDefault="0069556B" w:rsidP="0069556B">
      <w:r>
        <w:t xml:space="preserve"> These are some tactics I've employed to promote cognitive involvement in group talks I've facilitated: </w:t>
      </w:r>
    </w:p>
    <w:p w14:paraId="309896B8" w14:textId="77777777" w:rsidR="0069556B" w:rsidRDefault="0069556B" w:rsidP="0069556B">
      <w:pPr>
        <w:pStyle w:val="ListParagraph"/>
        <w:numPr>
          <w:ilvl w:val="0"/>
          <w:numId w:val="14"/>
        </w:numPr>
      </w:pPr>
      <w:r>
        <w:t xml:space="preserve">Encourage freedom of speech without fear of judgement or criticism to promote an open communication culture and an atmosphere of trust and respect. </w:t>
      </w:r>
    </w:p>
    <w:p w14:paraId="68DAD2B4" w14:textId="77777777" w:rsidR="0069556B" w:rsidRDefault="0069556B" w:rsidP="0069556B">
      <w:pPr>
        <w:pStyle w:val="ListParagraph"/>
        <w:numPr>
          <w:ilvl w:val="0"/>
          <w:numId w:val="14"/>
        </w:numPr>
      </w:pPr>
      <w:r>
        <w:t>Use active listening skills by asking group members to summarise what they have heard or by encouraging them to clarify any misunderstandings or uncertainty by asking questions. This will make it easier to gauge whether everyone is actively participating.</w:t>
      </w:r>
    </w:p>
    <w:p w14:paraId="2DD236A2" w14:textId="77777777" w:rsidR="0069556B" w:rsidRDefault="0069556B" w:rsidP="0069556B">
      <w:pPr>
        <w:pStyle w:val="ListParagraph"/>
        <w:numPr>
          <w:ilvl w:val="0"/>
          <w:numId w:val="14"/>
        </w:numPr>
      </w:pPr>
      <w:r w:rsidRPr="003A62E5">
        <w:t>Use breakout rooms or sessions; these can help to promote cognitive engagement by giving small groups the chance to talk about a particular topic or issue in more detail. Everyone may participate completely in the discussion and feel more invested in the decision-making process as a result.</w:t>
      </w:r>
    </w:p>
    <w:p w14:paraId="7486A643" w14:textId="77777777" w:rsidR="0069556B" w:rsidRDefault="0069556B" w:rsidP="0069556B">
      <w:pPr>
        <w:pStyle w:val="ListParagraph"/>
        <w:numPr>
          <w:ilvl w:val="0"/>
          <w:numId w:val="14"/>
        </w:numPr>
      </w:pPr>
      <w:r w:rsidRPr="003A62E5">
        <w:t>Use visual aids to help people understand the data you wish to offer, such as charts, PowerPoint presentations, and other visual materials.</w:t>
      </w:r>
    </w:p>
    <w:p w14:paraId="09DCB1F2" w14:textId="00DA117D" w:rsidR="0069556B" w:rsidRPr="0069556B" w:rsidRDefault="0069556B" w:rsidP="0069556B">
      <w:pPr>
        <w:pStyle w:val="ListParagraph"/>
        <w:numPr>
          <w:ilvl w:val="0"/>
          <w:numId w:val="14"/>
        </w:numPr>
      </w:pPr>
      <w:r w:rsidRPr="003A62E5">
        <w:t>Allow group members to raise questions whenever they choose, rather than making them wait until the conclusion. This will allow them to remain concentrated on the subject at hand without having to jot down questions for later.</w:t>
      </w:r>
      <w:bookmarkEnd w:id="3"/>
    </w:p>
    <w:p w14:paraId="421712A1" w14:textId="16D892F9" w:rsidR="0069556B" w:rsidRPr="0069556B" w:rsidRDefault="0069556B" w:rsidP="0069556B">
      <w:pPr>
        <w:rPr>
          <w:b/>
          <w:bCs/>
          <w:u w:val="single"/>
        </w:rPr>
      </w:pPr>
      <w:r w:rsidRPr="0069556B">
        <w:rPr>
          <w:b/>
          <w:bCs/>
          <w:u w:val="single"/>
        </w:rPr>
        <w:t xml:space="preserve">Conclusion </w:t>
      </w:r>
    </w:p>
    <w:p w14:paraId="0A328F1F" w14:textId="77777777" w:rsidR="0069556B" w:rsidRDefault="0069556B" w:rsidP="0069556B">
      <w:r>
        <w:t xml:space="preserve"> I believe WAST's digital transformation strategy continues to be relevant and effective, and it is positioned to redefine how WAST operates going forward. I feel a deliberate and pro-active approach to digital transformation is required given the quick speed of technological innovation and the rising demands of stakeholders. </w:t>
      </w:r>
    </w:p>
    <w:p w14:paraId="50A94990" w14:textId="275CB059" w:rsidR="0069556B" w:rsidRDefault="0069556B" w:rsidP="0069556B">
      <w:r w:rsidRPr="0069556B">
        <w:rPr>
          <w:rFonts w:cstheme="minorHAnsi"/>
        </w:rPr>
        <w:t xml:space="preserve"> I believe tailored communication, active listening, a collaborative approach, empathy, transparency, diversity and inclusion, and ongoing involvement are necessary for effective communication with stakeholders. Depending on the particular stakeholder group and the context of the aims, the approach may change. There will always be occasions when engagement with separate stakeholders is required as there may be different requirements or issues dependent on their involvement in different areas of a strategy.</w:t>
      </w:r>
    </w:p>
    <w:p w14:paraId="09780716" w14:textId="77777777" w:rsidR="0069556B" w:rsidRPr="00AB5460" w:rsidRDefault="0069556B" w:rsidP="0069556B">
      <w:r>
        <w:t xml:space="preserve"> My opinion is that the necessity to embrace digital transformation will only grow as WAST continues to navigate the rapidly changing digital landscape. Appropriate communication with all stakeholders is vital to ensuring WAST provides a digital strategy that is efficient and effective in improving patient experience and outcomes. </w:t>
      </w:r>
    </w:p>
    <w:p w14:paraId="56B558D1" w14:textId="77777777" w:rsidR="00AB5284" w:rsidRPr="00AB5460" w:rsidRDefault="00AB5284" w:rsidP="00AB5284"/>
    <w:p w14:paraId="061D2C29" w14:textId="068EAC5C" w:rsidR="00AB5284" w:rsidRPr="009C67E3" w:rsidRDefault="009C67E3" w:rsidP="00AB5284">
      <w:pPr>
        <w:rPr>
          <w:b/>
          <w:bCs/>
          <w:u w:val="single"/>
        </w:rPr>
      </w:pPr>
      <w:r w:rsidRPr="009C67E3">
        <w:rPr>
          <w:b/>
          <w:bCs/>
          <w:u w:val="single"/>
        </w:rPr>
        <w:t xml:space="preserve">References </w:t>
      </w:r>
    </w:p>
    <w:p w14:paraId="48EDC33B" w14:textId="77777777" w:rsidR="009C67E3" w:rsidRDefault="009C67E3" w:rsidP="009C67E3">
      <w:r>
        <w:t xml:space="preserve">Welsh Government. (2023). Guidance on Changes to Health Services (Online). Available at: </w:t>
      </w:r>
    </w:p>
    <w:p w14:paraId="2833D964" w14:textId="50B4ADC5" w:rsidR="00AB5284" w:rsidRPr="00AB5460" w:rsidRDefault="00124D1C" w:rsidP="009C67E3">
      <w:r>
        <w:t xml:space="preserve"> </w:t>
      </w:r>
      <w:hyperlink r:id="rId10" w:history="1">
        <w:r w:rsidR="0069556B" w:rsidRPr="00FA1541">
          <w:rPr>
            <w:rStyle w:val="Hyperlink"/>
          </w:rPr>
          <w:t>https://www.gov.wales/guidance-changes-health-services</w:t>
        </w:r>
      </w:hyperlink>
      <w:r w:rsidR="0069556B">
        <w:t xml:space="preserve"> </w:t>
      </w:r>
      <w:r w:rsidR="009C67E3">
        <w:t xml:space="preserve"> (Accessed: 20</w:t>
      </w:r>
      <w:r w:rsidR="0069556B">
        <w:t>.</w:t>
      </w:r>
      <w:r w:rsidR="009C67E3">
        <w:t>05</w:t>
      </w:r>
      <w:r w:rsidR="0069556B">
        <w:t>.</w:t>
      </w:r>
      <w:r w:rsidR="009C67E3">
        <w:t>2023)</w:t>
      </w:r>
    </w:p>
    <w:p w14:paraId="0140B97B" w14:textId="77777777" w:rsidR="007A1F58" w:rsidRPr="0047131C" w:rsidRDefault="007A1F58" w:rsidP="000D639E">
      <w:pPr>
        <w:rPr>
          <w:rFonts w:cstheme="minorHAnsi"/>
        </w:rPr>
      </w:pPr>
    </w:p>
    <w:sectPr w:rsidR="007A1F58" w:rsidRPr="0047131C" w:rsidSect="00433144">
      <w:footerReference w:type="defaul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32CA6C" w14:textId="77777777" w:rsidR="004E4C25" w:rsidRDefault="004E4C25" w:rsidP="005065A3">
      <w:pPr>
        <w:spacing w:after="0" w:line="240" w:lineRule="auto"/>
      </w:pPr>
      <w:r>
        <w:separator/>
      </w:r>
    </w:p>
  </w:endnote>
  <w:endnote w:type="continuationSeparator" w:id="0">
    <w:p w14:paraId="258F973B" w14:textId="77777777" w:rsidR="004E4C25" w:rsidRDefault="004E4C25" w:rsidP="00506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1847035"/>
      <w:docPartObj>
        <w:docPartGallery w:val="Page Numbers (Bottom of Page)"/>
        <w:docPartUnique/>
      </w:docPartObj>
    </w:sdtPr>
    <w:sdtEndPr>
      <w:rPr>
        <w:color w:val="7F7F7F" w:themeColor="background1" w:themeShade="7F"/>
        <w:spacing w:val="60"/>
      </w:rPr>
    </w:sdtEndPr>
    <w:sdtContent>
      <w:p w14:paraId="115AB540" w14:textId="650B053F" w:rsidR="00F97BD7" w:rsidRDefault="00F97BD7">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4DCA8999" w14:textId="77777777" w:rsidR="005065A3" w:rsidRDefault="005065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9155ED" w14:textId="2F263427" w:rsidR="0069556B" w:rsidRDefault="00F97BD7">
    <w:pPr>
      <w:pStyle w:val="Footer"/>
    </w:pPr>
    <w:r>
      <w:t>Student 2211949</w:t>
    </w:r>
    <w:r w:rsidR="00BC5C85">
      <w:t xml:space="preserve">                                           </w:t>
    </w:r>
    <w:r>
      <w:t xml:space="preserve"> Word</w:t>
    </w:r>
    <w:r w:rsidR="00F17B95">
      <w:t xml:space="preserve"> count</w:t>
    </w:r>
    <w:r w:rsidR="0069556B">
      <w:t xml:space="preserve"> including headings</w:t>
    </w:r>
    <w:r w:rsidR="00BC5C85">
      <w:t>, quotes</w:t>
    </w:r>
    <w:r w:rsidR="0069556B">
      <w:t xml:space="preserve"> and tables: </w:t>
    </w:r>
    <w:r w:rsidR="0069556B" w:rsidRPr="000D639E">
      <w:rPr>
        <w:b/>
        <w:bCs/>
      </w:rPr>
      <w:t>23</w:t>
    </w:r>
    <w:r w:rsidR="00C7278B">
      <w:rPr>
        <w:b/>
        <w:bCs/>
      </w:rPr>
      <w:t>31</w:t>
    </w:r>
  </w:p>
  <w:p w14:paraId="79541A02" w14:textId="42C21986" w:rsidR="00F97BD7" w:rsidRPr="0069556B" w:rsidRDefault="0069556B">
    <w:pPr>
      <w:pStyle w:val="Footer"/>
      <w:rPr>
        <w:b/>
        <w:bCs/>
      </w:rPr>
    </w:pPr>
    <w:r>
      <w:tab/>
      <w:t xml:space="preserve">                                                                           Word count minus headings</w:t>
    </w:r>
    <w:r w:rsidR="00C7278B">
      <w:t>, quotes</w:t>
    </w:r>
    <w:r>
      <w:t xml:space="preserve"> and tables: </w:t>
    </w:r>
    <w:r w:rsidRPr="0069556B">
      <w:rPr>
        <w:b/>
        <w:bCs/>
      </w:rPr>
      <w:t>16</w:t>
    </w:r>
    <w:r w:rsidR="000D639E">
      <w:rPr>
        <w:b/>
        <w:bCs/>
      </w:rPr>
      <w:t>44</w:t>
    </w:r>
    <w:r w:rsidR="003A173E" w:rsidRPr="0069556B">
      <w:rPr>
        <w:b/>
        <w:bCs/>
      </w:rPr>
      <w:t xml:space="preserve"> </w:t>
    </w:r>
  </w:p>
  <w:p w14:paraId="7E889CE0" w14:textId="2AB192A9" w:rsidR="008B7382" w:rsidRDefault="008B7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8C576C" w14:textId="77777777" w:rsidR="004E4C25" w:rsidRDefault="004E4C25" w:rsidP="005065A3">
      <w:pPr>
        <w:spacing w:after="0" w:line="240" w:lineRule="auto"/>
      </w:pPr>
      <w:r>
        <w:separator/>
      </w:r>
    </w:p>
  </w:footnote>
  <w:footnote w:type="continuationSeparator" w:id="0">
    <w:p w14:paraId="7262D2CE" w14:textId="77777777" w:rsidR="004E4C25" w:rsidRDefault="004E4C25" w:rsidP="005065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416BEF"/>
    <w:multiLevelType w:val="hybridMultilevel"/>
    <w:tmpl w:val="1D9E7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683292"/>
    <w:multiLevelType w:val="multilevel"/>
    <w:tmpl w:val="857C9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3F58EC"/>
    <w:multiLevelType w:val="hybridMultilevel"/>
    <w:tmpl w:val="726AD6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120B17"/>
    <w:multiLevelType w:val="hybridMultilevel"/>
    <w:tmpl w:val="8F6E1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35489E"/>
    <w:multiLevelType w:val="hybridMultilevel"/>
    <w:tmpl w:val="8D28CC54"/>
    <w:lvl w:ilvl="0" w:tplc="60481A4E">
      <w:start w:val="1"/>
      <w:numFmt w:val="lowerRoman"/>
      <w:lvlText w:val="%1."/>
      <w:lvlJc w:val="right"/>
      <w:pPr>
        <w:ind w:left="720" w:hanging="360"/>
      </w:pPr>
      <w:rPr>
        <w:b w:val="0"/>
        <w:color w:val="auto"/>
        <w:sz w:val="16"/>
        <w:szCs w:val="1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416A0C"/>
    <w:multiLevelType w:val="hybridMultilevel"/>
    <w:tmpl w:val="35F2F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E634FE"/>
    <w:multiLevelType w:val="hybridMultilevel"/>
    <w:tmpl w:val="47F4DBD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1F7DEC"/>
    <w:multiLevelType w:val="hybridMultilevel"/>
    <w:tmpl w:val="2BE67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2C4ECC"/>
    <w:multiLevelType w:val="hybridMultilevel"/>
    <w:tmpl w:val="8D28CC54"/>
    <w:lvl w:ilvl="0" w:tplc="60481A4E">
      <w:start w:val="1"/>
      <w:numFmt w:val="lowerRoman"/>
      <w:lvlText w:val="%1."/>
      <w:lvlJc w:val="right"/>
      <w:pPr>
        <w:ind w:left="720" w:hanging="360"/>
      </w:pPr>
      <w:rPr>
        <w:b w:val="0"/>
        <w:color w:val="auto"/>
        <w:sz w:val="16"/>
        <w:szCs w:val="1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0386325"/>
    <w:multiLevelType w:val="hybridMultilevel"/>
    <w:tmpl w:val="1A4C28BC"/>
    <w:lvl w:ilvl="0" w:tplc="47D8BA5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2591A50"/>
    <w:multiLevelType w:val="hybridMultilevel"/>
    <w:tmpl w:val="3816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885ADD"/>
    <w:multiLevelType w:val="hybridMultilevel"/>
    <w:tmpl w:val="1B20E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D75CCE"/>
    <w:multiLevelType w:val="hybridMultilevel"/>
    <w:tmpl w:val="41224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9E64B0"/>
    <w:multiLevelType w:val="hybridMultilevel"/>
    <w:tmpl w:val="975C38AC"/>
    <w:lvl w:ilvl="0" w:tplc="B71EB03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4542CA"/>
    <w:multiLevelType w:val="hybridMultilevel"/>
    <w:tmpl w:val="C1B0E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0"/>
  </w:num>
  <w:num w:numId="3">
    <w:abstractNumId w:val="14"/>
  </w:num>
  <w:num w:numId="4">
    <w:abstractNumId w:val="4"/>
  </w:num>
  <w:num w:numId="5">
    <w:abstractNumId w:val="10"/>
  </w:num>
  <w:num w:numId="6">
    <w:abstractNumId w:val="8"/>
  </w:num>
  <w:num w:numId="7">
    <w:abstractNumId w:val="3"/>
  </w:num>
  <w:num w:numId="8">
    <w:abstractNumId w:val="5"/>
  </w:num>
  <w:num w:numId="9">
    <w:abstractNumId w:val="11"/>
  </w:num>
  <w:num w:numId="10">
    <w:abstractNumId w:val="13"/>
  </w:num>
  <w:num w:numId="11">
    <w:abstractNumId w:val="12"/>
  </w:num>
  <w:num w:numId="12">
    <w:abstractNumId w:val="2"/>
  </w:num>
  <w:num w:numId="13">
    <w:abstractNumId w:val="9"/>
  </w:num>
  <w:num w:numId="14">
    <w:abstractNumId w:val="6"/>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15B"/>
    <w:rsid w:val="00005B87"/>
    <w:rsid w:val="000078CB"/>
    <w:rsid w:val="00010C35"/>
    <w:rsid w:val="00011525"/>
    <w:rsid w:val="00011FAA"/>
    <w:rsid w:val="0001724B"/>
    <w:rsid w:val="00017591"/>
    <w:rsid w:val="00021E0F"/>
    <w:rsid w:val="0002297F"/>
    <w:rsid w:val="00024AD1"/>
    <w:rsid w:val="00032E5C"/>
    <w:rsid w:val="00033454"/>
    <w:rsid w:val="00034308"/>
    <w:rsid w:val="000351F3"/>
    <w:rsid w:val="0004068C"/>
    <w:rsid w:val="00042B20"/>
    <w:rsid w:val="00044BFD"/>
    <w:rsid w:val="0004519C"/>
    <w:rsid w:val="000457E6"/>
    <w:rsid w:val="00045C7A"/>
    <w:rsid w:val="000506C9"/>
    <w:rsid w:val="00061418"/>
    <w:rsid w:val="000618D8"/>
    <w:rsid w:val="00062610"/>
    <w:rsid w:val="000629DA"/>
    <w:rsid w:val="000649F2"/>
    <w:rsid w:val="000666B6"/>
    <w:rsid w:val="000671A1"/>
    <w:rsid w:val="00072FEB"/>
    <w:rsid w:val="0007304C"/>
    <w:rsid w:val="000773C0"/>
    <w:rsid w:val="00080E38"/>
    <w:rsid w:val="00084CC0"/>
    <w:rsid w:val="00084D75"/>
    <w:rsid w:val="00087F33"/>
    <w:rsid w:val="0009115B"/>
    <w:rsid w:val="000A2838"/>
    <w:rsid w:val="000A2DD4"/>
    <w:rsid w:val="000A468C"/>
    <w:rsid w:val="000A6450"/>
    <w:rsid w:val="000A7A01"/>
    <w:rsid w:val="000B1FA7"/>
    <w:rsid w:val="000B54E9"/>
    <w:rsid w:val="000C0A10"/>
    <w:rsid w:val="000C34F5"/>
    <w:rsid w:val="000D2306"/>
    <w:rsid w:val="000D4EEA"/>
    <w:rsid w:val="000D5146"/>
    <w:rsid w:val="000D639E"/>
    <w:rsid w:val="000D649F"/>
    <w:rsid w:val="000E4879"/>
    <w:rsid w:val="000F0793"/>
    <w:rsid w:val="000F2B22"/>
    <w:rsid w:val="000F3453"/>
    <w:rsid w:val="000F49DE"/>
    <w:rsid w:val="000F578B"/>
    <w:rsid w:val="000F5DF9"/>
    <w:rsid w:val="001019E3"/>
    <w:rsid w:val="00102C03"/>
    <w:rsid w:val="00104FA4"/>
    <w:rsid w:val="00106141"/>
    <w:rsid w:val="00106507"/>
    <w:rsid w:val="00111FD3"/>
    <w:rsid w:val="00112951"/>
    <w:rsid w:val="00120227"/>
    <w:rsid w:val="00122593"/>
    <w:rsid w:val="00123708"/>
    <w:rsid w:val="00124D1C"/>
    <w:rsid w:val="00136748"/>
    <w:rsid w:val="00144327"/>
    <w:rsid w:val="00146C32"/>
    <w:rsid w:val="00146CA6"/>
    <w:rsid w:val="0015014D"/>
    <w:rsid w:val="00153869"/>
    <w:rsid w:val="00153BF5"/>
    <w:rsid w:val="00154732"/>
    <w:rsid w:val="001553FF"/>
    <w:rsid w:val="001561E5"/>
    <w:rsid w:val="00157483"/>
    <w:rsid w:val="00161113"/>
    <w:rsid w:val="00162D9A"/>
    <w:rsid w:val="00167C61"/>
    <w:rsid w:val="00170B14"/>
    <w:rsid w:val="00173071"/>
    <w:rsid w:val="00174A83"/>
    <w:rsid w:val="00175866"/>
    <w:rsid w:val="001809A8"/>
    <w:rsid w:val="00184A13"/>
    <w:rsid w:val="00185705"/>
    <w:rsid w:val="00185912"/>
    <w:rsid w:val="001872F9"/>
    <w:rsid w:val="00190B1E"/>
    <w:rsid w:val="00196CD7"/>
    <w:rsid w:val="001A0CB4"/>
    <w:rsid w:val="001A199C"/>
    <w:rsid w:val="001A3F59"/>
    <w:rsid w:val="001B1571"/>
    <w:rsid w:val="001B3A3F"/>
    <w:rsid w:val="001B3E37"/>
    <w:rsid w:val="001B5BFA"/>
    <w:rsid w:val="001C0371"/>
    <w:rsid w:val="001C3632"/>
    <w:rsid w:val="001C386C"/>
    <w:rsid w:val="001C3E94"/>
    <w:rsid w:val="001D014E"/>
    <w:rsid w:val="001D30A5"/>
    <w:rsid w:val="001D4D22"/>
    <w:rsid w:val="001E30FA"/>
    <w:rsid w:val="001E70B0"/>
    <w:rsid w:val="001F2C31"/>
    <w:rsid w:val="001F4B7D"/>
    <w:rsid w:val="001F4F64"/>
    <w:rsid w:val="001F573D"/>
    <w:rsid w:val="001F653D"/>
    <w:rsid w:val="00201B07"/>
    <w:rsid w:val="002020E3"/>
    <w:rsid w:val="00202D8C"/>
    <w:rsid w:val="0020575C"/>
    <w:rsid w:val="00212700"/>
    <w:rsid w:val="0021458F"/>
    <w:rsid w:val="00215A08"/>
    <w:rsid w:val="00217A73"/>
    <w:rsid w:val="002206A4"/>
    <w:rsid w:val="00221CFD"/>
    <w:rsid w:val="00222CC5"/>
    <w:rsid w:val="0022341C"/>
    <w:rsid w:val="002275AE"/>
    <w:rsid w:val="002316DE"/>
    <w:rsid w:val="0023285A"/>
    <w:rsid w:val="00232D7D"/>
    <w:rsid w:val="00234AA5"/>
    <w:rsid w:val="00236050"/>
    <w:rsid w:val="00236406"/>
    <w:rsid w:val="002370A0"/>
    <w:rsid w:val="002465B6"/>
    <w:rsid w:val="002500A7"/>
    <w:rsid w:val="00250721"/>
    <w:rsid w:val="00250A2B"/>
    <w:rsid w:val="00251B09"/>
    <w:rsid w:val="00251E6E"/>
    <w:rsid w:val="0025338C"/>
    <w:rsid w:val="00253D72"/>
    <w:rsid w:val="002607E2"/>
    <w:rsid w:val="0026753D"/>
    <w:rsid w:val="002705D6"/>
    <w:rsid w:val="002710EB"/>
    <w:rsid w:val="002735A6"/>
    <w:rsid w:val="002753CC"/>
    <w:rsid w:val="00276C4E"/>
    <w:rsid w:val="002813FE"/>
    <w:rsid w:val="00284E44"/>
    <w:rsid w:val="00285A95"/>
    <w:rsid w:val="00286E23"/>
    <w:rsid w:val="00286E57"/>
    <w:rsid w:val="002906BD"/>
    <w:rsid w:val="00297270"/>
    <w:rsid w:val="002A6E09"/>
    <w:rsid w:val="002B476C"/>
    <w:rsid w:val="002B5643"/>
    <w:rsid w:val="002B70ED"/>
    <w:rsid w:val="002C0A41"/>
    <w:rsid w:val="002C2EAC"/>
    <w:rsid w:val="002C4753"/>
    <w:rsid w:val="002C5E18"/>
    <w:rsid w:val="002C7208"/>
    <w:rsid w:val="002D7A87"/>
    <w:rsid w:val="00302832"/>
    <w:rsid w:val="00304BDC"/>
    <w:rsid w:val="003050FE"/>
    <w:rsid w:val="00314DC5"/>
    <w:rsid w:val="0031640C"/>
    <w:rsid w:val="003165F5"/>
    <w:rsid w:val="00322CA1"/>
    <w:rsid w:val="003237CF"/>
    <w:rsid w:val="0032500C"/>
    <w:rsid w:val="0032531C"/>
    <w:rsid w:val="00331E69"/>
    <w:rsid w:val="00333200"/>
    <w:rsid w:val="0033523E"/>
    <w:rsid w:val="003375C0"/>
    <w:rsid w:val="00340646"/>
    <w:rsid w:val="00345B25"/>
    <w:rsid w:val="00346695"/>
    <w:rsid w:val="00351C47"/>
    <w:rsid w:val="00360E4B"/>
    <w:rsid w:val="00364C88"/>
    <w:rsid w:val="003672BA"/>
    <w:rsid w:val="0037272D"/>
    <w:rsid w:val="0037308A"/>
    <w:rsid w:val="00373188"/>
    <w:rsid w:val="00380E00"/>
    <w:rsid w:val="00381851"/>
    <w:rsid w:val="00381BCF"/>
    <w:rsid w:val="00385D6F"/>
    <w:rsid w:val="00392373"/>
    <w:rsid w:val="00394774"/>
    <w:rsid w:val="00397A12"/>
    <w:rsid w:val="00397B23"/>
    <w:rsid w:val="003A173E"/>
    <w:rsid w:val="003A1F03"/>
    <w:rsid w:val="003A5DDE"/>
    <w:rsid w:val="003A6605"/>
    <w:rsid w:val="003B0AEB"/>
    <w:rsid w:val="003B2E6E"/>
    <w:rsid w:val="003B77DA"/>
    <w:rsid w:val="003C12E3"/>
    <w:rsid w:val="003C2C6A"/>
    <w:rsid w:val="003C2CD9"/>
    <w:rsid w:val="003D0B95"/>
    <w:rsid w:val="003D3561"/>
    <w:rsid w:val="003D4031"/>
    <w:rsid w:val="003D6D36"/>
    <w:rsid w:val="003D76AB"/>
    <w:rsid w:val="003E03F5"/>
    <w:rsid w:val="003E232B"/>
    <w:rsid w:val="003E2FE5"/>
    <w:rsid w:val="003E602D"/>
    <w:rsid w:val="003F1354"/>
    <w:rsid w:val="003F2A6C"/>
    <w:rsid w:val="003F2F5A"/>
    <w:rsid w:val="003F62B0"/>
    <w:rsid w:val="003F6C74"/>
    <w:rsid w:val="003F6F78"/>
    <w:rsid w:val="00400393"/>
    <w:rsid w:val="00401DFB"/>
    <w:rsid w:val="004079AD"/>
    <w:rsid w:val="004079D8"/>
    <w:rsid w:val="00407DDD"/>
    <w:rsid w:val="00412ACE"/>
    <w:rsid w:val="00413CBD"/>
    <w:rsid w:val="00415541"/>
    <w:rsid w:val="00415F96"/>
    <w:rsid w:val="004237D9"/>
    <w:rsid w:val="00433144"/>
    <w:rsid w:val="0044058E"/>
    <w:rsid w:val="004406AE"/>
    <w:rsid w:val="00440F1F"/>
    <w:rsid w:val="00440FB3"/>
    <w:rsid w:val="00447107"/>
    <w:rsid w:val="00460422"/>
    <w:rsid w:val="00460719"/>
    <w:rsid w:val="00467AEF"/>
    <w:rsid w:val="0047131C"/>
    <w:rsid w:val="0047495F"/>
    <w:rsid w:val="00480C76"/>
    <w:rsid w:val="004815BF"/>
    <w:rsid w:val="00481CD8"/>
    <w:rsid w:val="00484483"/>
    <w:rsid w:val="00484B53"/>
    <w:rsid w:val="0049104E"/>
    <w:rsid w:val="00491EDB"/>
    <w:rsid w:val="004952B9"/>
    <w:rsid w:val="004965B3"/>
    <w:rsid w:val="004A3578"/>
    <w:rsid w:val="004A53C3"/>
    <w:rsid w:val="004A6FE3"/>
    <w:rsid w:val="004B098B"/>
    <w:rsid w:val="004B33AD"/>
    <w:rsid w:val="004B3BE7"/>
    <w:rsid w:val="004B5269"/>
    <w:rsid w:val="004B6D68"/>
    <w:rsid w:val="004C33A5"/>
    <w:rsid w:val="004C47F1"/>
    <w:rsid w:val="004C48D4"/>
    <w:rsid w:val="004C49B5"/>
    <w:rsid w:val="004C506A"/>
    <w:rsid w:val="004D0378"/>
    <w:rsid w:val="004D1A02"/>
    <w:rsid w:val="004D4C3E"/>
    <w:rsid w:val="004D553F"/>
    <w:rsid w:val="004E2410"/>
    <w:rsid w:val="004E4C25"/>
    <w:rsid w:val="004E5B93"/>
    <w:rsid w:val="004E6662"/>
    <w:rsid w:val="004E6851"/>
    <w:rsid w:val="004E77F3"/>
    <w:rsid w:val="004E783A"/>
    <w:rsid w:val="004E7A66"/>
    <w:rsid w:val="004F1BA8"/>
    <w:rsid w:val="004F316E"/>
    <w:rsid w:val="004F5EA6"/>
    <w:rsid w:val="004F6B7F"/>
    <w:rsid w:val="00502E0D"/>
    <w:rsid w:val="00504188"/>
    <w:rsid w:val="005060A1"/>
    <w:rsid w:val="005065A3"/>
    <w:rsid w:val="005103E1"/>
    <w:rsid w:val="005104DD"/>
    <w:rsid w:val="0051098B"/>
    <w:rsid w:val="00514193"/>
    <w:rsid w:val="00514DEB"/>
    <w:rsid w:val="0052344B"/>
    <w:rsid w:val="00532F55"/>
    <w:rsid w:val="00533DE0"/>
    <w:rsid w:val="0053458B"/>
    <w:rsid w:val="0053571F"/>
    <w:rsid w:val="00541CFE"/>
    <w:rsid w:val="00543A00"/>
    <w:rsid w:val="005446B7"/>
    <w:rsid w:val="00544778"/>
    <w:rsid w:val="00546980"/>
    <w:rsid w:val="00550C06"/>
    <w:rsid w:val="00557C18"/>
    <w:rsid w:val="0056121D"/>
    <w:rsid w:val="005630F0"/>
    <w:rsid w:val="005641BE"/>
    <w:rsid w:val="00566143"/>
    <w:rsid w:val="00567CE0"/>
    <w:rsid w:val="005714BD"/>
    <w:rsid w:val="00571B77"/>
    <w:rsid w:val="00573947"/>
    <w:rsid w:val="00577728"/>
    <w:rsid w:val="00583161"/>
    <w:rsid w:val="00591467"/>
    <w:rsid w:val="00591AD3"/>
    <w:rsid w:val="005926D2"/>
    <w:rsid w:val="005942F6"/>
    <w:rsid w:val="00594885"/>
    <w:rsid w:val="00594D77"/>
    <w:rsid w:val="005974B5"/>
    <w:rsid w:val="005A162E"/>
    <w:rsid w:val="005A4646"/>
    <w:rsid w:val="005A4A24"/>
    <w:rsid w:val="005B44F6"/>
    <w:rsid w:val="005B4C9F"/>
    <w:rsid w:val="005B71B3"/>
    <w:rsid w:val="005C0644"/>
    <w:rsid w:val="005C305C"/>
    <w:rsid w:val="005D1F4C"/>
    <w:rsid w:val="005D327E"/>
    <w:rsid w:val="005D3E2D"/>
    <w:rsid w:val="005E0C42"/>
    <w:rsid w:val="005F0E48"/>
    <w:rsid w:val="005F797B"/>
    <w:rsid w:val="0060046F"/>
    <w:rsid w:val="006006DA"/>
    <w:rsid w:val="00601F91"/>
    <w:rsid w:val="00603054"/>
    <w:rsid w:val="00605CF3"/>
    <w:rsid w:val="0061035C"/>
    <w:rsid w:val="0061109B"/>
    <w:rsid w:val="0061168A"/>
    <w:rsid w:val="0061250D"/>
    <w:rsid w:val="006130C4"/>
    <w:rsid w:val="00615FF8"/>
    <w:rsid w:val="006221C0"/>
    <w:rsid w:val="00622689"/>
    <w:rsid w:val="00622928"/>
    <w:rsid w:val="00622BDA"/>
    <w:rsid w:val="006335F0"/>
    <w:rsid w:val="006368FE"/>
    <w:rsid w:val="00637246"/>
    <w:rsid w:val="00640E40"/>
    <w:rsid w:val="00641A78"/>
    <w:rsid w:val="0064288B"/>
    <w:rsid w:val="006454B1"/>
    <w:rsid w:val="00645F9E"/>
    <w:rsid w:val="0064757D"/>
    <w:rsid w:val="00647E74"/>
    <w:rsid w:val="00651281"/>
    <w:rsid w:val="006514ED"/>
    <w:rsid w:val="00653156"/>
    <w:rsid w:val="006532D9"/>
    <w:rsid w:val="006537D8"/>
    <w:rsid w:val="0065656E"/>
    <w:rsid w:val="00657669"/>
    <w:rsid w:val="0066217E"/>
    <w:rsid w:val="00663BB9"/>
    <w:rsid w:val="00666E17"/>
    <w:rsid w:val="00671682"/>
    <w:rsid w:val="00671EF0"/>
    <w:rsid w:val="00680528"/>
    <w:rsid w:val="006809EF"/>
    <w:rsid w:val="0068119D"/>
    <w:rsid w:val="00681CD2"/>
    <w:rsid w:val="00681EBD"/>
    <w:rsid w:val="006824D7"/>
    <w:rsid w:val="0068471D"/>
    <w:rsid w:val="00685BD9"/>
    <w:rsid w:val="00687C00"/>
    <w:rsid w:val="006924DB"/>
    <w:rsid w:val="0069272B"/>
    <w:rsid w:val="00692852"/>
    <w:rsid w:val="00692CCC"/>
    <w:rsid w:val="00694B0D"/>
    <w:rsid w:val="00694BE9"/>
    <w:rsid w:val="0069556B"/>
    <w:rsid w:val="00696EDB"/>
    <w:rsid w:val="006A2EB0"/>
    <w:rsid w:val="006A4F80"/>
    <w:rsid w:val="006A5DC0"/>
    <w:rsid w:val="006A630E"/>
    <w:rsid w:val="006B10A5"/>
    <w:rsid w:val="006B1F30"/>
    <w:rsid w:val="006B29CE"/>
    <w:rsid w:val="006B7569"/>
    <w:rsid w:val="006B7F55"/>
    <w:rsid w:val="006C0B99"/>
    <w:rsid w:val="006C1E6D"/>
    <w:rsid w:val="006C5059"/>
    <w:rsid w:val="006C55F8"/>
    <w:rsid w:val="006C75C4"/>
    <w:rsid w:val="006C76FC"/>
    <w:rsid w:val="006D54B4"/>
    <w:rsid w:val="006F0410"/>
    <w:rsid w:val="006F5C0D"/>
    <w:rsid w:val="006F6987"/>
    <w:rsid w:val="00704860"/>
    <w:rsid w:val="00710D3C"/>
    <w:rsid w:val="007116AC"/>
    <w:rsid w:val="0071266F"/>
    <w:rsid w:val="007132EB"/>
    <w:rsid w:val="0071378E"/>
    <w:rsid w:val="0071591C"/>
    <w:rsid w:val="00721485"/>
    <w:rsid w:val="007237F0"/>
    <w:rsid w:val="00725C41"/>
    <w:rsid w:val="007303D5"/>
    <w:rsid w:val="00730F3B"/>
    <w:rsid w:val="0073417C"/>
    <w:rsid w:val="0073597C"/>
    <w:rsid w:val="00735F61"/>
    <w:rsid w:val="00741C53"/>
    <w:rsid w:val="0074494F"/>
    <w:rsid w:val="007521F4"/>
    <w:rsid w:val="0075363C"/>
    <w:rsid w:val="00756E8C"/>
    <w:rsid w:val="00757232"/>
    <w:rsid w:val="00762B50"/>
    <w:rsid w:val="00763B6F"/>
    <w:rsid w:val="00770409"/>
    <w:rsid w:val="00771B32"/>
    <w:rsid w:val="0078119F"/>
    <w:rsid w:val="00783020"/>
    <w:rsid w:val="007842BE"/>
    <w:rsid w:val="00784F2F"/>
    <w:rsid w:val="007866BB"/>
    <w:rsid w:val="00786A46"/>
    <w:rsid w:val="007925F3"/>
    <w:rsid w:val="00796EC3"/>
    <w:rsid w:val="007A1F58"/>
    <w:rsid w:val="007A3C5C"/>
    <w:rsid w:val="007A45DF"/>
    <w:rsid w:val="007B2AA0"/>
    <w:rsid w:val="007B5E58"/>
    <w:rsid w:val="007C00F0"/>
    <w:rsid w:val="007C1A48"/>
    <w:rsid w:val="007C2A16"/>
    <w:rsid w:val="007C2B5A"/>
    <w:rsid w:val="007C3F70"/>
    <w:rsid w:val="007C74A4"/>
    <w:rsid w:val="007D0F16"/>
    <w:rsid w:val="007D17EE"/>
    <w:rsid w:val="007D3D51"/>
    <w:rsid w:val="007E098A"/>
    <w:rsid w:val="007E1008"/>
    <w:rsid w:val="007E6199"/>
    <w:rsid w:val="007F31AF"/>
    <w:rsid w:val="007F3DBA"/>
    <w:rsid w:val="007F4E64"/>
    <w:rsid w:val="00800961"/>
    <w:rsid w:val="00800D20"/>
    <w:rsid w:val="00805960"/>
    <w:rsid w:val="008100DE"/>
    <w:rsid w:val="00810463"/>
    <w:rsid w:val="008215C6"/>
    <w:rsid w:val="00822B50"/>
    <w:rsid w:val="0082328D"/>
    <w:rsid w:val="008264C6"/>
    <w:rsid w:val="008273D3"/>
    <w:rsid w:val="008306DD"/>
    <w:rsid w:val="00831899"/>
    <w:rsid w:val="00832670"/>
    <w:rsid w:val="00832794"/>
    <w:rsid w:val="00833530"/>
    <w:rsid w:val="008345D8"/>
    <w:rsid w:val="0083598A"/>
    <w:rsid w:val="00835DB4"/>
    <w:rsid w:val="00835FE8"/>
    <w:rsid w:val="008408E6"/>
    <w:rsid w:val="00841204"/>
    <w:rsid w:val="00841C78"/>
    <w:rsid w:val="008455FA"/>
    <w:rsid w:val="00850C1B"/>
    <w:rsid w:val="0085557C"/>
    <w:rsid w:val="00855FCF"/>
    <w:rsid w:val="008560EA"/>
    <w:rsid w:val="0085682C"/>
    <w:rsid w:val="008575D6"/>
    <w:rsid w:val="008576B5"/>
    <w:rsid w:val="00857E78"/>
    <w:rsid w:val="00860188"/>
    <w:rsid w:val="00863E02"/>
    <w:rsid w:val="00864068"/>
    <w:rsid w:val="0086635B"/>
    <w:rsid w:val="008704C0"/>
    <w:rsid w:val="00870B33"/>
    <w:rsid w:val="00870CAB"/>
    <w:rsid w:val="00873655"/>
    <w:rsid w:val="0087578B"/>
    <w:rsid w:val="00882BE8"/>
    <w:rsid w:val="00887214"/>
    <w:rsid w:val="008877E8"/>
    <w:rsid w:val="008A10CA"/>
    <w:rsid w:val="008A58B7"/>
    <w:rsid w:val="008A5E3A"/>
    <w:rsid w:val="008B7382"/>
    <w:rsid w:val="008C0BB6"/>
    <w:rsid w:val="008C4B2F"/>
    <w:rsid w:val="008C4BAA"/>
    <w:rsid w:val="008C5069"/>
    <w:rsid w:val="008D1A30"/>
    <w:rsid w:val="008D52BF"/>
    <w:rsid w:val="008D6BAE"/>
    <w:rsid w:val="008E38E5"/>
    <w:rsid w:val="008E52CF"/>
    <w:rsid w:val="008E788E"/>
    <w:rsid w:val="008F23E1"/>
    <w:rsid w:val="008F2F24"/>
    <w:rsid w:val="008F3432"/>
    <w:rsid w:val="008F47D9"/>
    <w:rsid w:val="008F6EF8"/>
    <w:rsid w:val="008F731A"/>
    <w:rsid w:val="009008D0"/>
    <w:rsid w:val="00900D8E"/>
    <w:rsid w:val="00901FFD"/>
    <w:rsid w:val="00902A68"/>
    <w:rsid w:val="0090332A"/>
    <w:rsid w:val="009035B6"/>
    <w:rsid w:val="009038F4"/>
    <w:rsid w:val="00906743"/>
    <w:rsid w:val="009104B4"/>
    <w:rsid w:val="00911E24"/>
    <w:rsid w:val="00911F15"/>
    <w:rsid w:val="00920AB3"/>
    <w:rsid w:val="009258A0"/>
    <w:rsid w:val="00932FDB"/>
    <w:rsid w:val="00933B81"/>
    <w:rsid w:val="00934FA0"/>
    <w:rsid w:val="009370AF"/>
    <w:rsid w:val="0093724D"/>
    <w:rsid w:val="00952FE9"/>
    <w:rsid w:val="00961907"/>
    <w:rsid w:val="00961FC5"/>
    <w:rsid w:val="00962B9A"/>
    <w:rsid w:val="009679BA"/>
    <w:rsid w:val="009773BE"/>
    <w:rsid w:val="00981DA6"/>
    <w:rsid w:val="00983255"/>
    <w:rsid w:val="00985EDE"/>
    <w:rsid w:val="009862F5"/>
    <w:rsid w:val="0099293C"/>
    <w:rsid w:val="00996B22"/>
    <w:rsid w:val="009A121F"/>
    <w:rsid w:val="009A29EA"/>
    <w:rsid w:val="009A2D28"/>
    <w:rsid w:val="009A3304"/>
    <w:rsid w:val="009A49DC"/>
    <w:rsid w:val="009B08C4"/>
    <w:rsid w:val="009B5FBB"/>
    <w:rsid w:val="009B7185"/>
    <w:rsid w:val="009B7322"/>
    <w:rsid w:val="009C39E6"/>
    <w:rsid w:val="009C5B22"/>
    <w:rsid w:val="009C67E3"/>
    <w:rsid w:val="009D2829"/>
    <w:rsid w:val="009D38B6"/>
    <w:rsid w:val="009D3D34"/>
    <w:rsid w:val="009D47A7"/>
    <w:rsid w:val="009E7103"/>
    <w:rsid w:val="009F0592"/>
    <w:rsid w:val="009F4C53"/>
    <w:rsid w:val="00A01E89"/>
    <w:rsid w:val="00A04177"/>
    <w:rsid w:val="00A170D2"/>
    <w:rsid w:val="00A23209"/>
    <w:rsid w:val="00A24F31"/>
    <w:rsid w:val="00A2613C"/>
    <w:rsid w:val="00A26D09"/>
    <w:rsid w:val="00A31231"/>
    <w:rsid w:val="00A3356E"/>
    <w:rsid w:val="00A37AA4"/>
    <w:rsid w:val="00A37CBF"/>
    <w:rsid w:val="00A37D2A"/>
    <w:rsid w:val="00A415F1"/>
    <w:rsid w:val="00A4210B"/>
    <w:rsid w:val="00A51809"/>
    <w:rsid w:val="00A607FC"/>
    <w:rsid w:val="00A63554"/>
    <w:rsid w:val="00A63B0A"/>
    <w:rsid w:val="00A64E12"/>
    <w:rsid w:val="00A65AF8"/>
    <w:rsid w:val="00A66141"/>
    <w:rsid w:val="00A675A4"/>
    <w:rsid w:val="00A77BD0"/>
    <w:rsid w:val="00A86107"/>
    <w:rsid w:val="00A86EF6"/>
    <w:rsid w:val="00A87CA1"/>
    <w:rsid w:val="00A912CE"/>
    <w:rsid w:val="00A9241E"/>
    <w:rsid w:val="00A97110"/>
    <w:rsid w:val="00AA2CF9"/>
    <w:rsid w:val="00AA3442"/>
    <w:rsid w:val="00AB0434"/>
    <w:rsid w:val="00AB214C"/>
    <w:rsid w:val="00AB24F0"/>
    <w:rsid w:val="00AB3CF6"/>
    <w:rsid w:val="00AB5284"/>
    <w:rsid w:val="00AC28A2"/>
    <w:rsid w:val="00AC34E9"/>
    <w:rsid w:val="00AC448B"/>
    <w:rsid w:val="00AD1C93"/>
    <w:rsid w:val="00AD1E20"/>
    <w:rsid w:val="00AD3EE8"/>
    <w:rsid w:val="00AD59BD"/>
    <w:rsid w:val="00AD778E"/>
    <w:rsid w:val="00AD7DE8"/>
    <w:rsid w:val="00AE084E"/>
    <w:rsid w:val="00AE0FE0"/>
    <w:rsid w:val="00AE11F9"/>
    <w:rsid w:val="00AE19DF"/>
    <w:rsid w:val="00AE228F"/>
    <w:rsid w:val="00AE5B57"/>
    <w:rsid w:val="00AE5D76"/>
    <w:rsid w:val="00AE6EF9"/>
    <w:rsid w:val="00AF0587"/>
    <w:rsid w:val="00AF36AA"/>
    <w:rsid w:val="00AF6995"/>
    <w:rsid w:val="00B00E89"/>
    <w:rsid w:val="00B04190"/>
    <w:rsid w:val="00B068BF"/>
    <w:rsid w:val="00B10BF2"/>
    <w:rsid w:val="00B11845"/>
    <w:rsid w:val="00B131EC"/>
    <w:rsid w:val="00B136DB"/>
    <w:rsid w:val="00B13C5C"/>
    <w:rsid w:val="00B15007"/>
    <w:rsid w:val="00B1577C"/>
    <w:rsid w:val="00B1745E"/>
    <w:rsid w:val="00B20254"/>
    <w:rsid w:val="00B22BEC"/>
    <w:rsid w:val="00B234C6"/>
    <w:rsid w:val="00B23719"/>
    <w:rsid w:val="00B23E90"/>
    <w:rsid w:val="00B264B4"/>
    <w:rsid w:val="00B30DD4"/>
    <w:rsid w:val="00B3443F"/>
    <w:rsid w:val="00B40661"/>
    <w:rsid w:val="00B40F73"/>
    <w:rsid w:val="00B42343"/>
    <w:rsid w:val="00B42B1A"/>
    <w:rsid w:val="00B4381F"/>
    <w:rsid w:val="00B44960"/>
    <w:rsid w:val="00B5083D"/>
    <w:rsid w:val="00B5226E"/>
    <w:rsid w:val="00B5282A"/>
    <w:rsid w:val="00B53D90"/>
    <w:rsid w:val="00B5634D"/>
    <w:rsid w:val="00B67E05"/>
    <w:rsid w:val="00B75393"/>
    <w:rsid w:val="00B762C1"/>
    <w:rsid w:val="00B82335"/>
    <w:rsid w:val="00B847FA"/>
    <w:rsid w:val="00B85CA2"/>
    <w:rsid w:val="00B866A9"/>
    <w:rsid w:val="00B93772"/>
    <w:rsid w:val="00B94C30"/>
    <w:rsid w:val="00B97A79"/>
    <w:rsid w:val="00B97FCC"/>
    <w:rsid w:val="00BA1065"/>
    <w:rsid w:val="00BA2AB1"/>
    <w:rsid w:val="00BA2C1A"/>
    <w:rsid w:val="00BA374B"/>
    <w:rsid w:val="00BB1443"/>
    <w:rsid w:val="00BB35DB"/>
    <w:rsid w:val="00BB5C90"/>
    <w:rsid w:val="00BC0E7A"/>
    <w:rsid w:val="00BC1DB4"/>
    <w:rsid w:val="00BC42E1"/>
    <w:rsid w:val="00BC5C85"/>
    <w:rsid w:val="00BC6EC6"/>
    <w:rsid w:val="00BC76C8"/>
    <w:rsid w:val="00BD02FC"/>
    <w:rsid w:val="00BD367B"/>
    <w:rsid w:val="00BD54AC"/>
    <w:rsid w:val="00BD6DAE"/>
    <w:rsid w:val="00BE1262"/>
    <w:rsid w:val="00BE2110"/>
    <w:rsid w:val="00BE418E"/>
    <w:rsid w:val="00BE4407"/>
    <w:rsid w:val="00BF214A"/>
    <w:rsid w:val="00BF3480"/>
    <w:rsid w:val="00BF38ED"/>
    <w:rsid w:val="00BF6588"/>
    <w:rsid w:val="00BF6EB5"/>
    <w:rsid w:val="00C02711"/>
    <w:rsid w:val="00C03598"/>
    <w:rsid w:val="00C04624"/>
    <w:rsid w:val="00C06866"/>
    <w:rsid w:val="00C06D45"/>
    <w:rsid w:val="00C06F6B"/>
    <w:rsid w:val="00C0719E"/>
    <w:rsid w:val="00C07615"/>
    <w:rsid w:val="00C112F8"/>
    <w:rsid w:val="00C1329C"/>
    <w:rsid w:val="00C17986"/>
    <w:rsid w:val="00C230A4"/>
    <w:rsid w:val="00C236C2"/>
    <w:rsid w:val="00C27933"/>
    <w:rsid w:val="00C27EA7"/>
    <w:rsid w:val="00C3154E"/>
    <w:rsid w:val="00C32C6C"/>
    <w:rsid w:val="00C339AB"/>
    <w:rsid w:val="00C33B07"/>
    <w:rsid w:val="00C33ED2"/>
    <w:rsid w:val="00C36D86"/>
    <w:rsid w:val="00C37133"/>
    <w:rsid w:val="00C41488"/>
    <w:rsid w:val="00C429F4"/>
    <w:rsid w:val="00C4436F"/>
    <w:rsid w:val="00C45A55"/>
    <w:rsid w:val="00C47CA0"/>
    <w:rsid w:val="00C52B82"/>
    <w:rsid w:val="00C533FC"/>
    <w:rsid w:val="00C53EE3"/>
    <w:rsid w:val="00C557A5"/>
    <w:rsid w:val="00C67289"/>
    <w:rsid w:val="00C67B53"/>
    <w:rsid w:val="00C7278B"/>
    <w:rsid w:val="00C72A15"/>
    <w:rsid w:val="00C7686C"/>
    <w:rsid w:val="00C76D2F"/>
    <w:rsid w:val="00C8170A"/>
    <w:rsid w:val="00C818B5"/>
    <w:rsid w:val="00C822F7"/>
    <w:rsid w:val="00C847A7"/>
    <w:rsid w:val="00C84B2E"/>
    <w:rsid w:val="00C854A2"/>
    <w:rsid w:val="00C8618B"/>
    <w:rsid w:val="00C93471"/>
    <w:rsid w:val="00C93C40"/>
    <w:rsid w:val="00C955A1"/>
    <w:rsid w:val="00C95E79"/>
    <w:rsid w:val="00C96749"/>
    <w:rsid w:val="00CA210D"/>
    <w:rsid w:val="00CA2D5B"/>
    <w:rsid w:val="00CA3AE9"/>
    <w:rsid w:val="00CA5654"/>
    <w:rsid w:val="00CA7C2C"/>
    <w:rsid w:val="00CB0943"/>
    <w:rsid w:val="00CB2A71"/>
    <w:rsid w:val="00CB51D0"/>
    <w:rsid w:val="00CB61D4"/>
    <w:rsid w:val="00CB7CE1"/>
    <w:rsid w:val="00CD0012"/>
    <w:rsid w:val="00CD1395"/>
    <w:rsid w:val="00CD223B"/>
    <w:rsid w:val="00CD27F6"/>
    <w:rsid w:val="00CD2E0B"/>
    <w:rsid w:val="00CD480E"/>
    <w:rsid w:val="00CD52B9"/>
    <w:rsid w:val="00CD607F"/>
    <w:rsid w:val="00CE4AA1"/>
    <w:rsid w:val="00CE765E"/>
    <w:rsid w:val="00CF1940"/>
    <w:rsid w:val="00CF699A"/>
    <w:rsid w:val="00D148FD"/>
    <w:rsid w:val="00D22B33"/>
    <w:rsid w:val="00D23493"/>
    <w:rsid w:val="00D23F3B"/>
    <w:rsid w:val="00D24EB8"/>
    <w:rsid w:val="00D26833"/>
    <w:rsid w:val="00D26C76"/>
    <w:rsid w:val="00D304AA"/>
    <w:rsid w:val="00D31DA1"/>
    <w:rsid w:val="00D35321"/>
    <w:rsid w:val="00D35379"/>
    <w:rsid w:val="00D36C83"/>
    <w:rsid w:val="00D43584"/>
    <w:rsid w:val="00D50747"/>
    <w:rsid w:val="00D5135B"/>
    <w:rsid w:val="00D51592"/>
    <w:rsid w:val="00D53283"/>
    <w:rsid w:val="00D536CD"/>
    <w:rsid w:val="00D6235A"/>
    <w:rsid w:val="00D65CF9"/>
    <w:rsid w:val="00D70190"/>
    <w:rsid w:val="00D77C33"/>
    <w:rsid w:val="00D8076D"/>
    <w:rsid w:val="00D83080"/>
    <w:rsid w:val="00D8497A"/>
    <w:rsid w:val="00D85724"/>
    <w:rsid w:val="00D92331"/>
    <w:rsid w:val="00D968CD"/>
    <w:rsid w:val="00DA192F"/>
    <w:rsid w:val="00DA4D63"/>
    <w:rsid w:val="00DA5C28"/>
    <w:rsid w:val="00DB183D"/>
    <w:rsid w:val="00DB2C1B"/>
    <w:rsid w:val="00DB47B5"/>
    <w:rsid w:val="00DC07B7"/>
    <w:rsid w:val="00DC34AB"/>
    <w:rsid w:val="00DD01C1"/>
    <w:rsid w:val="00DD2D61"/>
    <w:rsid w:val="00DD2DFF"/>
    <w:rsid w:val="00DD3EF3"/>
    <w:rsid w:val="00DD50C3"/>
    <w:rsid w:val="00DD5145"/>
    <w:rsid w:val="00DD5F98"/>
    <w:rsid w:val="00DE267C"/>
    <w:rsid w:val="00DE53DE"/>
    <w:rsid w:val="00DF395B"/>
    <w:rsid w:val="00DF471D"/>
    <w:rsid w:val="00DF5F4D"/>
    <w:rsid w:val="00E00E2C"/>
    <w:rsid w:val="00E036E0"/>
    <w:rsid w:val="00E03BB2"/>
    <w:rsid w:val="00E03F24"/>
    <w:rsid w:val="00E10887"/>
    <w:rsid w:val="00E114F6"/>
    <w:rsid w:val="00E118D5"/>
    <w:rsid w:val="00E13115"/>
    <w:rsid w:val="00E133D9"/>
    <w:rsid w:val="00E13A31"/>
    <w:rsid w:val="00E14018"/>
    <w:rsid w:val="00E14097"/>
    <w:rsid w:val="00E1624C"/>
    <w:rsid w:val="00E17050"/>
    <w:rsid w:val="00E20473"/>
    <w:rsid w:val="00E22261"/>
    <w:rsid w:val="00E23385"/>
    <w:rsid w:val="00E23F76"/>
    <w:rsid w:val="00E25C66"/>
    <w:rsid w:val="00E35C99"/>
    <w:rsid w:val="00E365C0"/>
    <w:rsid w:val="00E36CAA"/>
    <w:rsid w:val="00E4430F"/>
    <w:rsid w:val="00E46F33"/>
    <w:rsid w:val="00E474FF"/>
    <w:rsid w:val="00E509A4"/>
    <w:rsid w:val="00E53CAB"/>
    <w:rsid w:val="00E53F3D"/>
    <w:rsid w:val="00E56C61"/>
    <w:rsid w:val="00E61ABA"/>
    <w:rsid w:val="00E63AC4"/>
    <w:rsid w:val="00E64910"/>
    <w:rsid w:val="00E67A87"/>
    <w:rsid w:val="00E67B20"/>
    <w:rsid w:val="00E70051"/>
    <w:rsid w:val="00E73BFF"/>
    <w:rsid w:val="00E775BE"/>
    <w:rsid w:val="00E84D0C"/>
    <w:rsid w:val="00E94657"/>
    <w:rsid w:val="00EA1718"/>
    <w:rsid w:val="00EA2E78"/>
    <w:rsid w:val="00EA3BA5"/>
    <w:rsid w:val="00EA581F"/>
    <w:rsid w:val="00EB1767"/>
    <w:rsid w:val="00EB18C8"/>
    <w:rsid w:val="00EB5EAD"/>
    <w:rsid w:val="00EB7827"/>
    <w:rsid w:val="00EB7C5C"/>
    <w:rsid w:val="00EB7F07"/>
    <w:rsid w:val="00EC0ED2"/>
    <w:rsid w:val="00EC0F72"/>
    <w:rsid w:val="00EC1928"/>
    <w:rsid w:val="00EC3269"/>
    <w:rsid w:val="00EC3A50"/>
    <w:rsid w:val="00EC5FF6"/>
    <w:rsid w:val="00ED4AD0"/>
    <w:rsid w:val="00EE130C"/>
    <w:rsid w:val="00EE29E0"/>
    <w:rsid w:val="00EE6DCA"/>
    <w:rsid w:val="00EE7EAA"/>
    <w:rsid w:val="00EF125F"/>
    <w:rsid w:val="00EF1744"/>
    <w:rsid w:val="00EF2450"/>
    <w:rsid w:val="00EF3990"/>
    <w:rsid w:val="00EF586D"/>
    <w:rsid w:val="00F0017D"/>
    <w:rsid w:val="00F01604"/>
    <w:rsid w:val="00F0274D"/>
    <w:rsid w:val="00F05270"/>
    <w:rsid w:val="00F06AB0"/>
    <w:rsid w:val="00F16039"/>
    <w:rsid w:val="00F17B95"/>
    <w:rsid w:val="00F24134"/>
    <w:rsid w:val="00F30600"/>
    <w:rsid w:val="00F37424"/>
    <w:rsid w:val="00F41B01"/>
    <w:rsid w:val="00F41B0A"/>
    <w:rsid w:val="00F44C7E"/>
    <w:rsid w:val="00F4687C"/>
    <w:rsid w:val="00F47374"/>
    <w:rsid w:val="00F557B2"/>
    <w:rsid w:val="00F64516"/>
    <w:rsid w:val="00F676ED"/>
    <w:rsid w:val="00F714CC"/>
    <w:rsid w:val="00F71DBE"/>
    <w:rsid w:val="00F73EAB"/>
    <w:rsid w:val="00F748B1"/>
    <w:rsid w:val="00F7738F"/>
    <w:rsid w:val="00F822EB"/>
    <w:rsid w:val="00F84394"/>
    <w:rsid w:val="00F84397"/>
    <w:rsid w:val="00F860CB"/>
    <w:rsid w:val="00F86568"/>
    <w:rsid w:val="00F86E72"/>
    <w:rsid w:val="00F934F2"/>
    <w:rsid w:val="00F939A5"/>
    <w:rsid w:val="00F94549"/>
    <w:rsid w:val="00F94716"/>
    <w:rsid w:val="00F950F1"/>
    <w:rsid w:val="00F9671F"/>
    <w:rsid w:val="00F97BD7"/>
    <w:rsid w:val="00FA02D2"/>
    <w:rsid w:val="00FA0A57"/>
    <w:rsid w:val="00FA318E"/>
    <w:rsid w:val="00FA4C54"/>
    <w:rsid w:val="00FA62AF"/>
    <w:rsid w:val="00FB16C2"/>
    <w:rsid w:val="00FB4931"/>
    <w:rsid w:val="00FB5BE8"/>
    <w:rsid w:val="00FB680D"/>
    <w:rsid w:val="00FB6830"/>
    <w:rsid w:val="00FC19CE"/>
    <w:rsid w:val="00FD1EEC"/>
    <w:rsid w:val="00FD6AAF"/>
    <w:rsid w:val="00FE5356"/>
    <w:rsid w:val="00FF38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00FE38E"/>
  <w15:chartTrackingRefBased/>
  <w15:docId w15:val="{7FF1FB31-C820-4E8A-A1CD-7C3D960E1F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lement-citation">
    <w:name w:val="element-citation"/>
    <w:basedOn w:val="DefaultParagraphFont"/>
    <w:rsid w:val="005A4A24"/>
  </w:style>
  <w:style w:type="character" w:customStyle="1" w:styleId="ref-journal">
    <w:name w:val="ref-journal"/>
    <w:basedOn w:val="DefaultParagraphFont"/>
    <w:rsid w:val="005A4A24"/>
  </w:style>
  <w:style w:type="character" w:customStyle="1" w:styleId="ref-vol">
    <w:name w:val="ref-vol"/>
    <w:basedOn w:val="DefaultParagraphFont"/>
    <w:rsid w:val="005A4A24"/>
  </w:style>
  <w:style w:type="character" w:styleId="Hyperlink">
    <w:name w:val="Hyperlink"/>
    <w:basedOn w:val="DefaultParagraphFont"/>
    <w:uiPriority w:val="99"/>
    <w:unhideWhenUsed/>
    <w:rsid w:val="005A4A24"/>
    <w:rPr>
      <w:color w:val="0000FF"/>
      <w:u w:val="single"/>
    </w:rPr>
  </w:style>
  <w:style w:type="character" w:customStyle="1" w:styleId="nowrap">
    <w:name w:val="nowrap"/>
    <w:basedOn w:val="DefaultParagraphFont"/>
    <w:rsid w:val="005A4A24"/>
  </w:style>
  <w:style w:type="paragraph" w:styleId="ListParagraph">
    <w:name w:val="List Paragraph"/>
    <w:basedOn w:val="Normal"/>
    <w:uiPriority w:val="34"/>
    <w:qFormat/>
    <w:rsid w:val="006532D9"/>
    <w:pPr>
      <w:ind w:left="720"/>
      <w:contextualSpacing/>
    </w:pPr>
  </w:style>
  <w:style w:type="paragraph" w:styleId="Header">
    <w:name w:val="header"/>
    <w:basedOn w:val="Normal"/>
    <w:link w:val="HeaderChar"/>
    <w:uiPriority w:val="99"/>
    <w:unhideWhenUsed/>
    <w:rsid w:val="005065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65A3"/>
  </w:style>
  <w:style w:type="paragraph" w:styleId="Footer">
    <w:name w:val="footer"/>
    <w:basedOn w:val="Normal"/>
    <w:link w:val="FooterChar"/>
    <w:uiPriority w:val="99"/>
    <w:unhideWhenUsed/>
    <w:rsid w:val="005065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65A3"/>
  </w:style>
  <w:style w:type="paragraph" w:styleId="NoSpacing">
    <w:name w:val="No Spacing"/>
    <w:link w:val="NoSpacingChar"/>
    <w:uiPriority w:val="1"/>
    <w:qFormat/>
    <w:rsid w:val="00433144"/>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433144"/>
    <w:rPr>
      <w:rFonts w:eastAsiaTheme="minorEastAsia"/>
      <w:lang w:eastAsia="en-GB"/>
    </w:rPr>
  </w:style>
  <w:style w:type="character" w:styleId="PlaceholderText">
    <w:name w:val="Placeholder Text"/>
    <w:basedOn w:val="DefaultParagraphFont"/>
    <w:uiPriority w:val="99"/>
    <w:semiHidden/>
    <w:rsid w:val="00514193"/>
    <w:rPr>
      <w:color w:val="808080"/>
    </w:rPr>
  </w:style>
  <w:style w:type="character" w:styleId="UnresolvedMention">
    <w:name w:val="Unresolved Mention"/>
    <w:basedOn w:val="DefaultParagraphFont"/>
    <w:uiPriority w:val="99"/>
    <w:semiHidden/>
    <w:unhideWhenUsed/>
    <w:rsid w:val="00CB51D0"/>
    <w:rPr>
      <w:color w:val="605E5C"/>
      <w:shd w:val="clear" w:color="auto" w:fill="E1DFDD"/>
    </w:rPr>
  </w:style>
  <w:style w:type="table" w:styleId="TableGrid">
    <w:name w:val="Table Grid"/>
    <w:basedOn w:val="TableNormal"/>
    <w:uiPriority w:val="39"/>
    <w:rsid w:val="00710D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24D1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773535">
      <w:bodyDiv w:val="1"/>
      <w:marLeft w:val="0"/>
      <w:marRight w:val="0"/>
      <w:marTop w:val="0"/>
      <w:marBottom w:val="0"/>
      <w:divBdr>
        <w:top w:val="none" w:sz="0" w:space="0" w:color="auto"/>
        <w:left w:val="none" w:sz="0" w:space="0" w:color="auto"/>
        <w:bottom w:val="none" w:sz="0" w:space="0" w:color="auto"/>
        <w:right w:val="none" w:sz="0" w:space="0" w:color="auto"/>
      </w:divBdr>
    </w:div>
    <w:div w:id="326835143">
      <w:bodyDiv w:val="1"/>
      <w:marLeft w:val="0"/>
      <w:marRight w:val="0"/>
      <w:marTop w:val="0"/>
      <w:marBottom w:val="0"/>
      <w:divBdr>
        <w:top w:val="none" w:sz="0" w:space="0" w:color="auto"/>
        <w:left w:val="none" w:sz="0" w:space="0" w:color="auto"/>
        <w:bottom w:val="none" w:sz="0" w:space="0" w:color="auto"/>
        <w:right w:val="none" w:sz="0" w:space="0" w:color="auto"/>
      </w:divBdr>
    </w:div>
    <w:div w:id="597057227">
      <w:bodyDiv w:val="1"/>
      <w:marLeft w:val="0"/>
      <w:marRight w:val="0"/>
      <w:marTop w:val="0"/>
      <w:marBottom w:val="0"/>
      <w:divBdr>
        <w:top w:val="none" w:sz="0" w:space="0" w:color="auto"/>
        <w:left w:val="none" w:sz="0" w:space="0" w:color="auto"/>
        <w:bottom w:val="none" w:sz="0" w:space="0" w:color="auto"/>
        <w:right w:val="none" w:sz="0" w:space="0" w:color="auto"/>
      </w:divBdr>
    </w:div>
    <w:div w:id="674572705">
      <w:bodyDiv w:val="1"/>
      <w:marLeft w:val="0"/>
      <w:marRight w:val="0"/>
      <w:marTop w:val="0"/>
      <w:marBottom w:val="0"/>
      <w:divBdr>
        <w:top w:val="none" w:sz="0" w:space="0" w:color="auto"/>
        <w:left w:val="none" w:sz="0" w:space="0" w:color="auto"/>
        <w:bottom w:val="none" w:sz="0" w:space="0" w:color="auto"/>
        <w:right w:val="none" w:sz="0" w:space="0" w:color="auto"/>
      </w:divBdr>
    </w:div>
    <w:div w:id="706104642">
      <w:bodyDiv w:val="1"/>
      <w:marLeft w:val="0"/>
      <w:marRight w:val="0"/>
      <w:marTop w:val="0"/>
      <w:marBottom w:val="0"/>
      <w:divBdr>
        <w:top w:val="none" w:sz="0" w:space="0" w:color="auto"/>
        <w:left w:val="none" w:sz="0" w:space="0" w:color="auto"/>
        <w:bottom w:val="none" w:sz="0" w:space="0" w:color="auto"/>
        <w:right w:val="none" w:sz="0" w:space="0" w:color="auto"/>
      </w:divBdr>
    </w:div>
    <w:div w:id="745227567">
      <w:bodyDiv w:val="1"/>
      <w:marLeft w:val="0"/>
      <w:marRight w:val="0"/>
      <w:marTop w:val="0"/>
      <w:marBottom w:val="0"/>
      <w:divBdr>
        <w:top w:val="none" w:sz="0" w:space="0" w:color="auto"/>
        <w:left w:val="none" w:sz="0" w:space="0" w:color="auto"/>
        <w:bottom w:val="none" w:sz="0" w:space="0" w:color="auto"/>
        <w:right w:val="none" w:sz="0" w:space="0" w:color="auto"/>
      </w:divBdr>
    </w:div>
    <w:div w:id="828179167">
      <w:bodyDiv w:val="1"/>
      <w:marLeft w:val="0"/>
      <w:marRight w:val="0"/>
      <w:marTop w:val="0"/>
      <w:marBottom w:val="0"/>
      <w:divBdr>
        <w:top w:val="none" w:sz="0" w:space="0" w:color="auto"/>
        <w:left w:val="none" w:sz="0" w:space="0" w:color="auto"/>
        <w:bottom w:val="none" w:sz="0" w:space="0" w:color="auto"/>
        <w:right w:val="none" w:sz="0" w:space="0" w:color="auto"/>
      </w:divBdr>
    </w:div>
    <w:div w:id="955866968">
      <w:bodyDiv w:val="1"/>
      <w:marLeft w:val="0"/>
      <w:marRight w:val="0"/>
      <w:marTop w:val="0"/>
      <w:marBottom w:val="0"/>
      <w:divBdr>
        <w:top w:val="none" w:sz="0" w:space="0" w:color="auto"/>
        <w:left w:val="none" w:sz="0" w:space="0" w:color="auto"/>
        <w:bottom w:val="none" w:sz="0" w:space="0" w:color="auto"/>
        <w:right w:val="none" w:sz="0" w:space="0" w:color="auto"/>
      </w:divBdr>
    </w:div>
    <w:div w:id="1046949210">
      <w:bodyDiv w:val="1"/>
      <w:marLeft w:val="0"/>
      <w:marRight w:val="0"/>
      <w:marTop w:val="0"/>
      <w:marBottom w:val="0"/>
      <w:divBdr>
        <w:top w:val="none" w:sz="0" w:space="0" w:color="auto"/>
        <w:left w:val="none" w:sz="0" w:space="0" w:color="auto"/>
        <w:bottom w:val="none" w:sz="0" w:space="0" w:color="auto"/>
        <w:right w:val="none" w:sz="0" w:space="0" w:color="auto"/>
      </w:divBdr>
    </w:div>
    <w:div w:id="1064986327">
      <w:bodyDiv w:val="1"/>
      <w:marLeft w:val="0"/>
      <w:marRight w:val="0"/>
      <w:marTop w:val="0"/>
      <w:marBottom w:val="0"/>
      <w:divBdr>
        <w:top w:val="none" w:sz="0" w:space="0" w:color="auto"/>
        <w:left w:val="none" w:sz="0" w:space="0" w:color="auto"/>
        <w:bottom w:val="none" w:sz="0" w:space="0" w:color="auto"/>
        <w:right w:val="none" w:sz="0" w:space="0" w:color="auto"/>
      </w:divBdr>
    </w:div>
    <w:div w:id="1124270424">
      <w:bodyDiv w:val="1"/>
      <w:marLeft w:val="0"/>
      <w:marRight w:val="0"/>
      <w:marTop w:val="0"/>
      <w:marBottom w:val="0"/>
      <w:divBdr>
        <w:top w:val="none" w:sz="0" w:space="0" w:color="auto"/>
        <w:left w:val="none" w:sz="0" w:space="0" w:color="auto"/>
        <w:bottom w:val="none" w:sz="0" w:space="0" w:color="auto"/>
        <w:right w:val="none" w:sz="0" w:space="0" w:color="auto"/>
      </w:divBdr>
    </w:div>
    <w:div w:id="1234436477">
      <w:bodyDiv w:val="1"/>
      <w:marLeft w:val="0"/>
      <w:marRight w:val="0"/>
      <w:marTop w:val="0"/>
      <w:marBottom w:val="0"/>
      <w:divBdr>
        <w:top w:val="none" w:sz="0" w:space="0" w:color="auto"/>
        <w:left w:val="none" w:sz="0" w:space="0" w:color="auto"/>
        <w:bottom w:val="none" w:sz="0" w:space="0" w:color="auto"/>
        <w:right w:val="none" w:sz="0" w:space="0" w:color="auto"/>
      </w:divBdr>
    </w:div>
    <w:div w:id="1262952724">
      <w:bodyDiv w:val="1"/>
      <w:marLeft w:val="0"/>
      <w:marRight w:val="0"/>
      <w:marTop w:val="0"/>
      <w:marBottom w:val="0"/>
      <w:divBdr>
        <w:top w:val="none" w:sz="0" w:space="0" w:color="auto"/>
        <w:left w:val="none" w:sz="0" w:space="0" w:color="auto"/>
        <w:bottom w:val="none" w:sz="0" w:space="0" w:color="auto"/>
        <w:right w:val="none" w:sz="0" w:space="0" w:color="auto"/>
      </w:divBdr>
    </w:div>
    <w:div w:id="1264191457">
      <w:bodyDiv w:val="1"/>
      <w:marLeft w:val="0"/>
      <w:marRight w:val="0"/>
      <w:marTop w:val="0"/>
      <w:marBottom w:val="0"/>
      <w:divBdr>
        <w:top w:val="none" w:sz="0" w:space="0" w:color="auto"/>
        <w:left w:val="none" w:sz="0" w:space="0" w:color="auto"/>
        <w:bottom w:val="none" w:sz="0" w:space="0" w:color="auto"/>
        <w:right w:val="none" w:sz="0" w:space="0" w:color="auto"/>
      </w:divBdr>
    </w:div>
    <w:div w:id="1282146465">
      <w:bodyDiv w:val="1"/>
      <w:marLeft w:val="0"/>
      <w:marRight w:val="0"/>
      <w:marTop w:val="0"/>
      <w:marBottom w:val="0"/>
      <w:divBdr>
        <w:top w:val="none" w:sz="0" w:space="0" w:color="auto"/>
        <w:left w:val="none" w:sz="0" w:space="0" w:color="auto"/>
        <w:bottom w:val="none" w:sz="0" w:space="0" w:color="auto"/>
        <w:right w:val="none" w:sz="0" w:space="0" w:color="auto"/>
      </w:divBdr>
    </w:div>
    <w:div w:id="1284193330">
      <w:bodyDiv w:val="1"/>
      <w:marLeft w:val="0"/>
      <w:marRight w:val="0"/>
      <w:marTop w:val="0"/>
      <w:marBottom w:val="0"/>
      <w:divBdr>
        <w:top w:val="none" w:sz="0" w:space="0" w:color="auto"/>
        <w:left w:val="none" w:sz="0" w:space="0" w:color="auto"/>
        <w:bottom w:val="none" w:sz="0" w:space="0" w:color="auto"/>
        <w:right w:val="none" w:sz="0" w:space="0" w:color="auto"/>
      </w:divBdr>
    </w:div>
    <w:div w:id="1504515107">
      <w:bodyDiv w:val="1"/>
      <w:marLeft w:val="0"/>
      <w:marRight w:val="0"/>
      <w:marTop w:val="0"/>
      <w:marBottom w:val="0"/>
      <w:divBdr>
        <w:top w:val="none" w:sz="0" w:space="0" w:color="auto"/>
        <w:left w:val="none" w:sz="0" w:space="0" w:color="auto"/>
        <w:bottom w:val="none" w:sz="0" w:space="0" w:color="auto"/>
        <w:right w:val="none" w:sz="0" w:space="0" w:color="auto"/>
      </w:divBdr>
    </w:div>
    <w:div w:id="1560021943">
      <w:bodyDiv w:val="1"/>
      <w:marLeft w:val="0"/>
      <w:marRight w:val="0"/>
      <w:marTop w:val="0"/>
      <w:marBottom w:val="0"/>
      <w:divBdr>
        <w:top w:val="none" w:sz="0" w:space="0" w:color="auto"/>
        <w:left w:val="none" w:sz="0" w:space="0" w:color="auto"/>
        <w:bottom w:val="none" w:sz="0" w:space="0" w:color="auto"/>
        <w:right w:val="none" w:sz="0" w:space="0" w:color="auto"/>
      </w:divBdr>
    </w:div>
    <w:div w:id="1613245609">
      <w:bodyDiv w:val="1"/>
      <w:marLeft w:val="0"/>
      <w:marRight w:val="0"/>
      <w:marTop w:val="0"/>
      <w:marBottom w:val="0"/>
      <w:divBdr>
        <w:top w:val="none" w:sz="0" w:space="0" w:color="auto"/>
        <w:left w:val="none" w:sz="0" w:space="0" w:color="auto"/>
        <w:bottom w:val="none" w:sz="0" w:space="0" w:color="auto"/>
        <w:right w:val="none" w:sz="0" w:space="0" w:color="auto"/>
      </w:divBdr>
    </w:div>
    <w:div w:id="1633363241">
      <w:bodyDiv w:val="1"/>
      <w:marLeft w:val="0"/>
      <w:marRight w:val="0"/>
      <w:marTop w:val="0"/>
      <w:marBottom w:val="0"/>
      <w:divBdr>
        <w:top w:val="none" w:sz="0" w:space="0" w:color="auto"/>
        <w:left w:val="none" w:sz="0" w:space="0" w:color="auto"/>
        <w:bottom w:val="none" w:sz="0" w:space="0" w:color="auto"/>
        <w:right w:val="none" w:sz="0" w:space="0" w:color="auto"/>
      </w:divBdr>
    </w:div>
    <w:div w:id="1695572115">
      <w:bodyDiv w:val="1"/>
      <w:marLeft w:val="0"/>
      <w:marRight w:val="0"/>
      <w:marTop w:val="0"/>
      <w:marBottom w:val="0"/>
      <w:divBdr>
        <w:top w:val="none" w:sz="0" w:space="0" w:color="auto"/>
        <w:left w:val="none" w:sz="0" w:space="0" w:color="auto"/>
        <w:bottom w:val="none" w:sz="0" w:space="0" w:color="auto"/>
        <w:right w:val="none" w:sz="0" w:space="0" w:color="auto"/>
      </w:divBdr>
    </w:div>
    <w:div w:id="1770271508">
      <w:bodyDiv w:val="1"/>
      <w:marLeft w:val="0"/>
      <w:marRight w:val="0"/>
      <w:marTop w:val="0"/>
      <w:marBottom w:val="0"/>
      <w:divBdr>
        <w:top w:val="none" w:sz="0" w:space="0" w:color="auto"/>
        <w:left w:val="none" w:sz="0" w:space="0" w:color="auto"/>
        <w:bottom w:val="none" w:sz="0" w:space="0" w:color="auto"/>
        <w:right w:val="none" w:sz="0" w:space="0" w:color="auto"/>
      </w:divBdr>
    </w:div>
    <w:div w:id="1900509142">
      <w:bodyDiv w:val="1"/>
      <w:marLeft w:val="0"/>
      <w:marRight w:val="0"/>
      <w:marTop w:val="0"/>
      <w:marBottom w:val="0"/>
      <w:divBdr>
        <w:top w:val="none" w:sz="0" w:space="0" w:color="auto"/>
        <w:left w:val="none" w:sz="0" w:space="0" w:color="auto"/>
        <w:bottom w:val="none" w:sz="0" w:space="0" w:color="auto"/>
        <w:right w:val="none" w:sz="0" w:space="0" w:color="auto"/>
      </w:divBdr>
    </w:div>
    <w:div w:id="2048528621">
      <w:bodyDiv w:val="1"/>
      <w:marLeft w:val="0"/>
      <w:marRight w:val="0"/>
      <w:marTop w:val="0"/>
      <w:marBottom w:val="0"/>
      <w:divBdr>
        <w:top w:val="none" w:sz="0" w:space="0" w:color="auto"/>
        <w:left w:val="none" w:sz="0" w:space="0" w:color="auto"/>
        <w:bottom w:val="none" w:sz="0" w:space="0" w:color="auto"/>
        <w:right w:val="none" w:sz="0" w:space="0" w:color="auto"/>
      </w:divBdr>
    </w:div>
    <w:div w:id="2104179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gov.wales/guidance-changes-health-servic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4E51C8E-6028-4732-8C80-A3A0F0FE0D47}">
  <we:reference id="f78a3046-9e99-4300-aa2b-5814002b01a2" version="1.46.0.0" store="EXCatalog" storeType="EXCatalog"/>
  <we:alternateReferences>
    <we:reference id="WA104382081" version="1.46.0.0" store="en-GB" storeType="OMEX"/>
  </we:alternateReferences>
  <we:properties>
    <we:property name="MENDELEY_CITATIONS" value="[]"/>
    <we:property name="MENDELEY_CITATIONS_LOCALE_CODE" value="&quot;en-GB&quot;"/>
    <we:property name="MENDELEY_CITATIONS_STYLE" value="{&quot;id&quot;:&quot;https://www.zotero.org/styles/harvard-cite-them-right-no-et-al&quot;,&quot;title&quot;:&quot;Cite Them Right 12th edition - Harvard (no \&quot;et al.\&quot;)&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8462B9-4F68-46B1-A5D5-E65BA127B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967</TotalTime>
  <Pages>8</Pages>
  <Words>2410</Words>
  <Characters>13738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Welsh Ambulance Service NHS Trust</Company>
  <LinksUpToDate>false</LinksUpToDate>
  <CharactersWithSpaces>16116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Abbott (Welsh Ambulance Service NHS Trust - 020)</dc:creator>
  <cp:keywords/>
  <dc:description/>
  <cp:lastModifiedBy>Katherine Abbott (Welsh Ambulance Service NHS Trust - 020)</cp:lastModifiedBy>
  <cp:revision>185</cp:revision>
  <cp:lastPrinted>2023-02-01T09:30:00Z</cp:lastPrinted>
  <dcterms:created xsi:type="dcterms:W3CDTF">2023-04-12T14:46:00Z</dcterms:created>
  <dcterms:modified xsi:type="dcterms:W3CDTF">2023-05-23T14:34:00Z</dcterms:modified>
</cp:coreProperties>
</file>