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E1ADC" w14:textId="77777777" w:rsidR="009A0678" w:rsidRPr="001C5C2D" w:rsidRDefault="009A0678" w:rsidP="001C5C2D">
      <w:pPr>
        <w:spacing w:line="360" w:lineRule="auto"/>
        <w:jc w:val="both"/>
        <w:rPr>
          <w:rFonts w:ascii="Times New Roman" w:hAnsi="Times New Roman" w:cs="Times New Roman"/>
          <w:lang w:val="en-US"/>
        </w:rPr>
      </w:pPr>
    </w:p>
    <w:p w14:paraId="65194170" w14:textId="2B574730" w:rsidR="009A0678" w:rsidRPr="001C5C2D" w:rsidRDefault="009A0678" w:rsidP="001C5C2D">
      <w:pPr>
        <w:spacing w:line="360" w:lineRule="auto"/>
        <w:jc w:val="both"/>
        <w:rPr>
          <w:rFonts w:ascii="Times New Roman" w:hAnsi="Times New Roman" w:cs="Times New Roman"/>
          <w:lang w:val="en-US"/>
        </w:rPr>
      </w:pPr>
      <w:r w:rsidRPr="001C5C2D">
        <w:rPr>
          <w:rFonts w:ascii="Times New Roman" w:hAnsi="Times New Roman" w:cs="Times New Roman"/>
          <w:noProof/>
          <w:lang w:val="en-US"/>
        </w:rPr>
        <w:drawing>
          <wp:inline distT="0" distB="0" distL="0" distR="0" wp14:anchorId="37F0F39A" wp14:editId="68A2B8A3">
            <wp:extent cx="3634740" cy="1821180"/>
            <wp:effectExtent l="0" t="0" r="3810" b="7620"/>
            <wp:docPr id="979028190" name="Picture 2"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14F04586" w14:textId="77777777" w:rsidR="009A0678" w:rsidRPr="001C5C2D" w:rsidRDefault="00000000" w:rsidP="001C5C2D">
      <w:pPr>
        <w:spacing w:line="360" w:lineRule="auto"/>
        <w:jc w:val="both"/>
        <w:rPr>
          <w:rFonts w:ascii="Times New Roman" w:hAnsi="Times New Roman" w:cs="Times New Roman"/>
          <w:u w:val="single"/>
          <w:lang w:val="en-US"/>
        </w:rPr>
      </w:pPr>
      <w:hyperlink r:id="rId8" w:history="1">
        <w:r w:rsidR="009A0678" w:rsidRPr="001C5C2D">
          <w:rPr>
            <w:rStyle w:val="Hyperlink"/>
            <w:rFonts w:ascii="Times New Roman" w:hAnsi="Times New Roman" w:cs="Times New Roman"/>
            <w:b/>
            <w:bCs/>
          </w:rPr>
          <w:t>Entrepreneurship (LCBB5001)</w:t>
        </w:r>
      </w:hyperlink>
    </w:p>
    <w:p w14:paraId="60A7E55E" w14:textId="77777777" w:rsidR="009A0678" w:rsidRPr="001C5C2D" w:rsidRDefault="009A0678" w:rsidP="001C5C2D">
      <w:pPr>
        <w:spacing w:line="360" w:lineRule="auto"/>
        <w:jc w:val="both"/>
        <w:rPr>
          <w:rFonts w:ascii="Times New Roman" w:hAnsi="Times New Roman" w:cs="Times New Roman"/>
          <w:b/>
          <w:bCs/>
          <w:lang w:val="en-US"/>
        </w:rPr>
      </w:pPr>
    </w:p>
    <w:p w14:paraId="24173020" w14:textId="77777777" w:rsidR="009A0678" w:rsidRPr="001C5C2D" w:rsidRDefault="009A0678" w:rsidP="001C5C2D">
      <w:pPr>
        <w:spacing w:line="360" w:lineRule="auto"/>
        <w:jc w:val="both"/>
        <w:rPr>
          <w:rFonts w:ascii="Times New Roman" w:hAnsi="Times New Roman" w:cs="Times New Roman"/>
          <w:b/>
          <w:bCs/>
          <w:lang w:val="en-US"/>
        </w:rPr>
      </w:pPr>
    </w:p>
    <w:p w14:paraId="289E0176" w14:textId="4C96FE3A" w:rsidR="009A0678" w:rsidRPr="001C5C2D" w:rsidRDefault="009A0678" w:rsidP="001C5C2D">
      <w:pPr>
        <w:spacing w:line="360" w:lineRule="auto"/>
        <w:jc w:val="both"/>
        <w:rPr>
          <w:rFonts w:ascii="Times New Roman" w:hAnsi="Times New Roman" w:cs="Times New Roman"/>
          <w:b/>
          <w:bCs/>
          <w:lang w:val="en-US"/>
        </w:rPr>
      </w:pPr>
      <w:r w:rsidRPr="001C5C2D">
        <w:rPr>
          <w:rFonts w:ascii="Times New Roman" w:hAnsi="Times New Roman" w:cs="Times New Roman"/>
          <w:b/>
          <w:bCs/>
          <w:lang w:val="en-US"/>
        </w:rPr>
        <w:t>Assessment 2</w:t>
      </w:r>
    </w:p>
    <w:p w14:paraId="50AACA6E" w14:textId="77777777" w:rsidR="009A0678" w:rsidRPr="001C5C2D" w:rsidRDefault="009A0678" w:rsidP="001C5C2D">
      <w:pPr>
        <w:spacing w:line="360" w:lineRule="auto"/>
        <w:jc w:val="both"/>
        <w:rPr>
          <w:rFonts w:ascii="Times New Roman" w:hAnsi="Times New Roman" w:cs="Times New Roman"/>
          <w:b/>
          <w:bCs/>
          <w:lang w:val="en-US"/>
        </w:rPr>
      </w:pPr>
      <w:r w:rsidRPr="001C5C2D">
        <w:rPr>
          <w:rFonts w:ascii="Times New Roman" w:hAnsi="Times New Roman" w:cs="Times New Roman"/>
          <w:b/>
          <w:bCs/>
          <w:lang w:val="en-US"/>
        </w:rPr>
        <w:t>Coursework: Report</w:t>
      </w:r>
    </w:p>
    <w:p w14:paraId="4324D180" w14:textId="77777777" w:rsidR="009A0678" w:rsidRPr="001C5C2D" w:rsidRDefault="009A0678" w:rsidP="001C5C2D">
      <w:pPr>
        <w:spacing w:line="360" w:lineRule="auto"/>
        <w:jc w:val="both"/>
        <w:rPr>
          <w:rFonts w:ascii="Times New Roman" w:hAnsi="Times New Roman" w:cs="Times New Roman"/>
          <w:lang w:val="en-US"/>
        </w:rPr>
      </w:pPr>
    </w:p>
    <w:p w14:paraId="7685F8C8" w14:textId="77777777" w:rsidR="009A0678" w:rsidRPr="001C5C2D" w:rsidRDefault="009A0678" w:rsidP="001C5C2D">
      <w:pPr>
        <w:spacing w:line="360" w:lineRule="auto"/>
        <w:jc w:val="both"/>
        <w:rPr>
          <w:rFonts w:ascii="Times New Roman" w:hAnsi="Times New Roman" w:cs="Times New Roman"/>
          <w:lang w:val="en-US"/>
        </w:rPr>
      </w:pPr>
    </w:p>
    <w:p w14:paraId="0CA61655" w14:textId="77777777" w:rsidR="009A0678" w:rsidRPr="001C5C2D" w:rsidRDefault="009A0678" w:rsidP="001C5C2D">
      <w:pPr>
        <w:spacing w:line="360" w:lineRule="auto"/>
        <w:jc w:val="both"/>
        <w:rPr>
          <w:rFonts w:ascii="Times New Roman" w:hAnsi="Times New Roman" w:cs="Times New Roman"/>
          <w:lang w:val="en-US"/>
        </w:rPr>
      </w:pPr>
    </w:p>
    <w:p w14:paraId="5AB37027" w14:textId="57A3C6DE" w:rsidR="009A0678" w:rsidRPr="001C5C2D" w:rsidRDefault="009A0678" w:rsidP="001C5C2D">
      <w:pPr>
        <w:spacing w:line="360" w:lineRule="auto"/>
        <w:jc w:val="both"/>
        <w:rPr>
          <w:rFonts w:ascii="Times New Roman" w:hAnsi="Times New Roman" w:cs="Times New Roman"/>
          <w:lang w:val="en-US"/>
        </w:rPr>
      </w:pPr>
      <w:r w:rsidRPr="001C5C2D">
        <w:rPr>
          <w:rFonts w:ascii="Times New Roman" w:hAnsi="Times New Roman" w:cs="Times New Roman"/>
          <w:lang w:val="en-US"/>
        </w:rPr>
        <w:t xml:space="preserve">Submission Date: </w:t>
      </w:r>
    </w:p>
    <w:p w14:paraId="30E267A1" w14:textId="77777777" w:rsidR="009A0678" w:rsidRPr="001C5C2D" w:rsidRDefault="009A0678" w:rsidP="001C5C2D">
      <w:pPr>
        <w:spacing w:line="360" w:lineRule="auto"/>
        <w:jc w:val="both"/>
        <w:rPr>
          <w:rFonts w:ascii="Times New Roman" w:hAnsi="Times New Roman" w:cs="Times New Roman"/>
          <w:lang w:val="en-US"/>
        </w:rPr>
      </w:pPr>
      <w:r w:rsidRPr="001C5C2D">
        <w:rPr>
          <w:rFonts w:ascii="Times New Roman" w:hAnsi="Times New Roman" w:cs="Times New Roman"/>
          <w:lang w:val="en-US"/>
        </w:rPr>
        <w:t>Name of the Lecture: Nishi Ramsurrun</w:t>
      </w:r>
    </w:p>
    <w:p w14:paraId="78AE4EB2" w14:textId="77777777" w:rsidR="009A0678" w:rsidRPr="001C5C2D" w:rsidRDefault="009A0678" w:rsidP="001C5C2D">
      <w:pPr>
        <w:spacing w:line="360" w:lineRule="auto"/>
        <w:jc w:val="both"/>
        <w:rPr>
          <w:rFonts w:ascii="Times New Roman" w:hAnsi="Times New Roman" w:cs="Times New Roman"/>
          <w:lang w:val="en-US"/>
        </w:rPr>
      </w:pPr>
      <w:r w:rsidRPr="001C5C2D">
        <w:rPr>
          <w:rFonts w:ascii="Times New Roman" w:hAnsi="Times New Roman" w:cs="Times New Roman"/>
          <w:lang w:val="en-US"/>
        </w:rPr>
        <w:t>Student ID: 2236845</w:t>
      </w:r>
    </w:p>
    <w:p w14:paraId="520E003E" w14:textId="77777777" w:rsidR="009A0678" w:rsidRPr="001C5C2D" w:rsidRDefault="009A0678" w:rsidP="001C5C2D">
      <w:pPr>
        <w:spacing w:line="360" w:lineRule="auto"/>
        <w:jc w:val="both"/>
        <w:rPr>
          <w:rFonts w:ascii="Times New Roman" w:hAnsi="Times New Roman" w:cs="Times New Roman"/>
          <w:lang w:val="en-US"/>
        </w:rPr>
      </w:pPr>
      <w:r w:rsidRPr="001C5C2D">
        <w:rPr>
          <w:rFonts w:ascii="Times New Roman" w:hAnsi="Times New Roman" w:cs="Times New Roman"/>
          <w:lang w:val="en-US"/>
        </w:rPr>
        <w:t>Student name: Slavi Sinapov</w:t>
      </w:r>
    </w:p>
    <w:p w14:paraId="7E2C34D8" w14:textId="77777777" w:rsidR="009A0678" w:rsidRPr="001C5C2D" w:rsidRDefault="009A0678" w:rsidP="001C5C2D">
      <w:pPr>
        <w:spacing w:line="360" w:lineRule="auto"/>
        <w:jc w:val="both"/>
        <w:rPr>
          <w:rFonts w:ascii="Times New Roman" w:hAnsi="Times New Roman" w:cs="Times New Roman"/>
          <w:lang w:val="en-US"/>
        </w:rPr>
      </w:pPr>
    </w:p>
    <w:p w14:paraId="7750C4CE" w14:textId="77777777" w:rsidR="008C0946" w:rsidRPr="001C5C2D" w:rsidRDefault="008C0946" w:rsidP="001C5C2D">
      <w:pPr>
        <w:spacing w:line="360" w:lineRule="auto"/>
        <w:jc w:val="both"/>
        <w:rPr>
          <w:rFonts w:ascii="Times New Roman" w:hAnsi="Times New Roman" w:cs="Times New Roman"/>
        </w:rPr>
      </w:pPr>
    </w:p>
    <w:p w14:paraId="48AB2B77" w14:textId="77777777" w:rsidR="009A0678" w:rsidRPr="001C5C2D" w:rsidRDefault="009A0678" w:rsidP="001C5C2D">
      <w:pPr>
        <w:spacing w:line="360" w:lineRule="auto"/>
        <w:jc w:val="both"/>
        <w:rPr>
          <w:rFonts w:ascii="Times New Roman" w:hAnsi="Times New Roman" w:cs="Times New Roman"/>
        </w:rPr>
      </w:pPr>
    </w:p>
    <w:p w14:paraId="078EE07B" w14:textId="77777777" w:rsidR="009A0678" w:rsidRPr="001C5C2D" w:rsidRDefault="009A0678" w:rsidP="001C5C2D">
      <w:pPr>
        <w:spacing w:line="360" w:lineRule="auto"/>
        <w:jc w:val="both"/>
        <w:rPr>
          <w:rFonts w:ascii="Times New Roman" w:hAnsi="Times New Roman" w:cs="Times New Roman"/>
        </w:rPr>
      </w:pPr>
    </w:p>
    <w:p w14:paraId="36EC4486" w14:textId="77777777" w:rsidR="009A0678" w:rsidRPr="001C5C2D" w:rsidRDefault="009A0678" w:rsidP="001C5C2D">
      <w:pPr>
        <w:spacing w:line="360" w:lineRule="auto"/>
        <w:jc w:val="both"/>
        <w:rPr>
          <w:rFonts w:ascii="Times New Roman" w:hAnsi="Times New Roman" w:cs="Times New Roman"/>
          <w:b/>
          <w:bCs/>
          <w:lang w:val="bg-BG"/>
        </w:rPr>
      </w:pPr>
    </w:p>
    <w:p w14:paraId="7320B465" w14:textId="77777777" w:rsidR="006E7EC6" w:rsidRDefault="006E7EC6" w:rsidP="001C5C2D">
      <w:pPr>
        <w:spacing w:line="360" w:lineRule="auto"/>
        <w:jc w:val="both"/>
        <w:rPr>
          <w:rFonts w:ascii="Times New Roman" w:hAnsi="Times New Roman" w:cs="Times New Roman"/>
          <w:b/>
          <w:bCs/>
        </w:rPr>
      </w:pPr>
    </w:p>
    <w:p w14:paraId="48EED029" w14:textId="0ADD9EC5" w:rsidR="009A0678" w:rsidRPr="00E25145" w:rsidRDefault="009A0678" w:rsidP="00E25145">
      <w:pPr>
        <w:spacing w:line="360" w:lineRule="auto"/>
        <w:jc w:val="center"/>
        <w:rPr>
          <w:rFonts w:ascii="Times New Roman" w:hAnsi="Times New Roman" w:cs="Times New Roman"/>
          <w:b/>
          <w:bCs/>
          <w:sz w:val="44"/>
          <w:szCs w:val="44"/>
        </w:rPr>
      </w:pPr>
      <w:r w:rsidRPr="00E25145">
        <w:rPr>
          <w:rFonts w:ascii="Times New Roman" w:hAnsi="Times New Roman" w:cs="Times New Roman"/>
          <w:b/>
          <w:bCs/>
          <w:sz w:val="44"/>
          <w:szCs w:val="44"/>
        </w:rPr>
        <w:lastRenderedPageBreak/>
        <w:t>Table of Contents:</w:t>
      </w:r>
    </w:p>
    <w:p w14:paraId="747A158E" w14:textId="32AED852"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Business description………………………………………………………………….  3</w:t>
      </w:r>
    </w:p>
    <w:p w14:paraId="24DEB7B2" w14:textId="332D6FB8"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Legal ownership………………………………………………………………………. 4</w:t>
      </w:r>
    </w:p>
    <w:p w14:paraId="68AEDDB9" w14:textId="0BF7F00B"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VRIO Analysis………………………………………………………………</w:t>
      </w:r>
      <w:r w:rsidR="00E25145">
        <w:rPr>
          <w:rFonts w:ascii="Times New Roman" w:hAnsi="Times New Roman" w:cs="Times New Roman"/>
        </w:rPr>
        <w:t>...</w:t>
      </w:r>
      <w:r w:rsidRPr="00E25145">
        <w:rPr>
          <w:rFonts w:ascii="Times New Roman" w:hAnsi="Times New Roman" w:cs="Times New Roman"/>
        </w:rPr>
        <w:t>………4-6</w:t>
      </w:r>
    </w:p>
    <w:p w14:paraId="3D2AAE7D" w14:textId="5C61603F"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Porter's Five Forces Analysis</w:t>
      </w:r>
      <w:r w:rsidRPr="00E25145">
        <w:rPr>
          <w:rFonts w:ascii="Times New Roman" w:hAnsi="Times New Roman" w:cs="Times New Roman"/>
        </w:rPr>
        <w:t xml:space="preserve"> …………………………………………………………6-8</w:t>
      </w:r>
    </w:p>
    <w:p w14:paraId="3112177E" w14:textId="4B5117CC"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Target Market and Segmentation</w:t>
      </w:r>
      <w:r w:rsidRPr="00E25145">
        <w:rPr>
          <w:rFonts w:ascii="Times New Roman" w:hAnsi="Times New Roman" w:cs="Times New Roman"/>
        </w:rPr>
        <w:t xml:space="preserve"> ……………………………………………………</w:t>
      </w:r>
      <w:r w:rsidR="00E25145">
        <w:rPr>
          <w:rFonts w:ascii="Times New Roman" w:hAnsi="Times New Roman" w:cs="Times New Roman"/>
        </w:rPr>
        <w:t>…..</w:t>
      </w:r>
      <w:r w:rsidRPr="00E25145">
        <w:rPr>
          <w:rFonts w:ascii="Times New Roman" w:hAnsi="Times New Roman" w:cs="Times New Roman"/>
        </w:rPr>
        <w:t>8</w:t>
      </w:r>
    </w:p>
    <w:p w14:paraId="2FD77C6D" w14:textId="3CADD88E"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Positioning Strategy</w:t>
      </w:r>
      <w:r w:rsidRPr="00E25145">
        <w:rPr>
          <w:rFonts w:ascii="Times New Roman" w:hAnsi="Times New Roman" w:cs="Times New Roman"/>
        </w:rPr>
        <w:t>……………………………………………………………………8-9</w:t>
      </w:r>
    </w:p>
    <w:p w14:paraId="45CA8D2D" w14:textId="14FB4105"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Operation and Management Team</w:t>
      </w:r>
      <w:r w:rsidRPr="00E25145">
        <w:rPr>
          <w:rFonts w:ascii="Times New Roman" w:hAnsi="Times New Roman" w:cs="Times New Roman"/>
        </w:rPr>
        <w:t xml:space="preserve"> ………………………………………………………9-11</w:t>
      </w:r>
    </w:p>
    <w:p w14:paraId="1CBA071F" w14:textId="05FA267A"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Marketing Plan and Strategy</w:t>
      </w:r>
      <w:r w:rsidRPr="00E25145">
        <w:rPr>
          <w:rFonts w:ascii="Times New Roman" w:hAnsi="Times New Roman" w:cs="Times New Roman"/>
        </w:rPr>
        <w:t>…………………………………………………………….11-13</w:t>
      </w:r>
    </w:p>
    <w:p w14:paraId="76C6F925" w14:textId="5325CA1C"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Financial Plan</w:t>
      </w:r>
      <w:r w:rsidRPr="00E25145">
        <w:rPr>
          <w:rFonts w:ascii="Times New Roman" w:hAnsi="Times New Roman" w:cs="Times New Roman"/>
        </w:rPr>
        <w:t>………………………………………………………</w:t>
      </w:r>
      <w:r w:rsidR="00E25145" w:rsidRPr="00E25145">
        <w:rPr>
          <w:rFonts w:ascii="Times New Roman" w:hAnsi="Times New Roman" w:cs="Times New Roman"/>
        </w:rPr>
        <w:t>..</w:t>
      </w:r>
      <w:r w:rsidRPr="00E25145">
        <w:rPr>
          <w:rFonts w:ascii="Times New Roman" w:hAnsi="Times New Roman" w:cs="Times New Roman"/>
        </w:rPr>
        <w:t>………</w:t>
      </w:r>
      <w:r w:rsidR="00E25145">
        <w:rPr>
          <w:rFonts w:ascii="Times New Roman" w:hAnsi="Times New Roman" w:cs="Times New Roman"/>
        </w:rPr>
        <w:t>..</w:t>
      </w:r>
      <w:r w:rsidRPr="00E25145">
        <w:rPr>
          <w:rFonts w:ascii="Times New Roman" w:hAnsi="Times New Roman" w:cs="Times New Roman"/>
        </w:rPr>
        <w:t>…………13-15</w:t>
      </w:r>
    </w:p>
    <w:p w14:paraId="59C22C78" w14:textId="5BFF8455"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Closing summary…………………………………………………………………</w:t>
      </w:r>
      <w:r w:rsidR="00E25145">
        <w:rPr>
          <w:rFonts w:ascii="Times New Roman" w:hAnsi="Times New Roman" w:cs="Times New Roman"/>
        </w:rPr>
        <w:t>..</w:t>
      </w:r>
      <w:r w:rsidR="00E25145" w:rsidRPr="00E25145">
        <w:rPr>
          <w:rFonts w:ascii="Times New Roman" w:hAnsi="Times New Roman" w:cs="Times New Roman"/>
        </w:rPr>
        <w:t>…</w:t>
      </w:r>
      <w:r w:rsidRPr="00E25145">
        <w:rPr>
          <w:rFonts w:ascii="Times New Roman" w:hAnsi="Times New Roman" w:cs="Times New Roman"/>
        </w:rPr>
        <w:t>……..15</w:t>
      </w:r>
    </w:p>
    <w:p w14:paraId="2B26D866" w14:textId="4C79E7AF" w:rsidR="00115CAC" w:rsidRPr="00E25145" w:rsidRDefault="00115CAC" w:rsidP="00E25145">
      <w:pPr>
        <w:spacing w:line="360" w:lineRule="auto"/>
        <w:rPr>
          <w:rFonts w:ascii="Times New Roman" w:hAnsi="Times New Roman" w:cs="Times New Roman"/>
        </w:rPr>
      </w:pPr>
      <w:r w:rsidRPr="00E25145">
        <w:rPr>
          <w:rFonts w:ascii="Times New Roman" w:hAnsi="Times New Roman" w:cs="Times New Roman"/>
        </w:rPr>
        <w:t>References…………………………………………………………………………</w:t>
      </w:r>
      <w:r w:rsidR="00E25145" w:rsidRPr="00E25145">
        <w:rPr>
          <w:rFonts w:ascii="Times New Roman" w:hAnsi="Times New Roman" w:cs="Times New Roman"/>
        </w:rPr>
        <w:t>………..16</w:t>
      </w:r>
    </w:p>
    <w:p w14:paraId="091525DB" w14:textId="77777777" w:rsidR="00115CAC" w:rsidRPr="00115CAC" w:rsidRDefault="00115CAC" w:rsidP="001C5C2D">
      <w:pPr>
        <w:spacing w:line="360" w:lineRule="auto"/>
        <w:jc w:val="both"/>
        <w:rPr>
          <w:rFonts w:ascii="Times New Roman" w:hAnsi="Times New Roman" w:cs="Times New Roman"/>
        </w:rPr>
      </w:pPr>
    </w:p>
    <w:p w14:paraId="7E89476A" w14:textId="77777777" w:rsidR="00115CAC" w:rsidRPr="00115CAC" w:rsidRDefault="00115CAC" w:rsidP="001C5C2D">
      <w:pPr>
        <w:spacing w:line="360" w:lineRule="auto"/>
        <w:jc w:val="both"/>
        <w:rPr>
          <w:rFonts w:ascii="Times New Roman" w:hAnsi="Times New Roman" w:cs="Times New Roman"/>
        </w:rPr>
      </w:pPr>
    </w:p>
    <w:p w14:paraId="48368FD9" w14:textId="77777777" w:rsidR="00115CAC" w:rsidRPr="00115CAC" w:rsidRDefault="00115CAC" w:rsidP="001C5C2D">
      <w:pPr>
        <w:spacing w:line="360" w:lineRule="auto"/>
        <w:jc w:val="both"/>
        <w:rPr>
          <w:rFonts w:ascii="Times New Roman" w:hAnsi="Times New Roman" w:cs="Times New Roman"/>
          <w:b/>
          <w:bCs/>
        </w:rPr>
      </w:pPr>
    </w:p>
    <w:p w14:paraId="4F8BDC7B" w14:textId="77777777" w:rsidR="00115CAC" w:rsidRPr="00115CAC" w:rsidRDefault="00115CAC" w:rsidP="001C5C2D">
      <w:pPr>
        <w:spacing w:line="360" w:lineRule="auto"/>
        <w:jc w:val="both"/>
        <w:rPr>
          <w:rFonts w:ascii="Times New Roman" w:hAnsi="Times New Roman" w:cs="Times New Roman"/>
        </w:rPr>
      </w:pPr>
    </w:p>
    <w:p w14:paraId="018F047F" w14:textId="77777777" w:rsidR="00115CAC" w:rsidRDefault="00115CAC" w:rsidP="001C5C2D">
      <w:pPr>
        <w:spacing w:line="360" w:lineRule="auto"/>
        <w:jc w:val="both"/>
        <w:rPr>
          <w:rFonts w:ascii="Times New Roman" w:hAnsi="Times New Roman" w:cs="Times New Roman"/>
          <w:b/>
          <w:bCs/>
        </w:rPr>
      </w:pPr>
    </w:p>
    <w:p w14:paraId="60E0CA92" w14:textId="77777777" w:rsidR="00115CAC" w:rsidRDefault="00115CAC" w:rsidP="001C5C2D">
      <w:pPr>
        <w:spacing w:line="360" w:lineRule="auto"/>
        <w:jc w:val="both"/>
        <w:rPr>
          <w:rFonts w:ascii="Times New Roman" w:hAnsi="Times New Roman" w:cs="Times New Roman"/>
          <w:b/>
          <w:bCs/>
        </w:rPr>
      </w:pPr>
    </w:p>
    <w:p w14:paraId="67282C04" w14:textId="77777777" w:rsidR="00115CAC" w:rsidRPr="001C5C2D" w:rsidRDefault="00115CAC" w:rsidP="001C5C2D">
      <w:pPr>
        <w:spacing w:line="360" w:lineRule="auto"/>
        <w:jc w:val="both"/>
        <w:rPr>
          <w:rFonts w:ascii="Times New Roman" w:hAnsi="Times New Roman" w:cs="Times New Roman"/>
          <w:b/>
          <w:bCs/>
        </w:rPr>
      </w:pPr>
    </w:p>
    <w:p w14:paraId="339B68E6" w14:textId="77777777" w:rsidR="00115CAC" w:rsidRPr="001C5C2D" w:rsidRDefault="00115CAC" w:rsidP="001C5C2D">
      <w:pPr>
        <w:spacing w:line="360" w:lineRule="auto"/>
        <w:jc w:val="both"/>
        <w:rPr>
          <w:rFonts w:ascii="Times New Roman" w:hAnsi="Times New Roman" w:cs="Times New Roman"/>
        </w:rPr>
      </w:pPr>
    </w:p>
    <w:p w14:paraId="43019E24" w14:textId="77777777" w:rsidR="009D5C8E" w:rsidRPr="001C5C2D" w:rsidRDefault="009D5C8E" w:rsidP="001C5C2D">
      <w:pPr>
        <w:spacing w:line="360" w:lineRule="auto"/>
        <w:jc w:val="both"/>
        <w:rPr>
          <w:rFonts w:ascii="Times New Roman" w:hAnsi="Times New Roman" w:cs="Times New Roman"/>
        </w:rPr>
      </w:pPr>
    </w:p>
    <w:p w14:paraId="56291A75" w14:textId="77777777" w:rsidR="009D5C8E" w:rsidRPr="001C5C2D" w:rsidRDefault="009D5C8E" w:rsidP="001C5C2D">
      <w:pPr>
        <w:spacing w:line="360" w:lineRule="auto"/>
        <w:jc w:val="both"/>
        <w:rPr>
          <w:rFonts w:ascii="Times New Roman" w:hAnsi="Times New Roman" w:cs="Times New Roman"/>
        </w:rPr>
      </w:pPr>
    </w:p>
    <w:p w14:paraId="5B3B503E" w14:textId="77777777" w:rsidR="009D5C8E" w:rsidRPr="001C5C2D" w:rsidRDefault="009D5C8E" w:rsidP="001C5C2D">
      <w:pPr>
        <w:spacing w:line="360" w:lineRule="auto"/>
        <w:jc w:val="both"/>
        <w:rPr>
          <w:rFonts w:ascii="Times New Roman" w:hAnsi="Times New Roman" w:cs="Times New Roman"/>
        </w:rPr>
      </w:pPr>
    </w:p>
    <w:p w14:paraId="5BB487B2" w14:textId="77777777" w:rsidR="009D5C8E" w:rsidRPr="001C5C2D" w:rsidRDefault="009D5C8E" w:rsidP="001C5C2D">
      <w:pPr>
        <w:spacing w:line="360" w:lineRule="auto"/>
        <w:jc w:val="both"/>
        <w:rPr>
          <w:rFonts w:ascii="Times New Roman" w:hAnsi="Times New Roman" w:cs="Times New Roman"/>
        </w:rPr>
      </w:pPr>
    </w:p>
    <w:p w14:paraId="27E63105" w14:textId="6C1408C2"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b/>
          <w:bCs/>
        </w:rPr>
        <w:lastRenderedPageBreak/>
        <w:t>Business Plan</w:t>
      </w:r>
      <w:r w:rsidRPr="001C5C2D">
        <w:rPr>
          <w:rFonts w:ascii="Times New Roman" w:hAnsi="Times New Roman" w:cs="Times New Roman"/>
        </w:rPr>
        <w:t>: Luxury Airport Transfer Service in Kent</w:t>
      </w:r>
    </w:p>
    <w:p w14:paraId="44F35DF7" w14:textId="4F91CC99" w:rsidR="009D5C8E" w:rsidRPr="00115CAC" w:rsidRDefault="009D5C8E" w:rsidP="00115CAC">
      <w:pPr>
        <w:pStyle w:val="Heading1"/>
        <w:rPr>
          <w:rFonts w:ascii="Times New Roman" w:hAnsi="Times New Roman" w:cs="Times New Roman"/>
          <w:b/>
          <w:bCs/>
          <w:color w:val="auto"/>
          <w:sz w:val="24"/>
          <w:szCs w:val="24"/>
        </w:rPr>
      </w:pPr>
      <w:r w:rsidRPr="00115CAC">
        <w:rPr>
          <w:rFonts w:ascii="Times New Roman" w:hAnsi="Times New Roman" w:cs="Times New Roman"/>
          <w:b/>
          <w:bCs/>
          <w:color w:val="auto"/>
          <w:sz w:val="24"/>
          <w:szCs w:val="24"/>
        </w:rPr>
        <w:t>Business Descriptio</w:t>
      </w:r>
      <w:r w:rsidR="00D01AB1" w:rsidRPr="00115CAC">
        <w:rPr>
          <w:rFonts w:ascii="Times New Roman" w:hAnsi="Times New Roman" w:cs="Times New Roman"/>
          <w:b/>
          <w:bCs/>
          <w:color w:val="auto"/>
          <w:sz w:val="24"/>
          <w:szCs w:val="24"/>
        </w:rPr>
        <w:t>n</w:t>
      </w:r>
    </w:p>
    <w:p w14:paraId="47689BB4" w14:textId="4878A81C" w:rsidR="009D5C8E" w:rsidRPr="001C5C2D" w:rsidRDefault="00D01AB1" w:rsidP="001C5C2D">
      <w:pPr>
        <w:spacing w:line="360" w:lineRule="auto"/>
        <w:jc w:val="both"/>
        <w:rPr>
          <w:rFonts w:ascii="Times New Roman" w:hAnsi="Times New Roman" w:cs="Times New Roman"/>
        </w:rPr>
      </w:pPr>
      <w:r w:rsidRPr="001C5C2D">
        <w:rPr>
          <w:rFonts w:ascii="Times New Roman" w:hAnsi="Times New Roman" w:cs="Times New Roman"/>
        </w:rPr>
        <w:t>Business name: S Express Airport Transfers</w:t>
      </w:r>
    </w:p>
    <w:p w14:paraId="16CCE2A5" w14:textId="794EA648" w:rsidR="00D01AB1" w:rsidRPr="001C5C2D" w:rsidRDefault="00D01AB1" w:rsidP="001C5C2D">
      <w:pPr>
        <w:spacing w:line="360" w:lineRule="auto"/>
        <w:jc w:val="both"/>
        <w:rPr>
          <w:rFonts w:ascii="Times New Roman" w:hAnsi="Times New Roman" w:cs="Times New Roman"/>
        </w:rPr>
      </w:pPr>
      <w:r w:rsidRPr="001C5C2D">
        <w:rPr>
          <w:rFonts w:ascii="Times New Roman" w:hAnsi="Times New Roman" w:cs="Times New Roman"/>
        </w:rPr>
        <w:t>Location: Kent, UK</w:t>
      </w:r>
    </w:p>
    <w:p w14:paraId="5505255C" w14:textId="140D29FE"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Our proposed venture is a premium luxury airport transfer service based in Kent, catering to high-net-worth individuals, corporate clients, and discerning tourists seeking a superior travel experience. The business aims to fill a gap in the market by providing bespoke, high-end transportation solutions that surpass the offerings of traditional taxi services and ride-sharing platforms</w:t>
      </w:r>
      <w:r w:rsidR="00D01AB1" w:rsidRPr="001C5C2D">
        <w:rPr>
          <w:rFonts w:ascii="Times New Roman" w:hAnsi="Times New Roman" w:cs="Times New Roman"/>
        </w:rPr>
        <w:t>.</w:t>
      </w:r>
    </w:p>
    <w:p w14:paraId="41771F0D" w14:textId="6384EECB"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Kent's strategic location between London and the continent, coupled with its proximity to major airports such as Heathrow, Gatwick, Stansted, and London City Airport, presents a unique opportunity for a luxury transfer service (Visit Kent, 2023). The global luxury car rental market, which encompasses high-end airport transfers, is projected to grow at a compound annual growth rate of </w:t>
      </w:r>
      <w:r w:rsidR="00C55774" w:rsidRPr="001C5C2D">
        <w:rPr>
          <w:rFonts w:ascii="Times New Roman" w:hAnsi="Times New Roman" w:cs="Times New Roman"/>
        </w:rPr>
        <w:t>9</w:t>
      </w:r>
      <w:r w:rsidRPr="001C5C2D">
        <w:rPr>
          <w:rFonts w:ascii="Times New Roman" w:hAnsi="Times New Roman" w:cs="Times New Roman"/>
        </w:rPr>
        <w:t>.</w:t>
      </w:r>
      <w:r w:rsidR="00C55774" w:rsidRPr="001C5C2D">
        <w:rPr>
          <w:rFonts w:ascii="Times New Roman" w:hAnsi="Times New Roman" w:cs="Times New Roman"/>
        </w:rPr>
        <w:t>4</w:t>
      </w:r>
      <w:r w:rsidRPr="001C5C2D">
        <w:rPr>
          <w:rFonts w:ascii="Times New Roman" w:hAnsi="Times New Roman" w:cs="Times New Roman"/>
        </w:rPr>
        <w:t>% from 202</w:t>
      </w:r>
      <w:r w:rsidR="00C55774" w:rsidRPr="001C5C2D">
        <w:rPr>
          <w:rFonts w:ascii="Times New Roman" w:hAnsi="Times New Roman" w:cs="Times New Roman"/>
        </w:rPr>
        <w:t>2</w:t>
      </w:r>
      <w:r w:rsidRPr="001C5C2D">
        <w:rPr>
          <w:rFonts w:ascii="Times New Roman" w:hAnsi="Times New Roman" w:cs="Times New Roman"/>
        </w:rPr>
        <w:t xml:space="preserve"> to 203</w:t>
      </w:r>
      <w:r w:rsidR="00C55774" w:rsidRPr="001C5C2D">
        <w:rPr>
          <w:rFonts w:ascii="Times New Roman" w:hAnsi="Times New Roman" w:cs="Times New Roman"/>
        </w:rPr>
        <w:t>2</w:t>
      </w:r>
      <w:r w:rsidRPr="001C5C2D">
        <w:rPr>
          <w:rFonts w:ascii="Times New Roman" w:hAnsi="Times New Roman" w:cs="Times New Roman"/>
        </w:rPr>
        <w:t xml:space="preserve"> (</w:t>
      </w:r>
      <w:r w:rsidR="00A67F8D" w:rsidRPr="001C5C2D">
        <w:rPr>
          <w:rFonts w:ascii="Times New Roman" w:hAnsi="Times New Roman" w:cs="Times New Roman"/>
        </w:rPr>
        <w:t>Grand View Research, 2023</w:t>
      </w:r>
      <w:r w:rsidR="001D2749" w:rsidRPr="001C5C2D">
        <w:rPr>
          <w:rFonts w:ascii="Times New Roman" w:hAnsi="Times New Roman" w:cs="Times New Roman"/>
        </w:rPr>
        <w:t>). This</w:t>
      </w:r>
      <w:r w:rsidRPr="001C5C2D">
        <w:rPr>
          <w:rFonts w:ascii="Times New Roman" w:hAnsi="Times New Roman" w:cs="Times New Roman"/>
        </w:rPr>
        <w:t xml:space="preserve"> growth is driven by increasing disposable incomes, a rise in luxury tourism, and a growing preference for personalized travel experiences.</w:t>
      </w:r>
    </w:p>
    <w:p w14:paraId="11EF0D64" w14:textId="77777777" w:rsidR="009D5C8E" w:rsidRPr="001C5C2D" w:rsidRDefault="009D5C8E" w:rsidP="001C5C2D">
      <w:pPr>
        <w:spacing w:line="360" w:lineRule="auto"/>
        <w:jc w:val="both"/>
        <w:rPr>
          <w:rFonts w:ascii="Times New Roman" w:hAnsi="Times New Roman" w:cs="Times New Roman"/>
        </w:rPr>
      </w:pPr>
    </w:p>
    <w:p w14:paraId="1AE17CBD"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Our service will differentiate itself through:</w:t>
      </w:r>
    </w:p>
    <w:p w14:paraId="577B161B"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A fleet of top-tier, luxury vehicles</w:t>
      </w:r>
    </w:p>
    <w:p w14:paraId="280BF389"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Highly trained, professional chauffeurs</w:t>
      </w:r>
    </w:p>
    <w:p w14:paraId="6D8A8D8F"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Personalized, door-to-door service</w:t>
      </w:r>
    </w:p>
    <w:p w14:paraId="77658907"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Seamless booking through a user-friendly digital platform</w:t>
      </w:r>
    </w:p>
    <w:p w14:paraId="6F962D64" w14:textId="63D275ED" w:rsidR="009D5C8E" w:rsidRDefault="009D5C8E" w:rsidP="001C5C2D">
      <w:pPr>
        <w:spacing w:line="360" w:lineRule="auto"/>
        <w:jc w:val="both"/>
        <w:rPr>
          <w:rFonts w:ascii="Times New Roman" w:hAnsi="Times New Roman" w:cs="Times New Roman"/>
        </w:rPr>
      </w:pPr>
      <w:r w:rsidRPr="001C5C2D">
        <w:rPr>
          <w:rFonts w:ascii="Times New Roman" w:hAnsi="Times New Roman" w:cs="Times New Roman"/>
        </w:rPr>
        <w:t>- Additional concierge services to enhance the overall travel experience</w:t>
      </w:r>
    </w:p>
    <w:p w14:paraId="38E4042F" w14:textId="77777777" w:rsidR="00115CAC" w:rsidRPr="001C5C2D" w:rsidRDefault="00115CAC" w:rsidP="001C5C2D">
      <w:pPr>
        <w:spacing w:line="360" w:lineRule="auto"/>
        <w:jc w:val="both"/>
        <w:rPr>
          <w:rFonts w:ascii="Times New Roman" w:hAnsi="Times New Roman" w:cs="Times New Roman"/>
        </w:rPr>
      </w:pPr>
    </w:p>
    <w:p w14:paraId="01F22747" w14:textId="5BE6DD68" w:rsidR="001D2749" w:rsidRDefault="009D5C8E" w:rsidP="001C5C2D">
      <w:pPr>
        <w:spacing w:line="360" w:lineRule="auto"/>
        <w:jc w:val="both"/>
        <w:rPr>
          <w:rFonts w:ascii="Times New Roman" w:hAnsi="Times New Roman" w:cs="Times New Roman"/>
        </w:rPr>
      </w:pPr>
      <w:r w:rsidRPr="001C5C2D">
        <w:rPr>
          <w:rFonts w:ascii="Times New Roman" w:hAnsi="Times New Roman" w:cs="Times New Roman"/>
        </w:rPr>
        <w:t>By focusing on exceptional service quality and attention to detail, we aim to capture a significant share of the luxury transfer market in Kent and surrounding areas.</w:t>
      </w:r>
    </w:p>
    <w:p w14:paraId="03885715" w14:textId="3E818736" w:rsidR="002B29D4" w:rsidRPr="00115CAC" w:rsidRDefault="002B29D4" w:rsidP="00115CAC">
      <w:pPr>
        <w:pStyle w:val="Heading1"/>
        <w:rPr>
          <w:rFonts w:ascii="Times New Roman" w:hAnsi="Times New Roman" w:cs="Times New Roman"/>
          <w:b/>
          <w:bCs/>
          <w:color w:val="auto"/>
          <w:sz w:val="24"/>
          <w:szCs w:val="24"/>
        </w:rPr>
      </w:pPr>
      <w:r w:rsidRPr="00115CAC">
        <w:rPr>
          <w:rFonts w:ascii="Times New Roman" w:hAnsi="Times New Roman" w:cs="Times New Roman"/>
          <w:b/>
          <w:bCs/>
          <w:color w:val="auto"/>
          <w:sz w:val="24"/>
          <w:szCs w:val="24"/>
        </w:rPr>
        <w:lastRenderedPageBreak/>
        <w:t>Legal ownership</w:t>
      </w:r>
    </w:p>
    <w:p w14:paraId="7F8DE3A1" w14:textId="77777777" w:rsidR="002B29D4" w:rsidRPr="002B29D4" w:rsidRDefault="002B29D4" w:rsidP="002B29D4">
      <w:pPr>
        <w:spacing w:line="360" w:lineRule="auto"/>
        <w:jc w:val="both"/>
        <w:rPr>
          <w:rFonts w:ascii="Times New Roman" w:hAnsi="Times New Roman" w:cs="Times New Roman"/>
        </w:rPr>
      </w:pPr>
      <w:r w:rsidRPr="002B29D4">
        <w:rPr>
          <w:rFonts w:ascii="Times New Roman" w:hAnsi="Times New Roman" w:cs="Times New Roman"/>
        </w:rPr>
        <w:t>Private Limited Company (Ltd). This structure is appropriate for several reasons:</w:t>
      </w:r>
    </w:p>
    <w:p w14:paraId="016295AC" w14:textId="77777777" w:rsidR="002B29D4" w:rsidRPr="002B29D4" w:rsidRDefault="002B29D4" w:rsidP="002B29D4">
      <w:pPr>
        <w:numPr>
          <w:ilvl w:val="0"/>
          <w:numId w:val="1"/>
        </w:numPr>
        <w:spacing w:line="360" w:lineRule="auto"/>
        <w:jc w:val="both"/>
        <w:rPr>
          <w:rFonts w:ascii="Times New Roman" w:hAnsi="Times New Roman" w:cs="Times New Roman"/>
        </w:rPr>
      </w:pPr>
      <w:r w:rsidRPr="002B29D4">
        <w:rPr>
          <w:rFonts w:ascii="Times New Roman" w:hAnsi="Times New Roman" w:cs="Times New Roman"/>
        </w:rPr>
        <w:t>Limited Liability: It protects the personal assets of the owners from business debts and liabilities, which is crucial in a service industry involving transportation.</w:t>
      </w:r>
    </w:p>
    <w:p w14:paraId="3E149677" w14:textId="77777777" w:rsidR="002B29D4" w:rsidRPr="002B29D4" w:rsidRDefault="002B29D4" w:rsidP="002B29D4">
      <w:pPr>
        <w:numPr>
          <w:ilvl w:val="0"/>
          <w:numId w:val="1"/>
        </w:numPr>
        <w:spacing w:line="360" w:lineRule="auto"/>
        <w:jc w:val="both"/>
        <w:rPr>
          <w:rFonts w:ascii="Times New Roman" w:hAnsi="Times New Roman" w:cs="Times New Roman"/>
        </w:rPr>
      </w:pPr>
      <w:r w:rsidRPr="002B29D4">
        <w:rPr>
          <w:rFonts w:ascii="Times New Roman" w:hAnsi="Times New Roman" w:cs="Times New Roman"/>
        </w:rPr>
        <w:t>Credibility: A Ltd structure lends credibility to the business, especially when dealing with high-net-worth individuals and corporate clients.</w:t>
      </w:r>
    </w:p>
    <w:p w14:paraId="36DD28CD" w14:textId="77777777" w:rsidR="002B29D4" w:rsidRPr="002B29D4" w:rsidRDefault="002B29D4" w:rsidP="002B29D4">
      <w:pPr>
        <w:numPr>
          <w:ilvl w:val="0"/>
          <w:numId w:val="1"/>
        </w:numPr>
        <w:spacing w:line="360" w:lineRule="auto"/>
        <w:jc w:val="both"/>
        <w:rPr>
          <w:rFonts w:ascii="Times New Roman" w:hAnsi="Times New Roman" w:cs="Times New Roman"/>
        </w:rPr>
      </w:pPr>
      <w:r w:rsidRPr="002B29D4">
        <w:rPr>
          <w:rFonts w:ascii="Times New Roman" w:hAnsi="Times New Roman" w:cs="Times New Roman"/>
        </w:rPr>
        <w:t>Flexibility: It allows for easy transfer of ownership through the sale of shares, which can be beneficial for future growth or investment opportunities.</w:t>
      </w:r>
    </w:p>
    <w:p w14:paraId="5D73100C" w14:textId="77777777" w:rsidR="002B29D4" w:rsidRPr="002B29D4" w:rsidRDefault="002B29D4" w:rsidP="002B29D4">
      <w:pPr>
        <w:numPr>
          <w:ilvl w:val="0"/>
          <w:numId w:val="1"/>
        </w:numPr>
        <w:spacing w:line="360" w:lineRule="auto"/>
        <w:jc w:val="both"/>
        <w:rPr>
          <w:rFonts w:ascii="Times New Roman" w:hAnsi="Times New Roman" w:cs="Times New Roman"/>
        </w:rPr>
      </w:pPr>
      <w:r w:rsidRPr="002B29D4">
        <w:rPr>
          <w:rFonts w:ascii="Times New Roman" w:hAnsi="Times New Roman" w:cs="Times New Roman"/>
        </w:rPr>
        <w:t>Tax Efficiency: Ltd companies often have more tax-efficient options compared to sole proprietorships or partnerships.</w:t>
      </w:r>
    </w:p>
    <w:p w14:paraId="223B7274" w14:textId="77777777" w:rsidR="002B29D4" w:rsidRPr="002B29D4" w:rsidRDefault="002B29D4" w:rsidP="002B29D4">
      <w:pPr>
        <w:numPr>
          <w:ilvl w:val="0"/>
          <w:numId w:val="1"/>
        </w:numPr>
        <w:spacing w:line="360" w:lineRule="auto"/>
        <w:jc w:val="both"/>
        <w:rPr>
          <w:rFonts w:ascii="Times New Roman" w:hAnsi="Times New Roman" w:cs="Times New Roman"/>
        </w:rPr>
      </w:pPr>
      <w:r w:rsidRPr="002B29D4">
        <w:rPr>
          <w:rFonts w:ascii="Times New Roman" w:hAnsi="Times New Roman" w:cs="Times New Roman"/>
        </w:rPr>
        <w:t>Scalability: This structure supports the potential for growth, allowing the addition of shareholders or investors as the business expands.</w:t>
      </w:r>
    </w:p>
    <w:p w14:paraId="5DA29AAA" w14:textId="77777777" w:rsidR="002B29D4" w:rsidRPr="002B29D4" w:rsidRDefault="002B29D4" w:rsidP="002B29D4">
      <w:pPr>
        <w:numPr>
          <w:ilvl w:val="0"/>
          <w:numId w:val="1"/>
        </w:numPr>
        <w:spacing w:line="360" w:lineRule="auto"/>
        <w:jc w:val="both"/>
        <w:rPr>
          <w:rFonts w:ascii="Times New Roman" w:hAnsi="Times New Roman" w:cs="Times New Roman"/>
        </w:rPr>
      </w:pPr>
      <w:r w:rsidRPr="002B29D4">
        <w:rPr>
          <w:rFonts w:ascii="Times New Roman" w:hAnsi="Times New Roman" w:cs="Times New Roman"/>
        </w:rPr>
        <w:t>Professional Image: It aligns with the premium brand image the company aims to project in the luxury market.</w:t>
      </w:r>
    </w:p>
    <w:p w14:paraId="7CE90EA3" w14:textId="66AC1B3B" w:rsidR="002B29D4" w:rsidRPr="001C5C2D" w:rsidRDefault="002B29D4" w:rsidP="001C5C2D">
      <w:pPr>
        <w:spacing w:line="360" w:lineRule="auto"/>
        <w:jc w:val="both"/>
        <w:rPr>
          <w:rFonts w:ascii="Times New Roman" w:hAnsi="Times New Roman" w:cs="Times New Roman"/>
        </w:rPr>
      </w:pPr>
      <w:r w:rsidRPr="002B29D4">
        <w:rPr>
          <w:rFonts w:ascii="Times New Roman" w:hAnsi="Times New Roman" w:cs="Times New Roman"/>
        </w:rPr>
        <w:t>Given the business's focus on the high-end market and its growth potential, a Private Limited Company structure provides the necessary legal framework, professionalism, and flexibility to support its objectives and operations.</w:t>
      </w:r>
    </w:p>
    <w:p w14:paraId="085E3CF3" w14:textId="77777777" w:rsidR="00D01AB1" w:rsidRPr="001C5C2D" w:rsidRDefault="00D01AB1" w:rsidP="001C5C2D">
      <w:pPr>
        <w:spacing w:line="360" w:lineRule="auto"/>
        <w:jc w:val="both"/>
        <w:rPr>
          <w:rFonts w:ascii="Times New Roman" w:hAnsi="Times New Roman" w:cs="Times New Roman"/>
          <w:b/>
          <w:bCs/>
        </w:rPr>
      </w:pPr>
    </w:p>
    <w:p w14:paraId="6047471B" w14:textId="0BD1BD77" w:rsidR="009D5C8E" w:rsidRPr="001C5C2D" w:rsidRDefault="009D5C8E" w:rsidP="001C5C2D">
      <w:pPr>
        <w:spacing w:line="360" w:lineRule="auto"/>
        <w:jc w:val="both"/>
        <w:rPr>
          <w:rFonts w:ascii="Times New Roman" w:hAnsi="Times New Roman" w:cs="Times New Roman"/>
          <w:b/>
          <w:bCs/>
        </w:rPr>
      </w:pPr>
      <w:r w:rsidRPr="001C5C2D">
        <w:rPr>
          <w:rFonts w:ascii="Times New Roman" w:hAnsi="Times New Roman" w:cs="Times New Roman"/>
          <w:b/>
          <w:bCs/>
        </w:rPr>
        <w:t>Industry Analysis</w:t>
      </w:r>
    </w:p>
    <w:p w14:paraId="5274B3E8" w14:textId="36B2ABD0" w:rsidR="00366F18" w:rsidRPr="00115CAC" w:rsidRDefault="00366F18" w:rsidP="00115CAC">
      <w:pPr>
        <w:pStyle w:val="Heading1"/>
        <w:rPr>
          <w:rFonts w:ascii="Times New Roman" w:hAnsi="Times New Roman" w:cs="Times New Roman"/>
          <w:b/>
          <w:bCs/>
          <w:sz w:val="24"/>
          <w:szCs w:val="24"/>
        </w:rPr>
      </w:pPr>
      <w:r w:rsidRPr="00115CAC">
        <w:rPr>
          <w:rFonts w:ascii="Times New Roman" w:hAnsi="Times New Roman" w:cs="Times New Roman"/>
          <w:b/>
          <w:bCs/>
          <w:color w:val="auto"/>
          <w:sz w:val="24"/>
          <w:szCs w:val="24"/>
        </w:rPr>
        <w:t>VRIO Analysis:</w:t>
      </w:r>
    </w:p>
    <w:p w14:paraId="7CCCB7D7" w14:textId="2A93B259"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VRIO Analysis of a Luxury Airport Transfer Service</w:t>
      </w:r>
      <w:r>
        <w:rPr>
          <w:rFonts w:ascii="Times New Roman" w:hAnsi="Times New Roman" w:cs="Times New Roman"/>
        </w:rPr>
        <w:t>.</w:t>
      </w:r>
    </w:p>
    <w:p w14:paraId="54B5A5E5"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The VRIO framework, as proposed by Barney and Hesterly (2015), provides a structured approach to evaluating a firm's internal resources and capabilities in terms of their potential to generate sustainable competitive advantage. This analysis applies the VRIO framework to a luxury airport transfer service, examining four key resources: premium vehicle fleet, highly trained chauffeurs, proprietary booking technology, and established partnerships.</w:t>
      </w:r>
    </w:p>
    <w:p w14:paraId="57AA2685" w14:textId="77777777" w:rsidR="001C5C2D" w:rsidRPr="001C5C2D" w:rsidRDefault="001C5C2D" w:rsidP="001C5C2D">
      <w:pPr>
        <w:spacing w:line="360" w:lineRule="auto"/>
        <w:jc w:val="both"/>
        <w:rPr>
          <w:rFonts w:ascii="Times New Roman" w:hAnsi="Times New Roman" w:cs="Times New Roman"/>
        </w:rPr>
      </w:pPr>
    </w:p>
    <w:p w14:paraId="35949E79"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lastRenderedPageBreak/>
        <w:t>The first criterion, Value, is met by all four resources as they contribute to the firm's ability to exploit market opportunities and neutralize threats. The premium fleet and trained chauffeurs directly enhance the service quality, while the booking technology improves operational efficiency. Established partnerships facilitate market access and brand positioning.</w:t>
      </w:r>
    </w:p>
    <w:p w14:paraId="21905FDA" w14:textId="77777777" w:rsidR="001C5C2D" w:rsidRPr="001C5C2D" w:rsidRDefault="001C5C2D" w:rsidP="001C5C2D">
      <w:pPr>
        <w:spacing w:line="360" w:lineRule="auto"/>
        <w:jc w:val="both"/>
        <w:rPr>
          <w:rFonts w:ascii="Times New Roman" w:hAnsi="Times New Roman" w:cs="Times New Roman"/>
        </w:rPr>
      </w:pPr>
    </w:p>
    <w:p w14:paraId="3AB9E425"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In terms of Rarity, the analysis reveals that while a premium fleet is not rare due to its replicability, the other three resources possess varying degrees of rarity. The rigorous selection and training process for chauffeurs, the customized nature of the booking technology, and the time-intensive development of partnerships all contribute to their rarity in the competitive landscape.</w:t>
      </w:r>
    </w:p>
    <w:p w14:paraId="087230E4" w14:textId="77777777" w:rsidR="001C5C2D" w:rsidRPr="001C5C2D" w:rsidRDefault="001C5C2D" w:rsidP="001C5C2D">
      <w:pPr>
        <w:spacing w:line="360" w:lineRule="auto"/>
        <w:jc w:val="both"/>
        <w:rPr>
          <w:rFonts w:ascii="Times New Roman" w:hAnsi="Times New Roman" w:cs="Times New Roman"/>
        </w:rPr>
      </w:pPr>
    </w:p>
    <w:p w14:paraId="1FCA5F51"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Inimitability, the third criterion, further distinguishes the resources. The vehicle fleet, being tangible and purchasable, lacks inimitability. However, the other resources demonstrate significant barriers to imitation. The chauffeurs embody tacit knowledge and organizational culture, which are challenging to replicate. The booking technology, protected by intellectual property rights, and the partnerships, built on trust and reputation, both exhibit strong inimitability characteristics.</w:t>
      </w:r>
    </w:p>
    <w:p w14:paraId="31B75AA7" w14:textId="77777777" w:rsidR="001C5C2D" w:rsidRPr="001C5C2D" w:rsidRDefault="001C5C2D" w:rsidP="001C5C2D">
      <w:pPr>
        <w:spacing w:line="360" w:lineRule="auto"/>
        <w:jc w:val="both"/>
        <w:rPr>
          <w:rFonts w:ascii="Times New Roman" w:hAnsi="Times New Roman" w:cs="Times New Roman"/>
        </w:rPr>
      </w:pPr>
    </w:p>
    <w:p w14:paraId="621D834B"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The final criterion, Organization, assesses whether the firm is structured to fully exploit these resources. The analysis suggests that the company is well-organized to capture value from all four resources, indicating effective strategic alignment and resource deployment.</w:t>
      </w:r>
    </w:p>
    <w:p w14:paraId="2142D127" w14:textId="77777777" w:rsidR="001C5C2D" w:rsidRPr="001C5C2D" w:rsidRDefault="001C5C2D" w:rsidP="001C5C2D">
      <w:pPr>
        <w:spacing w:line="360" w:lineRule="auto"/>
        <w:jc w:val="both"/>
        <w:rPr>
          <w:rFonts w:ascii="Times New Roman" w:hAnsi="Times New Roman" w:cs="Times New Roman"/>
        </w:rPr>
      </w:pPr>
    </w:p>
    <w:p w14:paraId="1B5E9724"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This VRIO analysis identifies highly trained chauffeurs, proprietary booking technology, and established partnerships as potential sources of sustainable competitive advantage. These resources meet all four VRIO criteria, suggesting they can contribute to above-average performance in the industry. The premium fleet, while valuable and well-organized, represents competitive parity due to its lack of rarity and inimitability.</w:t>
      </w:r>
    </w:p>
    <w:p w14:paraId="16D90EFB" w14:textId="77777777" w:rsidR="001C5C2D" w:rsidRPr="001C5C2D" w:rsidRDefault="001C5C2D" w:rsidP="001C5C2D">
      <w:pPr>
        <w:spacing w:line="360" w:lineRule="auto"/>
        <w:jc w:val="both"/>
        <w:rPr>
          <w:rFonts w:ascii="Times New Roman" w:hAnsi="Times New Roman" w:cs="Times New Roman"/>
        </w:rPr>
      </w:pPr>
    </w:p>
    <w:p w14:paraId="202070ED"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 xml:space="preserve">To maintain and enhance these competitive advantages, the firm should focus on continuous investment in chauffeur development, regular updates to the booking technology, and nurturing </w:t>
      </w:r>
      <w:r w:rsidRPr="001C5C2D">
        <w:rPr>
          <w:rFonts w:ascii="Times New Roman" w:hAnsi="Times New Roman" w:cs="Times New Roman"/>
        </w:rPr>
        <w:lastRenderedPageBreak/>
        <w:t>key partnerships. These strategic actions will reinforce the firm's unique position and create higher barriers to entry in the luxury airport transfer market.</w:t>
      </w:r>
    </w:p>
    <w:p w14:paraId="1799015A" w14:textId="77777777" w:rsidR="001C5C2D" w:rsidRPr="001C5C2D" w:rsidRDefault="001C5C2D" w:rsidP="001C5C2D">
      <w:pPr>
        <w:spacing w:line="360" w:lineRule="auto"/>
        <w:jc w:val="both"/>
        <w:rPr>
          <w:rFonts w:ascii="Times New Roman" w:hAnsi="Times New Roman" w:cs="Times New Roman"/>
        </w:rPr>
      </w:pPr>
    </w:p>
    <w:p w14:paraId="41CE617C" w14:textId="63D59796"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In conclusion, this VRIO analysis provides valuable insights into the firm's strategic positioning and highlights areas for sustained competitive advantage. Future research could explore the dynamic capabilities needed to adapt these resources in a rapidly evolving luxury travel industry.</w:t>
      </w:r>
    </w:p>
    <w:p w14:paraId="2720AE82" w14:textId="4A0C2128" w:rsidR="009D5C8E" w:rsidRPr="00115CAC" w:rsidRDefault="009D5C8E" w:rsidP="00115CAC">
      <w:pPr>
        <w:pStyle w:val="Heading1"/>
        <w:rPr>
          <w:rFonts w:ascii="Times New Roman" w:hAnsi="Times New Roman" w:cs="Times New Roman"/>
          <w:b/>
          <w:bCs/>
          <w:color w:val="auto"/>
          <w:sz w:val="24"/>
          <w:szCs w:val="24"/>
        </w:rPr>
      </w:pPr>
      <w:r w:rsidRPr="00115CAC">
        <w:rPr>
          <w:rFonts w:ascii="Times New Roman" w:hAnsi="Times New Roman" w:cs="Times New Roman"/>
          <w:b/>
          <w:bCs/>
          <w:color w:val="auto"/>
          <w:sz w:val="24"/>
          <w:szCs w:val="24"/>
        </w:rPr>
        <w:t>Porter's Five Forces Analysis:</w:t>
      </w:r>
    </w:p>
    <w:p w14:paraId="256B049F" w14:textId="7A76F758"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 xml:space="preserve">Porter's Five Forces Analysis of the Luxury Airport Transfer Industry: </w:t>
      </w:r>
    </w:p>
    <w:p w14:paraId="159CFEFD" w14:textId="77777777" w:rsidR="001C5C2D" w:rsidRPr="001C5C2D" w:rsidRDefault="001C5C2D" w:rsidP="001C5C2D">
      <w:pPr>
        <w:spacing w:line="360" w:lineRule="auto"/>
        <w:jc w:val="both"/>
        <w:rPr>
          <w:rFonts w:ascii="Times New Roman" w:hAnsi="Times New Roman" w:cs="Times New Roman"/>
        </w:rPr>
      </w:pPr>
    </w:p>
    <w:p w14:paraId="42EEDE5E" w14:textId="40FBD3DE"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This analysis employs Porter's Five Forces framework to evaluate the competitive landscape of the luxury airport transfer industry. The model provides insights into the industry's attractiveness and potential profitability by examining five key forces that shape competition.</w:t>
      </w:r>
    </w:p>
    <w:p w14:paraId="60D5874D" w14:textId="77777777" w:rsidR="001C5C2D" w:rsidRPr="001C5C2D" w:rsidRDefault="001C5C2D" w:rsidP="001C5C2D">
      <w:pPr>
        <w:spacing w:line="360" w:lineRule="auto"/>
        <w:jc w:val="both"/>
        <w:rPr>
          <w:rFonts w:ascii="Times New Roman" w:hAnsi="Times New Roman" w:cs="Times New Roman"/>
        </w:rPr>
      </w:pPr>
    </w:p>
    <w:p w14:paraId="7AB475ED"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1. Threat of New Entrants (Moderate):</w:t>
      </w:r>
    </w:p>
    <w:p w14:paraId="781D06F2" w14:textId="7C29C1E1"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 xml:space="preserve">The threat of new entrants in the luxury airport transfer industry is assessed as moderate. While low capital requirements for small-scale operations may encourage new players, significant barriers exist. Brand loyalty and reputation play crucial roles in the luxury market, creating obstacles for newcomers to establish credibility. Furthermore, established relationships with hotels and corporate clients form substantial entry barriers, as these partnerships often involve long-term contracts and trust-based interactions. However, the moderate rating acknowledges that determined entrants with innovative approaches or substantial resources could potentially overcome these </w:t>
      </w:r>
      <w:r w:rsidR="006E7EC6" w:rsidRPr="001C5C2D">
        <w:rPr>
          <w:rFonts w:ascii="Times New Roman" w:hAnsi="Times New Roman" w:cs="Times New Roman"/>
        </w:rPr>
        <w:t>barriers</w:t>
      </w:r>
      <w:r w:rsidR="006E7EC6">
        <w:rPr>
          <w:rFonts w:ascii="Times New Roman" w:hAnsi="Times New Roman" w:cs="Times New Roman"/>
        </w:rPr>
        <w:t xml:space="preserve"> (Gratton,2024).</w:t>
      </w:r>
    </w:p>
    <w:p w14:paraId="0CA069E1" w14:textId="77777777" w:rsidR="001C5C2D" w:rsidRPr="001C5C2D" w:rsidRDefault="001C5C2D" w:rsidP="001C5C2D">
      <w:pPr>
        <w:spacing w:line="360" w:lineRule="auto"/>
        <w:jc w:val="both"/>
        <w:rPr>
          <w:rFonts w:ascii="Times New Roman" w:hAnsi="Times New Roman" w:cs="Times New Roman"/>
        </w:rPr>
      </w:pPr>
    </w:p>
    <w:p w14:paraId="010A88E0"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2. Bargaining Power of Suppliers (Low to Moderate):</w:t>
      </w:r>
    </w:p>
    <w:p w14:paraId="0C31AC54" w14:textId="15D674EF"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 xml:space="preserve">The bargaining power of suppliers in this industry is evaluated as low to moderate. The availability of multiple vehicle suppliers and leasing options reduces dependency on any single supplier, thereby limiting their bargaining power. Companies can further mitigate supplier influence through long-term contracts, potentially securing </w:t>
      </w:r>
      <w:proofErr w:type="spellStart"/>
      <w:r w:rsidRPr="001C5C2D">
        <w:rPr>
          <w:rFonts w:ascii="Times New Roman" w:hAnsi="Times New Roman" w:cs="Times New Roman"/>
        </w:rPr>
        <w:t>favorable</w:t>
      </w:r>
      <w:proofErr w:type="spellEnd"/>
      <w:r w:rsidRPr="001C5C2D">
        <w:rPr>
          <w:rFonts w:ascii="Times New Roman" w:hAnsi="Times New Roman" w:cs="Times New Roman"/>
        </w:rPr>
        <w:t xml:space="preserve"> terms. However, the </w:t>
      </w:r>
      <w:r w:rsidRPr="001C5C2D">
        <w:rPr>
          <w:rFonts w:ascii="Times New Roman" w:hAnsi="Times New Roman" w:cs="Times New Roman"/>
        </w:rPr>
        <w:lastRenderedPageBreak/>
        <w:t xml:space="preserve">specialized nature of luxury vehicles may slightly increase supplier leverage. Additionally, skilled drivers, as crucial service delivery components, may exert some bargaining power, particularly if there is a shortage of qualified personnel in the </w:t>
      </w:r>
      <w:r w:rsidR="006E7EC6" w:rsidRPr="001C5C2D">
        <w:rPr>
          <w:rFonts w:ascii="Times New Roman" w:hAnsi="Times New Roman" w:cs="Times New Roman"/>
        </w:rPr>
        <w:t>market</w:t>
      </w:r>
      <w:r w:rsidR="006E7EC6">
        <w:rPr>
          <w:rFonts w:ascii="Times New Roman" w:hAnsi="Times New Roman" w:cs="Times New Roman"/>
        </w:rPr>
        <w:t xml:space="preserve"> (Gratton,2024).</w:t>
      </w:r>
    </w:p>
    <w:p w14:paraId="68ACD9C5" w14:textId="77777777" w:rsidR="001C5C2D" w:rsidRPr="001C5C2D" w:rsidRDefault="001C5C2D" w:rsidP="001C5C2D">
      <w:pPr>
        <w:spacing w:line="360" w:lineRule="auto"/>
        <w:jc w:val="both"/>
        <w:rPr>
          <w:rFonts w:ascii="Times New Roman" w:hAnsi="Times New Roman" w:cs="Times New Roman"/>
        </w:rPr>
      </w:pPr>
    </w:p>
    <w:p w14:paraId="4A2B5C4E"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3. Bargaining Power of Buyers (Moderate to High):</w:t>
      </w:r>
    </w:p>
    <w:p w14:paraId="7C80F68C" w14:textId="54C37132"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 xml:space="preserve">Buyers in the luxury airport transfer market demonstrate moderate to high bargaining power. High-end customers typically have elevated expectations of service quality, exerting pressure on providers to maintain exceptional standards. The availability of alternatives, such as traditional taxis and ride-sharing services, enhances buyer options. Corporate clients, in particular, may wield significant bargaining power due to their potential for high-volume, repeat business. This power dynamic necessitates a delicate balance between meeting premium expectations and maintaining </w:t>
      </w:r>
      <w:r w:rsidR="006E7EC6" w:rsidRPr="001C5C2D">
        <w:rPr>
          <w:rFonts w:ascii="Times New Roman" w:hAnsi="Times New Roman" w:cs="Times New Roman"/>
        </w:rPr>
        <w:t>profitability</w:t>
      </w:r>
      <w:r w:rsidR="006E7EC6">
        <w:rPr>
          <w:rFonts w:ascii="Times New Roman" w:hAnsi="Times New Roman" w:cs="Times New Roman"/>
        </w:rPr>
        <w:t xml:space="preserve"> (Gratton,2024).</w:t>
      </w:r>
    </w:p>
    <w:p w14:paraId="7A7F4D5F" w14:textId="77777777" w:rsidR="001C5C2D" w:rsidRPr="001C5C2D" w:rsidRDefault="001C5C2D" w:rsidP="001C5C2D">
      <w:pPr>
        <w:spacing w:line="360" w:lineRule="auto"/>
        <w:jc w:val="both"/>
        <w:rPr>
          <w:rFonts w:ascii="Times New Roman" w:hAnsi="Times New Roman" w:cs="Times New Roman"/>
        </w:rPr>
      </w:pPr>
    </w:p>
    <w:p w14:paraId="00C820BD"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4. Threat of Substitute Products (Moderate):</w:t>
      </w:r>
    </w:p>
    <w:p w14:paraId="189CA371" w14:textId="3AA8F2F9"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The threat of substitutes is assessed as moderate. While public transportation offers more economical alternatives, it often lacks the comfort and personalization of luxury transfers. Ride-sharing services provide a middle ground of convenience and affordability but may not meet the standards of luxury-seeking clientele. Self-driving rental options cater to those preferring autonomy but may not fully replicate the chauffeur experience. The moderate rating reflects the existence of substitutes that, while not perfect, could potentially sway some customer segments</w:t>
      </w:r>
      <w:r w:rsidR="006E7EC6">
        <w:rPr>
          <w:rFonts w:ascii="Times New Roman" w:hAnsi="Times New Roman" w:cs="Times New Roman"/>
        </w:rPr>
        <w:t xml:space="preserve"> (Gratton,2024).</w:t>
      </w:r>
    </w:p>
    <w:p w14:paraId="4C36E30B" w14:textId="77777777" w:rsidR="001C5C2D" w:rsidRPr="001C5C2D" w:rsidRDefault="001C5C2D" w:rsidP="001C5C2D">
      <w:pPr>
        <w:spacing w:line="360" w:lineRule="auto"/>
        <w:jc w:val="both"/>
        <w:rPr>
          <w:rFonts w:ascii="Times New Roman" w:hAnsi="Times New Roman" w:cs="Times New Roman"/>
        </w:rPr>
      </w:pPr>
    </w:p>
    <w:p w14:paraId="70B0FCCA" w14:textId="77777777"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5. Rivalry Among Existing Competitors (High):</w:t>
      </w:r>
    </w:p>
    <w:p w14:paraId="50DEC72B" w14:textId="7FE22965" w:rsidR="001C5C2D" w:rsidRP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t xml:space="preserve">The intensity of rivalry among existing competitors is high in this industry. The presence of established local, national, and international chauffeur services creates a crowded marketplace. This high level of competition necessitates continuous efforts in differentiation, whether through service quality, technological innovation, or unique value propositions. The intensity of rivalry may lead to pressure on profit margins and requires strategic positioning to maintain market </w:t>
      </w:r>
      <w:r w:rsidR="006E7EC6" w:rsidRPr="001C5C2D">
        <w:rPr>
          <w:rFonts w:ascii="Times New Roman" w:hAnsi="Times New Roman" w:cs="Times New Roman"/>
        </w:rPr>
        <w:t>share</w:t>
      </w:r>
      <w:r w:rsidR="006E7EC6">
        <w:rPr>
          <w:rFonts w:ascii="Times New Roman" w:hAnsi="Times New Roman" w:cs="Times New Roman"/>
        </w:rPr>
        <w:t xml:space="preserve"> (Gratton,2024).</w:t>
      </w:r>
    </w:p>
    <w:p w14:paraId="0D8BAB25" w14:textId="77777777" w:rsidR="001C5C2D" w:rsidRPr="001C5C2D" w:rsidRDefault="001C5C2D" w:rsidP="001C5C2D">
      <w:pPr>
        <w:spacing w:line="360" w:lineRule="auto"/>
        <w:jc w:val="both"/>
        <w:rPr>
          <w:rFonts w:ascii="Times New Roman" w:hAnsi="Times New Roman" w:cs="Times New Roman"/>
        </w:rPr>
      </w:pPr>
    </w:p>
    <w:p w14:paraId="1F909F03" w14:textId="3E3B613A" w:rsidR="001C5C2D" w:rsidRDefault="001C5C2D" w:rsidP="001C5C2D">
      <w:pPr>
        <w:spacing w:line="360" w:lineRule="auto"/>
        <w:jc w:val="both"/>
        <w:rPr>
          <w:rFonts w:ascii="Times New Roman" w:hAnsi="Times New Roman" w:cs="Times New Roman"/>
        </w:rPr>
      </w:pPr>
      <w:r w:rsidRPr="001C5C2D">
        <w:rPr>
          <w:rFonts w:ascii="Times New Roman" w:hAnsi="Times New Roman" w:cs="Times New Roman"/>
        </w:rPr>
        <w:lastRenderedPageBreak/>
        <w:t>In conclusion, this analysis reveals a challenging competitive landscape for the luxury airport transfer industry. While there are opportunities for well-positioned firms, the high rivalry and significant buyer power suggest that success in this market requires a strong focus on differentiation, customer relationships, and operational excellence. Future research could explore how digital transformation and changing consumer preferences might alter this competitive dynamic</w:t>
      </w:r>
      <w:r w:rsidR="006E7EC6">
        <w:rPr>
          <w:rFonts w:ascii="Times New Roman" w:hAnsi="Times New Roman" w:cs="Times New Roman"/>
        </w:rPr>
        <w:t xml:space="preserve"> (Gratton,2024).</w:t>
      </w:r>
    </w:p>
    <w:p w14:paraId="76B8D2F8" w14:textId="77777777" w:rsidR="006E7EC6" w:rsidRPr="001C5C2D" w:rsidRDefault="006E7EC6" w:rsidP="001C5C2D">
      <w:pPr>
        <w:spacing w:line="360" w:lineRule="auto"/>
        <w:jc w:val="both"/>
        <w:rPr>
          <w:rFonts w:ascii="Times New Roman" w:hAnsi="Times New Roman" w:cs="Times New Roman"/>
        </w:rPr>
      </w:pPr>
    </w:p>
    <w:p w14:paraId="15295736" w14:textId="2E7A2956" w:rsidR="009D5C8E" w:rsidRPr="001C5C2D" w:rsidRDefault="009D5C8E" w:rsidP="001C5C2D">
      <w:pPr>
        <w:spacing w:line="360" w:lineRule="auto"/>
        <w:jc w:val="both"/>
        <w:rPr>
          <w:rFonts w:ascii="Times New Roman" w:hAnsi="Times New Roman" w:cs="Times New Roman"/>
          <w:b/>
          <w:bCs/>
        </w:rPr>
      </w:pPr>
      <w:r w:rsidRPr="001C5C2D">
        <w:rPr>
          <w:rFonts w:ascii="Times New Roman" w:hAnsi="Times New Roman" w:cs="Times New Roman"/>
          <w:b/>
          <w:bCs/>
        </w:rPr>
        <w:t>Target Market and Segmentation:</w:t>
      </w:r>
    </w:p>
    <w:p w14:paraId="6E036471"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1. High-net-worth individuals:</w:t>
      </w:r>
    </w:p>
    <w:p w14:paraId="13313B3D"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Affluent residents of Kent and surrounding areas</w:t>
      </w:r>
    </w:p>
    <w:p w14:paraId="213A159C" w14:textId="4CA652DF"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International travellers visiting the UK for business or leisure</w:t>
      </w:r>
    </w:p>
    <w:p w14:paraId="4C5BCE2C"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2. Corporate clients:</w:t>
      </w:r>
    </w:p>
    <w:p w14:paraId="79015947"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Multinational companies with offices in Kent or London</w:t>
      </w:r>
    </w:p>
    <w:p w14:paraId="5D601924" w14:textId="23C6172B"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Business travellers attending conferences or meetings in the region</w:t>
      </w:r>
    </w:p>
    <w:p w14:paraId="4AB159D6"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3. Luxury tourists:</w:t>
      </w:r>
    </w:p>
    <w:p w14:paraId="10D045D4"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Visitors staying at high-end hotels and resorts in Kent</w:t>
      </w:r>
    </w:p>
    <w:p w14:paraId="08713736" w14:textId="4B9235F3"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Cruise ship passengers arriving at nearby ports</w:t>
      </w:r>
    </w:p>
    <w:p w14:paraId="7A5FD4B3" w14:textId="77777777" w:rsidR="009D5C8E" w:rsidRPr="001C5C2D" w:rsidRDefault="009D5C8E" w:rsidP="001C5C2D">
      <w:pPr>
        <w:spacing w:line="360" w:lineRule="auto"/>
        <w:jc w:val="both"/>
        <w:rPr>
          <w:rFonts w:ascii="Times New Roman" w:hAnsi="Times New Roman" w:cs="Times New Roman"/>
          <w:b/>
          <w:bCs/>
        </w:rPr>
      </w:pPr>
      <w:r w:rsidRPr="001C5C2D">
        <w:rPr>
          <w:rFonts w:ascii="Times New Roman" w:hAnsi="Times New Roman" w:cs="Times New Roman"/>
          <w:b/>
          <w:bCs/>
        </w:rPr>
        <w:t>Positioning Strategy:</w:t>
      </w:r>
    </w:p>
    <w:p w14:paraId="63D17678" w14:textId="376D0D35"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We will position our service as the premier luxury airport transfer option in Kent, emphasizing unparalleled comfort, reliability, and personalized attention. Our brand will be synonymous with sophistication and exclusivity, appealing to clients who value premium experiences and are willing to pay for superior service</w:t>
      </w:r>
      <w:r w:rsidR="00D869CE" w:rsidRPr="001C5C2D">
        <w:rPr>
          <w:rFonts w:ascii="Times New Roman" w:hAnsi="Times New Roman" w:cs="Times New Roman"/>
        </w:rPr>
        <w:t xml:space="preserve"> (Ries, 2011).</w:t>
      </w:r>
    </w:p>
    <w:p w14:paraId="75BAD17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Competitor Analysis:</w:t>
      </w:r>
    </w:p>
    <w:p w14:paraId="1B032724"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1. Traditional taxi services: While widely available, they lack the luxury aspect and personalized service our business offers.</w:t>
      </w:r>
    </w:p>
    <w:p w14:paraId="63014041"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2. Ride-sharing platforms (e.g., Uber Lux): Provide convenience but may not offer consistent luxury experiences or highly trained chauffeurs.</w:t>
      </w:r>
    </w:p>
    <w:p w14:paraId="420AF5F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lastRenderedPageBreak/>
        <w:t>3. Established luxury car services: Direct competitors with similar offerings. We will differentiate through superior technology integration and additional concierge services.</w:t>
      </w:r>
    </w:p>
    <w:p w14:paraId="398A3A2D"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4. Rental car companies: Offer luxury vehicles but require clients to drive themselves, missing the chauffeur experience.</w:t>
      </w:r>
    </w:p>
    <w:p w14:paraId="06E6B475" w14:textId="77777777" w:rsidR="009D5C8E" w:rsidRPr="001C5C2D" w:rsidRDefault="009D5C8E" w:rsidP="001C5C2D">
      <w:pPr>
        <w:spacing w:line="360" w:lineRule="auto"/>
        <w:jc w:val="both"/>
        <w:rPr>
          <w:rFonts w:ascii="Times New Roman" w:hAnsi="Times New Roman" w:cs="Times New Roman"/>
        </w:rPr>
      </w:pPr>
    </w:p>
    <w:p w14:paraId="7A144794" w14:textId="354C2DA2" w:rsidR="009D5C8E" w:rsidRPr="00115CAC" w:rsidRDefault="009D5C8E" w:rsidP="00115CAC">
      <w:pPr>
        <w:pStyle w:val="Heading1"/>
        <w:rPr>
          <w:rFonts w:ascii="Times New Roman" w:hAnsi="Times New Roman" w:cs="Times New Roman"/>
          <w:b/>
          <w:bCs/>
          <w:color w:val="auto"/>
          <w:sz w:val="24"/>
          <w:szCs w:val="24"/>
        </w:rPr>
      </w:pPr>
      <w:r w:rsidRPr="00115CAC">
        <w:rPr>
          <w:rFonts w:ascii="Times New Roman" w:hAnsi="Times New Roman" w:cs="Times New Roman"/>
          <w:b/>
          <w:bCs/>
          <w:color w:val="auto"/>
          <w:sz w:val="24"/>
          <w:szCs w:val="24"/>
        </w:rPr>
        <w:t>Operation and Management Team</w:t>
      </w:r>
    </w:p>
    <w:p w14:paraId="770AFA50"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Operational Activities:</w:t>
      </w:r>
    </w:p>
    <w:p w14:paraId="413F7192" w14:textId="2054668B"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1. Fleet Management: Maintain a diverse fleet of luxury vehicles, including sedans, SUVs, and vans. Implement a rigorous maintenance schedule to ensure vehicle reliability and safety.</w:t>
      </w:r>
    </w:p>
    <w:p w14:paraId="7E5A17C5" w14:textId="60EEAA93"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2. Booking and Dispatch: Develop and maintain a user-friendly online booking platform and mobile app. Implement an efficient dispatch system to optimize route planning and minimize wait times.</w:t>
      </w:r>
    </w:p>
    <w:p w14:paraId="28CFC5CD" w14:textId="3F12BF91"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3. Chauffeur Training and Management: Recruit experienced drivers and provide comprehensive training in customer service, local knowledge, and defensive driving techniques. Implement a performance evaluation system to maintain high service standards.</w:t>
      </w:r>
    </w:p>
    <w:p w14:paraId="45E404A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4. Customer Service: Establish a 24/7 customer support team to handle inquiries, bookings, and any issues that may arise during service delivery.</w:t>
      </w:r>
    </w:p>
    <w:p w14:paraId="5793DAA1" w14:textId="77777777" w:rsidR="009D5C8E" w:rsidRPr="001C5C2D" w:rsidRDefault="009D5C8E" w:rsidP="001C5C2D">
      <w:pPr>
        <w:spacing w:line="360" w:lineRule="auto"/>
        <w:jc w:val="both"/>
        <w:rPr>
          <w:rFonts w:ascii="Times New Roman" w:hAnsi="Times New Roman" w:cs="Times New Roman"/>
        </w:rPr>
      </w:pPr>
    </w:p>
    <w:p w14:paraId="053C493C" w14:textId="4D4BE24F"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5. Partnerships and Marketing: Develop relationships with luxury hotels, corporate travel departments, and travel agencies to generate a steady stream of bookings.</w:t>
      </w:r>
    </w:p>
    <w:p w14:paraId="407E8155" w14:textId="7335D939"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Management Team:</w:t>
      </w:r>
    </w:p>
    <w:p w14:paraId="50347BF6" w14:textId="6422D62B"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1. CEO </w:t>
      </w:r>
      <w:r w:rsidR="0078464A" w:rsidRPr="001C5C2D">
        <w:rPr>
          <w:rFonts w:ascii="Times New Roman" w:hAnsi="Times New Roman" w:cs="Times New Roman"/>
        </w:rPr>
        <w:t>–</w:t>
      </w:r>
      <w:r w:rsidRPr="001C5C2D">
        <w:rPr>
          <w:rFonts w:ascii="Times New Roman" w:hAnsi="Times New Roman" w:cs="Times New Roman"/>
        </w:rPr>
        <w:t xml:space="preserve"> </w:t>
      </w:r>
      <w:r w:rsidR="0078464A" w:rsidRPr="001C5C2D">
        <w:rPr>
          <w:rFonts w:ascii="Times New Roman" w:hAnsi="Times New Roman" w:cs="Times New Roman"/>
        </w:rPr>
        <w:t>SLAVI SINAPOV</w:t>
      </w:r>
      <w:r w:rsidRPr="001C5C2D">
        <w:rPr>
          <w:rFonts w:ascii="Times New Roman" w:hAnsi="Times New Roman" w:cs="Times New Roman"/>
        </w:rPr>
        <w:t>,</w:t>
      </w:r>
    </w:p>
    <w:p w14:paraId="08845D4B" w14:textId="277F23C3"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- 5 years of experience in the luxury hospitality industry</w:t>
      </w:r>
    </w:p>
    <w:p w14:paraId="58FBC050"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Previously held executive positions at renowned hotel chains</w:t>
      </w:r>
    </w:p>
    <w:p w14:paraId="4D0DB47F"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Expertise in strategic planning and business development</w:t>
      </w:r>
    </w:p>
    <w:p w14:paraId="21D25A82" w14:textId="77777777" w:rsidR="009D5C8E" w:rsidRPr="001C5C2D" w:rsidRDefault="009D5C8E" w:rsidP="001C5C2D">
      <w:pPr>
        <w:spacing w:line="360" w:lineRule="auto"/>
        <w:jc w:val="both"/>
        <w:rPr>
          <w:rFonts w:ascii="Times New Roman" w:hAnsi="Times New Roman" w:cs="Times New Roman"/>
        </w:rPr>
      </w:pPr>
    </w:p>
    <w:p w14:paraId="1DE6F60F" w14:textId="6D5D08AE"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2. COO </w:t>
      </w:r>
      <w:r w:rsidR="008163E0" w:rsidRPr="001C5C2D">
        <w:rPr>
          <w:rFonts w:ascii="Times New Roman" w:hAnsi="Times New Roman" w:cs="Times New Roman"/>
        </w:rPr>
        <w:t>–</w:t>
      </w:r>
      <w:r w:rsidRPr="001C5C2D">
        <w:rPr>
          <w:rFonts w:ascii="Times New Roman" w:hAnsi="Times New Roman" w:cs="Times New Roman"/>
        </w:rPr>
        <w:t xml:space="preserve"> </w:t>
      </w:r>
      <w:r w:rsidR="008163E0" w:rsidRPr="001C5C2D">
        <w:rPr>
          <w:rFonts w:ascii="Times New Roman" w:hAnsi="Times New Roman" w:cs="Times New Roman"/>
        </w:rPr>
        <w:t>Denis Sali</w:t>
      </w:r>
      <w:r w:rsidRPr="001C5C2D">
        <w:rPr>
          <w:rFonts w:ascii="Times New Roman" w:hAnsi="Times New Roman" w:cs="Times New Roman"/>
        </w:rPr>
        <w:t>, MSc in Transport Management</w:t>
      </w:r>
    </w:p>
    <w:p w14:paraId="407A6634"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lastRenderedPageBreak/>
        <w:t xml:space="preserve">   - 10 years of experience in logistics and transportation management</w:t>
      </w:r>
    </w:p>
    <w:p w14:paraId="32AFC10B"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Former operations director for a leading European car rental company</w:t>
      </w:r>
    </w:p>
    <w:p w14:paraId="1B8D88E8"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Skilled in optimizing operational efficiency and quality control</w:t>
      </w:r>
    </w:p>
    <w:p w14:paraId="1FC9F1D1" w14:textId="77777777" w:rsidR="009D5C8E" w:rsidRPr="001C5C2D" w:rsidRDefault="009D5C8E" w:rsidP="001C5C2D">
      <w:pPr>
        <w:spacing w:line="360" w:lineRule="auto"/>
        <w:jc w:val="both"/>
        <w:rPr>
          <w:rFonts w:ascii="Times New Roman" w:hAnsi="Times New Roman" w:cs="Times New Roman"/>
        </w:rPr>
      </w:pPr>
    </w:p>
    <w:p w14:paraId="214EA7FC" w14:textId="2AAD5A66"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3. CTO </w:t>
      </w:r>
      <w:r w:rsidR="0078464A" w:rsidRPr="001C5C2D">
        <w:rPr>
          <w:rFonts w:ascii="Times New Roman" w:hAnsi="Times New Roman" w:cs="Times New Roman"/>
        </w:rPr>
        <w:t>–</w:t>
      </w:r>
      <w:r w:rsidRPr="001C5C2D">
        <w:rPr>
          <w:rFonts w:ascii="Times New Roman" w:hAnsi="Times New Roman" w:cs="Times New Roman"/>
        </w:rPr>
        <w:t xml:space="preserve"> </w:t>
      </w:r>
      <w:r w:rsidR="0078464A" w:rsidRPr="001C5C2D">
        <w:rPr>
          <w:rFonts w:ascii="Times New Roman" w:hAnsi="Times New Roman" w:cs="Times New Roman"/>
        </w:rPr>
        <w:t>Ivan Petrov</w:t>
      </w:r>
      <w:r w:rsidRPr="001C5C2D">
        <w:rPr>
          <w:rFonts w:ascii="Times New Roman" w:hAnsi="Times New Roman" w:cs="Times New Roman"/>
        </w:rPr>
        <w:t>, MSc in Computer Science</w:t>
      </w:r>
    </w:p>
    <w:p w14:paraId="618F25D8"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- 12 years of experience in developing technology solutions for the travel industry</w:t>
      </w:r>
    </w:p>
    <w:p w14:paraId="4BABAB41"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Co-founded a successful travel tech startup</w:t>
      </w:r>
    </w:p>
    <w:p w14:paraId="13D5CA0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Expertise in AI-driven logistics optimization and user experience design</w:t>
      </w:r>
    </w:p>
    <w:p w14:paraId="0BB39010" w14:textId="77777777" w:rsidR="009D5C8E" w:rsidRPr="001C5C2D" w:rsidRDefault="009D5C8E" w:rsidP="001C5C2D">
      <w:pPr>
        <w:spacing w:line="360" w:lineRule="auto"/>
        <w:jc w:val="both"/>
        <w:rPr>
          <w:rFonts w:ascii="Times New Roman" w:hAnsi="Times New Roman" w:cs="Times New Roman"/>
        </w:rPr>
      </w:pPr>
    </w:p>
    <w:p w14:paraId="02AA676B"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4. CFO - Robert Greenwood, CPA</w:t>
      </w:r>
    </w:p>
    <w:p w14:paraId="5E4E30C9"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- 20 years of experience in financial management and strategic planning</w:t>
      </w:r>
    </w:p>
    <w:p w14:paraId="78B282B5"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Previously served as CFO for a luxury retail brand</w:t>
      </w:r>
    </w:p>
    <w:p w14:paraId="734D5BF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Skilled in financial forecasting and investor relations</w:t>
      </w:r>
    </w:p>
    <w:p w14:paraId="79CE7A55" w14:textId="77777777" w:rsidR="009D5C8E" w:rsidRPr="001C5C2D" w:rsidRDefault="009D5C8E" w:rsidP="001C5C2D">
      <w:pPr>
        <w:spacing w:line="360" w:lineRule="auto"/>
        <w:jc w:val="both"/>
        <w:rPr>
          <w:rFonts w:ascii="Times New Roman" w:hAnsi="Times New Roman" w:cs="Times New Roman"/>
        </w:rPr>
      </w:pPr>
    </w:p>
    <w:p w14:paraId="0137FA1B"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5. Marketing Director - Emma Thompson, MA in Marketing</w:t>
      </w:r>
    </w:p>
    <w:p w14:paraId="5B828E96"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- 8 years of experience in luxury brand marketing</w:t>
      </w:r>
    </w:p>
    <w:p w14:paraId="3AA4F3D9"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Former marketing manager for a high-end automotive manufacturer</w:t>
      </w:r>
    </w:p>
    <w:p w14:paraId="652BAB97"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Expertise in digital marketing strategies and brand development</w:t>
      </w:r>
    </w:p>
    <w:p w14:paraId="57629EF0" w14:textId="77777777" w:rsidR="009D5C8E" w:rsidRPr="001C5C2D" w:rsidRDefault="009D5C8E" w:rsidP="001C5C2D">
      <w:pPr>
        <w:spacing w:line="360" w:lineRule="auto"/>
        <w:jc w:val="both"/>
        <w:rPr>
          <w:rFonts w:ascii="Times New Roman" w:hAnsi="Times New Roman" w:cs="Times New Roman"/>
        </w:rPr>
      </w:pPr>
    </w:p>
    <w:p w14:paraId="492A647A" w14:textId="225AFBAF" w:rsidR="00097FAB"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This diverse and experienced management team possesses the necessary entrepreneurial capabilities and competencies to successfully launch and grow the luxury airport transfer service.</w:t>
      </w:r>
    </w:p>
    <w:p w14:paraId="6D2C2457" w14:textId="77777777" w:rsidR="00097FAB" w:rsidRPr="001C5C2D" w:rsidRDefault="00097FAB" w:rsidP="001C5C2D">
      <w:pPr>
        <w:spacing w:line="360" w:lineRule="auto"/>
        <w:jc w:val="both"/>
        <w:rPr>
          <w:rFonts w:ascii="Times New Roman" w:hAnsi="Times New Roman" w:cs="Times New Roman"/>
        </w:rPr>
      </w:pPr>
    </w:p>
    <w:p w14:paraId="32E82AB8" w14:textId="10CBCF42" w:rsidR="009D5C8E" w:rsidRPr="00115CAC" w:rsidRDefault="009D5C8E" w:rsidP="00115CAC">
      <w:pPr>
        <w:pStyle w:val="Heading1"/>
        <w:rPr>
          <w:rFonts w:ascii="Times New Roman" w:hAnsi="Times New Roman" w:cs="Times New Roman"/>
          <w:b/>
          <w:bCs/>
          <w:color w:val="auto"/>
          <w:sz w:val="24"/>
          <w:szCs w:val="24"/>
        </w:rPr>
      </w:pPr>
      <w:r w:rsidRPr="00115CAC">
        <w:rPr>
          <w:rFonts w:ascii="Times New Roman" w:hAnsi="Times New Roman" w:cs="Times New Roman"/>
          <w:b/>
          <w:bCs/>
          <w:color w:val="auto"/>
          <w:sz w:val="24"/>
          <w:szCs w:val="24"/>
        </w:rPr>
        <w:t>Marketing Plan and Strategy</w:t>
      </w:r>
    </w:p>
    <w:p w14:paraId="0FBBAC4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Overall Marketing Plan:</w:t>
      </w:r>
    </w:p>
    <w:p w14:paraId="36EBAAC7" w14:textId="42CF18DA"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lastRenderedPageBreak/>
        <w:t>Our marketing strategy will focus on establishing our brand as the premier luxury airport transfer service in Kent, emphasizing our commitment to exceptional service, comfort, and reliability. We will utilize a mix of traditional and digital marketing channels to reach our target audience effectively</w:t>
      </w:r>
    </w:p>
    <w:p w14:paraId="0A035688"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Positioning and Differentiating Propositions:</w:t>
      </w:r>
    </w:p>
    <w:p w14:paraId="3D1B68C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Unparalleled luxury and comfort</w:t>
      </w:r>
    </w:p>
    <w:p w14:paraId="5F8ED402"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Highly trained, professional chauffeurs</w:t>
      </w:r>
    </w:p>
    <w:p w14:paraId="05684266"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Cutting-edge technology for seamless booking and real-time tracking</w:t>
      </w:r>
    </w:p>
    <w:p w14:paraId="0BC7E53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Personalized concierge services</w:t>
      </w:r>
    </w:p>
    <w:p w14:paraId="4CC5F8E9" w14:textId="29FE02FE"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Eco-friendly options with a fleet of hybrid and electric vehicle</w:t>
      </w:r>
      <w:r w:rsidR="00D01AB1" w:rsidRPr="001C5C2D">
        <w:rPr>
          <w:rFonts w:ascii="Times New Roman" w:hAnsi="Times New Roman" w:cs="Times New Roman"/>
        </w:rPr>
        <w:t xml:space="preserve"> (Williams, 2022).</w:t>
      </w:r>
    </w:p>
    <w:p w14:paraId="61EAED6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Marketing Mix:</w:t>
      </w:r>
    </w:p>
    <w:p w14:paraId="0CA2F57F" w14:textId="77777777" w:rsidR="009D5C8E" w:rsidRPr="001C5C2D" w:rsidRDefault="009D5C8E" w:rsidP="001C5C2D">
      <w:pPr>
        <w:spacing w:line="360" w:lineRule="auto"/>
        <w:jc w:val="both"/>
        <w:rPr>
          <w:rFonts w:ascii="Times New Roman" w:hAnsi="Times New Roman" w:cs="Times New Roman"/>
        </w:rPr>
      </w:pPr>
    </w:p>
    <w:p w14:paraId="62B0B185"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1. Product:</w:t>
      </w:r>
    </w:p>
    <w:p w14:paraId="2F9737D9"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Luxury airport transfer services</w:t>
      </w:r>
    </w:p>
    <w:p w14:paraId="5746555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Additional concierge services (e.g., hotel bookings, restaurant reservations)</w:t>
      </w:r>
    </w:p>
    <w:p w14:paraId="404434A8"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Corporate account management for business clients</w:t>
      </w:r>
    </w:p>
    <w:p w14:paraId="13A4F344" w14:textId="77777777" w:rsidR="009D5C8E" w:rsidRPr="001C5C2D" w:rsidRDefault="009D5C8E" w:rsidP="001C5C2D">
      <w:pPr>
        <w:spacing w:line="360" w:lineRule="auto"/>
        <w:jc w:val="both"/>
        <w:rPr>
          <w:rFonts w:ascii="Times New Roman" w:hAnsi="Times New Roman" w:cs="Times New Roman"/>
        </w:rPr>
      </w:pPr>
    </w:p>
    <w:p w14:paraId="3A15303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2. Price:</w:t>
      </w:r>
    </w:p>
    <w:p w14:paraId="59E6ECB7"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Premium pricing strategy to reflect the luxury positioning</w:t>
      </w:r>
    </w:p>
    <w:p w14:paraId="0B1420AB"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Tiered pricing based on vehicle type and additional services</w:t>
      </w:r>
    </w:p>
    <w:p w14:paraId="1E360116"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Corporate packages and loyalty programs for frequent users</w:t>
      </w:r>
    </w:p>
    <w:p w14:paraId="18D46EFA" w14:textId="77777777" w:rsidR="009D5C8E" w:rsidRPr="001C5C2D" w:rsidRDefault="009D5C8E" w:rsidP="001C5C2D">
      <w:pPr>
        <w:spacing w:line="360" w:lineRule="auto"/>
        <w:jc w:val="both"/>
        <w:rPr>
          <w:rFonts w:ascii="Times New Roman" w:hAnsi="Times New Roman" w:cs="Times New Roman"/>
        </w:rPr>
      </w:pPr>
    </w:p>
    <w:p w14:paraId="28B2395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3. Place:</w:t>
      </w:r>
    </w:p>
    <w:p w14:paraId="584DEA16"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Online booking platform and mobile app</w:t>
      </w:r>
    </w:p>
    <w:p w14:paraId="401A2C07"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Partnerships with luxury hotels and travel agencies</w:t>
      </w:r>
    </w:p>
    <w:p w14:paraId="4717E0CF"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lastRenderedPageBreak/>
        <w:t xml:space="preserve">   - Presence at major airports in the region</w:t>
      </w:r>
    </w:p>
    <w:p w14:paraId="7A183DFC" w14:textId="77777777" w:rsidR="009D5C8E" w:rsidRPr="001C5C2D" w:rsidRDefault="009D5C8E" w:rsidP="001C5C2D">
      <w:pPr>
        <w:spacing w:line="360" w:lineRule="auto"/>
        <w:jc w:val="both"/>
        <w:rPr>
          <w:rFonts w:ascii="Times New Roman" w:hAnsi="Times New Roman" w:cs="Times New Roman"/>
        </w:rPr>
      </w:pPr>
    </w:p>
    <w:p w14:paraId="0F0EF61E"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4. Promotion:</w:t>
      </w:r>
    </w:p>
    <w:p w14:paraId="4C04A341"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Digital marketing (SEO, SEM, social media advertising)</w:t>
      </w:r>
    </w:p>
    <w:p w14:paraId="68F7E3F4"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Content marketing (blog posts, videos showcasing luxury travel experiences)</w:t>
      </w:r>
    </w:p>
    <w:p w14:paraId="08F104B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Influencer partnerships with travel bloggers and luxury lifestyle influencers</w:t>
      </w:r>
    </w:p>
    <w:p w14:paraId="214E0093"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Print advertisements in luxury travel magazines and in-flight publications</w:t>
      </w:r>
    </w:p>
    <w:p w14:paraId="4878CE0F"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   - Sponsorship of high-profile events in Kent and London</w:t>
      </w:r>
    </w:p>
    <w:p w14:paraId="5D85FA4D" w14:textId="77777777" w:rsidR="009D5C8E" w:rsidRPr="001C5C2D" w:rsidRDefault="009D5C8E" w:rsidP="001C5C2D">
      <w:pPr>
        <w:spacing w:line="360" w:lineRule="auto"/>
        <w:jc w:val="both"/>
        <w:rPr>
          <w:rFonts w:ascii="Times New Roman" w:hAnsi="Times New Roman" w:cs="Times New Roman"/>
        </w:rPr>
      </w:pPr>
    </w:p>
    <w:p w14:paraId="77E0488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Market Entry Strategy:</w:t>
      </w:r>
    </w:p>
    <w:p w14:paraId="724BDDE6"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1. Soft launch with a limited fleet, focusing on building relationships with key partners (hotels, corporate clients)</w:t>
      </w:r>
    </w:p>
    <w:p w14:paraId="638CC5DA"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2. Gradual expansion of services and fleet size based on demand and customer feedback</w:t>
      </w:r>
    </w:p>
    <w:p w14:paraId="2A8F1B6E"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3. Continuous refinement of technology platform and service offerings</w:t>
      </w:r>
    </w:p>
    <w:p w14:paraId="4F1C1FA1" w14:textId="77777777" w:rsidR="009D5C8E" w:rsidRPr="001C5C2D" w:rsidRDefault="009D5C8E" w:rsidP="001C5C2D">
      <w:pPr>
        <w:spacing w:line="360" w:lineRule="auto"/>
        <w:jc w:val="both"/>
        <w:rPr>
          <w:rFonts w:ascii="Times New Roman" w:hAnsi="Times New Roman" w:cs="Times New Roman"/>
        </w:rPr>
      </w:pPr>
    </w:p>
    <w:p w14:paraId="04F64712"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Sales Process:</w:t>
      </w:r>
    </w:p>
    <w:p w14:paraId="7711405F"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1. Generate leads through marketing efforts and partnerships</w:t>
      </w:r>
    </w:p>
    <w:p w14:paraId="6BDF7D9C"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2. Qualify leads based on service requirements and budget</w:t>
      </w:r>
    </w:p>
    <w:p w14:paraId="77E2C8AC"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3. Provide personalized quotations and service details</w:t>
      </w:r>
    </w:p>
    <w:p w14:paraId="52396A31"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4. Follow up with potential clients to address any questions or concerns</w:t>
      </w:r>
    </w:p>
    <w:p w14:paraId="7FABAF71"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5. Secure bookings through our online platform or customer service team</w:t>
      </w:r>
    </w:p>
    <w:p w14:paraId="7876737D"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6. Deliver exceptional service and collect feedback for continuous improvement</w:t>
      </w:r>
    </w:p>
    <w:p w14:paraId="733982E9" w14:textId="77777777"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7. Implement a customer relationship management (CRM) system to track client preferences and encourage repeat business</w:t>
      </w:r>
    </w:p>
    <w:p w14:paraId="4978AA3D" w14:textId="77777777" w:rsidR="008163E0" w:rsidRPr="001C5C2D" w:rsidRDefault="008163E0" w:rsidP="001C5C2D">
      <w:pPr>
        <w:spacing w:line="360" w:lineRule="auto"/>
        <w:jc w:val="both"/>
        <w:rPr>
          <w:rFonts w:ascii="Times New Roman" w:hAnsi="Times New Roman" w:cs="Times New Roman"/>
        </w:rPr>
      </w:pPr>
    </w:p>
    <w:p w14:paraId="59E5CE0A" w14:textId="3527BEE0" w:rsidR="00A67F8D" w:rsidRPr="00115CAC" w:rsidRDefault="00A67F8D" w:rsidP="00115CAC">
      <w:pPr>
        <w:pStyle w:val="Heading1"/>
        <w:rPr>
          <w:rFonts w:ascii="Times New Roman" w:hAnsi="Times New Roman" w:cs="Times New Roman"/>
          <w:b/>
          <w:bCs/>
          <w:color w:val="auto"/>
          <w:sz w:val="24"/>
          <w:szCs w:val="24"/>
        </w:rPr>
      </w:pPr>
      <w:r w:rsidRPr="00115CAC">
        <w:rPr>
          <w:rFonts w:ascii="Times New Roman" w:hAnsi="Times New Roman" w:cs="Times New Roman"/>
          <w:b/>
          <w:bCs/>
          <w:color w:val="auto"/>
          <w:sz w:val="24"/>
          <w:szCs w:val="24"/>
        </w:rPr>
        <w:lastRenderedPageBreak/>
        <w:t>Financial Plan</w:t>
      </w:r>
    </w:p>
    <w:p w14:paraId="4179FF2C"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Sources of Funds:</w:t>
      </w:r>
    </w:p>
    <w:p w14:paraId="003F0FBC"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Founder's equity investment: £100,000</w:t>
      </w:r>
    </w:p>
    <w:p w14:paraId="799C7425" w14:textId="7C7B488E"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Total: £100,000</w:t>
      </w:r>
    </w:p>
    <w:p w14:paraId="0220A750"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Uses of Funds:</w:t>
      </w:r>
    </w:p>
    <w:p w14:paraId="39BF5518"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Vehicle acquisition (lease deposits): £50,000</w:t>
      </w:r>
    </w:p>
    <w:p w14:paraId="7C3059ED"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Technology development (booking platform and app): £20,000</w:t>
      </w:r>
    </w:p>
    <w:p w14:paraId="65F6D2A1"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Marketing and branding: £15,000</w:t>
      </w:r>
    </w:p>
    <w:p w14:paraId="48FB5C4E"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Operating expenses (first 3 months): £10,000</w:t>
      </w:r>
    </w:p>
    <w:p w14:paraId="6E10F2CD"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Working capital and contingency: £5,000</w:t>
      </w:r>
    </w:p>
    <w:p w14:paraId="7B89C281" w14:textId="0DD72AA6" w:rsidR="006E7EC6"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Total: £100,000</w:t>
      </w:r>
    </w:p>
    <w:p w14:paraId="2B84F93A"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Types of Financing Available:</w:t>
      </w:r>
    </w:p>
    <w:p w14:paraId="2759F2B9"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1. Equity Financing:</w:t>
      </w:r>
    </w:p>
    <w:p w14:paraId="40C17614"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xml:space="preserve">   - Angel investors: High-net-worth individuals investing in early-stage companies</w:t>
      </w:r>
    </w:p>
    <w:p w14:paraId="58DBB30F"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xml:space="preserve">   - Crowdfunding: Raising small amounts from a large number of individuals</w:t>
      </w:r>
    </w:p>
    <w:p w14:paraId="7F711F76" w14:textId="77777777" w:rsidR="00A67F8D" w:rsidRPr="001C5C2D" w:rsidRDefault="00A67F8D" w:rsidP="001C5C2D">
      <w:pPr>
        <w:spacing w:line="360" w:lineRule="auto"/>
        <w:jc w:val="both"/>
        <w:rPr>
          <w:rFonts w:ascii="Times New Roman" w:hAnsi="Times New Roman" w:cs="Times New Roman"/>
        </w:rPr>
      </w:pPr>
    </w:p>
    <w:p w14:paraId="31D0E9FA"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2. Alternative Financing:</w:t>
      </w:r>
    </w:p>
    <w:p w14:paraId="36ACFC41"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xml:space="preserve">   - Revenue-based financing: Repayments based on a percentage of monthly revenue</w:t>
      </w:r>
    </w:p>
    <w:p w14:paraId="25561AB0"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 xml:space="preserve">   - Peer-to-peer lending: Online platforms connecting borrowers with individual lenders</w:t>
      </w:r>
    </w:p>
    <w:p w14:paraId="734A99F1" w14:textId="77777777" w:rsidR="00A67F8D" w:rsidRPr="001C5C2D" w:rsidRDefault="00A67F8D" w:rsidP="001C5C2D">
      <w:pPr>
        <w:spacing w:line="360" w:lineRule="auto"/>
        <w:jc w:val="both"/>
        <w:rPr>
          <w:rFonts w:ascii="Times New Roman" w:hAnsi="Times New Roman" w:cs="Times New Roman"/>
        </w:rPr>
      </w:pPr>
    </w:p>
    <w:p w14:paraId="1000A1BF"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For our luxury airport transfer service, we'll start with the founder's equity investment. As the business grows, we may consider additional equity financing or alternative financing options to fund expansion.</w:t>
      </w:r>
    </w:p>
    <w:p w14:paraId="0349E525" w14:textId="77777777" w:rsidR="00A67F8D" w:rsidRPr="001C5C2D" w:rsidRDefault="00A67F8D" w:rsidP="001C5C2D">
      <w:pPr>
        <w:spacing w:line="360" w:lineRule="auto"/>
        <w:jc w:val="both"/>
        <w:rPr>
          <w:rFonts w:ascii="Times New Roman" w:hAnsi="Times New Roman" w:cs="Times New Roman"/>
        </w:rPr>
      </w:pPr>
    </w:p>
    <w:p w14:paraId="2AD19992" w14:textId="316756BE"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Three-Month Cash Budget Forecast:</w:t>
      </w:r>
    </w:p>
    <w:tbl>
      <w:tblPr>
        <w:tblStyle w:val="TableGrid"/>
        <w:tblW w:w="0" w:type="auto"/>
        <w:tblLook w:val="04A0" w:firstRow="1" w:lastRow="0" w:firstColumn="1" w:lastColumn="0" w:noHBand="0" w:noVBand="1"/>
      </w:tblPr>
      <w:tblGrid>
        <w:gridCol w:w="2254"/>
        <w:gridCol w:w="2254"/>
        <w:gridCol w:w="2254"/>
        <w:gridCol w:w="2254"/>
      </w:tblGrid>
      <w:tr w:rsidR="008163E0" w:rsidRPr="001C5C2D" w14:paraId="57F287E0" w14:textId="77777777" w:rsidTr="008163E0">
        <w:tc>
          <w:tcPr>
            <w:tcW w:w="2254" w:type="dxa"/>
          </w:tcPr>
          <w:p w14:paraId="794B7702" w14:textId="29DAB290" w:rsidR="008163E0" w:rsidRPr="001C5C2D" w:rsidRDefault="008163E0" w:rsidP="001C5C2D">
            <w:pPr>
              <w:spacing w:line="360" w:lineRule="auto"/>
              <w:jc w:val="both"/>
              <w:rPr>
                <w:rFonts w:ascii="Times New Roman" w:hAnsi="Times New Roman" w:cs="Times New Roman"/>
              </w:rPr>
            </w:pPr>
          </w:p>
        </w:tc>
        <w:tc>
          <w:tcPr>
            <w:tcW w:w="2254" w:type="dxa"/>
          </w:tcPr>
          <w:p w14:paraId="5F217DD0" w14:textId="272CAAD1"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Month 1</w:t>
            </w:r>
          </w:p>
        </w:tc>
        <w:tc>
          <w:tcPr>
            <w:tcW w:w="2254" w:type="dxa"/>
          </w:tcPr>
          <w:p w14:paraId="22E47898" w14:textId="039F546F"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Month 2</w:t>
            </w:r>
          </w:p>
        </w:tc>
        <w:tc>
          <w:tcPr>
            <w:tcW w:w="2254" w:type="dxa"/>
          </w:tcPr>
          <w:p w14:paraId="31F32581" w14:textId="729B863C"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Month 3</w:t>
            </w:r>
          </w:p>
        </w:tc>
      </w:tr>
      <w:tr w:rsidR="008163E0" w:rsidRPr="001C5C2D" w14:paraId="4792E266" w14:textId="77777777" w:rsidTr="008163E0">
        <w:tc>
          <w:tcPr>
            <w:tcW w:w="2254" w:type="dxa"/>
          </w:tcPr>
          <w:p w14:paraId="0E537731" w14:textId="3A904405"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Revenue</w:t>
            </w:r>
          </w:p>
        </w:tc>
        <w:tc>
          <w:tcPr>
            <w:tcW w:w="2254" w:type="dxa"/>
          </w:tcPr>
          <w:p w14:paraId="33104BF9" w14:textId="6DB8954F"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£15,000</w:t>
            </w:r>
          </w:p>
        </w:tc>
        <w:tc>
          <w:tcPr>
            <w:tcW w:w="2254" w:type="dxa"/>
          </w:tcPr>
          <w:p w14:paraId="133F59A4" w14:textId="5C137ECC"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£25,000</w:t>
            </w:r>
          </w:p>
        </w:tc>
        <w:tc>
          <w:tcPr>
            <w:tcW w:w="2254" w:type="dxa"/>
          </w:tcPr>
          <w:p w14:paraId="005E9551" w14:textId="236E7AB2"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£35,000</w:t>
            </w:r>
          </w:p>
        </w:tc>
      </w:tr>
      <w:tr w:rsidR="008163E0" w:rsidRPr="001C5C2D" w14:paraId="03123EA6" w14:textId="77777777" w:rsidTr="008163E0">
        <w:tc>
          <w:tcPr>
            <w:tcW w:w="2254" w:type="dxa"/>
          </w:tcPr>
          <w:p w14:paraId="69042FB5" w14:textId="445FDC6B"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Operating Expenses</w:t>
            </w:r>
          </w:p>
        </w:tc>
        <w:tc>
          <w:tcPr>
            <w:tcW w:w="2254" w:type="dxa"/>
          </w:tcPr>
          <w:p w14:paraId="60A71402" w14:textId="674C40C8"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£8,000</w:t>
            </w:r>
          </w:p>
        </w:tc>
        <w:tc>
          <w:tcPr>
            <w:tcW w:w="2254" w:type="dxa"/>
          </w:tcPr>
          <w:p w14:paraId="04B78817" w14:textId="06380932"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£9,000</w:t>
            </w:r>
          </w:p>
        </w:tc>
        <w:tc>
          <w:tcPr>
            <w:tcW w:w="2254" w:type="dxa"/>
          </w:tcPr>
          <w:p w14:paraId="0FEC9B66" w14:textId="5A1E5B7A"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£10,000</w:t>
            </w:r>
          </w:p>
        </w:tc>
      </w:tr>
      <w:tr w:rsidR="008163E0" w:rsidRPr="001C5C2D" w14:paraId="1CEFCA70" w14:textId="77777777" w:rsidTr="008163E0">
        <w:tc>
          <w:tcPr>
            <w:tcW w:w="2254" w:type="dxa"/>
          </w:tcPr>
          <w:p w14:paraId="6DFA0852" w14:textId="11F7356F"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Net Cash Flow</w:t>
            </w:r>
          </w:p>
        </w:tc>
        <w:tc>
          <w:tcPr>
            <w:tcW w:w="2254" w:type="dxa"/>
          </w:tcPr>
          <w:p w14:paraId="2C1E1D77" w14:textId="65EDE682"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£7,000</w:t>
            </w:r>
          </w:p>
        </w:tc>
        <w:tc>
          <w:tcPr>
            <w:tcW w:w="2254" w:type="dxa"/>
          </w:tcPr>
          <w:p w14:paraId="1A5D2963" w14:textId="66E070D3"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£16,000</w:t>
            </w:r>
          </w:p>
        </w:tc>
        <w:tc>
          <w:tcPr>
            <w:tcW w:w="2254" w:type="dxa"/>
          </w:tcPr>
          <w:p w14:paraId="03097590" w14:textId="0662C6BF"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£25,000</w:t>
            </w:r>
          </w:p>
        </w:tc>
      </w:tr>
      <w:tr w:rsidR="008163E0" w:rsidRPr="001C5C2D" w14:paraId="2F671E34" w14:textId="77777777" w:rsidTr="008163E0">
        <w:trPr>
          <w:trHeight w:val="481"/>
        </w:trPr>
        <w:tc>
          <w:tcPr>
            <w:tcW w:w="2254" w:type="dxa"/>
          </w:tcPr>
          <w:p w14:paraId="3635FC36" w14:textId="3C84E851"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Cumulative Cash Flow</w:t>
            </w:r>
          </w:p>
        </w:tc>
        <w:tc>
          <w:tcPr>
            <w:tcW w:w="2254" w:type="dxa"/>
          </w:tcPr>
          <w:p w14:paraId="50198613" w14:textId="19033EE5"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£7,000</w:t>
            </w:r>
          </w:p>
        </w:tc>
        <w:tc>
          <w:tcPr>
            <w:tcW w:w="2254" w:type="dxa"/>
          </w:tcPr>
          <w:p w14:paraId="7E39544D" w14:textId="4BEED97B"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£23,000</w:t>
            </w:r>
          </w:p>
        </w:tc>
        <w:tc>
          <w:tcPr>
            <w:tcW w:w="2254" w:type="dxa"/>
          </w:tcPr>
          <w:p w14:paraId="78640029" w14:textId="4414C9CC" w:rsidR="008163E0" w:rsidRPr="001C5C2D" w:rsidRDefault="008163E0" w:rsidP="001C5C2D">
            <w:pPr>
              <w:spacing w:line="360" w:lineRule="auto"/>
              <w:jc w:val="both"/>
              <w:rPr>
                <w:rFonts w:ascii="Times New Roman" w:hAnsi="Times New Roman" w:cs="Times New Roman"/>
              </w:rPr>
            </w:pPr>
            <w:r w:rsidRPr="001C5C2D">
              <w:rPr>
                <w:rFonts w:ascii="Times New Roman" w:hAnsi="Times New Roman" w:cs="Times New Roman"/>
              </w:rPr>
              <w:t>£48,000</w:t>
            </w:r>
          </w:p>
        </w:tc>
      </w:tr>
    </w:tbl>
    <w:p w14:paraId="10CFE812" w14:textId="77777777" w:rsidR="008163E0" w:rsidRPr="001C5C2D" w:rsidRDefault="008163E0" w:rsidP="001C5C2D">
      <w:pPr>
        <w:spacing w:line="360" w:lineRule="auto"/>
        <w:jc w:val="both"/>
        <w:rPr>
          <w:rFonts w:ascii="Times New Roman" w:hAnsi="Times New Roman" w:cs="Times New Roman"/>
        </w:rPr>
      </w:pPr>
    </w:p>
    <w:p w14:paraId="45FD4E88" w14:textId="77777777" w:rsidR="00A67F8D" w:rsidRPr="001C5C2D" w:rsidRDefault="00A67F8D" w:rsidP="001C5C2D">
      <w:pPr>
        <w:spacing w:line="360" w:lineRule="auto"/>
        <w:jc w:val="both"/>
        <w:rPr>
          <w:rFonts w:ascii="Times New Roman" w:hAnsi="Times New Roman" w:cs="Times New Roman"/>
        </w:rPr>
      </w:pPr>
    </w:p>
    <w:p w14:paraId="21BA7EBD"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This forecast demonstrates a path to initial growth with positive monthly cash flows from the start. The cumulative cash flow increases steadily, indicating that the business will generate cash to reinvest in growth and expansion.</w:t>
      </w:r>
    </w:p>
    <w:p w14:paraId="0A9CEF81" w14:textId="77777777" w:rsidR="00A67F8D" w:rsidRPr="001C5C2D" w:rsidRDefault="00A67F8D" w:rsidP="001C5C2D">
      <w:pPr>
        <w:spacing w:line="360" w:lineRule="auto"/>
        <w:jc w:val="both"/>
        <w:rPr>
          <w:rFonts w:ascii="Times New Roman" w:hAnsi="Times New Roman" w:cs="Times New Roman"/>
        </w:rPr>
      </w:pPr>
    </w:p>
    <w:p w14:paraId="34E38482" w14:textId="77777777" w:rsidR="006E7EC6" w:rsidRDefault="006E7EC6" w:rsidP="001C5C2D">
      <w:pPr>
        <w:spacing w:line="360" w:lineRule="auto"/>
        <w:jc w:val="both"/>
        <w:rPr>
          <w:rFonts w:ascii="Times New Roman" w:hAnsi="Times New Roman" w:cs="Times New Roman"/>
        </w:rPr>
      </w:pPr>
    </w:p>
    <w:p w14:paraId="419CEF58" w14:textId="6EF7D642"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To achieve financial sustainability, we will focus on:</w:t>
      </w:r>
    </w:p>
    <w:p w14:paraId="3C96E7BF"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1. Gradually increasing our client base through effective marketing and partnerships</w:t>
      </w:r>
    </w:p>
    <w:p w14:paraId="04456FFE"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2. Maintaining tight control over operating expenses</w:t>
      </w:r>
    </w:p>
    <w:p w14:paraId="76E6226F"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3. Optimizing vehicle utilization to maximize revenue per asset</w:t>
      </w:r>
    </w:p>
    <w:p w14:paraId="75C4013E"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4. Implementing a dynamic pricing strategy to balance demand and profitability</w:t>
      </w:r>
    </w:p>
    <w:p w14:paraId="7B70B0B7"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5. Continuously monitoring and adjusting our financial projections based on actual performance</w:t>
      </w:r>
    </w:p>
    <w:p w14:paraId="2D384CCD" w14:textId="77777777" w:rsidR="00A67F8D" w:rsidRPr="001C5C2D" w:rsidRDefault="00A67F8D" w:rsidP="001C5C2D">
      <w:pPr>
        <w:spacing w:line="360" w:lineRule="auto"/>
        <w:jc w:val="both"/>
        <w:rPr>
          <w:rFonts w:ascii="Times New Roman" w:hAnsi="Times New Roman" w:cs="Times New Roman"/>
        </w:rPr>
      </w:pPr>
      <w:r w:rsidRPr="001C5C2D">
        <w:rPr>
          <w:rFonts w:ascii="Times New Roman" w:hAnsi="Times New Roman" w:cs="Times New Roman"/>
        </w:rPr>
        <w:t>6. Exploring additional financing options as the business proves its viability</w:t>
      </w:r>
    </w:p>
    <w:p w14:paraId="347E0F98" w14:textId="77777777" w:rsidR="008163E0" w:rsidRPr="001C5C2D" w:rsidRDefault="008163E0" w:rsidP="001C5C2D">
      <w:pPr>
        <w:spacing w:line="360" w:lineRule="auto"/>
        <w:jc w:val="both"/>
        <w:rPr>
          <w:rFonts w:ascii="Times New Roman" w:hAnsi="Times New Roman" w:cs="Times New Roman"/>
        </w:rPr>
      </w:pPr>
    </w:p>
    <w:p w14:paraId="2FF1A7AA" w14:textId="007FA4D0" w:rsidR="009D5C8E" w:rsidRPr="001C5C2D" w:rsidRDefault="009D5C8E" w:rsidP="001C5C2D">
      <w:pPr>
        <w:pStyle w:val="Heading1"/>
        <w:spacing w:line="360" w:lineRule="auto"/>
        <w:jc w:val="both"/>
        <w:rPr>
          <w:rFonts w:ascii="Times New Roman" w:hAnsi="Times New Roman" w:cs="Times New Roman"/>
          <w:b/>
          <w:bCs/>
          <w:color w:val="auto"/>
          <w:sz w:val="24"/>
          <w:szCs w:val="24"/>
        </w:rPr>
      </w:pPr>
      <w:r w:rsidRPr="001C5C2D">
        <w:rPr>
          <w:rFonts w:ascii="Times New Roman" w:hAnsi="Times New Roman" w:cs="Times New Roman"/>
          <w:b/>
          <w:bCs/>
          <w:color w:val="auto"/>
          <w:sz w:val="24"/>
          <w:szCs w:val="24"/>
        </w:rPr>
        <w:t xml:space="preserve"> Closing Summary</w:t>
      </w:r>
    </w:p>
    <w:p w14:paraId="496DF516" w14:textId="13BCD782" w:rsidR="009A1D88" w:rsidRPr="009A1D88" w:rsidRDefault="009A1D88" w:rsidP="009A1D88">
      <w:pPr>
        <w:spacing w:line="360" w:lineRule="auto"/>
        <w:jc w:val="both"/>
        <w:rPr>
          <w:rFonts w:ascii="Times New Roman" w:hAnsi="Times New Roman" w:cs="Times New Roman"/>
        </w:rPr>
      </w:pPr>
      <w:r w:rsidRPr="009A1D88">
        <w:rPr>
          <w:rFonts w:ascii="Times New Roman" w:hAnsi="Times New Roman" w:cs="Times New Roman"/>
        </w:rPr>
        <w:t xml:space="preserve">In conclusion, the proposed luxury airport transfer service in Kent presents a strategically compelling business opportunity within a growing market segment. The venture's potential for success is underpinned by several key factors identified in the business plan. These include a clear market opportunity supported by industry growth projections, a comprehensive understanding of the competitive landscape, and a well-defined target market and positioning </w:t>
      </w:r>
      <w:r w:rsidRPr="009A1D88">
        <w:rPr>
          <w:rFonts w:ascii="Times New Roman" w:hAnsi="Times New Roman" w:cs="Times New Roman"/>
        </w:rPr>
        <w:lastRenderedPageBreak/>
        <w:t>strategy. The robust operational plan, focused on service excellence, aligns with the expectations of the luxury market segment. Furthermore, the experienced and diverse management team brings valuable expertise to navigate the complexities of the industry.</w:t>
      </w:r>
    </w:p>
    <w:p w14:paraId="1A6023FD" w14:textId="60C40279" w:rsidR="009A1D88" w:rsidRPr="009A1D88" w:rsidRDefault="009A1D88" w:rsidP="009A1D88">
      <w:pPr>
        <w:spacing w:line="360" w:lineRule="auto"/>
        <w:jc w:val="both"/>
        <w:rPr>
          <w:rFonts w:ascii="Times New Roman" w:hAnsi="Times New Roman" w:cs="Times New Roman"/>
        </w:rPr>
      </w:pPr>
      <w:r w:rsidRPr="009A1D88">
        <w:rPr>
          <w:rFonts w:ascii="Times New Roman" w:hAnsi="Times New Roman" w:cs="Times New Roman"/>
        </w:rPr>
        <w:t xml:space="preserve">The multi-faceted marketing strategy and sound financial plan provide a foundation for building brand awareness, driving sales, and achieving profitability. As Williams (2022) notes, such strategic planning is crucial for success in the competitive luxury transportation sector. </w:t>
      </w:r>
    </w:p>
    <w:p w14:paraId="19B69D72" w14:textId="77777777" w:rsidR="009A1D88" w:rsidRDefault="009A1D88" w:rsidP="001C5C2D">
      <w:pPr>
        <w:spacing w:line="360" w:lineRule="auto"/>
        <w:jc w:val="both"/>
        <w:rPr>
          <w:rFonts w:ascii="Times New Roman" w:hAnsi="Times New Roman" w:cs="Times New Roman"/>
        </w:rPr>
      </w:pPr>
    </w:p>
    <w:p w14:paraId="05AA6D20" w14:textId="77777777" w:rsidR="009A1D88" w:rsidRDefault="009A1D88" w:rsidP="001C5C2D">
      <w:pPr>
        <w:spacing w:line="360" w:lineRule="auto"/>
        <w:jc w:val="both"/>
        <w:rPr>
          <w:rFonts w:ascii="Times New Roman" w:hAnsi="Times New Roman" w:cs="Times New Roman"/>
        </w:rPr>
      </w:pPr>
    </w:p>
    <w:p w14:paraId="4089112E" w14:textId="77777777" w:rsidR="009A1D88" w:rsidRDefault="009A1D88" w:rsidP="001C5C2D">
      <w:pPr>
        <w:spacing w:line="360" w:lineRule="auto"/>
        <w:jc w:val="both"/>
        <w:rPr>
          <w:rFonts w:ascii="Times New Roman" w:hAnsi="Times New Roman" w:cs="Times New Roman"/>
        </w:rPr>
      </w:pPr>
    </w:p>
    <w:p w14:paraId="466180E4" w14:textId="77777777" w:rsidR="00115CAC" w:rsidRDefault="00115CAC" w:rsidP="001C5C2D">
      <w:pPr>
        <w:spacing w:line="360" w:lineRule="auto"/>
        <w:jc w:val="both"/>
        <w:rPr>
          <w:rFonts w:ascii="Times New Roman" w:hAnsi="Times New Roman" w:cs="Times New Roman"/>
        </w:rPr>
      </w:pPr>
    </w:p>
    <w:p w14:paraId="2D89B327" w14:textId="77777777" w:rsidR="00E25145" w:rsidRDefault="00E25145" w:rsidP="001C5C2D">
      <w:pPr>
        <w:spacing w:line="360" w:lineRule="auto"/>
        <w:jc w:val="both"/>
        <w:rPr>
          <w:rFonts w:ascii="Times New Roman" w:hAnsi="Times New Roman" w:cs="Times New Roman"/>
        </w:rPr>
      </w:pPr>
    </w:p>
    <w:p w14:paraId="1B6E8AA8" w14:textId="77777777" w:rsidR="00E25145" w:rsidRDefault="00E25145" w:rsidP="001C5C2D">
      <w:pPr>
        <w:spacing w:line="360" w:lineRule="auto"/>
        <w:jc w:val="both"/>
        <w:rPr>
          <w:rFonts w:ascii="Times New Roman" w:hAnsi="Times New Roman" w:cs="Times New Roman"/>
        </w:rPr>
      </w:pPr>
    </w:p>
    <w:p w14:paraId="35476A73" w14:textId="77777777" w:rsidR="00E25145" w:rsidRDefault="00E25145" w:rsidP="001C5C2D">
      <w:pPr>
        <w:spacing w:line="360" w:lineRule="auto"/>
        <w:jc w:val="both"/>
        <w:rPr>
          <w:rFonts w:ascii="Times New Roman" w:hAnsi="Times New Roman" w:cs="Times New Roman"/>
        </w:rPr>
      </w:pPr>
    </w:p>
    <w:p w14:paraId="0CD5847E" w14:textId="77777777" w:rsidR="00E25145" w:rsidRDefault="00E25145" w:rsidP="001C5C2D">
      <w:pPr>
        <w:spacing w:line="360" w:lineRule="auto"/>
        <w:jc w:val="both"/>
        <w:rPr>
          <w:rFonts w:ascii="Times New Roman" w:hAnsi="Times New Roman" w:cs="Times New Roman"/>
        </w:rPr>
      </w:pPr>
    </w:p>
    <w:p w14:paraId="590DDF2D" w14:textId="77777777" w:rsidR="00E25145" w:rsidRDefault="00E25145" w:rsidP="001C5C2D">
      <w:pPr>
        <w:spacing w:line="360" w:lineRule="auto"/>
        <w:jc w:val="both"/>
        <w:rPr>
          <w:rFonts w:ascii="Times New Roman" w:hAnsi="Times New Roman" w:cs="Times New Roman"/>
        </w:rPr>
      </w:pPr>
    </w:p>
    <w:p w14:paraId="688DA0F7" w14:textId="77777777" w:rsidR="00E25145" w:rsidRDefault="00E25145" w:rsidP="001C5C2D">
      <w:pPr>
        <w:spacing w:line="360" w:lineRule="auto"/>
        <w:jc w:val="both"/>
        <w:rPr>
          <w:rFonts w:ascii="Times New Roman" w:hAnsi="Times New Roman" w:cs="Times New Roman"/>
        </w:rPr>
      </w:pPr>
    </w:p>
    <w:p w14:paraId="6A57D096" w14:textId="77777777" w:rsidR="00E25145" w:rsidRDefault="00E25145" w:rsidP="001C5C2D">
      <w:pPr>
        <w:spacing w:line="360" w:lineRule="auto"/>
        <w:jc w:val="both"/>
        <w:rPr>
          <w:rFonts w:ascii="Times New Roman" w:hAnsi="Times New Roman" w:cs="Times New Roman"/>
        </w:rPr>
      </w:pPr>
    </w:p>
    <w:p w14:paraId="3D3930E4" w14:textId="77777777" w:rsidR="00E25145" w:rsidRDefault="00E25145" w:rsidP="001C5C2D">
      <w:pPr>
        <w:spacing w:line="360" w:lineRule="auto"/>
        <w:jc w:val="both"/>
        <w:rPr>
          <w:rFonts w:ascii="Times New Roman" w:hAnsi="Times New Roman" w:cs="Times New Roman"/>
        </w:rPr>
      </w:pPr>
    </w:p>
    <w:p w14:paraId="0EA86720" w14:textId="77777777" w:rsidR="00E25145" w:rsidRDefault="00E25145" w:rsidP="001C5C2D">
      <w:pPr>
        <w:spacing w:line="360" w:lineRule="auto"/>
        <w:jc w:val="both"/>
        <w:rPr>
          <w:rFonts w:ascii="Times New Roman" w:hAnsi="Times New Roman" w:cs="Times New Roman"/>
        </w:rPr>
      </w:pPr>
    </w:p>
    <w:p w14:paraId="3ABD1FC5" w14:textId="77777777" w:rsidR="00E25145" w:rsidRDefault="00E25145" w:rsidP="001C5C2D">
      <w:pPr>
        <w:spacing w:line="360" w:lineRule="auto"/>
        <w:jc w:val="both"/>
        <w:rPr>
          <w:rFonts w:ascii="Times New Roman" w:hAnsi="Times New Roman" w:cs="Times New Roman"/>
        </w:rPr>
      </w:pPr>
    </w:p>
    <w:p w14:paraId="229F4598" w14:textId="77777777" w:rsidR="00E25145" w:rsidRDefault="00E25145" w:rsidP="001C5C2D">
      <w:pPr>
        <w:spacing w:line="360" w:lineRule="auto"/>
        <w:jc w:val="both"/>
        <w:rPr>
          <w:rFonts w:ascii="Times New Roman" w:hAnsi="Times New Roman" w:cs="Times New Roman"/>
        </w:rPr>
      </w:pPr>
    </w:p>
    <w:p w14:paraId="7D97A124" w14:textId="77777777" w:rsidR="00E25145" w:rsidRDefault="00E25145" w:rsidP="001C5C2D">
      <w:pPr>
        <w:spacing w:line="360" w:lineRule="auto"/>
        <w:jc w:val="both"/>
        <w:rPr>
          <w:rFonts w:ascii="Times New Roman" w:hAnsi="Times New Roman" w:cs="Times New Roman"/>
        </w:rPr>
      </w:pPr>
    </w:p>
    <w:p w14:paraId="5636525B" w14:textId="77777777" w:rsidR="00E25145" w:rsidRDefault="00E25145" w:rsidP="001C5C2D">
      <w:pPr>
        <w:spacing w:line="360" w:lineRule="auto"/>
        <w:jc w:val="both"/>
        <w:rPr>
          <w:rFonts w:ascii="Times New Roman" w:hAnsi="Times New Roman" w:cs="Times New Roman"/>
        </w:rPr>
      </w:pPr>
    </w:p>
    <w:p w14:paraId="5A44644A" w14:textId="77777777" w:rsidR="00E25145" w:rsidRDefault="00E25145" w:rsidP="001C5C2D">
      <w:pPr>
        <w:spacing w:line="360" w:lineRule="auto"/>
        <w:jc w:val="both"/>
        <w:rPr>
          <w:rFonts w:ascii="Times New Roman" w:hAnsi="Times New Roman" w:cs="Times New Roman"/>
        </w:rPr>
      </w:pPr>
    </w:p>
    <w:p w14:paraId="4DD06AA9" w14:textId="77777777" w:rsidR="00E25145" w:rsidRDefault="00E25145" w:rsidP="001C5C2D">
      <w:pPr>
        <w:spacing w:line="360" w:lineRule="auto"/>
        <w:jc w:val="both"/>
        <w:rPr>
          <w:rFonts w:ascii="Times New Roman" w:hAnsi="Times New Roman" w:cs="Times New Roman"/>
        </w:rPr>
      </w:pPr>
    </w:p>
    <w:p w14:paraId="60C0B6D6" w14:textId="4A482C18"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lastRenderedPageBreak/>
        <w:t>References:</w:t>
      </w:r>
    </w:p>
    <w:p w14:paraId="5C332C32" w14:textId="1557666A" w:rsidR="009D5C8E" w:rsidRPr="001C5C2D" w:rsidRDefault="001D2749" w:rsidP="001C5C2D">
      <w:pPr>
        <w:spacing w:line="360" w:lineRule="auto"/>
        <w:jc w:val="both"/>
        <w:rPr>
          <w:rFonts w:ascii="Times New Roman" w:hAnsi="Times New Roman" w:cs="Times New Roman"/>
        </w:rPr>
      </w:pPr>
      <w:r w:rsidRPr="001C5C2D">
        <w:rPr>
          <w:rFonts w:ascii="Times New Roman" w:hAnsi="Times New Roman" w:cs="Times New Roman"/>
        </w:rPr>
        <w:t xml:space="preserve">Allied Market Research (2023). </w:t>
      </w:r>
      <w:r w:rsidRPr="001C5C2D">
        <w:rPr>
          <w:rFonts w:ascii="Times New Roman" w:hAnsi="Times New Roman" w:cs="Times New Roman"/>
          <w:i/>
          <w:iCs/>
        </w:rPr>
        <w:t>Luxury Car Rental Market to Reach $70.4 Billion, Globally, by 2032 at 9.4% CAGR: Allied Market Research.</w:t>
      </w:r>
      <w:r w:rsidRPr="001C5C2D">
        <w:rPr>
          <w:rFonts w:ascii="Times New Roman" w:hAnsi="Times New Roman" w:cs="Times New Roman"/>
        </w:rPr>
        <w:t xml:space="preserve"> Available at: </w:t>
      </w:r>
      <w:hyperlink r:id="rId9" w:history="1">
        <w:r w:rsidRPr="001C5C2D">
          <w:rPr>
            <w:rStyle w:val="Hyperlink"/>
            <w:rFonts w:ascii="Times New Roman" w:hAnsi="Times New Roman" w:cs="Times New Roman"/>
          </w:rPr>
          <w:t>https://www.prnewswire.co.uk/news-releases/luxury-car-rental-market-to-reach-70-4-billion-globally-by-2032-at-9-4-cagr-allied-market-research-302012142.html</w:t>
        </w:r>
      </w:hyperlink>
      <w:r w:rsidRPr="001C5C2D">
        <w:rPr>
          <w:rFonts w:ascii="Times New Roman" w:hAnsi="Times New Roman" w:cs="Times New Roman"/>
        </w:rPr>
        <w:t xml:space="preserve"> </w:t>
      </w:r>
    </w:p>
    <w:p w14:paraId="32336F0E" w14:textId="5FB2204F" w:rsidR="009D5C8E" w:rsidRPr="001C5C2D" w:rsidRDefault="009D5C8E" w:rsidP="001C5C2D">
      <w:pPr>
        <w:spacing w:line="360" w:lineRule="auto"/>
        <w:jc w:val="both"/>
        <w:rPr>
          <w:rFonts w:ascii="Times New Roman" w:hAnsi="Times New Roman" w:cs="Times New Roman"/>
        </w:rPr>
      </w:pPr>
      <w:r w:rsidRPr="001C5C2D">
        <w:rPr>
          <w:rFonts w:ascii="Times New Roman" w:hAnsi="Times New Roman" w:cs="Times New Roman"/>
        </w:rPr>
        <w:t>Barney, J.B. and Hesterly, W.S. (201</w:t>
      </w:r>
      <w:r w:rsidR="00A67F8D" w:rsidRPr="001C5C2D">
        <w:rPr>
          <w:rFonts w:ascii="Times New Roman" w:hAnsi="Times New Roman" w:cs="Times New Roman"/>
        </w:rPr>
        <w:t>5</w:t>
      </w:r>
      <w:r w:rsidRPr="001C5C2D">
        <w:rPr>
          <w:rFonts w:ascii="Times New Roman" w:hAnsi="Times New Roman" w:cs="Times New Roman"/>
        </w:rPr>
        <w:t>) Strategic management and competitive advantage: Concepts and cases. Upper Saddle River, NJ: Prentice Hall.</w:t>
      </w:r>
      <w:r w:rsidR="00A67F8D" w:rsidRPr="001C5C2D">
        <w:rPr>
          <w:rFonts w:ascii="Times New Roman" w:hAnsi="Times New Roman" w:cs="Times New Roman"/>
        </w:rPr>
        <w:t xml:space="preserve"> Available at:</w:t>
      </w:r>
    </w:p>
    <w:p w14:paraId="5A3EC0F8" w14:textId="68DA7064" w:rsidR="009D5C8E" w:rsidRPr="006E7EC6" w:rsidRDefault="00000000" w:rsidP="001C5C2D">
      <w:pPr>
        <w:spacing w:line="360" w:lineRule="auto"/>
        <w:jc w:val="both"/>
        <w:rPr>
          <w:rFonts w:ascii="Times New Roman" w:hAnsi="Times New Roman" w:cs="Times New Roman"/>
        </w:rPr>
      </w:pPr>
      <w:hyperlink r:id="rId10" w:history="1">
        <w:r w:rsidR="00A67F8D" w:rsidRPr="001C5C2D">
          <w:rPr>
            <w:rStyle w:val="Hyperlink"/>
            <w:rFonts w:ascii="Times New Roman" w:hAnsi="Times New Roman" w:cs="Times New Roman"/>
          </w:rPr>
          <w:t>https://students.aiu.edu/submissions/profiles/resources/onlineBook/P7p5f5_Strategic%20Management%20and%20Competitive%20Advantage.pdf</w:t>
        </w:r>
      </w:hyperlink>
      <w:r w:rsidR="00A67F8D" w:rsidRPr="001C5C2D">
        <w:rPr>
          <w:rFonts w:ascii="Times New Roman" w:hAnsi="Times New Roman" w:cs="Times New Roman"/>
          <w:color w:val="FF0000"/>
        </w:rPr>
        <w:t xml:space="preserve"> </w:t>
      </w:r>
      <w:r w:rsidR="00A67F8D" w:rsidRPr="001C5C2D">
        <w:rPr>
          <w:rFonts w:ascii="Times New Roman" w:hAnsi="Times New Roman" w:cs="Times New Roman"/>
        </w:rPr>
        <w:t>(Accessed: 10 August 2024).</w:t>
      </w:r>
    </w:p>
    <w:p w14:paraId="5EEEE877" w14:textId="2DFA03F5" w:rsidR="009D5C8E" w:rsidRDefault="009D5C8E" w:rsidP="001C5C2D">
      <w:pPr>
        <w:spacing w:line="360" w:lineRule="auto"/>
        <w:jc w:val="both"/>
        <w:rPr>
          <w:rFonts w:ascii="Times New Roman" w:hAnsi="Times New Roman" w:cs="Times New Roman"/>
        </w:rPr>
      </w:pPr>
      <w:r w:rsidRPr="001C5C2D">
        <w:rPr>
          <w:rFonts w:ascii="Times New Roman" w:hAnsi="Times New Roman" w:cs="Times New Roman"/>
        </w:rPr>
        <w:t xml:space="preserve">Grand View Research (2023) Car Rental Market Size, Share &amp; Trends Analysis Report By Vehicle Type (Luxury Cars, Executive Cars, Economy Cars, SUVs, MUVs), By Application (Local Usage, Airport Transport, Outstation, Others), By Region, And Segment Forecasts, 2023 - 2030. Available at: </w:t>
      </w:r>
      <w:hyperlink r:id="rId11" w:history="1">
        <w:r w:rsidR="00A67F8D" w:rsidRPr="001C5C2D">
          <w:rPr>
            <w:rStyle w:val="Hyperlink"/>
            <w:rFonts w:ascii="Times New Roman" w:hAnsi="Times New Roman" w:cs="Times New Roman"/>
          </w:rPr>
          <w:t>https://www.grandviewresearch.com/industry-analysis/car-rental-market</w:t>
        </w:r>
      </w:hyperlink>
      <w:r w:rsidR="00A67F8D" w:rsidRPr="001C5C2D">
        <w:rPr>
          <w:rFonts w:ascii="Times New Roman" w:hAnsi="Times New Roman" w:cs="Times New Roman"/>
        </w:rPr>
        <w:t xml:space="preserve"> </w:t>
      </w:r>
      <w:r w:rsidRPr="001C5C2D">
        <w:rPr>
          <w:rFonts w:ascii="Times New Roman" w:hAnsi="Times New Roman" w:cs="Times New Roman"/>
        </w:rPr>
        <w:t>(Accessed: 9 July 2024).</w:t>
      </w:r>
    </w:p>
    <w:p w14:paraId="406D770A" w14:textId="7820CFD2" w:rsidR="006E7EC6" w:rsidRPr="001C5C2D" w:rsidRDefault="006E7EC6" w:rsidP="001C5C2D">
      <w:pPr>
        <w:spacing w:line="360" w:lineRule="auto"/>
        <w:jc w:val="both"/>
        <w:rPr>
          <w:rFonts w:ascii="Times New Roman" w:hAnsi="Times New Roman" w:cs="Times New Roman"/>
        </w:rPr>
      </w:pPr>
      <w:r>
        <w:rPr>
          <w:rFonts w:ascii="Times New Roman" w:hAnsi="Times New Roman" w:cs="Times New Roman"/>
        </w:rPr>
        <w:t xml:space="preserve">Gratton, P. (2024). </w:t>
      </w:r>
      <w:r w:rsidRPr="006E7EC6">
        <w:rPr>
          <w:rFonts w:ascii="Times New Roman" w:hAnsi="Times New Roman" w:cs="Times New Roman"/>
          <w:i/>
          <w:iCs/>
        </w:rPr>
        <w:t>Porter's Five Forces Explained and How to Use the Model</w:t>
      </w:r>
      <w:r>
        <w:rPr>
          <w:rFonts w:ascii="Times New Roman" w:hAnsi="Times New Roman" w:cs="Times New Roman"/>
          <w:i/>
          <w:iCs/>
        </w:rPr>
        <w:t>.</w:t>
      </w:r>
      <w:r>
        <w:rPr>
          <w:rFonts w:ascii="Times New Roman" w:hAnsi="Times New Roman" w:cs="Times New Roman"/>
        </w:rPr>
        <w:t xml:space="preserve"> Investopedia. Available at: </w:t>
      </w:r>
      <w:hyperlink r:id="rId12" w:history="1">
        <w:r w:rsidRPr="00E466FC">
          <w:rPr>
            <w:rStyle w:val="Hyperlink"/>
            <w:rFonts w:ascii="Times New Roman" w:hAnsi="Times New Roman" w:cs="Times New Roman"/>
          </w:rPr>
          <w:t>https://www.investopedia.com/terms/p/porter.asp</w:t>
        </w:r>
      </w:hyperlink>
      <w:r>
        <w:rPr>
          <w:rFonts w:ascii="Times New Roman" w:hAnsi="Times New Roman" w:cs="Times New Roman"/>
        </w:rPr>
        <w:t xml:space="preserve"> </w:t>
      </w:r>
      <w:r w:rsidRPr="001C5C2D">
        <w:rPr>
          <w:rFonts w:ascii="Times New Roman" w:hAnsi="Times New Roman" w:cs="Times New Roman"/>
        </w:rPr>
        <w:t>(Accessed: 1</w:t>
      </w:r>
      <w:r>
        <w:rPr>
          <w:rFonts w:ascii="Times New Roman" w:hAnsi="Times New Roman" w:cs="Times New Roman"/>
        </w:rPr>
        <w:t>8</w:t>
      </w:r>
      <w:r w:rsidRPr="001C5C2D">
        <w:rPr>
          <w:rFonts w:ascii="Times New Roman" w:hAnsi="Times New Roman" w:cs="Times New Roman"/>
        </w:rPr>
        <w:t xml:space="preserve"> August 2024).</w:t>
      </w:r>
    </w:p>
    <w:p w14:paraId="07F6C91A" w14:textId="1DD19145" w:rsidR="009D5C8E" w:rsidRPr="001C5C2D" w:rsidRDefault="009D5C8E" w:rsidP="001C5C2D">
      <w:pPr>
        <w:spacing w:line="360" w:lineRule="auto"/>
        <w:jc w:val="both"/>
        <w:rPr>
          <w:rFonts w:ascii="Times New Roman" w:hAnsi="Times New Roman" w:cs="Times New Roman"/>
          <w:color w:val="FF0000"/>
        </w:rPr>
      </w:pPr>
      <w:r w:rsidRPr="001C5C2D">
        <w:rPr>
          <w:rFonts w:ascii="Times New Roman" w:hAnsi="Times New Roman" w:cs="Times New Roman"/>
        </w:rPr>
        <w:t>Ries, E. (2011) The lean startup: How today's entrepreneurs use continuous innovation to create radically successful businesses. New York: Crown Business.</w:t>
      </w:r>
      <w:r w:rsidR="00D869CE" w:rsidRPr="001C5C2D">
        <w:rPr>
          <w:rFonts w:ascii="Times New Roman" w:hAnsi="Times New Roman" w:cs="Times New Roman"/>
        </w:rPr>
        <w:t xml:space="preserve"> Available at: </w:t>
      </w:r>
      <w:hyperlink r:id="rId13" w:history="1">
        <w:r w:rsidR="00D869CE" w:rsidRPr="001C5C2D">
          <w:rPr>
            <w:rStyle w:val="Hyperlink"/>
            <w:rFonts w:ascii="Times New Roman" w:hAnsi="Times New Roman" w:cs="Times New Roman"/>
          </w:rPr>
          <w:t>https://www.academia.edu/6418358/The_Lean_Startup_How_Today_s_Entrepreneurs_Use_Continuous_Innovation_to_Create_Radically_Successful_Businesses</w:t>
        </w:r>
      </w:hyperlink>
      <w:r w:rsidR="00D869CE" w:rsidRPr="001C5C2D">
        <w:rPr>
          <w:rFonts w:ascii="Times New Roman" w:hAnsi="Times New Roman" w:cs="Times New Roman"/>
          <w:color w:val="FF0000"/>
        </w:rPr>
        <w:t xml:space="preserve"> </w:t>
      </w:r>
      <w:r w:rsidR="00D869CE" w:rsidRPr="001C5C2D">
        <w:rPr>
          <w:rFonts w:ascii="Times New Roman" w:hAnsi="Times New Roman" w:cs="Times New Roman"/>
        </w:rPr>
        <w:t>(Accessed: 10 August 2024).</w:t>
      </w:r>
    </w:p>
    <w:p w14:paraId="06E39DC2" w14:textId="218D8F50" w:rsidR="009D5C8E" w:rsidRPr="006E7EC6" w:rsidRDefault="009D5C8E" w:rsidP="001C5C2D">
      <w:pPr>
        <w:spacing w:line="360" w:lineRule="auto"/>
        <w:jc w:val="both"/>
        <w:rPr>
          <w:rFonts w:ascii="Times New Roman" w:hAnsi="Times New Roman" w:cs="Times New Roman"/>
        </w:rPr>
      </w:pPr>
      <w:r w:rsidRPr="006E7EC6">
        <w:rPr>
          <w:rFonts w:ascii="Times New Roman" w:hAnsi="Times New Roman" w:cs="Times New Roman"/>
        </w:rPr>
        <w:t>Visit Kent (2023) About Kent. Available at: https://www.visitkent.co.uk/ (Accessed: 9 July 2024).</w:t>
      </w:r>
    </w:p>
    <w:p w14:paraId="2502701D" w14:textId="46A6DF9F" w:rsidR="00D01AB1" w:rsidRPr="001C5C2D" w:rsidRDefault="00D01AB1" w:rsidP="001C5C2D">
      <w:pPr>
        <w:spacing w:line="360" w:lineRule="auto"/>
        <w:jc w:val="both"/>
        <w:rPr>
          <w:rFonts w:ascii="Times New Roman" w:hAnsi="Times New Roman" w:cs="Times New Roman"/>
        </w:rPr>
      </w:pPr>
      <w:r w:rsidRPr="001C5C2D">
        <w:rPr>
          <w:rFonts w:ascii="Times New Roman" w:hAnsi="Times New Roman" w:cs="Times New Roman"/>
        </w:rPr>
        <w:t>Williams, S. (2022). </w:t>
      </w:r>
      <w:r w:rsidRPr="001C5C2D">
        <w:rPr>
          <w:rFonts w:ascii="Times New Roman" w:hAnsi="Times New Roman" w:cs="Times New Roman"/>
          <w:i/>
          <w:iCs/>
        </w:rPr>
        <w:t>The Financial Times guide to business start up 2021/</w:t>
      </w:r>
      <w:r w:rsidR="006E7EC6" w:rsidRPr="001C5C2D">
        <w:rPr>
          <w:rFonts w:ascii="Times New Roman" w:hAnsi="Times New Roman" w:cs="Times New Roman"/>
          <w:i/>
          <w:iCs/>
        </w:rPr>
        <w:t>23:</w:t>
      </w:r>
      <w:r w:rsidRPr="001C5C2D">
        <w:rPr>
          <w:rFonts w:ascii="Times New Roman" w:hAnsi="Times New Roman" w:cs="Times New Roman"/>
          <w:i/>
          <w:iCs/>
        </w:rPr>
        <w:t xml:space="preserve"> the most comprehensive guide for entrepreneurs</w:t>
      </w:r>
      <w:r w:rsidRPr="001C5C2D">
        <w:rPr>
          <w:rFonts w:ascii="Times New Roman" w:hAnsi="Times New Roman" w:cs="Times New Roman"/>
        </w:rPr>
        <w:t> (32nd edition.). Pearson.</w:t>
      </w:r>
    </w:p>
    <w:p w14:paraId="614812B4" w14:textId="77777777" w:rsidR="00D01AB1" w:rsidRPr="001C5C2D" w:rsidRDefault="00D01AB1" w:rsidP="001C5C2D">
      <w:pPr>
        <w:spacing w:line="360" w:lineRule="auto"/>
        <w:jc w:val="both"/>
        <w:rPr>
          <w:rFonts w:ascii="Times New Roman" w:hAnsi="Times New Roman" w:cs="Times New Roman"/>
          <w:color w:val="FF0000"/>
        </w:rPr>
      </w:pPr>
    </w:p>
    <w:sectPr w:rsidR="00D01AB1" w:rsidRPr="001C5C2D">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03D0D3" w14:textId="77777777" w:rsidR="00770941" w:rsidRDefault="00770941" w:rsidP="009A0678">
      <w:pPr>
        <w:spacing w:after="0" w:line="240" w:lineRule="auto"/>
      </w:pPr>
      <w:r>
        <w:separator/>
      </w:r>
    </w:p>
  </w:endnote>
  <w:endnote w:type="continuationSeparator" w:id="0">
    <w:p w14:paraId="3312287E" w14:textId="77777777" w:rsidR="00770941" w:rsidRDefault="00770941" w:rsidP="009A0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56126" w14:textId="77777777" w:rsidR="009A0678" w:rsidRDefault="009A06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807790"/>
      <w:docPartObj>
        <w:docPartGallery w:val="Page Numbers (Bottom of Page)"/>
        <w:docPartUnique/>
      </w:docPartObj>
    </w:sdtPr>
    <w:sdtContent>
      <w:p w14:paraId="4DBC1CA8" w14:textId="6D906088" w:rsidR="009A0678" w:rsidRDefault="009A0678">
        <w:pPr>
          <w:pStyle w:val="Footer"/>
          <w:jc w:val="right"/>
        </w:pPr>
        <w:r>
          <w:fldChar w:fldCharType="begin"/>
        </w:r>
        <w:r>
          <w:instrText>PAGE   \* MERGEFORMAT</w:instrText>
        </w:r>
        <w:r>
          <w:fldChar w:fldCharType="separate"/>
        </w:r>
        <w:r>
          <w:t>2</w:t>
        </w:r>
        <w:r>
          <w:fldChar w:fldCharType="end"/>
        </w:r>
      </w:p>
    </w:sdtContent>
  </w:sdt>
  <w:p w14:paraId="00F1C9EB" w14:textId="77777777" w:rsidR="009A0678" w:rsidRDefault="009A06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4A9828" w14:textId="77777777" w:rsidR="009A0678" w:rsidRDefault="009A06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48C6C9" w14:textId="77777777" w:rsidR="00770941" w:rsidRDefault="00770941" w:rsidP="009A0678">
      <w:pPr>
        <w:spacing w:after="0" w:line="240" w:lineRule="auto"/>
      </w:pPr>
      <w:r>
        <w:separator/>
      </w:r>
    </w:p>
  </w:footnote>
  <w:footnote w:type="continuationSeparator" w:id="0">
    <w:p w14:paraId="6AC3F2F4" w14:textId="77777777" w:rsidR="00770941" w:rsidRDefault="00770941" w:rsidP="009A06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69795C" w14:textId="77777777" w:rsidR="009A0678" w:rsidRDefault="009A06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E80461" w14:textId="77777777" w:rsidR="009A0678" w:rsidRDefault="009A06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B6DE7" w14:textId="77777777" w:rsidR="009A0678" w:rsidRDefault="009A06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F37CAA"/>
    <w:multiLevelType w:val="multilevel"/>
    <w:tmpl w:val="C61C9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8745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946"/>
    <w:rsid w:val="00067564"/>
    <w:rsid w:val="00097FAB"/>
    <w:rsid w:val="00115CAC"/>
    <w:rsid w:val="00185A37"/>
    <w:rsid w:val="001C5C2D"/>
    <w:rsid w:val="001D2749"/>
    <w:rsid w:val="002B29D4"/>
    <w:rsid w:val="00320225"/>
    <w:rsid w:val="00366F18"/>
    <w:rsid w:val="004D1C96"/>
    <w:rsid w:val="006E7EC6"/>
    <w:rsid w:val="00770941"/>
    <w:rsid w:val="007809D0"/>
    <w:rsid w:val="0078464A"/>
    <w:rsid w:val="007A5933"/>
    <w:rsid w:val="008163E0"/>
    <w:rsid w:val="008229B9"/>
    <w:rsid w:val="008C0946"/>
    <w:rsid w:val="009A0678"/>
    <w:rsid w:val="009A1D88"/>
    <w:rsid w:val="009D5C8E"/>
    <w:rsid w:val="00A67F8D"/>
    <w:rsid w:val="00B35362"/>
    <w:rsid w:val="00BD0B53"/>
    <w:rsid w:val="00C55774"/>
    <w:rsid w:val="00C5714C"/>
    <w:rsid w:val="00D01AB1"/>
    <w:rsid w:val="00D869CE"/>
    <w:rsid w:val="00E25145"/>
    <w:rsid w:val="00F46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C246D"/>
  <w15:chartTrackingRefBased/>
  <w15:docId w15:val="{8EF3D108-332F-497B-9103-165986D06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9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9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9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9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9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9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9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9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9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9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9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9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9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9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9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9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9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946"/>
    <w:rPr>
      <w:rFonts w:eastAsiaTheme="majorEastAsia" w:cstheme="majorBidi"/>
      <w:color w:val="272727" w:themeColor="text1" w:themeTint="D8"/>
    </w:rPr>
  </w:style>
  <w:style w:type="paragraph" w:styleId="Title">
    <w:name w:val="Title"/>
    <w:basedOn w:val="Normal"/>
    <w:next w:val="Normal"/>
    <w:link w:val="TitleChar"/>
    <w:uiPriority w:val="10"/>
    <w:qFormat/>
    <w:rsid w:val="008C09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9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9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9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946"/>
    <w:pPr>
      <w:spacing w:before="160"/>
      <w:jc w:val="center"/>
    </w:pPr>
    <w:rPr>
      <w:i/>
      <w:iCs/>
      <w:color w:val="404040" w:themeColor="text1" w:themeTint="BF"/>
    </w:rPr>
  </w:style>
  <w:style w:type="character" w:customStyle="1" w:styleId="QuoteChar">
    <w:name w:val="Quote Char"/>
    <w:basedOn w:val="DefaultParagraphFont"/>
    <w:link w:val="Quote"/>
    <w:uiPriority w:val="29"/>
    <w:rsid w:val="008C0946"/>
    <w:rPr>
      <w:i/>
      <w:iCs/>
      <w:color w:val="404040" w:themeColor="text1" w:themeTint="BF"/>
    </w:rPr>
  </w:style>
  <w:style w:type="paragraph" w:styleId="ListParagraph">
    <w:name w:val="List Paragraph"/>
    <w:basedOn w:val="Normal"/>
    <w:uiPriority w:val="34"/>
    <w:qFormat/>
    <w:rsid w:val="008C0946"/>
    <w:pPr>
      <w:ind w:left="720"/>
      <w:contextualSpacing/>
    </w:pPr>
  </w:style>
  <w:style w:type="character" w:styleId="IntenseEmphasis">
    <w:name w:val="Intense Emphasis"/>
    <w:basedOn w:val="DefaultParagraphFont"/>
    <w:uiPriority w:val="21"/>
    <w:qFormat/>
    <w:rsid w:val="008C0946"/>
    <w:rPr>
      <w:i/>
      <w:iCs/>
      <w:color w:val="0F4761" w:themeColor="accent1" w:themeShade="BF"/>
    </w:rPr>
  </w:style>
  <w:style w:type="paragraph" w:styleId="IntenseQuote">
    <w:name w:val="Intense Quote"/>
    <w:basedOn w:val="Normal"/>
    <w:next w:val="Normal"/>
    <w:link w:val="IntenseQuoteChar"/>
    <w:uiPriority w:val="30"/>
    <w:qFormat/>
    <w:rsid w:val="008C09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946"/>
    <w:rPr>
      <w:i/>
      <w:iCs/>
      <w:color w:val="0F4761" w:themeColor="accent1" w:themeShade="BF"/>
    </w:rPr>
  </w:style>
  <w:style w:type="character" w:styleId="IntenseReference">
    <w:name w:val="Intense Reference"/>
    <w:basedOn w:val="DefaultParagraphFont"/>
    <w:uiPriority w:val="32"/>
    <w:qFormat/>
    <w:rsid w:val="008C0946"/>
    <w:rPr>
      <w:b/>
      <w:bCs/>
      <w:smallCaps/>
      <w:color w:val="0F4761" w:themeColor="accent1" w:themeShade="BF"/>
      <w:spacing w:val="5"/>
    </w:rPr>
  </w:style>
  <w:style w:type="character" w:styleId="Hyperlink">
    <w:name w:val="Hyperlink"/>
    <w:basedOn w:val="DefaultParagraphFont"/>
    <w:uiPriority w:val="99"/>
    <w:unhideWhenUsed/>
    <w:rsid w:val="009A0678"/>
    <w:rPr>
      <w:color w:val="467886" w:themeColor="hyperlink"/>
      <w:u w:val="single"/>
    </w:rPr>
  </w:style>
  <w:style w:type="character" w:styleId="UnresolvedMention">
    <w:name w:val="Unresolved Mention"/>
    <w:basedOn w:val="DefaultParagraphFont"/>
    <w:uiPriority w:val="99"/>
    <w:semiHidden/>
    <w:unhideWhenUsed/>
    <w:rsid w:val="009A0678"/>
    <w:rPr>
      <w:color w:val="605E5C"/>
      <w:shd w:val="clear" w:color="auto" w:fill="E1DFDD"/>
    </w:rPr>
  </w:style>
  <w:style w:type="paragraph" w:styleId="Header">
    <w:name w:val="header"/>
    <w:basedOn w:val="Normal"/>
    <w:link w:val="HeaderChar"/>
    <w:uiPriority w:val="99"/>
    <w:unhideWhenUsed/>
    <w:rsid w:val="009A0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678"/>
  </w:style>
  <w:style w:type="paragraph" w:styleId="Footer">
    <w:name w:val="footer"/>
    <w:basedOn w:val="Normal"/>
    <w:link w:val="FooterChar"/>
    <w:uiPriority w:val="99"/>
    <w:unhideWhenUsed/>
    <w:rsid w:val="009A0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678"/>
  </w:style>
  <w:style w:type="table" w:styleId="TableGrid">
    <w:name w:val="Table Grid"/>
    <w:basedOn w:val="TableNormal"/>
    <w:uiPriority w:val="39"/>
    <w:rsid w:val="008163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889759">
      <w:bodyDiv w:val="1"/>
      <w:marLeft w:val="0"/>
      <w:marRight w:val="0"/>
      <w:marTop w:val="0"/>
      <w:marBottom w:val="0"/>
      <w:divBdr>
        <w:top w:val="none" w:sz="0" w:space="0" w:color="auto"/>
        <w:left w:val="none" w:sz="0" w:space="0" w:color="auto"/>
        <w:bottom w:val="none" w:sz="0" w:space="0" w:color="auto"/>
        <w:right w:val="none" w:sz="0" w:space="0" w:color="auto"/>
      </w:divBdr>
    </w:div>
    <w:div w:id="123545918">
      <w:bodyDiv w:val="1"/>
      <w:marLeft w:val="0"/>
      <w:marRight w:val="0"/>
      <w:marTop w:val="0"/>
      <w:marBottom w:val="0"/>
      <w:divBdr>
        <w:top w:val="none" w:sz="0" w:space="0" w:color="auto"/>
        <w:left w:val="none" w:sz="0" w:space="0" w:color="auto"/>
        <w:bottom w:val="none" w:sz="0" w:space="0" w:color="auto"/>
        <w:right w:val="none" w:sz="0" w:space="0" w:color="auto"/>
      </w:divBdr>
    </w:div>
    <w:div w:id="140587338">
      <w:bodyDiv w:val="1"/>
      <w:marLeft w:val="0"/>
      <w:marRight w:val="0"/>
      <w:marTop w:val="0"/>
      <w:marBottom w:val="0"/>
      <w:divBdr>
        <w:top w:val="none" w:sz="0" w:space="0" w:color="auto"/>
        <w:left w:val="none" w:sz="0" w:space="0" w:color="auto"/>
        <w:bottom w:val="none" w:sz="0" w:space="0" w:color="auto"/>
        <w:right w:val="none" w:sz="0" w:space="0" w:color="auto"/>
      </w:divBdr>
      <w:divsChild>
        <w:div w:id="2106262520">
          <w:marLeft w:val="0"/>
          <w:marRight w:val="0"/>
          <w:marTop w:val="0"/>
          <w:marBottom w:val="0"/>
          <w:divBdr>
            <w:top w:val="none" w:sz="0" w:space="0" w:color="auto"/>
            <w:left w:val="none" w:sz="0" w:space="0" w:color="auto"/>
            <w:bottom w:val="none" w:sz="0" w:space="0" w:color="auto"/>
            <w:right w:val="none" w:sz="0" w:space="0" w:color="auto"/>
          </w:divBdr>
          <w:divsChild>
            <w:div w:id="1190950430">
              <w:marLeft w:val="0"/>
              <w:marRight w:val="0"/>
              <w:marTop w:val="0"/>
              <w:marBottom w:val="0"/>
              <w:divBdr>
                <w:top w:val="none" w:sz="0" w:space="0" w:color="auto"/>
                <w:left w:val="none" w:sz="0" w:space="0" w:color="auto"/>
                <w:bottom w:val="none" w:sz="0" w:space="0" w:color="auto"/>
                <w:right w:val="none" w:sz="0" w:space="0" w:color="auto"/>
              </w:divBdr>
              <w:divsChild>
                <w:div w:id="2085250617">
                  <w:marLeft w:val="0"/>
                  <w:marRight w:val="0"/>
                  <w:marTop w:val="0"/>
                  <w:marBottom w:val="0"/>
                  <w:divBdr>
                    <w:top w:val="none" w:sz="0" w:space="0" w:color="auto"/>
                    <w:left w:val="none" w:sz="0" w:space="0" w:color="auto"/>
                    <w:bottom w:val="none" w:sz="0" w:space="0" w:color="auto"/>
                    <w:right w:val="none" w:sz="0" w:space="0" w:color="auto"/>
                  </w:divBdr>
                  <w:divsChild>
                    <w:div w:id="275255390">
                      <w:marLeft w:val="0"/>
                      <w:marRight w:val="0"/>
                      <w:marTop w:val="75"/>
                      <w:marBottom w:val="0"/>
                      <w:divBdr>
                        <w:top w:val="single" w:sz="6" w:space="0" w:color="BBBBBB"/>
                        <w:left w:val="single" w:sz="6" w:space="0" w:color="BBBBBB"/>
                        <w:bottom w:val="single" w:sz="6" w:space="0" w:color="BBBBBB"/>
                        <w:right w:val="single" w:sz="6" w:space="0" w:color="BBBBBB"/>
                      </w:divBdr>
                      <w:divsChild>
                        <w:div w:id="1163744159">
                          <w:marLeft w:val="0"/>
                          <w:marRight w:val="0"/>
                          <w:marTop w:val="0"/>
                          <w:marBottom w:val="0"/>
                          <w:divBdr>
                            <w:top w:val="none" w:sz="0" w:space="0" w:color="auto"/>
                            <w:left w:val="none" w:sz="0" w:space="0" w:color="auto"/>
                            <w:bottom w:val="none" w:sz="0" w:space="0" w:color="auto"/>
                            <w:right w:val="none" w:sz="0" w:space="0" w:color="auto"/>
                          </w:divBdr>
                          <w:divsChild>
                            <w:div w:id="1393576259">
                              <w:marLeft w:val="0"/>
                              <w:marRight w:val="0"/>
                              <w:marTop w:val="0"/>
                              <w:marBottom w:val="0"/>
                              <w:divBdr>
                                <w:top w:val="none" w:sz="0" w:space="0" w:color="auto"/>
                                <w:left w:val="none" w:sz="0" w:space="0" w:color="auto"/>
                                <w:bottom w:val="none" w:sz="0" w:space="0" w:color="auto"/>
                                <w:right w:val="none" w:sz="0" w:space="0" w:color="auto"/>
                              </w:divBdr>
                              <w:divsChild>
                                <w:div w:id="66341108">
                                  <w:marLeft w:val="0"/>
                                  <w:marRight w:val="0"/>
                                  <w:marTop w:val="0"/>
                                  <w:marBottom w:val="0"/>
                                  <w:divBdr>
                                    <w:top w:val="none" w:sz="0" w:space="0" w:color="auto"/>
                                    <w:left w:val="none" w:sz="0" w:space="0" w:color="auto"/>
                                    <w:bottom w:val="none" w:sz="0" w:space="0" w:color="auto"/>
                                    <w:right w:val="none" w:sz="0" w:space="0" w:color="auto"/>
                                  </w:divBdr>
                                </w:div>
                              </w:divsChild>
                            </w:div>
                            <w:div w:id="466973312">
                              <w:marLeft w:val="0"/>
                              <w:marRight w:val="0"/>
                              <w:marTop w:val="0"/>
                              <w:marBottom w:val="195"/>
                              <w:divBdr>
                                <w:top w:val="none" w:sz="0" w:space="0" w:color="auto"/>
                                <w:left w:val="none" w:sz="0" w:space="0" w:color="auto"/>
                                <w:bottom w:val="none" w:sz="0" w:space="0" w:color="auto"/>
                                <w:right w:val="none" w:sz="0" w:space="0" w:color="auto"/>
                              </w:divBdr>
                            </w:div>
                          </w:divsChild>
                        </w:div>
                        <w:div w:id="16647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187753">
          <w:marLeft w:val="0"/>
          <w:marRight w:val="0"/>
          <w:marTop w:val="0"/>
          <w:marBottom w:val="0"/>
          <w:divBdr>
            <w:top w:val="none" w:sz="0" w:space="0" w:color="auto"/>
            <w:left w:val="none" w:sz="0" w:space="0" w:color="auto"/>
            <w:bottom w:val="none" w:sz="0" w:space="0" w:color="auto"/>
            <w:right w:val="none" w:sz="0" w:space="0" w:color="auto"/>
          </w:divBdr>
        </w:div>
      </w:divsChild>
    </w:div>
    <w:div w:id="147285335">
      <w:bodyDiv w:val="1"/>
      <w:marLeft w:val="0"/>
      <w:marRight w:val="0"/>
      <w:marTop w:val="0"/>
      <w:marBottom w:val="0"/>
      <w:divBdr>
        <w:top w:val="none" w:sz="0" w:space="0" w:color="auto"/>
        <w:left w:val="none" w:sz="0" w:space="0" w:color="auto"/>
        <w:bottom w:val="none" w:sz="0" w:space="0" w:color="auto"/>
        <w:right w:val="none" w:sz="0" w:space="0" w:color="auto"/>
      </w:divBdr>
    </w:div>
    <w:div w:id="507795219">
      <w:bodyDiv w:val="1"/>
      <w:marLeft w:val="0"/>
      <w:marRight w:val="0"/>
      <w:marTop w:val="0"/>
      <w:marBottom w:val="0"/>
      <w:divBdr>
        <w:top w:val="none" w:sz="0" w:space="0" w:color="auto"/>
        <w:left w:val="none" w:sz="0" w:space="0" w:color="auto"/>
        <w:bottom w:val="none" w:sz="0" w:space="0" w:color="auto"/>
        <w:right w:val="none" w:sz="0" w:space="0" w:color="auto"/>
      </w:divBdr>
    </w:div>
    <w:div w:id="849637549">
      <w:bodyDiv w:val="1"/>
      <w:marLeft w:val="0"/>
      <w:marRight w:val="0"/>
      <w:marTop w:val="0"/>
      <w:marBottom w:val="0"/>
      <w:divBdr>
        <w:top w:val="none" w:sz="0" w:space="0" w:color="auto"/>
        <w:left w:val="none" w:sz="0" w:space="0" w:color="auto"/>
        <w:bottom w:val="none" w:sz="0" w:space="0" w:color="auto"/>
        <w:right w:val="none" w:sz="0" w:space="0" w:color="auto"/>
      </w:divBdr>
      <w:divsChild>
        <w:div w:id="1155608041">
          <w:marLeft w:val="0"/>
          <w:marRight w:val="0"/>
          <w:marTop w:val="0"/>
          <w:marBottom w:val="0"/>
          <w:divBdr>
            <w:top w:val="none" w:sz="0" w:space="0" w:color="auto"/>
            <w:left w:val="none" w:sz="0" w:space="0" w:color="auto"/>
            <w:bottom w:val="none" w:sz="0" w:space="0" w:color="auto"/>
            <w:right w:val="none" w:sz="0" w:space="0" w:color="auto"/>
          </w:divBdr>
          <w:divsChild>
            <w:div w:id="1780105799">
              <w:marLeft w:val="0"/>
              <w:marRight w:val="0"/>
              <w:marTop w:val="0"/>
              <w:marBottom w:val="0"/>
              <w:divBdr>
                <w:top w:val="none" w:sz="0" w:space="0" w:color="auto"/>
                <w:left w:val="none" w:sz="0" w:space="0" w:color="auto"/>
                <w:bottom w:val="none" w:sz="0" w:space="0" w:color="auto"/>
                <w:right w:val="none" w:sz="0" w:space="0" w:color="auto"/>
              </w:divBdr>
              <w:divsChild>
                <w:div w:id="886337029">
                  <w:marLeft w:val="0"/>
                  <w:marRight w:val="0"/>
                  <w:marTop w:val="0"/>
                  <w:marBottom w:val="0"/>
                  <w:divBdr>
                    <w:top w:val="none" w:sz="0" w:space="0" w:color="auto"/>
                    <w:left w:val="none" w:sz="0" w:space="0" w:color="auto"/>
                    <w:bottom w:val="none" w:sz="0" w:space="0" w:color="auto"/>
                    <w:right w:val="none" w:sz="0" w:space="0" w:color="auto"/>
                  </w:divBdr>
                  <w:divsChild>
                    <w:div w:id="1773015259">
                      <w:marLeft w:val="0"/>
                      <w:marRight w:val="0"/>
                      <w:marTop w:val="75"/>
                      <w:marBottom w:val="0"/>
                      <w:divBdr>
                        <w:top w:val="single" w:sz="6" w:space="0" w:color="BBBBBB"/>
                        <w:left w:val="single" w:sz="6" w:space="0" w:color="BBBBBB"/>
                        <w:bottom w:val="single" w:sz="6" w:space="0" w:color="BBBBBB"/>
                        <w:right w:val="single" w:sz="6" w:space="0" w:color="BBBBBB"/>
                      </w:divBdr>
                      <w:divsChild>
                        <w:div w:id="1862741529">
                          <w:marLeft w:val="0"/>
                          <w:marRight w:val="0"/>
                          <w:marTop w:val="0"/>
                          <w:marBottom w:val="0"/>
                          <w:divBdr>
                            <w:top w:val="none" w:sz="0" w:space="0" w:color="auto"/>
                            <w:left w:val="none" w:sz="0" w:space="0" w:color="auto"/>
                            <w:bottom w:val="none" w:sz="0" w:space="0" w:color="auto"/>
                            <w:right w:val="none" w:sz="0" w:space="0" w:color="auto"/>
                          </w:divBdr>
                          <w:divsChild>
                            <w:div w:id="1516337348">
                              <w:marLeft w:val="0"/>
                              <w:marRight w:val="0"/>
                              <w:marTop w:val="0"/>
                              <w:marBottom w:val="0"/>
                              <w:divBdr>
                                <w:top w:val="none" w:sz="0" w:space="0" w:color="auto"/>
                                <w:left w:val="none" w:sz="0" w:space="0" w:color="auto"/>
                                <w:bottom w:val="none" w:sz="0" w:space="0" w:color="auto"/>
                                <w:right w:val="none" w:sz="0" w:space="0" w:color="auto"/>
                              </w:divBdr>
                              <w:divsChild>
                                <w:div w:id="371660310">
                                  <w:marLeft w:val="0"/>
                                  <w:marRight w:val="0"/>
                                  <w:marTop w:val="0"/>
                                  <w:marBottom w:val="0"/>
                                  <w:divBdr>
                                    <w:top w:val="none" w:sz="0" w:space="0" w:color="auto"/>
                                    <w:left w:val="none" w:sz="0" w:space="0" w:color="auto"/>
                                    <w:bottom w:val="none" w:sz="0" w:space="0" w:color="auto"/>
                                    <w:right w:val="none" w:sz="0" w:space="0" w:color="auto"/>
                                  </w:divBdr>
                                </w:div>
                              </w:divsChild>
                            </w:div>
                            <w:div w:id="566187367">
                              <w:marLeft w:val="0"/>
                              <w:marRight w:val="0"/>
                              <w:marTop w:val="0"/>
                              <w:marBottom w:val="195"/>
                              <w:divBdr>
                                <w:top w:val="none" w:sz="0" w:space="0" w:color="auto"/>
                                <w:left w:val="none" w:sz="0" w:space="0" w:color="auto"/>
                                <w:bottom w:val="none" w:sz="0" w:space="0" w:color="auto"/>
                                <w:right w:val="none" w:sz="0" w:space="0" w:color="auto"/>
                              </w:divBdr>
                            </w:div>
                          </w:divsChild>
                        </w:div>
                        <w:div w:id="212134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756812">
          <w:marLeft w:val="0"/>
          <w:marRight w:val="0"/>
          <w:marTop w:val="0"/>
          <w:marBottom w:val="0"/>
          <w:divBdr>
            <w:top w:val="none" w:sz="0" w:space="0" w:color="auto"/>
            <w:left w:val="none" w:sz="0" w:space="0" w:color="auto"/>
            <w:bottom w:val="none" w:sz="0" w:space="0" w:color="auto"/>
            <w:right w:val="none" w:sz="0" w:space="0" w:color="auto"/>
          </w:divBdr>
        </w:div>
      </w:divsChild>
    </w:div>
    <w:div w:id="881602496">
      <w:bodyDiv w:val="1"/>
      <w:marLeft w:val="0"/>
      <w:marRight w:val="0"/>
      <w:marTop w:val="0"/>
      <w:marBottom w:val="0"/>
      <w:divBdr>
        <w:top w:val="none" w:sz="0" w:space="0" w:color="auto"/>
        <w:left w:val="none" w:sz="0" w:space="0" w:color="auto"/>
        <w:bottom w:val="none" w:sz="0" w:space="0" w:color="auto"/>
        <w:right w:val="none" w:sz="0" w:space="0" w:color="auto"/>
      </w:divBdr>
    </w:div>
    <w:div w:id="884873312">
      <w:bodyDiv w:val="1"/>
      <w:marLeft w:val="0"/>
      <w:marRight w:val="0"/>
      <w:marTop w:val="0"/>
      <w:marBottom w:val="0"/>
      <w:divBdr>
        <w:top w:val="none" w:sz="0" w:space="0" w:color="auto"/>
        <w:left w:val="none" w:sz="0" w:space="0" w:color="auto"/>
        <w:bottom w:val="none" w:sz="0" w:space="0" w:color="auto"/>
        <w:right w:val="none" w:sz="0" w:space="0" w:color="auto"/>
      </w:divBdr>
    </w:div>
    <w:div w:id="890115029">
      <w:bodyDiv w:val="1"/>
      <w:marLeft w:val="0"/>
      <w:marRight w:val="0"/>
      <w:marTop w:val="0"/>
      <w:marBottom w:val="0"/>
      <w:divBdr>
        <w:top w:val="none" w:sz="0" w:space="0" w:color="auto"/>
        <w:left w:val="none" w:sz="0" w:space="0" w:color="auto"/>
        <w:bottom w:val="none" w:sz="0" w:space="0" w:color="auto"/>
        <w:right w:val="none" w:sz="0" w:space="0" w:color="auto"/>
      </w:divBdr>
    </w:div>
    <w:div w:id="1146583512">
      <w:bodyDiv w:val="1"/>
      <w:marLeft w:val="0"/>
      <w:marRight w:val="0"/>
      <w:marTop w:val="0"/>
      <w:marBottom w:val="0"/>
      <w:divBdr>
        <w:top w:val="none" w:sz="0" w:space="0" w:color="auto"/>
        <w:left w:val="none" w:sz="0" w:space="0" w:color="auto"/>
        <w:bottom w:val="none" w:sz="0" w:space="0" w:color="auto"/>
        <w:right w:val="none" w:sz="0" w:space="0" w:color="auto"/>
      </w:divBdr>
    </w:div>
    <w:div w:id="1176963167">
      <w:bodyDiv w:val="1"/>
      <w:marLeft w:val="0"/>
      <w:marRight w:val="0"/>
      <w:marTop w:val="0"/>
      <w:marBottom w:val="0"/>
      <w:divBdr>
        <w:top w:val="none" w:sz="0" w:space="0" w:color="auto"/>
        <w:left w:val="none" w:sz="0" w:space="0" w:color="auto"/>
        <w:bottom w:val="none" w:sz="0" w:space="0" w:color="auto"/>
        <w:right w:val="none" w:sz="0" w:space="0" w:color="auto"/>
      </w:divBdr>
    </w:div>
    <w:div w:id="1472942468">
      <w:bodyDiv w:val="1"/>
      <w:marLeft w:val="0"/>
      <w:marRight w:val="0"/>
      <w:marTop w:val="0"/>
      <w:marBottom w:val="0"/>
      <w:divBdr>
        <w:top w:val="none" w:sz="0" w:space="0" w:color="auto"/>
        <w:left w:val="none" w:sz="0" w:space="0" w:color="auto"/>
        <w:bottom w:val="none" w:sz="0" w:space="0" w:color="auto"/>
        <w:right w:val="none" w:sz="0" w:space="0" w:color="auto"/>
      </w:divBdr>
    </w:div>
    <w:div w:id="1636720640">
      <w:bodyDiv w:val="1"/>
      <w:marLeft w:val="0"/>
      <w:marRight w:val="0"/>
      <w:marTop w:val="0"/>
      <w:marBottom w:val="0"/>
      <w:divBdr>
        <w:top w:val="none" w:sz="0" w:space="0" w:color="auto"/>
        <w:left w:val="none" w:sz="0" w:space="0" w:color="auto"/>
        <w:bottom w:val="none" w:sz="0" w:space="0" w:color="auto"/>
        <w:right w:val="none" w:sz="0" w:space="0" w:color="auto"/>
      </w:divBdr>
    </w:div>
    <w:div w:id="198600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11" TargetMode="External"/><Relationship Id="rId13" Type="http://schemas.openxmlformats.org/officeDocument/2006/relationships/hyperlink" Target="https://www.academia.edu/6418358/The_Lean_Startup_How_Today_s_Entrepreneurs_Use_Continuous_Innovation_to_Create_Radically_Successful_Businesse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nvestopedia.com/terms/p/porter.a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andviewresearch.com/industry-analysis/car-rental-market"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students.aiu.edu/submissions/profiles/resources/onlineBook/P7p5f5_Strategic%20Management%20and%20Competitive%20Advantage.pdf"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prnewswire.co.uk/news-releases/luxury-car-rental-market-to-reach-70-4-billion-globally-by-2032-at-9-4-cagr-allied-market-research-302012142.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203</TotalTime>
  <Pages>16</Pages>
  <Words>3358</Words>
  <Characters>19145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Sinapov</dc:creator>
  <cp:keywords/>
  <dc:description/>
  <cp:lastModifiedBy>Slavi Sinapov</cp:lastModifiedBy>
  <cp:revision>13</cp:revision>
  <dcterms:created xsi:type="dcterms:W3CDTF">2024-08-01T11:21:00Z</dcterms:created>
  <dcterms:modified xsi:type="dcterms:W3CDTF">2024-08-19T07:04:00Z</dcterms:modified>
</cp:coreProperties>
</file>