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162E90" w14:textId="77777777" w:rsidR="00D20A9D" w:rsidRPr="00592AF8" w:rsidRDefault="00D20A9D" w:rsidP="00592AF8">
      <w:pPr>
        <w:spacing w:after="0"/>
        <w:jc w:val="both"/>
        <w:rPr>
          <w:rFonts w:ascii="Calibri" w:hAnsi="Calibri" w:cs="Calibri"/>
          <w:b/>
          <w:bCs/>
        </w:rPr>
      </w:pPr>
      <w:r w:rsidRPr="00592AF8">
        <w:rPr>
          <w:rFonts w:ascii="Calibri" w:hAnsi="Calibri" w:cs="Calibri"/>
          <w:b/>
          <w:bCs/>
        </w:rPr>
        <w:t>Michael Leather</w:t>
      </w:r>
    </w:p>
    <w:p w14:paraId="44052B6B" w14:textId="77777777" w:rsidR="00D20A9D" w:rsidRPr="00592AF8" w:rsidRDefault="00D20A9D" w:rsidP="00592AF8">
      <w:pPr>
        <w:spacing w:after="0"/>
        <w:jc w:val="both"/>
        <w:rPr>
          <w:rFonts w:ascii="Calibri" w:hAnsi="Calibri" w:cs="Calibri"/>
          <w:b/>
          <w:bCs/>
        </w:rPr>
      </w:pPr>
      <w:r w:rsidRPr="00592AF8">
        <w:rPr>
          <w:rFonts w:ascii="Calibri" w:hAnsi="Calibri" w:cs="Calibri"/>
          <w:b/>
          <w:bCs/>
        </w:rPr>
        <w:t>Level 6 Undergraduate</w:t>
      </w:r>
    </w:p>
    <w:p w14:paraId="24CEACCD" w14:textId="155F914C" w:rsidR="001500B6" w:rsidRDefault="00D20A9D" w:rsidP="00592AF8">
      <w:pPr>
        <w:jc w:val="both"/>
        <w:rPr>
          <w:rFonts w:ascii="Calibri" w:hAnsi="Calibri" w:cs="Calibri"/>
          <w:b/>
          <w:bCs/>
        </w:rPr>
      </w:pPr>
      <w:r w:rsidRPr="00592AF8">
        <w:rPr>
          <w:rFonts w:ascii="Calibri" w:hAnsi="Calibri" w:cs="Calibri"/>
          <w:b/>
          <w:bCs/>
        </w:rPr>
        <w:t>BA International Development and Global Politics</w:t>
      </w:r>
    </w:p>
    <w:p w14:paraId="5711CA3B" w14:textId="0E09AF42" w:rsidR="001600BD" w:rsidRDefault="000654CF" w:rsidP="00592AF8">
      <w:pPr>
        <w:jc w:val="both"/>
        <w:rPr>
          <w:rFonts w:ascii="Calibri" w:hAnsi="Calibri" w:cs="Calibri"/>
          <w:b/>
          <w:bCs/>
        </w:rPr>
      </w:pPr>
      <w:r>
        <w:rPr>
          <w:rFonts w:ascii="Calibri" w:hAnsi="Calibri" w:cs="Calibri"/>
          <w:b/>
          <w:bCs/>
        </w:rPr>
        <w:t>T</w:t>
      </w:r>
      <w:r w:rsidRPr="000654CF">
        <w:rPr>
          <w:rFonts w:ascii="Calibri" w:hAnsi="Calibri" w:cs="Calibri"/>
          <w:b/>
          <w:bCs/>
        </w:rPr>
        <w:t xml:space="preserve">he international </w:t>
      </w:r>
      <w:r w:rsidR="007C7AEF">
        <w:rPr>
          <w:rFonts w:ascii="Calibri" w:hAnsi="Calibri" w:cs="Calibri"/>
          <w:b/>
          <w:bCs/>
        </w:rPr>
        <w:t>R</w:t>
      </w:r>
      <w:r w:rsidRPr="000654CF">
        <w:rPr>
          <w:rFonts w:ascii="Calibri" w:hAnsi="Calibri" w:cs="Calibri"/>
          <w:b/>
          <w:bCs/>
        </w:rPr>
        <w:t xml:space="preserve">esponse to the Bosnian </w:t>
      </w:r>
      <w:r w:rsidR="007C7AEF">
        <w:rPr>
          <w:rFonts w:ascii="Calibri" w:hAnsi="Calibri" w:cs="Calibri"/>
          <w:b/>
          <w:bCs/>
        </w:rPr>
        <w:t>G</w:t>
      </w:r>
      <w:r w:rsidRPr="000654CF">
        <w:rPr>
          <w:rFonts w:ascii="Calibri" w:hAnsi="Calibri" w:cs="Calibri"/>
          <w:b/>
          <w:bCs/>
        </w:rPr>
        <w:t>enocide</w:t>
      </w:r>
    </w:p>
    <w:p w14:paraId="60BCA2A6" w14:textId="77777777" w:rsidR="007C7AEF" w:rsidRDefault="007C7AEF" w:rsidP="00592AF8">
      <w:pPr>
        <w:jc w:val="both"/>
        <w:rPr>
          <w:rFonts w:ascii="Calibri" w:hAnsi="Calibri" w:cs="Calibri"/>
          <w:b/>
          <w:bCs/>
        </w:rPr>
      </w:pPr>
    </w:p>
    <w:p w14:paraId="26B0D2DE" w14:textId="47A432F1" w:rsidR="007C7AEF" w:rsidRDefault="007C7AEF" w:rsidP="00592AF8">
      <w:pPr>
        <w:jc w:val="both"/>
        <w:rPr>
          <w:rFonts w:ascii="Calibri" w:hAnsi="Calibri" w:cs="Calibri"/>
          <w:b/>
          <w:bCs/>
        </w:rPr>
      </w:pPr>
      <w:r>
        <w:rPr>
          <w:rFonts w:ascii="Calibri" w:hAnsi="Calibri" w:cs="Calibri"/>
          <w:b/>
          <w:bCs/>
        </w:rPr>
        <w:t xml:space="preserve">Background to Outbreak </w:t>
      </w:r>
      <w:r w:rsidR="00DE11AB">
        <w:rPr>
          <w:rFonts w:ascii="Calibri" w:hAnsi="Calibri" w:cs="Calibri"/>
          <w:b/>
          <w:bCs/>
        </w:rPr>
        <w:t>of</w:t>
      </w:r>
      <w:r>
        <w:rPr>
          <w:rFonts w:ascii="Calibri" w:hAnsi="Calibri" w:cs="Calibri"/>
          <w:b/>
          <w:bCs/>
        </w:rPr>
        <w:t xml:space="preserve"> War in The Former Yugoslavia</w:t>
      </w:r>
    </w:p>
    <w:p w14:paraId="011DB06E" w14:textId="776DA0C0" w:rsidR="007C7AEF" w:rsidRPr="007C7AEF" w:rsidRDefault="00891EF9" w:rsidP="00592AF8">
      <w:pPr>
        <w:jc w:val="both"/>
        <w:rPr>
          <w:rFonts w:ascii="Calibri" w:hAnsi="Calibri" w:cs="Calibri"/>
        </w:rPr>
      </w:pPr>
      <w:r>
        <w:rPr>
          <w:rFonts w:ascii="Calibri" w:hAnsi="Calibri" w:cs="Calibri"/>
        </w:rPr>
        <w:t xml:space="preserve">With the fall of the Berlin wall in 1989, the grip of communism in Eastern and Central Europe </w:t>
      </w:r>
      <w:r w:rsidR="00CC0D98">
        <w:rPr>
          <w:rFonts w:ascii="Calibri" w:hAnsi="Calibri" w:cs="Calibri"/>
        </w:rPr>
        <w:t xml:space="preserve">was </w:t>
      </w:r>
      <w:r>
        <w:rPr>
          <w:rFonts w:ascii="Calibri" w:hAnsi="Calibri" w:cs="Calibri"/>
        </w:rPr>
        <w:t>being</w:t>
      </w:r>
      <w:r w:rsidR="00D16158">
        <w:rPr>
          <w:rFonts w:ascii="Calibri" w:hAnsi="Calibri" w:cs="Calibri"/>
        </w:rPr>
        <w:t xml:space="preserve"> widely</w:t>
      </w:r>
      <w:r>
        <w:rPr>
          <w:rFonts w:ascii="Calibri" w:hAnsi="Calibri" w:cs="Calibri"/>
        </w:rPr>
        <w:t xml:space="preserve"> challenged. Whilst the European Union’s focus was the </w:t>
      </w:r>
      <w:r w:rsidR="00D16158">
        <w:rPr>
          <w:rFonts w:ascii="Calibri" w:hAnsi="Calibri" w:cs="Calibri"/>
        </w:rPr>
        <w:t>impacts in the future with</w:t>
      </w:r>
      <w:r w:rsidR="00897745">
        <w:rPr>
          <w:rFonts w:ascii="Calibri" w:hAnsi="Calibri" w:cs="Calibri"/>
        </w:rPr>
        <w:t xml:space="preserve"> regards the</w:t>
      </w:r>
      <w:r w:rsidR="00D16158">
        <w:rPr>
          <w:rFonts w:ascii="Calibri" w:hAnsi="Calibri" w:cs="Calibri"/>
        </w:rPr>
        <w:t xml:space="preserve"> </w:t>
      </w:r>
      <w:r>
        <w:rPr>
          <w:rFonts w:ascii="Calibri" w:hAnsi="Calibri" w:cs="Calibri"/>
        </w:rPr>
        <w:t xml:space="preserve">reunification of East and West Germany, </w:t>
      </w:r>
      <w:r w:rsidR="00D16158">
        <w:rPr>
          <w:rFonts w:ascii="Calibri" w:hAnsi="Calibri" w:cs="Calibri"/>
        </w:rPr>
        <w:t xml:space="preserve">elsewhere other countries were also attempting to redefine their identities and borders. </w:t>
      </w:r>
      <w:r w:rsidR="00B21713">
        <w:rPr>
          <w:rFonts w:ascii="Calibri" w:hAnsi="Calibri" w:cs="Calibri"/>
        </w:rPr>
        <w:t>Yugoslavia</w:t>
      </w:r>
      <w:r w:rsidR="00CC0D98">
        <w:rPr>
          <w:rFonts w:ascii="Calibri" w:hAnsi="Calibri" w:cs="Calibri"/>
        </w:rPr>
        <w:t xml:space="preserve">, </w:t>
      </w:r>
      <w:r w:rsidR="00B21713">
        <w:rPr>
          <w:rFonts w:ascii="Calibri" w:hAnsi="Calibri" w:cs="Calibri"/>
        </w:rPr>
        <w:t xml:space="preserve">a collection of smaller entities that were held together by </w:t>
      </w:r>
      <w:r w:rsidR="00A9485B">
        <w:rPr>
          <w:rFonts w:ascii="Calibri" w:hAnsi="Calibri" w:cs="Calibri"/>
        </w:rPr>
        <w:t xml:space="preserve">a central </w:t>
      </w:r>
      <w:r w:rsidR="00B21713">
        <w:rPr>
          <w:rFonts w:ascii="Calibri" w:hAnsi="Calibri" w:cs="Calibri"/>
        </w:rPr>
        <w:t>communist</w:t>
      </w:r>
      <w:r w:rsidR="00A9485B">
        <w:rPr>
          <w:rFonts w:ascii="Calibri" w:hAnsi="Calibri" w:cs="Calibri"/>
        </w:rPr>
        <w:t xml:space="preserve"> party</w:t>
      </w:r>
      <w:r w:rsidR="00EA7FA6">
        <w:rPr>
          <w:rFonts w:ascii="Calibri" w:hAnsi="Calibri" w:cs="Calibri"/>
        </w:rPr>
        <w:t>, was no different</w:t>
      </w:r>
      <w:r w:rsidR="00A9485B">
        <w:rPr>
          <w:rFonts w:ascii="Calibri" w:hAnsi="Calibri" w:cs="Calibri"/>
        </w:rPr>
        <w:t xml:space="preserve">. </w:t>
      </w:r>
      <w:r w:rsidR="00B21713">
        <w:rPr>
          <w:rFonts w:ascii="Calibri" w:hAnsi="Calibri" w:cs="Calibri"/>
        </w:rPr>
        <w:t xml:space="preserve">In 1991 </w:t>
      </w:r>
      <w:r w:rsidR="00EA7FA6">
        <w:rPr>
          <w:rFonts w:ascii="Calibri" w:hAnsi="Calibri" w:cs="Calibri"/>
        </w:rPr>
        <w:t>t</w:t>
      </w:r>
      <w:r w:rsidR="00B21713">
        <w:rPr>
          <w:rFonts w:ascii="Calibri" w:hAnsi="Calibri" w:cs="Calibri"/>
        </w:rPr>
        <w:t>he collapse came about through the rise of nationalistic fervour that undermined the central communist regime. Sloveni</w:t>
      </w:r>
      <w:r w:rsidR="00A9485B">
        <w:rPr>
          <w:rFonts w:ascii="Calibri" w:hAnsi="Calibri" w:cs="Calibri"/>
        </w:rPr>
        <w:t>a was the first to declare independence followed by Croatia</w:t>
      </w:r>
      <w:r w:rsidR="004A3AF7">
        <w:rPr>
          <w:rFonts w:ascii="Calibri" w:hAnsi="Calibri" w:cs="Calibri"/>
        </w:rPr>
        <w:t xml:space="preserve"> and in 1992 Bosnia</w:t>
      </w:r>
      <w:r w:rsidR="00E51B60">
        <w:rPr>
          <w:rFonts w:ascii="Calibri" w:hAnsi="Calibri" w:cs="Calibri"/>
        </w:rPr>
        <w:t xml:space="preserve"> and </w:t>
      </w:r>
      <w:r w:rsidR="00E51B60" w:rsidRPr="00E51B60">
        <w:rPr>
          <w:rFonts w:ascii="Calibri" w:hAnsi="Calibri" w:cs="Calibri"/>
        </w:rPr>
        <w:t>Herzegovina</w:t>
      </w:r>
      <w:r w:rsidR="00E51B60">
        <w:rPr>
          <w:rFonts w:ascii="Calibri" w:hAnsi="Calibri" w:cs="Calibri"/>
        </w:rPr>
        <w:t xml:space="preserve">, </w:t>
      </w:r>
      <w:r w:rsidR="00EA7FA6">
        <w:rPr>
          <w:rFonts w:ascii="Calibri" w:hAnsi="Calibri" w:cs="Calibri"/>
        </w:rPr>
        <w:t>(</w:t>
      </w:r>
      <w:r w:rsidR="00E51B60">
        <w:rPr>
          <w:rFonts w:ascii="Calibri" w:hAnsi="Calibri" w:cs="Calibri"/>
        </w:rPr>
        <w:t>herein to be referred to as Bosnia</w:t>
      </w:r>
      <w:r w:rsidR="00EA7FA6">
        <w:rPr>
          <w:rFonts w:ascii="Calibri" w:hAnsi="Calibri" w:cs="Calibri"/>
        </w:rPr>
        <w:t>)</w:t>
      </w:r>
      <w:r w:rsidR="00E51B60">
        <w:rPr>
          <w:rFonts w:ascii="Calibri" w:hAnsi="Calibri" w:cs="Calibri"/>
        </w:rPr>
        <w:t>,</w:t>
      </w:r>
      <w:r w:rsidR="004A3AF7">
        <w:rPr>
          <w:rFonts w:ascii="Calibri" w:hAnsi="Calibri" w:cs="Calibri"/>
        </w:rPr>
        <w:t xml:space="preserve"> had a referendum for independence where 60% voted in favour</w:t>
      </w:r>
      <w:r w:rsidR="00E51B60">
        <w:rPr>
          <w:rFonts w:ascii="Calibri" w:hAnsi="Calibri" w:cs="Calibri"/>
        </w:rPr>
        <w:t>. T</w:t>
      </w:r>
      <w:r w:rsidR="004A3AF7">
        <w:rPr>
          <w:rFonts w:ascii="Calibri" w:hAnsi="Calibri" w:cs="Calibri"/>
        </w:rPr>
        <w:t>his referendum was boycotted by the Bosnian Serbs</w:t>
      </w:r>
      <w:r w:rsidR="00E51B60">
        <w:rPr>
          <w:rFonts w:ascii="Calibri" w:hAnsi="Calibri" w:cs="Calibri"/>
        </w:rPr>
        <w:t xml:space="preserve"> who accounted for 33% of Bosnia’s population </w:t>
      </w:r>
      <w:r w:rsidR="00E51B60" w:rsidRPr="00E51B60">
        <w:rPr>
          <w:rFonts w:ascii="Calibri" w:hAnsi="Calibri" w:cs="Calibri"/>
        </w:rPr>
        <w:t>(I</w:t>
      </w:r>
      <w:r w:rsidR="009151C8">
        <w:rPr>
          <w:rFonts w:ascii="Calibri" w:hAnsi="Calibri" w:cs="Calibri"/>
        </w:rPr>
        <w:t>CT</w:t>
      </w:r>
      <w:r w:rsidR="00E51B60" w:rsidRPr="00E51B60">
        <w:rPr>
          <w:rFonts w:ascii="Calibri" w:hAnsi="Calibri" w:cs="Calibri"/>
        </w:rPr>
        <w:t>Y.org, 2025).</w:t>
      </w:r>
      <w:r w:rsidR="00E51B60">
        <w:rPr>
          <w:rFonts w:ascii="Calibri" w:hAnsi="Calibri" w:cs="Calibri"/>
        </w:rPr>
        <w:t xml:space="preserve"> Meanwhile </w:t>
      </w:r>
      <w:r w:rsidR="00E51B60" w:rsidRPr="00E51B60">
        <w:rPr>
          <w:rFonts w:ascii="Calibri" w:hAnsi="Calibri" w:cs="Calibri"/>
        </w:rPr>
        <w:t>Slobodan Milošević,</w:t>
      </w:r>
      <w:r w:rsidR="00E51B60">
        <w:rPr>
          <w:rFonts w:ascii="Calibri" w:hAnsi="Calibri" w:cs="Calibri"/>
        </w:rPr>
        <w:t xml:space="preserve"> who had been voted in as Serbia’s new president in 1991</w:t>
      </w:r>
      <w:r w:rsidR="00D268BE">
        <w:rPr>
          <w:rFonts w:ascii="Calibri" w:hAnsi="Calibri" w:cs="Calibri"/>
        </w:rPr>
        <w:t>,</w:t>
      </w:r>
      <w:r w:rsidR="00E51B60">
        <w:rPr>
          <w:rFonts w:ascii="Calibri" w:hAnsi="Calibri" w:cs="Calibri"/>
        </w:rPr>
        <w:t xml:space="preserve"> advocated for a ‘Greater Serbia’ </w:t>
      </w:r>
      <w:r w:rsidR="00262239">
        <w:rPr>
          <w:rFonts w:ascii="Calibri" w:hAnsi="Calibri" w:cs="Calibri"/>
        </w:rPr>
        <w:t xml:space="preserve">and to do so there needed to be a realignment of frontiers. Belgrade took on the task of </w:t>
      </w:r>
      <w:r w:rsidR="008F59E2">
        <w:rPr>
          <w:rFonts w:ascii="Calibri" w:hAnsi="Calibri" w:cs="Calibri"/>
        </w:rPr>
        <w:t>uniting all Serbs under one state</w:t>
      </w:r>
      <w:r w:rsidR="00430E37">
        <w:rPr>
          <w:rFonts w:ascii="Calibri" w:hAnsi="Calibri" w:cs="Calibri"/>
        </w:rPr>
        <w:t xml:space="preserve"> and declared that Bosnian Muslims were Serbs who had lost there way (D’Souza, 1994. P3030)</w:t>
      </w:r>
      <w:r w:rsidR="008F59E2">
        <w:rPr>
          <w:rFonts w:ascii="Calibri" w:hAnsi="Calibri" w:cs="Calibri"/>
        </w:rPr>
        <w:t>.</w:t>
      </w:r>
      <w:r w:rsidR="00430E37">
        <w:rPr>
          <w:rFonts w:ascii="Calibri" w:hAnsi="Calibri" w:cs="Calibri"/>
        </w:rPr>
        <w:t xml:space="preserve"> To exacerbate the evolving catastrophe Croatia and Slovenia had already made an agreement earlier in 1991 at a secret meeting to divide up Bosnia </w:t>
      </w:r>
      <w:r w:rsidR="00495EA3">
        <w:rPr>
          <w:rFonts w:ascii="Calibri" w:hAnsi="Calibri" w:cs="Calibri"/>
        </w:rPr>
        <w:t>between them, ‘leaving a small</w:t>
      </w:r>
      <w:r w:rsidR="00A9485B">
        <w:rPr>
          <w:rFonts w:ascii="Calibri" w:hAnsi="Calibri" w:cs="Calibri"/>
        </w:rPr>
        <w:t xml:space="preserve"> </w:t>
      </w:r>
      <w:r w:rsidR="00495EA3">
        <w:rPr>
          <w:rFonts w:ascii="Calibri" w:hAnsi="Calibri" w:cs="Calibri"/>
        </w:rPr>
        <w:t xml:space="preserve">enclave for the Muslims’ </w:t>
      </w:r>
      <w:r w:rsidR="00495EA3" w:rsidRPr="00495EA3">
        <w:rPr>
          <w:rFonts w:ascii="Calibri" w:hAnsi="Calibri" w:cs="Calibri"/>
        </w:rPr>
        <w:t>(I</w:t>
      </w:r>
      <w:r w:rsidR="009151C8">
        <w:rPr>
          <w:rFonts w:ascii="Calibri" w:hAnsi="Calibri" w:cs="Calibri"/>
        </w:rPr>
        <w:t>CT</w:t>
      </w:r>
      <w:r w:rsidR="00495EA3" w:rsidRPr="00495EA3">
        <w:rPr>
          <w:rFonts w:ascii="Calibri" w:hAnsi="Calibri" w:cs="Calibri"/>
        </w:rPr>
        <w:t>Y.org, 2025)</w:t>
      </w:r>
      <w:r w:rsidR="00495EA3">
        <w:rPr>
          <w:rFonts w:ascii="Calibri" w:hAnsi="Calibri" w:cs="Calibri"/>
        </w:rPr>
        <w:t>. The scene was set</w:t>
      </w:r>
      <w:r w:rsidR="000658F5">
        <w:rPr>
          <w:rFonts w:ascii="Calibri" w:hAnsi="Calibri" w:cs="Calibri"/>
        </w:rPr>
        <w:t xml:space="preserve"> for a conflict that was all about </w:t>
      </w:r>
      <w:r w:rsidR="00A45D95">
        <w:rPr>
          <w:rFonts w:ascii="Calibri" w:hAnsi="Calibri" w:cs="Calibri"/>
        </w:rPr>
        <w:t xml:space="preserve">wholesale </w:t>
      </w:r>
      <w:r w:rsidR="000658F5">
        <w:rPr>
          <w:rFonts w:ascii="Calibri" w:hAnsi="Calibri" w:cs="Calibri"/>
        </w:rPr>
        <w:t xml:space="preserve">ethnic cleansing and genocide, not just </w:t>
      </w:r>
      <w:r w:rsidR="00897745">
        <w:rPr>
          <w:rFonts w:ascii="Calibri" w:hAnsi="Calibri" w:cs="Calibri"/>
        </w:rPr>
        <w:t xml:space="preserve">the </w:t>
      </w:r>
      <w:r w:rsidR="000658F5">
        <w:rPr>
          <w:rFonts w:ascii="Calibri" w:hAnsi="Calibri" w:cs="Calibri"/>
        </w:rPr>
        <w:t xml:space="preserve">media focused atrocities </w:t>
      </w:r>
      <w:r w:rsidR="00897745">
        <w:rPr>
          <w:rFonts w:ascii="Calibri" w:hAnsi="Calibri" w:cs="Calibri"/>
        </w:rPr>
        <w:t>in</w:t>
      </w:r>
      <w:r w:rsidR="000658F5">
        <w:rPr>
          <w:rFonts w:ascii="Calibri" w:hAnsi="Calibri" w:cs="Calibri"/>
        </w:rPr>
        <w:t xml:space="preserve"> Srebenica</w:t>
      </w:r>
      <w:r w:rsidR="00495EA3">
        <w:rPr>
          <w:rFonts w:ascii="Calibri" w:hAnsi="Calibri" w:cs="Calibri"/>
        </w:rPr>
        <w:t>.</w:t>
      </w:r>
    </w:p>
    <w:p w14:paraId="66B1492F" w14:textId="5CBC478E" w:rsidR="007C7AEF" w:rsidRDefault="00EA7FA6" w:rsidP="00592AF8">
      <w:pPr>
        <w:jc w:val="both"/>
        <w:rPr>
          <w:rFonts w:ascii="Calibri" w:hAnsi="Calibri" w:cs="Calibri"/>
          <w:b/>
          <w:bCs/>
        </w:rPr>
      </w:pPr>
      <w:r>
        <w:rPr>
          <w:rFonts w:ascii="Calibri" w:hAnsi="Calibri" w:cs="Calibri"/>
          <w:b/>
          <w:bCs/>
        </w:rPr>
        <w:t xml:space="preserve">The </w:t>
      </w:r>
      <w:r w:rsidR="007C7AEF">
        <w:rPr>
          <w:rFonts w:ascii="Calibri" w:hAnsi="Calibri" w:cs="Calibri"/>
          <w:b/>
          <w:bCs/>
        </w:rPr>
        <w:t xml:space="preserve">Humanitarian </w:t>
      </w:r>
      <w:r w:rsidR="00B74A74">
        <w:rPr>
          <w:rFonts w:ascii="Calibri" w:hAnsi="Calibri" w:cs="Calibri"/>
          <w:b/>
          <w:bCs/>
        </w:rPr>
        <w:t xml:space="preserve">Non-Government </w:t>
      </w:r>
      <w:r w:rsidR="007C7AEF">
        <w:rPr>
          <w:rFonts w:ascii="Calibri" w:hAnsi="Calibri" w:cs="Calibri"/>
          <w:b/>
          <w:bCs/>
        </w:rPr>
        <w:t>O</w:t>
      </w:r>
      <w:r w:rsidR="00B74A74">
        <w:rPr>
          <w:rFonts w:ascii="Calibri" w:hAnsi="Calibri" w:cs="Calibri"/>
          <w:b/>
          <w:bCs/>
        </w:rPr>
        <w:t>rganisations, (NGO’s)</w:t>
      </w:r>
    </w:p>
    <w:p w14:paraId="2D6730B7" w14:textId="772DC730" w:rsidR="00B74A74" w:rsidRDefault="00E11262" w:rsidP="001A6125">
      <w:pPr>
        <w:jc w:val="both"/>
        <w:rPr>
          <w:rFonts w:ascii="Calibri" w:hAnsi="Calibri" w:cs="Calibri"/>
        </w:rPr>
      </w:pPr>
      <w:r>
        <w:rPr>
          <w:rFonts w:ascii="Calibri" w:hAnsi="Calibri" w:cs="Calibri"/>
        </w:rPr>
        <w:t xml:space="preserve">From the outset in any armed conflict, there is the collateral damage </w:t>
      </w:r>
      <w:r w:rsidR="00EA7FA6">
        <w:rPr>
          <w:rFonts w:ascii="Calibri" w:hAnsi="Calibri" w:cs="Calibri"/>
        </w:rPr>
        <w:t xml:space="preserve">to </w:t>
      </w:r>
      <w:r>
        <w:rPr>
          <w:rFonts w:ascii="Calibri" w:hAnsi="Calibri" w:cs="Calibri"/>
        </w:rPr>
        <w:t>refugees and displaced persons which creates a humanitarian crisis. Bosnia was no different. In fact, it was arguably worse as one of the objectives was ethnic cleansing</w:t>
      </w:r>
      <w:r w:rsidR="00EA7FA6">
        <w:rPr>
          <w:rFonts w:ascii="Calibri" w:hAnsi="Calibri" w:cs="Calibri"/>
        </w:rPr>
        <w:t>,</w:t>
      </w:r>
      <w:r w:rsidR="004628F4">
        <w:rPr>
          <w:rFonts w:ascii="Calibri" w:hAnsi="Calibri" w:cs="Calibri"/>
        </w:rPr>
        <w:t xml:space="preserve"> therefore making it necessary for more </w:t>
      </w:r>
      <w:r w:rsidR="00D268BE">
        <w:rPr>
          <w:rFonts w:ascii="Calibri" w:hAnsi="Calibri" w:cs="Calibri"/>
        </w:rPr>
        <w:t xml:space="preserve">persons </w:t>
      </w:r>
      <w:r w:rsidR="00EA7FA6">
        <w:rPr>
          <w:rFonts w:ascii="Calibri" w:hAnsi="Calibri" w:cs="Calibri"/>
        </w:rPr>
        <w:t xml:space="preserve">than usual </w:t>
      </w:r>
      <w:r w:rsidR="004628F4">
        <w:rPr>
          <w:rFonts w:ascii="Calibri" w:hAnsi="Calibri" w:cs="Calibri"/>
        </w:rPr>
        <w:t xml:space="preserve">to seek </w:t>
      </w:r>
      <w:r w:rsidR="00D268BE">
        <w:rPr>
          <w:rFonts w:ascii="Calibri" w:hAnsi="Calibri" w:cs="Calibri"/>
        </w:rPr>
        <w:t xml:space="preserve">safe </w:t>
      </w:r>
      <w:r w:rsidR="004628F4">
        <w:rPr>
          <w:rFonts w:ascii="Calibri" w:hAnsi="Calibri" w:cs="Calibri"/>
        </w:rPr>
        <w:t>refuge</w:t>
      </w:r>
      <w:r w:rsidR="00C14BE0">
        <w:rPr>
          <w:rFonts w:ascii="Calibri" w:hAnsi="Calibri" w:cs="Calibri"/>
        </w:rPr>
        <w:t xml:space="preserve"> in comparison to those fleeing conventional conflicts</w:t>
      </w:r>
      <w:r>
        <w:rPr>
          <w:rFonts w:ascii="Calibri" w:hAnsi="Calibri" w:cs="Calibri"/>
        </w:rPr>
        <w:t xml:space="preserve">. The population </w:t>
      </w:r>
      <w:r w:rsidR="00EA7FA6">
        <w:rPr>
          <w:rFonts w:ascii="Calibri" w:hAnsi="Calibri" w:cs="Calibri"/>
        </w:rPr>
        <w:t xml:space="preserve">of Bosnia </w:t>
      </w:r>
      <w:r>
        <w:rPr>
          <w:rFonts w:ascii="Calibri" w:hAnsi="Calibri" w:cs="Calibri"/>
        </w:rPr>
        <w:t xml:space="preserve">pre-war was estimated at 4.3 million. Of those, it has been estimated that 900,000 became refugees in neighbouring countries and </w:t>
      </w:r>
      <w:r w:rsidR="009151C8">
        <w:rPr>
          <w:rFonts w:ascii="Calibri" w:hAnsi="Calibri" w:cs="Calibri"/>
        </w:rPr>
        <w:t xml:space="preserve">internal displacement was 1.3 million (Cutts, 1999, p1) and some 100,000 killed (ICTY, 2025). </w:t>
      </w:r>
      <w:r w:rsidR="00B74A74">
        <w:rPr>
          <w:rFonts w:ascii="Calibri" w:hAnsi="Calibri" w:cs="Calibri"/>
        </w:rPr>
        <w:t xml:space="preserve">The list of </w:t>
      </w:r>
      <w:r w:rsidR="004628F4">
        <w:rPr>
          <w:rFonts w:ascii="Calibri" w:hAnsi="Calibri" w:cs="Calibri"/>
        </w:rPr>
        <w:t>NGOs</w:t>
      </w:r>
      <w:r w:rsidR="00B74A74">
        <w:rPr>
          <w:rFonts w:ascii="Calibri" w:hAnsi="Calibri" w:cs="Calibri"/>
        </w:rPr>
        <w:t xml:space="preserve"> that were galvanised into action is </w:t>
      </w:r>
      <w:r w:rsidR="004628F4">
        <w:rPr>
          <w:rFonts w:ascii="Calibri" w:hAnsi="Calibri" w:cs="Calibri"/>
        </w:rPr>
        <w:t>Long,</w:t>
      </w:r>
      <w:r w:rsidR="00B74A74">
        <w:rPr>
          <w:rFonts w:ascii="Calibri" w:hAnsi="Calibri" w:cs="Calibri"/>
        </w:rPr>
        <w:t xml:space="preserve"> </w:t>
      </w:r>
      <w:r w:rsidR="00616234">
        <w:rPr>
          <w:rFonts w:ascii="Calibri" w:hAnsi="Calibri" w:cs="Calibri"/>
        </w:rPr>
        <w:t>but the significant ones were</w:t>
      </w:r>
      <w:r w:rsidR="004628F4">
        <w:rPr>
          <w:rFonts w:ascii="Calibri" w:hAnsi="Calibri" w:cs="Calibri"/>
        </w:rPr>
        <w:t xml:space="preserve"> </w:t>
      </w:r>
      <w:r w:rsidR="00B74A74">
        <w:rPr>
          <w:rFonts w:ascii="Calibri" w:hAnsi="Calibri" w:cs="Calibri"/>
        </w:rPr>
        <w:t>United Nations High Commission for Refugees</w:t>
      </w:r>
      <w:r w:rsidR="004628F4">
        <w:rPr>
          <w:rFonts w:ascii="Calibri" w:hAnsi="Calibri" w:cs="Calibri"/>
        </w:rPr>
        <w:t xml:space="preserve">, </w:t>
      </w:r>
      <w:r w:rsidR="00B74A74">
        <w:rPr>
          <w:rFonts w:ascii="Calibri" w:hAnsi="Calibri" w:cs="Calibri"/>
        </w:rPr>
        <w:t>(UNHCR)</w:t>
      </w:r>
      <w:r w:rsidR="004628F4">
        <w:rPr>
          <w:rFonts w:ascii="Calibri" w:hAnsi="Calibri" w:cs="Calibri"/>
        </w:rPr>
        <w:t xml:space="preserve">, which was the lead NGO, The </w:t>
      </w:r>
      <w:r w:rsidR="00B74A74">
        <w:rPr>
          <w:rFonts w:ascii="Calibri" w:hAnsi="Calibri" w:cs="Calibri"/>
        </w:rPr>
        <w:t>International Committee of the Red Cross</w:t>
      </w:r>
      <w:r w:rsidR="004628F4">
        <w:rPr>
          <w:rFonts w:ascii="Calibri" w:hAnsi="Calibri" w:cs="Calibri"/>
        </w:rPr>
        <w:t xml:space="preserve">, </w:t>
      </w:r>
      <w:r w:rsidR="00B74A74">
        <w:rPr>
          <w:rFonts w:ascii="Calibri" w:hAnsi="Calibri" w:cs="Calibri"/>
        </w:rPr>
        <w:t>(ICRC)</w:t>
      </w:r>
      <w:r w:rsidR="004628F4">
        <w:rPr>
          <w:rFonts w:ascii="Calibri" w:hAnsi="Calibri" w:cs="Calibri"/>
        </w:rPr>
        <w:t xml:space="preserve">, and the </w:t>
      </w:r>
      <w:r w:rsidR="00616234">
        <w:rPr>
          <w:rFonts w:ascii="Calibri" w:hAnsi="Calibri" w:cs="Calibri"/>
        </w:rPr>
        <w:t>World Health Organisation</w:t>
      </w:r>
      <w:r w:rsidR="004628F4">
        <w:rPr>
          <w:rFonts w:ascii="Calibri" w:hAnsi="Calibri" w:cs="Calibri"/>
        </w:rPr>
        <w:t xml:space="preserve">, </w:t>
      </w:r>
      <w:r w:rsidR="00616234">
        <w:rPr>
          <w:rFonts w:ascii="Calibri" w:hAnsi="Calibri" w:cs="Calibri"/>
        </w:rPr>
        <w:t>(WHO)</w:t>
      </w:r>
      <w:r w:rsidR="004628F4">
        <w:rPr>
          <w:rFonts w:ascii="Calibri" w:hAnsi="Calibri" w:cs="Calibri"/>
        </w:rPr>
        <w:t>. It is estimated that during the conflict there has been involvement from over 250 other humanitarian organisations (Cutts, 1999, p6-7). To quote from the UNHCR working paper</w:t>
      </w:r>
    </w:p>
    <w:p w14:paraId="0CCBA691" w14:textId="74B170F0" w:rsidR="007C7AEF" w:rsidRDefault="004628F4" w:rsidP="00B74A74">
      <w:pPr>
        <w:ind w:left="720"/>
        <w:jc w:val="both"/>
        <w:rPr>
          <w:rFonts w:ascii="Calibri" w:hAnsi="Calibri" w:cs="Calibri"/>
        </w:rPr>
      </w:pPr>
      <w:r>
        <w:rPr>
          <w:rFonts w:ascii="Calibri" w:hAnsi="Calibri" w:cs="Calibri"/>
        </w:rPr>
        <w:t xml:space="preserve">The </w:t>
      </w:r>
      <w:r w:rsidR="001A6125" w:rsidRPr="001A6125">
        <w:rPr>
          <w:rFonts w:ascii="Calibri" w:hAnsi="Calibri" w:cs="Calibri"/>
        </w:rPr>
        <w:t>UNHCR often</w:t>
      </w:r>
      <w:r w:rsidR="001A6125">
        <w:rPr>
          <w:rFonts w:ascii="Calibri" w:hAnsi="Calibri" w:cs="Calibri"/>
        </w:rPr>
        <w:t xml:space="preserve"> </w:t>
      </w:r>
      <w:r w:rsidR="001A6125" w:rsidRPr="001A6125">
        <w:rPr>
          <w:rFonts w:ascii="Calibri" w:hAnsi="Calibri" w:cs="Calibri"/>
        </w:rPr>
        <w:t>found itself in the privileged position of having a place at the ‘top table’ in high level</w:t>
      </w:r>
      <w:r w:rsidR="001A6125">
        <w:rPr>
          <w:rFonts w:ascii="Calibri" w:hAnsi="Calibri" w:cs="Calibri"/>
        </w:rPr>
        <w:t xml:space="preserve"> </w:t>
      </w:r>
      <w:r w:rsidR="001A6125" w:rsidRPr="001A6125">
        <w:rPr>
          <w:rFonts w:ascii="Calibri" w:hAnsi="Calibri" w:cs="Calibri"/>
        </w:rPr>
        <w:t>political negotiations, being seen as the bridge between the political/military actors</w:t>
      </w:r>
      <w:r w:rsidR="001A6125">
        <w:rPr>
          <w:rFonts w:ascii="Calibri" w:hAnsi="Calibri" w:cs="Calibri"/>
        </w:rPr>
        <w:t xml:space="preserve"> </w:t>
      </w:r>
      <w:r w:rsidR="001A6125" w:rsidRPr="001A6125">
        <w:rPr>
          <w:rFonts w:ascii="Calibri" w:hAnsi="Calibri" w:cs="Calibri"/>
        </w:rPr>
        <w:t>and the humanitarian community. For example, UNPROFOR always ensured that</w:t>
      </w:r>
      <w:r w:rsidR="001A6125">
        <w:rPr>
          <w:rFonts w:ascii="Calibri" w:hAnsi="Calibri" w:cs="Calibri"/>
        </w:rPr>
        <w:t xml:space="preserve"> </w:t>
      </w:r>
      <w:r w:rsidR="001A6125" w:rsidRPr="001A6125">
        <w:rPr>
          <w:rFonts w:ascii="Calibri" w:hAnsi="Calibri" w:cs="Calibri"/>
        </w:rPr>
        <w:t>UNHCR was informed about planned air-strikes before they actually took place, so</w:t>
      </w:r>
      <w:r w:rsidR="001A6125">
        <w:rPr>
          <w:rFonts w:ascii="Calibri" w:hAnsi="Calibri" w:cs="Calibri"/>
        </w:rPr>
        <w:t xml:space="preserve"> </w:t>
      </w:r>
      <w:r w:rsidR="001A6125" w:rsidRPr="001A6125">
        <w:rPr>
          <w:rFonts w:ascii="Calibri" w:hAnsi="Calibri" w:cs="Calibri"/>
        </w:rPr>
        <w:t>that it could ensure the safety of humanitarian personnel</w:t>
      </w:r>
      <w:r w:rsidR="009151C8">
        <w:rPr>
          <w:rFonts w:ascii="Calibri" w:hAnsi="Calibri" w:cs="Calibri"/>
        </w:rPr>
        <w:t xml:space="preserve"> (Cutts, 1999, p4)</w:t>
      </w:r>
      <w:r w:rsidR="001A6125" w:rsidRPr="001A6125">
        <w:rPr>
          <w:rFonts w:ascii="Calibri" w:hAnsi="Calibri" w:cs="Calibri"/>
        </w:rPr>
        <w:t>.</w:t>
      </w:r>
    </w:p>
    <w:p w14:paraId="6F627B24" w14:textId="79B35D33" w:rsidR="004628F4" w:rsidRPr="007C7AEF" w:rsidRDefault="00C14BE0" w:rsidP="004628F4">
      <w:pPr>
        <w:jc w:val="both"/>
        <w:rPr>
          <w:rFonts w:ascii="Calibri" w:hAnsi="Calibri" w:cs="Calibri"/>
        </w:rPr>
      </w:pPr>
      <w:r>
        <w:rPr>
          <w:rFonts w:ascii="Calibri" w:hAnsi="Calibri" w:cs="Calibri"/>
        </w:rPr>
        <w:t xml:space="preserve">Security of the NGOs going about their business was a problem as they themselves were subject to lack of cooperation </w:t>
      </w:r>
      <w:r w:rsidR="00D268BE">
        <w:rPr>
          <w:rFonts w:ascii="Calibri" w:hAnsi="Calibri" w:cs="Calibri"/>
        </w:rPr>
        <w:t xml:space="preserve">and protection </w:t>
      </w:r>
      <w:r>
        <w:rPr>
          <w:rFonts w:ascii="Calibri" w:hAnsi="Calibri" w:cs="Calibri"/>
        </w:rPr>
        <w:t xml:space="preserve">from the warring parties that </w:t>
      </w:r>
      <w:r w:rsidR="00EA7FA6">
        <w:rPr>
          <w:rFonts w:ascii="Calibri" w:hAnsi="Calibri" w:cs="Calibri"/>
        </w:rPr>
        <w:t>subjected them to</w:t>
      </w:r>
      <w:r>
        <w:rPr>
          <w:rFonts w:ascii="Calibri" w:hAnsi="Calibri" w:cs="Calibri"/>
        </w:rPr>
        <w:t xml:space="preserve"> shelling, sniping and </w:t>
      </w:r>
      <w:r w:rsidR="00EA7FA6">
        <w:rPr>
          <w:rFonts w:ascii="Calibri" w:hAnsi="Calibri" w:cs="Calibri"/>
        </w:rPr>
        <w:t>the positioning of</w:t>
      </w:r>
      <w:r>
        <w:rPr>
          <w:rFonts w:ascii="Calibri" w:hAnsi="Calibri" w:cs="Calibri"/>
        </w:rPr>
        <w:t xml:space="preserve"> land mines that would eventually lead to the</w:t>
      </w:r>
      <w:r w:rsidR="00D268BE">
        <w:rPr>
          <w:rFonts w:ascii="Calibri" w:hAnsi="Calibri" w:cs="Calibri"/>
        </w:rPr>
        <w:t xml:space="preserve"> NGOs</w:t>
      </w:r>
      <w:r>
        <w:rPr>
          <w:rFonts w:ascii="Calibri" w:hAnsi="Calibri" w:cs="Calibri"/>
        </w:rPr>
        <w:t xml:space="preserve"> being reliant on armed escorts from the United Nations Protection </w:t>
      </w:r>
      <w:r w:rsidR="007653BB">
        <w:rPr>
          <w:rFonts w:ascii="Calibri" w:hAnsi="Calibri" w:cs="Calibri"/>
        </w:rPr>
        <w:t xml:space="preserve">Force, (UNPROFOR), </w:t>
      </w:r>
      <w:r w:rsidR="00D268BE">
        <w:rPr>
          <w:rFonts w:ascii="Calibri" w:hAnsi="Calibri" w:cs="Calibri"/>
        </w:rPr>
        <w:t>(</w:t>
      </w:r>
      <w:r w:rsidR="007653BB">
        <w:rPr>
          <w:rFonts w:ascii="Calibri" w:hAnsi="Calibri" w:cs="Calibri"/>
        </w:rPr>
        <w:t>Cutts, 1999, p2).</w:t>
      </w:r>
      <w:r>
        <w:rPr>
          <w:rFonts w:ascii="Calibri" w:hAnsi="Calibri" w:cs="Calibri"/>
        </w:rPr>
        <w:t xml:space="preserve"> </w:t>
      </w:r>
      <w:r w:rsidR="004628F4">
        <w:rPr>
          <w:rFonts w:ascii="Calibri" w:hAnsi="Calibri" w:cs="Calibri"/>
        </w:rPr>
        <w:t>The sheer number of organisations was a coordination nightmare</w:t>
      </w:r>
      <w:r>
        <w:rPr>
          <w:rFonts w:ascii="Calibri" w:hAnsi="Calibri" w:cs="Calibri"/>
        </w:rPr>
        <w:t xml:space="preserve"> as there were conflicting agendas of those that felt the </w:t>
      </w:r>
      <w:r>
        <w:rPr>
          <w:rFonts w:ascii="Calibri" w:hAnsi="Calibri" w:cs="Calibri"/>
        </w:rPr>
        <w:lastRenderedPageBreak/>
        <w:t>humanitarian operation should be suspended and others felt it should continue regardless of cost and compromising demands from the warring parties (Cutts, 1999, p5)</w:t>
      </w:r>
      <w:r w:rsidR="00D268BE">
        <w:rPr>
          <w:rFonts w:ascii="Calibri" w:hAnsi="Calibri" w:cs="Calibri"/>
        </w:rPr>
        <w:t>.</w:t>
      </w:r>
    </w:p>
    <w:p w14:paraId="69C0DCC8" w14:textId="4DFC1E89" w:rsidR="007C7AEF" w:rsidRDefault="007C7AEF" w:rsidP="00592AF8">
      <w:pPr>
        <w:jc w:val="both"/>
        <w:rPr>
          <w:rFonts w:ascii="Calibri" w:hAnsi="Calibri" w:cs="Calibri"/>
          <w:b/>
          <w:bCs/>
        </w:rPr>
      </w:pPr>
      <w:r>
        <w:rPr>
          <w:rFonts w:ascii="Calibri" w:hAnsi="Calibri" w:cs="Calibri"/>
          <w:b/>
          <w:bCs/>
        </w:rPr>
        <w:t>European Union</w:t>
      </w:r>
      <w:r w:rsidR="007172E9">
        <w:rPr>
          <w:rFonts w:ascii="Calibri" w:hAnsi="Calibri" w:cs="Calibri"/>
          <w:b/>
          <w:bCs/>
        </w:rPr>
        <w:t>, (EU).</w:t>
      </w:r>
    </w:p>
    <w:p w14:paraId="06463F9A" w14:textId="2B23583E" w:rsidR="007C7AEF" w:rsidRDefault="00BF1C1D" w:rsidP="00A46759">
      <w:pPr>
        <w:jc w:val="both"/>
        <w:rPr>
          <w:rFonts w:ascii="Calibri" w:hAnsi="Calibri" w:cs="Calibri"/>
        </w:rPr>
      </w:pPr>
      <w:r w:rsidRPr="00BF1C1D">
        <w:rPr>
          <w:rFonts w:ascii="Calibri" w:hAnsi="Calibri" w:cs="Calibri"/>
        </w:rPr>
        <w:t>At the beginning of the war</w:t>
      </w:r>
      <w:r>
        <w:rPr>
          <w:rFonts w:ascii="Calibri" w:hAnsi="Calibri" w:cs="Calibri"/>
        </w:rPr>
        <w:t xml:space="preserve">, </w:t>
      </w:r>
      <w:r w:rsidR="009F6B8F">
        <w:rPr>
          <w:rFonts w:ascii="Calibri" w:hAnsi="Calibri" w:cs="Calibri"/>
        </w:rPr>
        <w:t>it</w:t>
      </w:r>
      <w:r>
        <w:rPr>
          <w:rFonts w:ascii="Calibri" w:hAnsi="Calibri" w:cs="Calibri"/>
        </w:rPr>
        <w:t xml:space="preserve"> was made clear </w:t>
      </w:r>
      <w:r w:rsidR="00A46759">
        <w:rPr>
          <w:rFonts w:ascii="Calibri" w:hAnsi="Calibri" w:cs="Calibri"/>
        </w:rPr>
        <w:t>by the world’s most powerful western power</w:t>
      </w:r>
      <w:r w:rsidR="00EA7FA6">
        <w:rPr>
          <w:rFonts w:ascii="Calibri" w:hAnsi="Calibri" w:cs="Calibri"/>
        </w:rPr>
        <w:t>, the USA,</w:t>
      </w:r>
      <w:r w:rsidR="00A46759">
        <w:rPr>
          <w:rFonts w:ascii="Calibri" w:hAnsi="Calibri" w:cs="Calibri"/>
        </w:rPr>
        <w:t xml:space="preserve"> </w:t>
      </w:r>
      <w:r>
        <w:rPr>
          <w:rFonts w:ascii="Calibri" w:hAnsi="Calibri" w:cs="Calibri"/>
        </w:rPr>
        <w:t xml:space="preserve">that this was a European </w:t>
      </w:r>
      <w:r w:rsidR="00122E76">
        <w:rPr>
          <w:rFonts w:ascii="Calibri" w:hAnsi="Calibri" w:cs="Calibri"/>
        </w:rPr>
        <w:t xml:space="preserve">problem, and The </w:t>
      </w:r>
      <w:r w:rsidR="007172E9">
        <w:rPr>
          <w:rFonts w:ascii="Calibri" w:hAnsi="Calibri" w:cs="Calibri"/>
        </w:rPr>
        <w:t>EU</w:t>
      </w:r>
      <w:r w:rsidR="00122E76">
        <w:rPr>
          <w:rFonts w:ascii="Calibri" w:hAnsi="Calibri" w:cs="Calibri"/>
        </w:rPr>
        <w:t xml:space="preserve"> were the lead entity throughout</w:t>
      </w:r>
      <w:r w:rsidR="00A46759">
        <w:rPr>
          <w:rFonts w:ascii="Calibri" w:hAnsi="Calibri" w:cs="Calibri"/>
        </w:rPr>
        <w:t xml:space="preserve">. The USA had not long been involved in the first Gulf War and distanced themselves from world politics. Whilst they were not happy with the </w:t>
      </w:r>
      <w:r w:rsidR="009F6B8F">
        <w:rPr>
          <w:rFonts w:ascii="Calibri" w:hAnsi="Calibri" w:cs="Calibri"/>
        </w:rPr>
        <w:t>way the</w:t>
      </w:r>
      <w:r w:rsidR="00A46759">
        <w:rPr>
          <w:rFonts w:ascii="Calibri" w:hAnsi="Calibri" w:cs="Calibri"/>
        </w:rPr>
        <w:t xml:space="preserve"> European community</w:t>
      </w:r>
      <w:r w:rsidR="009F6B8F">
        <w:rPr>
          <w:rFonts w:ascii="Calibri" w:hAnsi="Calibri" w:cs="Calibri"/>
        </w:rPr>
        <w:t xml:space="preserve"> handling it, The USA declared it was their </w:t>
      </w:r>
      <w:r w:rsidR="00A46759">
        <w:rPr>
          <w:rFonts w:ascii="Calibri" w:hAnsi="Calibri" w:cs="Calibri"/>
        </w:rPr>
        <w:t>problem, not one for Nato which would have drawn them in</w:t>
      </w:r>
      <w:r w:rsidR="00EA7FA6">
        <w:rPr>
          <w:rFonts w:ascii="Calibri" w:hAnsi="Calibri" w:cs="Calibri"/>
        </w:rPr>
        <w:t xml:space="preserve"> to the conflict</w:t>
      </w:r>
      <w:r w:rsidR="00A46759">
        <w:rPr>
          <w:rFonts w:ascii="Calibri" w:hAnsi="Calibri" w:cs="Calibri"/>
        </w:rPr>
        <w:t xml:space="preserve">. This </w:t>
      </w:r>
      <w:r w:rsidR="00EA7FA6">
        <w:rPr>
          <w:rFonts w:ascii="Calibri" w:hAnsi="Calibri" w:cs="Calibri"/>
        </w:rPr>
        <w:t xml:space="preserve">sentiment </w:t>
      </w:r>
      <w:r w:rsidR="00A46759">
        <w:rPr>
          <w:rFonts w:ascii="Calibri" w:hAnsi="Calibri" w:cs="Calibri"/>
        </w:rPr>
        <w:t xml:space="preserve">was endorsed by </w:t>
      </w:r>
      <w:r w:rsidR="00A46759" w:rsidRPr="00A46759">
        <w:rPr>
          <w:rFonts w:ascii="Calibri" w:hAnsi="Calibri" w:cs="Calibri"/>
        </w:rPr>
        <w:t xml:space="preserve">Jacques Poos, </w:t>
      </w:r>
      <w:r w:rsidR="00A46759">
        <w:rPr>
          <w:rFonts w:ascii="Calibri" w:hAnsi="Calibri" w:cs="Calibri"/>
        </w:rPr>
        <w:t>who was part of</w:t>
      </w:r>
      <w:r w:rsidR="00A46759" w:rsidRPr="00A46759">
        <w:rPr>
          <w:rFonts w:ascii="Calibri" w:hAnsi="Calibri" w:cs="Calibri"/>
        </w:rPr>
        <w:t xml:space="preserve"> the EC Foreign Affairs Council of Foreign</w:t>
      </w:r>
      <w:r w:rsidR="00A46759">
        <w:rPr>
          <w:rFonts w:ascii="Calibri" w:hAnsi="Calibri" w:cs="Calibri"/>
        </w:rPr>
        <w:t xml:space="preserve"> </w:t>
      </w:r>
      <w:r w:rsidR="00A46759" w:rsidRPr="00A46759">
        <w:rPr>
          <w:rFonts w:ascii="Calibri" w:hAnsi="Calibri" w:cs="Calibri"/>
        </w:rPr>
        <w:t xml:space="preserve">Ministers, </w:t>
      </w:r>
      <w:r w:rsidR="00A46759">
        <w:rPr>
          <w:rFonts w:ascii="Calibri" w:hAnsi="Calibri" w:cs="Calibri"/>
        </w:rPr>
        <w:t>when he</w:t>
      </w:r>
      <w:r w:rsidR="00A46759" w:rsidRPr="00A46759">
        <w:rPr>
          <w:rFonts w:ascii="Calibri" w:hAnsi="Calibri" w:cs="Calibri"/>
        </w:rPr>
        <w:t xml:space="preserve"> declared that “this is the hour of Europe, not the hour of</w:t>
      </w:r>
      <w:r w:rsidR="00A46759">
        <w:rPr>
          <w:rFonts w:ascii="Calibri" w:hAnsi="Calibri" w:cs="Calibri"/>
        </w:rPr>
        <w:t xml:space="preserve"> </w:t>
      </w:r>
      <w:r w:rsidR="00A46759" w:rsidRPr="00A46759">
        <w:rPr>
          <w:rFonts w:ascii="Calibri" w:hAnsi="Calibri" w:cs="Calibri"/>
        </w:rPr>
        <w:t>the Americans.”</w:t>
      </w:r>
      <w:r w:rsidR="00A46759">
        <w:rPr>
          <w:rFonts w:ascii="Calibri" w:hAnsi="Calibri" w:cs="Calibri"/>
        </w:rPr>
        <w:t xml:space="preserve"> </w:t>
      </w:r>
      <w:bookmarkStart w:id="0" w:name="_Hlk188078137"/>
      <w:r w:rsidR="00A46759">
        <w:rPr>
          <w:rFonts w:ascii="Calibri" w:hAnsi="Calibri" w:cs="Calibri"/>
        </w:rPr>
        <w:t>(</w:t>
      </w:r>
      <w:r w:rsidR="00EA7FA6">
        <w:rPr>
          <w:rFonts w:ascii="Calibri" w:hAnsi="Calibri" w:cs="Calibri"/>
        </w:rPr>
        <w:t>O’</w:t>
      </w:r>
      <w:r w:rsidR="00A46759">
        <w:rPr>
          <w:rFonts w:ascii="Calibri" w:hAnsi="Calibri" w:cs="Calibri"/>
        </w:rPr>
        <w:t>Tuathail, 2002, p602-603)</w:t>
      </w:r>
      <w:bookmarkEnd w:id="0"/>
      <w:r w:rsidR="00A46759">
        <w:rPr>
          <w:rFonts w:ascii="Calibri" w:hAnsi="Calibri" w:cs="Calibri"/>
        </w:rPr>
        <w:t>.</w:t>
      </w:r>
    </w:p>
    <w:p w14:paraId="2B5F33EF" w14:textId="2B34212B" w:rsidR="00A45D95" w:rsidRDefault="00A45D95" w:rsidP="00A42640">
      <w:pPr>
        <w:jc w:val="both"/>
        <w:rPr>
          <w:rFonts w:ascii="Calibri" w:hAnsi="Calibri" w:cs="Calibri"/>
        </w:rPr>
      </w:pPr>
      <w:r>
        <w:rPr>
          <w:rFonts w:ascii="Calibri" w:hAnsi="Calibri" w:cs="Calibri"/>
        </w:rPr>
        <w:t>Prior to the outbreak of the Slav conflict, the European Community had a vested interest in the Balkan states.</w:t>
      </w:r>
      <w:r w:rsidR="007172E9">
        <w:rPr>
          <w:rFonts w:ascii="Calibri" w:hAnsi="Calibri" w:cs="Calibri"/>
        </w:rPr>
        <w:t xml:space="preserve"> There was an agreement with the Former Yugoslavia that made 90% of their exports to the EU exempt of customs duty and they had received $4.4 billion in loans and grants from the EU</w:t>
      </w:r>
      <w:r w:rsidR="0049062B">
        <w:rPr>
          <w:rFonts w:ascii="Calibri" w:hAnsi="Calibri" w:cs="Calibri"/>
        </w:rPr>
        <w:t xml:space="preserve"> (Dover, 2005, p303)</w:t>
      </w:r>
      <w:r w:rsidR="007172E9">
        <w:rPr>
          <w:rFonts w:ascii="Calibri" w:hAnsi="Calibri" w:cs="Calibri"/>
        </w:rPr>
        <w:t xml:space="preserve">. </w:t>
      </w:r>
      <w:r w:rsidR="0049062B">
        <w:rPr>
          <w:rFonts w:ascii="Calibri" w:hAnsi="Calibri" w:cs="Calibri"/>
        </w:rPr>
        <w:t xml:space="preserve">This economical attachment, Yugoslavia’s strategic significance between Europe and the Soviet Union as well as bordering two member states </w:t>
      </w:r>
      <w:r w:rsidR="00EA7FA6">
        <w:rPr>
          <w:rFonts w:ascii="Calibri" w:hAnsi="Calibri" w:cs="Calibri"/>
        </w:rPr>
        <w:t xml:space="preserve">of the EU, </w:t>
      </w:r>
      <w:r w:rsidR="0049062B">
        <w:rPr>
          <w:rFonts w:ascii="Calibri" w:hAnsi="Calibri" w:cs="Calibri"/>
        </w:rPr>
        <w:t>made upholding stability in the region a high priority.</w:t>
      </w:r>
    </w:p>
    <w:p w14:paraId="566C1BB5" w14:textId="35D8CB55" w:rsidR="000C4359" w:rsidRDefault="00DE11AB" w:rsidP="000C4359">
      <w:pPr>
        <w:jc w:val="both"/>
        <w:rPr>
          <w:rFonts w:ascii="Calibri" w:hAnsi="Calibri" w:cs="Calibri"/>
        </w:rPr>
      </w:pPr>
      <w:r>
        <w:rPr>
          <w:rFonts w:ascii="Calibri" w:hAnsi="Calibri" w:cs="Calibri"/>
        </w:rPr>
        <w:t xml:space="preserve">The </w:t>
      </w:r>
      <w:r w:rsidR="00A42640">
        <w:rPr>
          <w:rFonts w:ascii="Calibri" w:hAnsi="Calibri" w:cs="Calibri"/>
        </w:rPr>
        <w:t>Europe</w:t>
      </w:r>
      <w:r>
        <w:rPr>
          <w:rFonts w:ascii="Calibri" w:hAnsi="Calibri" w:cs="Calibri"/>
        </w:rPr>
        <w:t>an Community</w:t>
      </w:r>
      <w:r w:rsidR="00A42640">
        <w:rPr>
          <w:rFonts w:ascii="Calibri" w:hAnsi="Calibri" w:cs="Calibri"/>
        </w:rPr>
        <w:t xml:space="preserve"> at th</w:t>
      </w:r>
      <w:r w:rsidR="00EA7FA6">
        <w:rPr>
          <w:rFonts w:ascii="Calibri" w:hAnsi="Calibri" w:cs="Calibri"/>
        </w:rPr>
        <w:t>is</w:t>
      </w:r>
      <w:r w:rsidR="00A42640">
        <w:rPr>
          <w:rFonts w:ascii="Calibri" w:hAnsi="Calibri" w:cs="Calibri"/>
        </w:rPr>
        <w:t xml:space="preserve"> time</w:t>
      </w:r>
      <w:r w:rsidR="00236128">
        <w:rPr>
          <w:rFonts w:ascii="Calibri" w:hAnsi="Calibri" w:cs="Calibri"/>
        </w:rPr>
        <w:t xml:space="preserve"> had </w:t>
      </w:r>
      <w:r w:rsidR="00EA7FA6">
        <w:rPr>
          <w:rFonts w:ascii="Calibri" w:hAnsi="Calibri" w:cs="Calibri"/>
        </w:rPr>
        <w:t xml:space="preserve">just </w:t>
      </w:r>
      <w:r w:rsidR="00236128">
        <w:rPr>
          <w:rFonts w:ascii="Calibri" w:hAnsi="Calibri" w:cs="Calibri"/>
        </w:rPr>
        <w:t>changed i</w:t>
      </w:r>
      <w:r w:rsidR="00A42640">
        <w:rPr>
          <w:rFonts w:ascii="Calibri" w:hAnsi="Calibri" w:cs="Calibri"/>
        </w:rPr>
        <w:t>nto</w:t>
      </w:r>
      <w:r w:rsidR="00A42640" w:rsidRPr="00A42640">
        <w:rPr>
          <w:rFonts w:ascii="Calibri" w:hAnsi="Calibri" w:cs="Calibri"/>
        </w:rPr>
        <w:t xml:space="preserve"> the </w:t>
      </w:r>
      <w:r w:rsidR="007172E9">
        <w:rPr>
          <w:rFonts w:ascii="Calibri" w:hAnsi="Calibri" w:cs="Calibri"/>
        </w:rPr>
        <w:t>EU</w:t>
      </w:r>
      <w:r w:rsidR="00A42640">
        <w:rPr>
          <w:rFonts w:ascii="Calibri" w:hAnsi="Calibri" w:cs="Calibri"/>
        </w:rPr>
        <w:t xml:space="preserve"> </w:t>
      </w:r>
      <w:r w:rsidR="00236128">
        <w:rPr>
          <w:rFonts w:ascii="Calibri" w:hAnsi="Calibri" w:cs="Calibri"/>
        </w:rPr>
        <w:t xml:space="preserve">with the signing of the </w:t>
      </w:r>
      <w:r w:rsidR="00236128" w:rsidRPr="00236128">
        <w:rPr>
          <w:rFonts w:ascii="Calibri" w:hAnsi="Calibri" w:cs="Calibri"/>
        </w:rPr>
        <w:t>Maastricht Treaty</w:t>
      </w:r>
      <w:r w:rsidR="00236128">
        <w:rPr>
          <w:rFonts w:ascii="Calibri" w:hAnsi="Calibri" w:cs="Calibri"/>
        </w:rPr>
        <w:t xml:space="preserve"> in 1991. The aspiration was </w:t>
      </w:r>
      <w:r w:rsidR="00A42640">
        <w:rPr>
          <w:rFonts w:ascii="Calibri" w:hAnsi="Calibri" w:cs="Calibri"/>
        </w:rPr>
        <w:t>that</w:t>
      </w:r>
      <w:r w:rsidR="00236128">
        <w:rPr>
          <w:rFonts w:ascii="Calibri" w:hAnsi="Calibri" w:cs="Calibri"/>
        </w:rPr>
        <w:t xml:space="preserve"> it</w:t>
      </w:r>
      <w:r w:rsidR="00A42640">
        <w:rPr>
          <w:rFonts w:ascii="Calibri" w:hAnsi="Calibri" w:cs="Calibri"/>
        </w:rPr>
        <w:t xml:space="preserve"> would give </w:t>
      </w:r>
      <w:r w:rsidR="00236128">
        <w:rPr>
          <w:rFonts w:ascii="Calibri" w:hAnsi="Calibri" w:cs="Calibri"/>
        </w:rPr>
        <w:t>the European collective</w:t>
      </w:r>
      <w:r w:rsidR="00A42640">
        <w:rPr>
          <w:rFonts w:ascii="Calibri" w:hAnsi="Calibri" w:cs="Calibri"/>
        </w:rPr>
        <w:t xml:space="preserve"> a similar footing in world politics as the USA</w:t>
      </w:r>
      <w:r w:rsidR="00236128">
        <w:rPr>
          <w:rFonts w:ascii="Calibri" w:hAnsi="Calibri" w:cs="Calibri"/>
        </w:rPr>
        <w:t xml:space="preserve">. </w:t>
      </w:r>
      <w:r w:rsidR="00122E76">
        <w:rPr>
          <w:rFonts w:ascii="Calibri" w:hAnsi="Calibri" w:cs="Calibri"/>
        </w:rPr>
        <w:t>However,</w:t>
      </w:r>
      <w:r w:rsidR="00236128">
        <w:rPr>
          <w:rFonts w:ascii="Calibri" w:hAnsi="Calibri" w:cs="Calibri"/>
        </w:rPr>
        <w:t xml:space="preserve"> because</w:t>
      </w:r>
      <w:r w:rsidR="00122E76">
        <w:rPr>
          <w:rFonts w:ascii="Calibri" w:hAnsi="Calibri" w:cs="Calibri"/>
        </w:rPr>
        <w:t xml:space="preserve"> </w:t>
      </w:r>
      <w:r w:rsidR="00236128">
        <w:rPr>
          <w:rFonts w:ascii="Calibri" w:hAnsi="Calibri" w:cs="Calibri"/>
        </w:rPr>
        <w:t xml:space="preserve">this was in </w:t>
      </w:r>
      <w:r w:rsidR="00122E76">
        <w:rPr>
          <w:rFonts w:ascii="Calibri" w:hAnsi="Calibri" w:cs="Calibri"/>
        </w:rPr>
        <w:t>its</w:t>
      </w:r>
      <w:r w:rsidR="00236128">
        <w:rPr>
          <w:rFonts w:ascii="Calibri" w:hAnsi="Calibri" w:cs="Calibri"/>
        </w:rPr>
        <w:t xml:space="preserve"> infant months</w:t>
      </w:r>
      <w:r w:rsidR="00122E76">
        <w:rPr>
          <w:rFonts w:ascii="Calibri" w:hAnsi="Calibri" w:cs="Calibri"/>
        </w:rPr>
        <w:t xml:space="preserve">, it </w:t>
      </w:r>
      <w:r w:rsidR="00A42640" w:rsidRPr="00A42640">
        <w:rPr>
          <w:rFonts w:ascii="Calibri" w:hAnsi="Calibri" w:cs="Calibri"/>
        </w:rPr>
        <w:t>was</w:t>
      </w:r>
      <w:r w:rsidR="00A42640">
        <w:rPr>
          <w:rFonts w:ascii="Calibri" w:hAnsi="Calibri" w:cs="Calibri"/>
        </w:rPr>
        <w:t xml:space="preserve"> </w:t>
      </w:r>
      <w:r w:rsidR="00A42640" w:rsidRPr="00A42640">
        <w:rPr>
          <w:rFonts w:ascii="Calibri" w:hAnsi="Calibri" w:cs="Calibri"/>
        </w:rPr>
        <w:t>neither unified nor capable of responding to the crisis militarily</w:t>
      </w:r>
      <w:r w:rsidR="00122E76">
        <w:rPr>
          <w:rFonts w:ascii="Calibri" w:hAnsi="Calibri" w:cs="Calibri"/>
        </w:rPr>
        <w:t xml:space="preserve"> </w:t>
      </w:r>
      <w:r w:rsidR="00122E76" w:rsidRPr="00122E76">
        <w:rPr>
          <w:rFonts w:ascii="Calibri" w:hAnsi="Calibri" w:cs="Calibri"/>
        </w:rPr>
        <w:t>(</w:t>
      </w:r>
      <w:r w:rsidR="00EA7FA6">
        <w:rPr>
          <w:rFonts w:ascii="Calibri" w:hAnsi="Calibri" w:cs="Calibri"/>
        </w:rPr>
        <w:t>O’</w:t>
      </w:r>
      <w:r w:rsidR="00122E76" w:rsidRPr="00122E76">
        <w:rPr>
          <w:rFonts w:ascii="Calibri" w:hAnsi="Calibri" w:cs="Calibri"/>
        </w:rPr>
        <w:t>Tuathail, 2002, p603)</w:t>
      </w:r>
      <w:r w:rsidR="00A42640" w:rsidRPr="00A42640">
        <w:rPr>
          <w:rFonts w:ascii="Calibri" w:hAnsi="Calibri" w:cs="Calibri"/>
        </w:rPr>
        <w:t xml:space="preserve">. </w:t>
      </w:r>
      <w:r w:rsidR="00122E76">
        <w:rPr>
          <w:rFonts w:ascii="Calibri" w:hAnsi="Calibri" w:cs="Calibri"/>
        </w:rPr>
        <w:t xml:space="preserve">One product of the Maastricht Treaty was the formulation of the Common Foreign and Security Policy, (CFSP), which was the framework with which the </w:t>
      </w:r>
      <w:r w:rsidR="007172E9">
        <w:rPr>
          <w:rFonts w:ascii="Calibri" w:hAnsi="Calibri" w:cs="Calibri"/>
        </w:rPr>
        <w:t>EU</w:t>
      </w:r>
      <w:r w:rsidR="00122E76">
        <w:rPr>
          <w:rFonts w:ascii="Calibri" w:hAnsi="Calibri" w:cs="Calibri"/>
        </w:rPr>
        <w:t xml:space="preserve"> intended to use as a basis for future European defence strategy (Dover</w:t>
      </w:r>
      <w:r w:rsidR="00AC19D0">
        <w:rPr>
          <w:rFonts w:ascii="Calibri" w:hAnsi="Calibri" w:cs="Calibri"/>
        </w:rPr>
        <w:t>, 2005, p299)</w:t>
      </w:r>
      <w:r w:rsidR="00122E76">
        <w:rPr>
          <w:rFonts w:ascii="Calibri" w:hAnsi="Calibri" w:cs="Calibri"/>
        </w:rPr>
        <w:t>. The Bosnian conflict</w:t>
      </w:r>
      <w:r w:rsidR="00A45D95">
        <w:rPr>
          <w:rFonts w:ascii="Calibri" w:hAnsi="Calibri" w:cs="Calibri"/>
        </w:rPr>
        <w:t xml:space="preserve"> would test its effectiveness</w:t>
      </w:r>
      <w:r w:rsidR="007172E9">
        <w:rPr>
          <w:rFonts w:ascii="Calibri" w:hAnsi="Calibri" w:cs="Calibri"/>
        </w:rPr>
        <w:t>. Debates were had by the European Union</w:t>
      </w:r>
      <w:r>
        <w:rPr>
          <w:rFonts w:ascii="Calibri" w:hAnsi="Calibri" w:cs="Calibri"/>
        </w:rPr>
        <w:t xml:space="preserve"> regarding possible solutions to the conflict. One of those was</w:t>
      </w:r>
      <w:r w:rsidR="007172E9">
        <w:rPr>
          <w:rFonts w:ascii="Calibri" w:hAnsi="Calibri" w:cs="Calibri"/>
        </w:rPr>
        <w:t xml:space="preserve"> to send in an intervention force from the Western European Union, (WEU)</w:t>
      </w:r>
      <w:r>
        <w:rPr>
          <w:rFonts w:ascii="Calibri" w:hAnsi="Calibri" w:cs="Calibri"/>
        </w:rPr>
        <w:t>.</w:t>
      </w:r>
      <w:r w:rsidR="007172E9">
        <w:rPr>
          <w:rFonts w:ascii="Calibri" w:hAnsi="Calibri" w:cs="Calibri"/>
        </w:rPr>
        <w:t xml:space="preserve"> </w:t>
      </w:r>
      <w:r w:rsidR="005C581D">
        <w:rPr>
          <w:rFonts w:ascii="Calibri" w:hAnsi="Calibri" w:cs="Calibri"/>
        </w:rPr>
        <w:t>WEU</w:t>
      </w:r>
      <w:r w:rsidR="007172E9">
        <w:rPr>
          <w:rFonts w:ascii="Calibri" w:hAnsi="Calibri" w:cs="Calibri"/>
        </w:rPr>
        <w:t xml:space="preserve"> was</w:t>
      </w:r>
      <w:r w:rsidR="001A3CDA">
        <w:rPr>
          <w:rFonts w:ascii="Calibri" w:hAnsi="Calibri" w:cs="Calibri"/>
        </w:rPr>
        <w:t xml:space="preserve"> </w:t>
      </w:r>
      <w:r w:rsidR="001A3CDA" w:rsidRPr="001A3CDA">
        <w:rPr>
          <w:rFonts w:ascii="Calibri" w:hAnsi="Calibri" w:cs="Calibri"/>
        </w:rPr>
        <w:t>the European organisation with responsibility for defence and security</w:t>
      </w:r>
      <w:r w:rsidR="005C581D">
        <w:rPr>
          <w:rFonts w:ascii="Calibri" w:hAnsi="Calibri" w:cs="Calibri"/>
        </w:rPr>
        <w:t xml:space="preserve"> of the European collective which was born out of a post-war treaty </w:t>
      </w:r>
      <w:r w:rsidR="006C1B45">
        <w:rPr>
          <w:rFonts w:ascii="Calibri" w:hAnsi="Calibri" w:cs="Calibri"/>
        </w:rPr>
        <w:t>for</w:t>
      </w:r>
      <w:r w:rsidR="005C581D">
        <w:rPr>
          <w:rFonts w:ascii="Calibri" w:hAnsi="Calibri" w:cs="Calibri"/>
        </w:rPr>
        <w:t xml:space="preserve"> Europe’s </w:t>
      </w:r>
      <w:r w:rsidR="006C5DB6">
        <w:rPr>
          <w:rFonts w:ascii="Calibri" w:hAnsi="Calibri" w:cs="Calibri"/>
        </w:rPr>
        <w:t>defence drafted</w:t>
      </w:r>
      <w:r w:rsidR="006C1B45">
        <w:rPr>
          <w:rFonts w:ascii="Calibri" w:hAnsi="Calibri" w:cs="Calibri"/>
        </w:rPr>
        <w:t xml:space="preserve"> </w:t>
      </w:r>
      <w:r w:rsidR="005C581D">
        <w:rPr>
          <w:rFonts w:ascii="Calibri" w:hAnsi="Calibri" w:cs="Calibri"/>
        </w:rPr>
        <w:t>in 1948</w:t>
      </w:r>
      <w:r w:rsidR="001A3CDA">
        <w:rPr>
          <w:rFonts w:ascii="Calibri" w:hAnsi="Calibri" w:cs="Calibri"/>
        </w:rPr>
        <w:t>.</w:t>
      </w:r>
      <w:r w:rsidR="000C4359">
        <w:rPr>
          <w:rFonts w:ascii="Calibri" w:hAnsi="Calibri" w:cs="Calibri"/>
        </w:rPr>
        <w:t xml:space="preserve"> Divisions within the EU </w:t>
      </w:r>
      <w:r w:rsidR="005C581D">
        <w:rPr>
          <w:rFonts w:ascii="Calibri" w:hAnsi="Calibri" w:cs="Calibri"/>
        </w:rPr>
        <w:t>split</w:t>
      </w:r>
      <w:r w:rsidR="000C4359">
        <w:rPr>
          <w:rFonts w:ascii="Calibri" w:hAnsi="Calibri" w:cs="Calibri"/>
        </w:rPr>
        <w:t xml:space="preserve"> Germany and France who were pro-intervention were </w:t>
      </w:r>
      <w:r w:rsidR="005C581D">
        <w:rPr>
          <w:rFonts w:ascii="Calibri" w:hAnsi="Calibri" w:cs="Calibri"/>
        </w:rPr>
        <w:t>from the</w:t>
      </w:r>
      <w:r w:rsidR="000C4359">
        <w:rPr>
          <w:rFonts w:ascii="Calibri" w:hAnsi="Calibri" w:cs="Calibri"/>
        </w:rPr>
        <w:t xml:space="preserve"> UK, Denmark and Portugal</w:t>
      </w:r>
      <w:r w:rsidR="005C581D">
        <w:rPr>
          <w:rFonts w:ascii="Calibri" w:hAnsi="Calibri" w:cs="Calibri"/>
        </w:rPr>
        <w:t xml:space="preserve"> who opposed it</w:t>
      </w:r>
      <w:r w:rsidR="000C4359">
        <w:rPr>
          <w:rFonts w:ascii="Calibri" w:hAnsi="Calibri" w:cs="Calibri"/>
        </w:rPr>
        <w:t xml:space="preserve"> (CVCE, 2025). This diminished </w:t>
      </w:r>
      <w:r w:rsidR="000C4359" w:rsidRPr="000C4359">
        <w:rPr>
          <w:rFonts w:ascii="Calibri" w:hAnsi="Calibri" w:cs="Calibri"/>
        </w:rPr>
        <w:t xml:space="preserve">the expectation </w:t>
      </w:r>
      <w:r w:rsidR="000C4359">
        <w:rPr>
          <w:rFonts w:ascii="Calibri" w:hAnsi="Calibri" w:cs="Calibri"/>
        </w:rPr>
        <w:t>of</w:t>
      </w:r>
      <w:r w:rsidR="000C4359" w:rsidRPr="000C4359">
        <w:rPr>
          <w:rFonts w:ascii="Calibri" w:hAnsi="Calibri" w:cs="Calibri"/>
        </w:rPr>
        <w:t xml:space="preserve"> using military force and </w:t>
      </w:r>
      <w:r w:rsidR="000C4359">
        <w:rPr>
          <w:rFonts w:ascii="Calibri" w:hAnsi="Calibri" w:cs="Calibri"/>
        </w:rPr>
        <w:t>the EU focused</w:t>
      </w:r>
      <w:r w:rsidR="000C4359" w:rsidRPr="000C4359">
        <w:rPr>
          <w:rFonts w:ascii="Calibri" w:hAnsi="Calibri" w:cs="Calibri"/>
        </w:rPr>
        <w:t xml:space="preserve"> on</w:t>
      </w:r>
      <w:r w:rsidR="000C4359">
        <w:rPr>
          <w:rFonts w:ascii="Calibri" w:hAnsi="Calibri" w:cs="Calibri"/>
        </w:rPr>
        <w:t xml:space="preserve"> </w:t>
      </w:r>
      <w:r w:rsidR="000C4359" w:rsidRPr="000C4359">
        <w:rPr>
          <w:rFonts w:ascii="Calibri" w:hAnsi="Calibri" w:cs="Calibri"/>
        </w:rPr>
        <w:t xml:space="preserve">political manoeuvring, diplomatic pressure and economic sanctions </w:t>
      </w:r>
      <w:r w:rsidR="000C4359">
        <w:rPr>
          <w:rFonts w:ascii="Calibri" w:hAnsi="Calibri" w:cs="Calibri"/>
        </w:rPr>
        <w:t>in hope of preventing</w:t>
      </w:r>
      <w:r w:rsidR="000C4359" w:rsidRPr="000C4359">
        <w:rPr>
          <w:rFonts w:ascii="Calibri" w:hAnsi="Calibri" w:cs="Calibri"/>
        </w:rPr>
        <w:t xml:space="preserve"> the spread of violence throughout Yugoslavia</w:t>
      </w:r>
      <w:r w:rsidR="000C4359">
        <w:rPr>
          <w:rFonts w:ascii="Calibri" w:hAnsi="Calibri" w:cs="Calibri"/>
        </w:rPr>
        <w:t xml:space="preserve"> (Dover, 2005, p303).</w:t>
      </w:r>
    </w:p>
    <w:p w14:paraId="6F197FB0" w14:textId="1A520B66" w:rsidR="002E7FA9" w:rsidRPr="00BF1C1D" w:rsidRDefault="002E7FA9" w:rsidP="00893EB9">
      <w:pPr>
        <w:jc w:val="both"/>
        <w:rPr>
          <w:rFonts w:ascii="Calibri" w:hAnsi="Calibri" w:cs="Calibri"/>
        </w:rPr>
      </w:pPr>
      <w:r>
        <w:rPr>
          <w:rFonts w:ascii="Calibri" w:hAnsi="Calibri" w:cs="Calibri"/>
        </w:rPr>
        <w:t>The Political manoeuvring started with the formation by the EU of The European Community Conference on Yugoslavia which was in turn succeeded by the</w:t>
      </w:r>
      <w:r w:rsidRPr="002E7FA9">
        <w:rPr>
          <w:rFonts w:ascii="Calibri" w:hAnsi="Calibri" w:cs="Calibri"/>
        </w:rPr>
        <w:t xml:space="preserve"> International Conference on the Former Yugoslavia</w:t>
      </w:r>
      <w:r>
        <w:rPr>
          <w:rFonts w:ascii="Calibri" w:hAnsi="Calibri" w:cs="Calibri"/>
        </w:rPr>
        <w:t xml:space="preserve"> whose aim was to find a solution to the conflict</w:t>
      </w:r>
      <w:r w:rsidR="0060773F">
        <w:rPr>
          <w:rFonts w:ascii="Calibri" w:hAnsi="Calibri" w:cs="Calibri"/>
        </w:rPr>
        <w:t>.</w:t>
      </w:r>
      <w:r w:rsidR="006C1B45">
        <w:rPr>
          <w:rFonts w:ascii="Calibri" w:hAnsi="Calibri" w:cs="Calibri"/>
        </w:rPr>
        <w:t xml:space="preserve"> The fact that the name was changed to include the word former was telling in the changing </w:t>
      </w:r>
      <w:r w:rsidR="007202F0">
        <w:rPr>
          <w:rFonts w:ascii="Calibri" w:hAnsi="Calibri" w:cs="Calibri"/>
        </w:rPr>
        <w:t xml:space="preserve">acceptance by </w:t>
      </w:r>
      <w:r w:rsidR="006C1B45">
        <w:rPr>
          <w:rFonts w:ascii="Calibri" w:hAnsi="Calibri" w:cs="Calibri"/>
        </w:rPr>
        <w:t>the negotiators</w:t>
      </w:r>
      <w:r w:rsidR="007202F0">
        <w:rPr>
          <w:rFonts w:ascii="Calibri" w:hAnsi="Calibri" w:cs="Calibri"/>
        </w:rPr>
        <w:t xml:space="preserve"> that reunification was not going to happen</w:t>
      </w:r>
      <w:r w:rsidR="006C1B45">
        <w:rPr>
          <w:rFonts w:ascii="Calibri" w:hAnsi="Calibri" w:cs="Calibri"/>
        </w:rPr>
        <w:t>.</w:t>
      </w:r>
      <w:r w:rsidR="0060773F">
        <w:rPr>
          <w:rFonts w:ascii="Calibri" w:hAnsi="Calibri" w:cs="Calibri"/>
        </w:rPr>
        <w:t xml:space="preserve"> </w:t>
      </w:r>
      <w:r w:rsidR="006C1B45">
        <w:rPr>
          <w:rFonts w:ascii="Calibri" w:hAnsi="Calibri" w:cs="Calibri"/>
        </w:rPr>
        <w:t xml:space="preserve">The </w:t>
      </w:r>
      <w:r w:rsidR="007202F0">
        <w:rPr>
          <w:rFonts w:ascii="Calibri" w:hAnsi="Calibri" w:cs="Calibri"/>
        </w:rPr>
        <w:t>C</w:t>
      </w:r>
      <w:r w:rsidR="006C1B45">
        <w:rPr>
          <w:rFonts w:ascii="Calibri" w:hAnsi="Calibri" w:cs="Calibri"/>
        </w:rPr>
        <w:t xml:space="preserve">onference </w:t>
      </w:r>
      <w:r w:rsidR="0060773F">
        <w:rPr>
          <w:rFonts w:ascii="Calibri" w:hAnsi="Calibri" w:cs="Calibri"/>
        </w:rPr>
        <w:t xml:space="preserve">included </w:t>
      </w:r>
      <w:r w:rsidR="006C1B45">
        <w:rPr>
          <w:rFonts w:ascii="Calibri" w:hAnsi="Calibri" w:cs="Calibri"/>
        </w:rPr>
        <w:t xml:space="preserve">the formation of </w:t>
      </w:r>
      <w:r w:rsidR="0060773F">
        <w:rPr>
          <w:rFonts w:ascii="Calibri" w:hAnsi="Calibri" w:cs="Calibri"/>
        </w:rPr>
        <w:t xml:space="preserve">an </w:t>
      </w:r>
      <w:bookmarkStart w:id="1" w:name="_Hlk188881279"/>
      <w:r w:rsidR="0060773F">
        <w:rPr>
          <w:rFonts w:ascii="Calibri" w:hAnsi="Calibri" w:cs="Calibri"/>
        </w:rPr>
        <w:t xml:space="preserve">Arbitration Commission </w:t>
      </w:r>
      <w:bookmarkEnd w:id="1"/>
      <w:r w:rsidR="0060773F">
        <w:rPr>
          <w:rFonts w:ascii="Calibri" w:hAnsi="Calibri" w:cs="Calibri"/>
        </w:rPr>
        <w:t xml:space="preserve">led by </w:t>
      </w:r>
      <w:r w:rsidR="0060773F" w:rsidRPr="0060773F">
        <w:rPr>
          <w:rFonts w:ascii="Calibri" w:hAnsi="Calibri" w:cs="Calibri"/>
        </w:rPr>
        <w:t xml:space="preserve">Robert </w:t>
      </w:r>
      <w:bookmarkStart w:id="2" w:name="_Hlk188881259"/>
      <w:r w:rsidR="0060773F" w:rsidRPr="0060773F">
        <w:rPr>
          <w:rFonts w:ascii="Calibri" w:hAnsi="Calibri" w:cs="Calibri"/>
        </w:rPr>
        <w:t>Badinter</w:t>
      </w:r>
      <w:bookmarkEnd w:id="2"/>
      <w:r w:rsidR="0060773F">
        <w:rPr>
          <w:rFonts w:ascii="Calibri" w:hAnsi="Calibri" w:cs="Calibri"/>
        </w:rPr>
        <w:t xml:space="preserve"> of France that came up with a list of </w:t>
      </w:r>
      <w:r w:rsidR="00E4292A">
        <w:rPr>
          <w:rFonts w:ascii="Calibri" w:hAnsi="Calibri" w:cs="Calibri"/>
        </w:rPr>
        <w:t xml:space="preserve">fifteen </w:t>
      </w:r>
      <w:r w:rsidR="008420D2">
        <w:rPr>
          <w:rFonts w:ascii="Calibri" w:hAnsi="Calibri" w:cs="Calibri"/>
        </w:rPr>
        <w:t xml:space="preserve">legal </w:t>
      </w:r>
      <w:r w:rsidR="0060773F">
        <w:rPr>
          <w:rFonts w:ascii="Calibri" w:hAnsi="Calibri" w:cs="Calibri"/>
        </w:rPr>
        <w:t>opinions to be considered</w:t>
      </w:r>
      <w:r w:rsidR="007202F0">
        <w:rPr>
          <w:rFonts w:ascii="Calibri" w:hAnsi="Calibri" w:cs="Calibri"/>
        </w:rPr>
        <w:t>, but eventually</w:t>
      </w:r>
      <w:r w:rsidR="008420D2">
        <w:rPr>
          <w:rFonts w:ascii="Calibri" w:hAnsi="Calibri" w:cs="Calibri"/>
        </w:rPr>
        <w:t xml:space="preserve"> without success</w:t>
      </w:r>
      <w:r w:rsidR="0060773F">
        <w:rPr>
          <w:rFonts w:ascii="Calibri" w:hAnsi="Calibri" w:cs="Calibri"/>
        </w:rPr>
        <w:t xml:space="preserve"> (Craven, 1995, p</w:t>
      </w:r>
      <w:r w:rsidR="00E4292A">
        <w:rPr>
          <w:rFonts w:ascii="Calibri" w:hAnsi="Calibri" w:cs="Calibri"/>
        </w:rPr>
        <w:t>334</w:t>
      </w:r>
      <w:r w:rsidR="0060773F">
        <w:rPr>
          <w:rFonts w:ascii="Calibri" w:hAnsi="Calibri" w:cs="Calibri"/>
        </w:rPr>
        <w:t>).</w:t>
      </w:r>
      <w:r w:rsidR="00E4292A">
        <w:rPr>
          <w:rFonts w:ascii="Calibri" w:hAnsi="Calibri" w:cs="Calibri"/>
        </w:rPr>
        <w:t xml:space="preserve"> </w:t>
      </w:r>
      <w:r w:rsidR="008420D2">
        <w:rPr>
          <w:rFonts w:ascii="Calibri" w:hAnsi="Calibri" w:cs="Calibri"/>
        </w:rPr>
        <w:t xml:space="preserve">There were </w:t>
      </w:r>
      <w:r w:rsidR="006C1B45">
        <w:rPr>
          <w:rFonts w:ascii="Calibri" w:hAnsi="Calibri" w:cs="Calibri"/>
        </w:rPr>
        <w:t xml:space="preserve">also </w:t>
      </w:r>
      <w:r w:rsidR="008420D2">
        <w:rPr>
          <w:rFonts w:ascii="Calibri" w:hAnsi="Calibri" w:cs="Calibri"/>
        </w:rPr>
        <w:t xml:space="preserve">various attempts at negotiating peace with plans drafted from the EU that included the Carrington-Gutilero Plan, the Vance-Owen Plan and the </w:t>
      </w:r>
      <w:r w:rsidR="008420D2" w:rsidRPr="008420D2">
        <w:rPr>
          <w:rFonts w:ascii="Calibri" w:hAnsi="Calibri" w:cs="Calibri"/>
        </w:rPr>
        <w:t>Owen-Stoltenberg plan</w:t>
      </w:r>
      <w:r w:rsidR="00DD732A">
        <w:rPr>
          <w:rFonts w:ascii="Calibri" w:hAnsi="Calibri" w:cs="Calibri"/>
        </w:rPr>
        <w:t xml:space="preserve">, all were rejected by the Serb leader Slobodan Milosevic (Debie, 1997, p126-127). </w:t>
      </w:r>
      <w:r w:rsidR="00893EB9">
        <w:rPr>
          <w:rFonts w:ascii="Calibri" w:hAnsi="Calibri" w:cs="Calibri"/>
        </w:rPr>
        <w:t xml:space="preserve">Dedie goes on to argue that the EU was filling a void created by the absence of the USA, </w:t>
      </w:r>
      <w:r w:rsidR="006C1B45">
        <w:rPr>
          <w:rFonts w:ascii="Calibri" w:hAnsi="Calibri" w:cs="Calibri"/>
        </w:rPr>
        <w:t xml:space="preserve">giving the </w:t>
      </w:r>
      <w:r w:rsidR="00893EB9">
        <w:rPr>
          <w:rFonts w:ascii="Calibri" w:hAnsi="Calibri" w:cs="Calibri"/>
        </w:rPr>
        <w:t xml:space="preserve">illusion that they were capable of creating a solution to the crisis when the truth was that </w:t>
      </w:r>
      <w:r w:rsidR="00893EB9" w:rsidRPr="00893EB9">
        <w:rPr>
          <w:rFonts w:ascii="Calibri" w:hAnsi="Calibri" w:cs="Calibri"/>
        </w:rPr>
        <w:t xml:space="preserve">the </w:t>
      </w:r>
      <w:r w:rsidR="006C1B45">
        <w:rPr>
          <w:rFonts w:ascii="Calibri" w:hAnsi="Calibri" w:cs="Calibri"/>
        </w:rPr>
        <w:t xml:space="preserve">warring </w:t>
      </w:r>
      <w:r w:rsidR="00893EB9" w:rsidRPr="00893EB9">
        <w:rPr>
          <w:rFonts w:ascii="Calibri" w:hAnsi="Calibri" w:cs="Calibri"/>
        </w:rPr>
        <w:t>parties</w:t>
      </w:r>
      <w:r w:rsidR="00893EB9">
        <w:rPr>
          <w:rFonts w:ascii="Calibri" w:hAnsi="Calibri" w:cs="Calibri"/>
        </w:rPr>
        <w:t xml:space="preserve"> were </w:t>
      </w:r>
      <w:r w:rsidR="00893EB9" w:rsidRPr="00893EB9">
        <w:rPr>
          <w:rFonts w:ascii="Calibri" w:hAnsi="Calibri" w:cs="Calibri"/>
        </w:rPr>
        <w:t>be</w:t>
      </w:r>
      <w:r w:rsidR="00893EB9">
        <w:rPr>
          <w:rFonts w:ascii="Calibri" w:hAnsi="Calibri" w:cs="Calibri"/>
        </w:rPr>
        <w:t>coming</w:t>
      </w:r>
      <w:r w:rsidR="00893EB9" w:rsidRPr="00893EB9">
        <w:rPr>
          <w:rFonts w:ascii="Calibri" w:hAnsi="Calibri" w:cs="Calibri"/>
        </w:rPr>
        <w:t xml:space="preserve"> unresponsive </w:t>
      </w:r>
      <w:r w:rsidR="00893EB9">
        <w:rPr>
          <w:rFonts w:ascii="Calibri" w:hAnsi="Calibri" w:cs="Calibri"/>
        </w:rPr>
        <w:t xml:space="preserve">and belligerent </w:t>
      </w:r>
      <w:r w:rsidR="00893EB9" w:rsidRPr="00893EB9">
        <w:rPr>
          <w:rFonts w:ascii="Calibri" w:hAnsi="Calibri" w:cs="Calibri"/>
        </w:rPr>
        <w:t>to European pressures, warnings,</w:t>
      </w:r>
      <w:r w:rsidR="00893EB9">
        <w:rPr>
          <w:rFonts w:ascii="Calibri" w:hAnsi="Calibri" w:cs="Calibri"/>
        </w:rPr>
        <w:t xml:space="preserve"> </w:t>
      </w:r>
      <w:r w:rsidR="00893EB9" w:rsidRPr="00893EB9">
        <w:rPr>
          <w:rFonts w:ascii="Calibri" w:hAnsi="Calibri" w:cs="Calibri"/>
        </w:rPr>
        <w:t>sanctions or proposals</w:t>
      </w:r>
      <w:r w:rsidR="00893EB9">
        <w:rPr>
          <w:rFonts w:ascii="Calibri" w:hAnsi="Calibri" w:cs="Calibri"/>
        </w:rPr>
        <w:t>, highlighted by the fact that f</w:t>
      </w:r>
      <w:r w:rsidR="00893EB9" w:rsidRPr="00893EB9">
        <w:rPr>
          <w:rFonts w:ascii="Calibri" w:hAnsi="Calibri" w:cs="Calibri"/>
        </w:rPr>
        <w:t>ighting continued during the</w:t>
      </w:r>
      <w:r w:rsidR="00893EB9">
        <w:rPr>
          <w:rFonts w:ascii="Calibri" w:hAnsi="Calibri" w:cs="Calibri"/>
        </w:rPr>
        <w:t xml:space="preserve"> </w:t>
      </w:r>
      <w:r w:rsidR="00893EB9" w:rsidRPr="00893EB9">
        <w:rPr>
          <w:rFonts w:ascii="Calibri" w:hAnsi="Calibri" w:cs="Calibri"/>
        </w:rPr>
        <w:t>negotiations</w:t>
      </w:r>
      <w:r w:rsidR="00893EB9">
        <w:rPr>
          <w:rFonts w:ascii="Calibri" w:hAnsi="Calibri" w:cs="Calibri"/>
        </w:rPr>
        <w:t xml:space="preserve"> </w:t>
      </w:r>
      <w:r w:rsidR="00897A6D">
        <w:rPr>
          <w:rFonts w:ascii="Calibri" w:hAnsi="Calibri" w:cs="Calibri"/>
        </w:rPr>
        <w:t>(</w:t>
      </w:r>
      <w:r w:rsidR="00893EB9">
        <w:rPr>
          <w:rFonts w:ascii="Calibri" w:hAnsi="Calibri" w:cs="Calibri"/>
        </w:rPr>
        <w:t>Debie,</w:t>
      </w:r>
      <w:r w:rsidR="00897A6D">
        <w:rPr>
          <w:rFonts w:ascii="Calibri" w:hAnsi="Calibri" w:cs="Calibri"/>
        </w:rPr>
        <w:t xml:space="preserve"> </w:t>
      </w:r>
      <w:r w:rsidR="00893EB9">
        <w:rPr>
          <w:rFonts w:ascii="Calibri" w:hAnsi="Calibri" w:cs="Calibri"/>
        </w:rPr>
        <w:t>1997, 128).</w:t>
      </w:r>
      <w:r w:rsidR="00470554">
        <w:rPr>
          <w:rFonts w:ascii="Calibri" w:hAnsi="Calibri" w:cs="Calibri"/>
        </w:rPr>
        <w:t xml:space="preserve"> Responsibility </w:t>
      </w:r>
      <w:r w:rsidR="007202F0">
        <w:rPr>
          <w:rFonts w:ascii="Calibri" w:hAnsi="Calibri" w:cs="Calibri"/>
        </w:rPr>
        <w:t xml:space="preserve">was </w:t>
      </w:r>
      <w:r w:rsidR="00470554">
        <w:rPr>
          <w:rFonts w:ascii="Calibri" w:hAnsi="Calibri" w:cs="Calibri"/>
        </w:rPr>
        <w:t xml:space="preserve">eventually </w:t>
      </w:r>
      <w:r w:rsidR="007202F0">
        <w:rPr>
          <w:rFonts w:ascii="Calibri" w:hAnsi="Calibri" w:cs="Calibri"/>
        </w:rPr>
        <w:t xml:space="preserve">to be </w:t>
      </w:r>
      <w:r w:rsidR="00470554">
        <w:rPr>
          <w:rFonts w:ascii="Calibri" w:hAnsi="Calibri" w:cs="Calibri"/>
        </w:rPr>
        <w:t>transferred to the United Nations, (UN).</w:t>
      </w:r>
    </w:p>
    <w:p w14:paraId="0D174027" w14:textId="77777777" w:rsidR="005C581D" w:rsidRDefault="005C581D" w:rsidP="00592AF8">
      <w:pPr>
        <w:jc w:val="both"/>
        <w:rPr>
          <w:rFonts w:ascii="Calibri" w:hAnsi="Calibri" w:cs="Calibri"/>
          <w:b/>
          <w:bCs/>
        </w:rPr>
      </w:pPr>
    </w:p>
    <w:p w14:paraId="63C5E1F2" w14:textId="77777777" w:rsidR="005C581D" w:rsidRDefault="005C581D" w:rsidP="00592AF8">
      <w:pPr>
        <w:jc w:val="both"/>
        <w:rPr>
          <w:rFonts w:ascii="Calibri" w:hAnsi="Calibri" w:cs="Calibri"/>
          <w:b/>
          <w:bCs/>
        </w:rPr>
      </w:pPr>
    </w:p>
    <w:p w14:paraId="75773615" w14:textId="7BF04BD8" w:rsidR="007C7AEF" w:rsidRDefault="004439F4" w:rsidP="00592AF8">
      <w:pPr>
        <w:jc w:val="both"/>
        <w:rPr>
          <w:rFonts w:ascii="Calibri" w:hAnsi="Calibri" w:cs="Calibri"/>
          <w:b/>
          <w:bCs/>
        </w:rPr>
      </w:pPr>
      <w:r>
        <w:rPr>
          <w:rFonts w:ascii="Calibri" w:hAnsi="Calibri" w:cs="Calibri"/>
          <w:b/>
          <w:bCs/>
        </w:rPr>
        <w:t xml:space="preserve">The </w:t>
      </w:r>
      <w:r w:rsidR="007C7AEF">
        <w:rPr>
          <w:rFonts w:ascii="Calibri" w:hAnsi="Calibri" w:cs="Calibri"/>
          <w:b/>
          <w:bCs/>
        </w:rPr>
        <w:t>United Nations</w:t>
      </w:r>
      <w:r w:rsidR="00DD732A">
        <w:rPr>
          <w:rFonts w:ascii="Calibri" w:hAnsi="Calibri" w:cs="Calibri"/>
          <w:b/>
          <w:bCs/>
        </w:rPr>
        <w:t>, (UN).</w:t>
      </w:r>
    </w:p>
    <w:p w14:paraId="361086BE" w14:textId="0E6E6B65" w:rsidR="007C7AEF" w:rsidRPr="007C7AEF" w:rsidRDefault="00DD732A" w:rsidP="00592AF8">
      <w:pPr>
        <w:jc w:val="both"/>
        <w:rPr>
          <w:rFonts w:ascii="Calibri" w:hAnsi="Calibri" w:cs="Calibri"/>
        </w:rPr>
      </w:pPr>
      <w:r>
        <w:rPr>
          <w:rFonts w:ascii="Calibri" w:hAnsi="Calibri" w:cs="Calibri"/>
        </w:rPr>
        <w:t>The security Council of the UN took a backseat initially, leaving the EU as the lead organisation</w:t>
      </w:r>
      <w:r w:rsidR="00897A6D">
        <w:rPr>
          <w:rFonts w:ascii="Calibri" w:hAnsi="Calibri" w:cs="Calibri"/>
        </w:rPr>
        <w:t xml:space="preserve"> b</w:t>
      </w:r>
      <w:r w:rsidR="00897A6D" w:rsidRPr="00897A6D">
        <w:rPr>
          <w:rFonts w:ascii="Calibri" w:hAnsi="Calibri" w:cs="Calibri"/>
        </w:rPr>
        <w:t>ut as E</w:t>
      </w:r>
      <w:r w:rsidR="00897A6D">
        <w:rPr>
          <w:rFonts w:ascii="Calibri" w:hAnsi="Calibri" w:cs="Calibri"/>
        </w:rPr>
        <w:t>U</w:t>
      </w:r>
      <w:r w:rsidR="00897A6D" w:rsidRPr="00897A6D">
        <w:rPr>
          <w:rFonts w:ascii="Calibri" w:hAnsi="Calibri" w:cs="Calibri"/>
        </w:rPr>
        <w:t xml:space="preserve"> mediation efforts continued to fail and the international media stepped up its coverage of the blockade of Sarajevo and the plight of Muslim refugees, the pressure to act increased</w:t>
      </w:r>
      <w:r w:rsidR="00897A6D">
        <w:rPr>
          <w:rFonts w:ascii="Calibri" w:hAnsi="Calibri" w:cs="Calibri"/>
        </w:rPr>
        <w:t>.</w:t>
      </w:r>
      <w:r>
        <w:rPr>
          <w:rFonts w:ascii="Calibri" w:hAnsi="Calibri" w:cs="Calibri"/>
        </w:rPr>
        <w:t xml:space="preserve"> </w:t>
      </w:r>
      <w:r w:rsidR="006C1B45">
        <w:rPr>
          <w:rFonts w:ascii="Calibri" w:hAnsi="Calibri" w:cs="Calibri"/>
        </w:rPr>
        <w:t xml:space="preserve">The UN </w:t>
      </w:r>
      <w:r>
        <w:rPr>
          <w:rFonts w:ascii="Calibri" w:hAnsi="Calibri" w:cs="Calibri"/>
        </w:rPr>
        <w:t>did manage to issue 4</w:t>
      </w:r>
      <w:r w:rsidR="00DF016D">
        <w:rPr>
          <w:rFonts w:ascii="Calibri" w:hAnsi="Calibri" w:cs="Calibri"/>
        </w:rPr>
        <w:t>6</w:t>
      </w:r>
      <w:r>
        <w:rPr>
          <w:rFonts w:ascii="Calibri" w:hAnsi="Calibri" w:cs="Calibri"/>
        </w:rPr>
        <w:t xml:space="preserve"> resolutions during the whole conflict</w:t>
      </w:r>
      <w:r w:rsidR="00DF016D">
        <w:rPr>
          <w:rFonts w:ascii="Calibri" w:hAnsi="Calibri" w:cs="Calibri"/>
        </w:rPr>
        <w:t>, (Cutts, 1999, p2),</w:t>
      </w:r>
      <w:r>
        <w:rPr>
          <w:rFonts w:ascii="Calibri" w:hAnsi="Calibri" w:cs="Calibri"/>
        </w:rPr>
        <w:t xml:space="preserve"> which in itself</w:t>
      </w:r>
      <w:r w:rsidR="00897A6D">
        <w:rPr>
          <w:rFonts w:ascii="Calibri" w:hAnsi="Calibri" w:cs="Calibri"/>
        </w:rPr>
        <w:t xml:space="preserve"> i</w:t>
      </w:r>
      <w:r>
        <w:rPr>
          <w:rFonts w:ascii="Calibri" w:hAnsi="Calibri" w:cs="Calibri"/>
        </w:rPr>
        <w:t xml:space="preserve">s a telling indicator as to the </w:t>
      </w:r>
      <w:r w:rsidR="007202F0">
        <w:rPr>
          <w:rFonts w:ascii="Calibri" w:hAnsi="Calibri" w:cs="Calibri"/>
        </w:rPr>
        <w:t xml:space="preserve">bureaucratic </w:t>
      </w:r>
      <w:r>
        <w:rPr>
          <w:rFonts w:ascii="Calibri" w:hAnsi="Calibri" w:cs="Calibri"/>
        </w:rPr>
        <w:t>ineffectiveness of their actions.</w:t>
      </w:r>
      <w:r w:rsidR="00DF016D">
        <w:rPr>
          <w:rFonts w:ascii="Calibri" w:hAnsi="Calibri" w:cs="Calibri"/>
        </w:rPr>
        <w:t xml:space="preserve"> Their early reactions were of condemnation and to pass resolutions to form a security force</w:t>
      </w:r>
      <w:r w:rsidR="007202F0">
        <w:rPr>
          <w:rFonts w:ascii="Calibri" w:hAnsi="Calibri" w:cs="Calibri"/>
        </w:rPr>
        <w:t xml:space="preserve"> which was </w:t>
      </w:r>
      <w:r w:rsidR="00DF016D">
        <w:rPr>
          <w:rFonts w:ascii="Calibri" w:hAnsi="Calibri" w:cs="Calibri"/>
        </w:rPr>
        <w:t xml:space="preserve">purely to protect the convoys of humanitarian </w:t>
      </w:r>
      <w:proofErr w:type="gramStart"/>
      <w:r w:rsidR="00DF016D">
        <w:rPr>
          <w:rFonts w:ascii="Calibri" w:hAnsi="Calibri" w:cs="Calibri"/>
        </w:rPr>
        <w:t>aid</w:t>
      </w:r>
      <w:proofErr w:type="gramEnd"/>
      <w:r w:rsidR="00AF5199">
        <w:rPr>
          <w:rFonts w:ascii="Calibri" w:hAnsi="Calibri" w:cs="Calibri"/>
        </w:rPr>
        <w:t xml:space="preserve"> and some United Nations Protected Areas, (UNPA’s) in Croatia. The force</w:t>
      </w:r>
      <w:r w:rsidR="00DE11AB">
        <w:rPr>
          <w:rFonts w:ascii="Calibri" w:hAnsi="Calibri" w:cs="Calibri"/>
        </w:rPr>
        <w:t>,</w:t>
      </w:r>
      <w:r w:rsidR="00AF5199">
        <w:rPr>
          <w:rFonts w:ascii="Calibri" w:hAnsi="Calibri" w:cs="Calibri"/>
        </w:rPr>
        <w:t xml:space="preserve"> </w:t>
      </w:r>
      <w:r w:rsidR="00DE11AB">
        <w:rPr>
          <w:rFonts w:ascii="Calibri" w:hAnsi="Calibri" w:cs="Calibri"/>
        </w:rPr>
        <w:t>with the acronym</w:t>
      </w:r>
      <w:r w:rsidR="00DF016D">
        <w:rPr>
          <w:rFonts w:ascii="Calibri" w:hAnsi="Calibri" w:cs="Calibri"/>
        </w:rPr>
        <w:t xml:space="preserve"> UNPROFOR, was discussed </w:t>
      </w:r>
      <w:r w:rsidR="00DE11AB">
        <w:rPr>
          <w:rFonts w:ascii="Calibri" w:hAnsi="Calibri" w:cs="Calibri"/>
        </w:rPr>
        <w:t xml:space="preserve">as a possibility by the </w:t>
      </w:r>
      <w:r w:rsidR="005C581D">
        <w:rPr>
          <w:rFonts w:ascii="Calibri" w:hAnsi="Calibri" w:cs="Calibri"/>
        </w:rPr>
        <w:t>U</w:t>
      </w:r>
      <w:r w:rsidR="00DE11AB">
        <w:rPr>
          <w:rFonts w:ascii="Calibri" w:hAnsi="Calibri" w:cs="Calibri"/>
        </w:rPr>
        <w:t xml:space="preserve">N </w:t>
      </w:r>
      <w:r w:rsidR="005C581D">
        <w:rPr>
          <w:rFonts w:ascii="Calibri" w:hAnsi="Calibri" w:cs="Calibri"/>
        </w:rPr>
        <w:t>S</w:t>
      </w:r>
      <w:r w:rsidR="00DE11AB">
        <w:rPr>
          <w:rFonts w:ascii="Calibri" w:hAnsi="Calibri" w:cs="Calibri"/>
        </w:rPr>
        <w:t xml:space="preserve">ecurity Council </w:t>
      </w:r>
      <w:r w:rsidR="00DF016D">
        <w:rPr>
          <w:rFonts w:ascii="Calibri" w:hAnsi="Calibri" w:cs="Calibri"/>
        </w:rPr>
        <w:t>in November 1991 but not</w:t>
      </w:r>
      <w:r w:rsidR="00AF5199">
        <w:rPr>
          <w:rFonts w:ascii="Calibri" w:hAnsi="Calibri" w:cs="Calibri"/>
        </w:rPr>
        <w:t xml:space="preserve"> established until February 1992 under resolution 743 and</w:t>
      </w:r>
      <w:r w:rsidR="00DF016D">
        <w:rPr>
          <w:rFonts w:ascii="Calibri" w:hAnsi="Calibri" w:cs="Calibri"/>
        </w:rPr>
        <w:t xml:space="preserve"> authorised for full deployment </w:t>
      </w:r>
      <w:r w:rsidR="00AF5199">
        <w:rPr>
          <w:rFonts w:ascii="Calibri" w:hAnsi="Calibri" w:cs="Calibri"/>
        </w:rPr>
        <w:t>in</w:t>
      </w:r>
      <w:r w:rsidR="00DF016D">
        <w:rPr>
          <w:rFonts w:ascii="Calibri" w:hAnsi="Calibri" w:cs="Calibri"/>
        </w:rPr>
        <w:t xml:space="preserve"> April 1992 through resolution 749</w:t>
      </w:r>
      <w:r w:rsidR="00AF5199">
        <w:rPr>
          <w:rFonts w:ascii="Calibri" w:hAnsi="Calibri" w:cs="Calibri"/>
        </w:rPr>
        <w:t xml:space="preserve"> (Akashi, 1995, p312).</w:t>
      </w:r>
      <w:r w:rsidR="00B21086">
        <w:rPr>
          <w:rFonts w:ascii="Calibri" w:hAnsi="Calibri" w:cs="Calibri"/>
        </w:rPr>
        <w:t xml:space="preserve"> </w:t>
      </w:r>
      <w:r w:rsidR="00AF5199">
        <w:rPr>
          <w:rFonts w:ascii="Calibri" w:hAnsi="Calibri" w:cs="Calibri"/>
        </w:rPr>
        <w:t xml:space="preserve">It wasn’t until </w:t>
      </w:r>
      <w:r w:rsidR="000658F5" w:rsidRPr="000658F5">
        <w:rPr>
          <w:rFonts w:ascii="Calibri" w:hAnsi="Calibri" w:cs="Calibri"/>
        </w:rPr>
        <w:t>16 April 1993, with the United Nations Security Council Resolution 819 th</w:t>
      </w:r>
      <w:r w:rsidR="00AF5199">
        <w:rPr>
          <w:rFonts w:ascii="Calibri" w:hAnsi="Calibri" w:cs="Calibri"/>
        </w:rPr>
        <w:t>at the</w:t>
      </w:r>
      <w:r w:rsidR="000658F5" w:rsidRPr="000658F5">
        <w:rPr>
          <w:rFonts w:ascii="Calibri" w:hAnsi="Calibri" w:cs="Calibri"/>
        </w:rPr>
        <w:t xml:space="preserve"> Srebrenica enclave was declared a safe area. On 6 May 1993, the United Nations Security Council Resolution 824 further extended the status to Sarajevo, Žepa, Goražde, Tuzla and Bihać</w:t>
      </w:r>
      <w:r w:rsidR="00460711">
        <w:rPr>
          <w:rFonts w:ascii="Calibri" w:hAnsi="Calibri" w:cs="Calibri"/>
        </w:rPr>
        <w:t xml:space="preserve"> (Akashi, 1995, p314)</w:t>
      </w:r>
      <w:r w:rsidR="000658F5" w:rsidRPr="000658F5">
        <w:rPr>
          <w:rFonts w:ascii="Calibri" w:hAnsi="Calibri" w:cs="Calibri"/>
        </w:rPr>
        <w:t>.</w:t>
      </w:r>
      <w:r w:rsidR="00460711">
        <w:rPr>
          <w:rFonts w:ascii="Calibri" w:hAnsi="Calibri" w:cs="Calibri"/>
        </w:rPr>
        <w:t xml:space="preserve"> Akashi argues that the failure by UNPROFOR to control the humanitarian crisis was not because of an apathy to carry out the mandate but it in fact due to the constraints that the mandate imposed on them under </w:t>
      </w:r>
      <w:r w:rsidR="00E06AFC">
        <w:rPr>
          <w:rFonts w:ascii="Calibri" w:hAnsi="Calibri" w:cs="Calibri"/>
        </w:rPr>
        <w:t>Chapter</w:t>
      </w:r>
      <w:r w:rsidR="00460711">
        <w:rPr>
          <w:rFonts w:ascii="Calibri" w:hAnsi="Calibri" w:cs="Calibri"/>
        </w:rPr>
        <w:t xml:space="preserve"> VII of the UN Charter although they did attempt to expand the mandate later with Resolution 836 </w:t>
      </w:r>
      <w:r w:rsidR="00BE55B5">
        <w:rPr>
          <w:rFonts w:ascii="Calibri" w:hAnsi="Calibri" w:cs="Calibri"/>
        </w:rPr>
        <w:t>deterring</w:t>
      </w:r>
      <w:r w:rsidR="00460711">
        <w:rPr>
          <w:rFonts w:ascii="Calibri" w:hAnsi="Calibri" w:cs="Calibri"/>
        </w:rPr>
        <w:t xml:space="preserve"> and repelling attacks in the safe areas</w:t>
      </w:r>
      <w:r w:rsidR="00BE55B5">
        <w:rPr>
          <w:rFonts w:ascii="Calibri" w:hAnsi="Calibri" w:cs="Calibri"/>
        </w:rPr>
        <w:t xml:space="preserve"> (Akashi, 1995, p314).</w:t>
      </w:r>
      <w:r w:rsidR="00460711">
        <w:rPr>
          <w:rFonts w:ascii="Calibri" w:hAnsi="Calibri" w:cs="Calibri"/>
        </w:rPr>
        <w:t xml:space="preserve"> </w:t>
      </w:r>
      <w:r w:rsidR="00EB7E8C">
        <w:rPr>
          <w:rFonts w:ascii="Calibri" w:hAnsi="Calibri" w:cs="Calibri"/>
        </w:rPr>
        <w:t>These arguments will be addressed in the discussion in the conclusion of this paper.</w:t>
      </w:r>
      <w:r w:rsidR="003C5EC4">
        <w:rPr>
          <w:rFonts w:ascii="Calibri" w:hAnsi="Calibri" w:cs="Calibri"/>
        </w:rPr>
        <w:t xml:space="preserve"> </w:t>
      </w:r>
    </w:p>
    <w:p w14:paraId="38D14C27" w14:textId="21ACF658" w:rsidR="007C7AEF" w:rsidRDefault="007C7AEF" w:rsidP="00592AF8">
      <w:pPr>
        <w:jc w:val="both"/>
        <w:rPr>
          <w:rFonts w:ascii="Calibri" w:hAnsi="Calibri" w:cs="Calibri"/>
          <w:b/>
          <w:bCs/>
        </w:rPr>
      </w:pPr>
      <w:r>
        <w:rPr>
          <w:rFonts w:ascii="Calibri" w:hAnsi="Calibri" w:cs="Calibri"/>
          <w:b/>
          <w:bCs/>
        </w:rPr>
        <w:t>International Community</w:t>
      </w:r>
    </w:p>
    <w:p w14:paraId="52C06CEF" w14:textId="2D9FCEE1" w:rsidR="003A294F" w:rsidRDefault="00E64A9F" w:rsidP="008F312C">
      <w:pPr>
        <w:jc w:val="both"/>
        <w:rPr>
          <w:rFonts w:ascii="Calibri" w:hAnsi="Calibri" w:cs="Calibri"/>
        </w:rPr>
      </w:pPr>
      <w:r>
        <w:rPr>
          <w:rFonts w:ascii="Calibri" w:hAnsi="Calibri" w:cs="Calibri"/>
        </w:rPr>
        <w:t>The international community were involved from the outset if you acknowledge the EU as twelve individual states and there was widespread condemnation of the conflict</w:t>
      </w:r>
      <w:r w:rsidR="007202F0">
        <w:rPr>
          <w:rFonts w:ascii="Calibri" w:hAnsi="Calibri" w:cs="Calibri"/>
        </w:rPr>
        <w:t xml:space="preserve"> further afield</w:t>
      </w:r>
      <w:r>
        <w:rPr>
          <w:rFonts w:ascii="Calibri" w:hAnsi="Calibri" w:cs="Calibri"/>
        </w:rPr>
        <w:t xml:space="preserve">. That </w:t>
      </w:r>
      <w:r w:rsidR="00435A95">
        <w:rPr>
          <w:rFonts w:ascii="Calibri" w:hAnsi="Calibri" w:cs="Calibri"/>
        </w:rPr>
        <w:t>only</w:t>
      </w:r>
      <w:r>
        <w:rPr>
          <w:rFonts w:ascii="Calibri" w:hAnsi="Calibri" w:cs="Calibri"/>
        </w:rPr>
        <w:t xml:space="preserve"> left the </w:t>
      </w:r>
      <w:r w:rsidR="00435A95">
        <w:rPr>
          <w:rFonts w:ascii="Calibri" w:hAnsi="Calibri" w:cs="Calibri"/>
        </w:rPr>
        <w:t xml:space="preserve">remaining </w:t>
      </w:r>
      <w:r>
        <w:rPr>
          <w:rFonts w:ascii="Calibri" w:hAnsi="Calibri" w:cs="Calibri"/>
        </w:rPr>
        <w:t xml:space="preserve">western powers who through the UN Security Council </w:t>
      </w:r>
      <w:r w:rsidR="006C1B45">
        <w:rPr>
          <w:rFonts w:ascii="Calibri" w:hAnsi="Calibri" w:cs="Calibri"/>
        </w:rPr>
        <w:t>attempted to</w:t>
      </w:r>
      <w:r>
        <w:rPr>
          <w:rFonts w:ascii="Calibri" w:hAnsi="Calibri" w:cs="Calibri"/>
        </w:rPr>
        <w:t xml:space="preserve"> exert their </w:t>
      </w:r>
      <w:r w:rsidR="006C1B45">
        <w:rPr>
          <w:rFonts w:ascii="Calibri" w:hAnsi="Calibri" w:cs="Calibri"/>
        </w:rPr>
        <w:t>responses</w:t>
      </w:r>
      <w:r>
        <w:rPr>
          <w:rFonts w:ascii="Calibri" w:hAnsi="Calibri" w:cs="Calibri"/>
        </w:rPr>
        <w:t xml:space="preserve">. </w:t>
      </w:r>
      <w:r w:rsidR="0085489F">
        <w:rPr>
          <w:rFonts w:ascii="Calibri" w:hAnsi="Calibri" w:cs="Calibri"/>
        </w:rPr>
        <w:t>One of the</w:t>
      </w:r>
      <w:r w:rsidR="007202F0">
        <w:rPr>
          <w:rFonts w:ascii="Calibri" w:hAnsi="Calibri" w:cs="Calibri"/>
        </w:rPr>
        <w:t xml:space="preserve"> responses</w:t>
      </w:r>
      <w:r w:rsidR="0085489F">
        <w:rPr>
          <w:rFonts w:ascii="Calibri" w:hAnsi="Calibri" w:cs="Calibri"/>
        </w:rPr>
        <w:t xml:space="preserve"> was to impose an arms embargo on the states involved in the conflict (Schake, 1995, p393), although this didn’t have the affect intended as it created an imbalance of power between the already well-equipped Serbian troops and the</w:t>
      </w:r>
      <w:r w:rsidR="007202F0">
        <w:rPr>
          <w:rFonts w:ascii="Calibri" w:hAnsi="Calibri" w:cs="Calibri"/>
        </w:rPr>
        <w:t xml:space="preserve"> ill-trained </w:t>
      </w:r>
      <w:r w:rsidR="0085489F">
        <w:rPr>
          <w:rFonts w:ascii="Calibri" w:hAnsi="Calibri" w:cs="Calibri"/>
        </w:rPr>
        <w:t xml:space="preserve">Bosnians. </w:t>
      </w:r>
      <w:r w:rsidR="008E20A1">
        <w:rPr>
          <w:rFonts w:ascii="Calibri" w:hAnsi="Calibri" w:cs="Calibri"/>
        </w:rPr>
        <w:t xml:space="preserve">The USA at the time under </w:t>
      </w:r>
      <w:r w:rsidR="008F312C" w:rsidRPr="008F312C">
        <w:rPr>
          <w:rFonts w:ascii="Calibri" w:hAnsi="Calibri" w:cs="Calibri"/>
        </w:rPr>
        <w:t xml:space="preserve">President Bush </w:t>
      </w:r>
      <w:r w:rsidR="00435A95" w:rsidRPr="00435A95">
        <w:rPr>
          <w:rFonts w:ascii="Calibri" w:hAnsi="Calibri" w:cs="Calibri"/>
        </w:rPr>
        <w:t>had not long finished their involvement in the first Gulf War and</w:t>
      </w:r>
      <w:r w:rsidR="007202F0">
        <w:rPr>
          <w:rFonts w:ascii="Calibri" w:hAnsi="Calibri" w:cs="Calibri"/>
        </w:rPr>
        <w:t>,</w:t>
      </w:r>
      <w:r w:rsidR="00435A95" w:rsidRPr="00435A95">
        <w:rPr>
          <w:rFonts w:ascii="Calibri" w:hAnsi="Calibri" w:cs="Calibri"/>
        </w:rPr>
        <w:t xml:space="preserve"> politically</w:t>
      </w:r>
      <w:r w:rsidR="007202F0">
        <w:rPr>
          <w:rFonts w:ascii="Calibri" w:hAnsi="Calibri" w:cs="Calibri"/>
        </w:rPr>
        <w:t>,</w:t>
      </w:r>
      <w:r w:rsidR="00435A95" w:rsidRPr="00435A95">
        <w:rPr>
          <w:rFonts w:ascii="Calibri" w:hAnsi="Calibri" w:cs="Calibri"/>
        </w:rPr>
        <w:t xml:space="preserve"> were now the remaining superpower after the end of the cold war</w:t>
      </w:r>
      <w:r w:rsidR="007202F0">
        <w:rPr>
          <w:rFonts w:ascii="Calibri" w:hAnsi="Calibri" w:cs="Calibri"/>
        </w:rPr>
        <w:t xml:space="preserve">. </w:t>
      </w:r>
      <w:r w:rsidR="00435A95" w:rsidRPr="00435A95">
        <w:rPr>
          <w:rFonts w:ascii="Calibri" w:hAnsi="Calibri" w:cs="Calibri"/>
        </w:rPr>
        <w:t xml:space="preserve"> </w:t>
      </w:r>
      <w:r w:rsidR="007202F0">
        <w:rPr>
          <w:rFonts w:ascii="Calibri" w:hAnsi="Calibri" w:cs="Calibri"/>
        </w:rPr>
        <w:t>With</w:t>
      </w:r>
      <w:r w:rsidR="00435A95" w:rsidRPr="00435A95">
        <w:rPr>
          <w:rFonts w:ascii="Calibri" w:hAnsi="Calibri" w:cs="Calibri"/>
        </w:rPr>
        <w:t xml:space="preserve"> the fall of the Berlin wall</w:t>
      </w:r>
      <w:r w:rsidR="007202F0">
        <w:rPr>
          <w:rFonts w:ascii="Calibri" w:hAnsi="Calibri" w:cs="Calibri"/>
        </w:rPr>
        <w:t>, Yugoslavia was not so strategically placed</w:t>
      </w:r>
      <w:r w:rsidR="00435A95" w:rsidRPr="00435A95">
        <w:rPr>
          <w:rFonts w:ascii="Calibri" w:hAnsi="Calibri" w:cs="Calibri"/>
        </w:rPr>
        <w:t>.</w:t>
      </w:r>
      <w:r w:rsidR="00435A95">
        <w:rPr>
          <w:rFonts w:ascii="Calibri" w:hAnsi="Calibri" w:cs="Calibri"/>
        </w:rPr>
        <w:t xml:space="preserve"> This and a popular opinion of not having anymore of their soldiers returning home in body bags led them to:</w:t>
      </w:r>
    </w:p>
    <w:p w14:paraId="5502D559" w14:textId="13D4F3B7" w:rsidR="003A294F" w:rsidRDefault="003A294F" w:rsidP="003A294F">
      <w:pPr>
        <w:ind w:left="720"/>
        <w:jc w:val="both"/>
        <w:rPr>
          <w:rFonts w:ascii="Calibri" w:hAnsi="Calibri" w:cs="Calibri"/>
        </w:rPr>
      </w:pPr>
      <w:r>
        <w:rPr>
          <w:rFonts w:ascii="Calibri" w:hAnsi="Calibri" w:cs="Calibri"/>
        </w:rPr>
        <w:t>‘E</w:t>
      </w:r>
      <w:r w:rsidR="008F312C" w:rsidRPr="008F312C">
        <w:rPr>
          <w:rFonts w:ascii="Calibri" w:hAnsi="Calibri" w:cs="Calibri"/>
        </w:rPr>
        <w:t>rect significant institutional roadblocks to a</w:t>
      </w:r>
      <w:r w:rsidR="008F312C">
        <w:rPr>
          <w:rFonts w:ascii="Calibri" w:hAnsi="Calibri" w:cs="Calibri"/>
        </w:rPr>
        <w:t xml:space="preserve"> </w:t>
      </w:r>
      <w:r w:rsidR="008F312C" w:rsidRPr="008F312C">
        <w:rPr>
          <w:rFonts w:ascii="Calibri" w:hAnsi="Calibri" w:cs="Calibri"/>
        </w:rPr>
        <w:t>military intervention in Bosnia through labelling the conflict as a civil war</w:t>
      </w:r>
      <w:r w:rsidR="008F312C">
        <w:rPr>
          <w:rFonts w:ascii="Calibri" w:hAnsi="Calibri" w:cs="Calibri"/>
        </w:rPr>
        <w:t xml:space="preserve"> </w:t>
      </w:r>
      <w:r w:rsidR="008F312C" w:rsidRPr="008F312C">
        <w:rPr>
          <w:rFonts w:ascii="Calibri" w:hAnsi="Calibri" w:cs="Calibri"/>
        </w:rPr>
        <w:t xml:space="preserve">rather than, as </w:t>
      </w:r>
      <w:r w:rsidR="00435A95">
        <w:rPr>
          <w:rFonts w:ascii="Calibri" w:hAnsi="Calibri" w:cs="Calibri"/>
        </w:rPr>
        <w:t xml:space="preserve">Anton </w:t>
      </w:r>
      <w:r w:rsidR="008F312C" w:rsidRPr="008F312C">
        <w:rPr>
          <w:rFonts w:ascii="Calibri" w:hAnsi="Calibri" w:cs="Calibri"/>
        </w:rPr>
        <w:t>Zabkar argues, a territorial conquest. The importance of the</w:t>
      </w:r>
      <w:r w:rsidR="008F312C">
        <w:rPr>
          <w:rFonts w:ascii="Calibri" w:hAnsi="Calibri" w:cs="Calibri"/>
        </w:rPr>
        <w:t xml:space="preserve"> </w:t>
      </w:r>
      <w:r w:rsidR="008F312C" w:rsidRPr="008F312C">
        <w:rPr>
          <w:rFonts w:ascii="Calibri" w:hAnsi="Calibri" w:cs="Calibri"/>
        </w:rPr>
        <w:t>‘civil war’ is that through the Dobbins Demarche Statement, NATO and the</w:t>
      </w:r>
      <w:r w:rsidR="008F312C">
        <w:rPr>
          <w:rFonts w:ascii="Calibri" w:hAnsi="Calibri" w:cs="Calibri"/>
        </w:rPr>
        <w:t xml:space="preserve"> </w:t>
      </w:r>
      <w:r w:rsidR="008F312C" w:rsidRPr="008F312C">
        <w:rPr>
          <w:rFonts w:ascii="Calibri" w:hAnsi="Calibri" w:cs="Calibri"/>
        </w:rPr>
        <w:t>WEU could not therefore deploy military assets to deal with it</w:t>
      </w:r>
      <w:r>
        <w:rPr>
          <w:rFonts w:ascii="Calibri" w:hAnsi="Calibri" w:cs="Calibri"/>
        </w:rPr>
        <w:t>’</w:t>
      </w:r>
      <w:r w:rsidR="008F312C">
        <w:rPr>
          <w:rFonts w:ascii="Calibri" w:hAnsi="Calibri" w:cs="Calibri"/>
        </w:rPr>
        <w:t xml:space="preserve"> (</w:t>
      </w:r>
      <w:r w:rsidR="006C5B25">
        <w:rPr>
          <w:rFonts w:ascii="Calibri" w:hAnsi="Calibri" w:cs="Calibri"/>
        </w:rPr>
        <w:t>D</w:t>
      </w:r>
      <w:r w:rsidR="008F312C">
        <w:rPr>
          <w:rFonts w:ascii="Calibri" w:hAnsi="Calibri" w:cs="Calibri"/>
        </w:rPr>
        <w:t>over, 2005, p308).</w:t>
      </w:r>
      <w:r w:rsidR="008E20A1">
        <w:rPr>
          <w:rFonts w:ascii="Calibri" w:hAnsi="Calibri" w:cs="Calibri"/>
        </w:rPr>
        <w:t xml:space="preserve"> </w:t>
      </w:r>
    </w:p>
    <w:p w14:paraId="1DA82EA3" w14:textId="15684EB5" w:rsidR="007C7AEF" w:rsidRDefault="00807C56" w:rsidP="008F312C">
      <w:pPr>
        <w:jc w:val="both"/>
        <w:rPr>
          <w:rFonts w:ascii="Calibri" w:hAnsi="Calibri" w:cs="Calibri"/>
        </w:rPr>
      </w:pPr>
      <w:r>
        <w:rPr>
          <w:rFonts w:ascii="Calibri" w:hAnsi="Calibri" w:cs="Calibri"/>
        </w:rPr>
        <w:t xml:space="preserve">Europe </w:t>
      </w:r>
      <w:r w:rsidR="002A605E">
        <w:rPr>
          <w:rFonts w:ascii="Calibri" w:hAnsi="Calibri" w:cs="Calibri"/>
        </w:rPr>
        <w:t>aspired</w:t>
      </w:r>
      <w:r>
        <w:rPr>
          <w:rFonts w:ascii="Calibri" w:hAnsi="Calibri" w:cs="Calibri"/>
        </w:rPr>
        <w:t xml:space="preserve"> to emulate the USA and with a Gross National Product, (GDP), nearly in line with that of the USA, there was optimism that they would achieve some success. The USA were in the process of withdrawing two thirds of its manpower from Europe leading to a European led North Atlantic Treaty Organisation, (NATO), which itself was required less with the </w:t>
      </w:r>
      <w:r w:rsidR="002A605E">
        <w:rPr>
          <w:rFonts w:ascii="Calibri" w:hAnsi="Calibri" w:cs="Calibri"/>
        </w:rPr>
        <w:t>dissolution</w:t>
      </w:r>
      <w:r>
        <w:rPr>
          <w:rFonts w:ascii="Calibri" w:hAnsi="Calibri" w:cs="Calibri"/>
        </w:rPr>
        <w:t xml:space="preserve"> </w:t>
      </w:r>
      <w:r w:rsidR="002A605E">
        <w:rPr>
          <w:rFonts w:ascii="Calibri" w:hAnsi="Calibri" w:cs="Calibri"/>
        </w:rPr>
        <w:t>of the Warsaw Pact countries and in the absence of USA leadership (</w:t>
      </w:r>
      <w:r w:rsidR="002A605E" w:rsidRPr="002A605E">
        <w:rPr>
          <w:rFonts w:ascii="Calibri" w:hAnsi="Calibri" w:cs="Calibri"/>
        </w:rPr>
        <w:t>Schake</w:t>
      </w:r>
      <w:r w:rsidR="002A605E">
        <w:rPr>
          <w:rFonts w:ascii="Calibri" w:hAnsi="Calibri" w:cs="Calibri"/>
        </w:rPr>
        <w:t xml:space="preserve">, 1998, p379-380). </w:t>
      </w:r>
    </w:p>
    <w:p w14:paraId="63D933EC" w14:textId="487F47EE" w:rsidR="002A605E" w:rsidRDefault="002A605E" w:rsidP="008F312C">
      <w:pPr>
        <w:jc w:val="both"/>
        <w:rPr>
          <w:rFonts w:ascii="Calibri" w:hAnsi="Calibri" w:cs="Calibri"/>
        </w:rPr>
      </w:pPr>
      <w:r>
        <w:rPr>
          <w:rFonts w:ascii="Calibri" w:hAnsi="Calibri" w:cs="Calibri"/>
        </w:rPr>
        <w:t xml:space="preserve">The USA did eventually become involved by brokering the Dayton Peace Accord in 1995, using NATO forces in the form of an Implementation Force, (IFOR), followed by a Stabilisation Force, (SFOR), to </w:t>
      </w:r>
      <w:r w:rsidR="00C82A11">
        <w:rPr>
          <w:rFonts w:ascii="Calibri" w:hAnsi="Calibri" w:cs="Calibri"/>
        </w:rPr>
        <w:t xml:space="preserve">initiate peace in an operation called ‘Deliberate Force’ </w:t>
      </w:r>
      <w:bookmarkStart w:id="3" w:name="_Hlk188882428"/>
      <w:r w:rsidR="00C82A11">
        <w:rPr>
          <w:rFonts w:ascii="Calibri" w:hAnsi="Calibri" w:cs="Calibri"/>
        </w:rPr>
        <w:t>(</w:t>
      </w:r>
      <w:r w:rsidR="00C82A11" w:rsidRPr="00C82A11">
        <w:rPr>
          <w:rFonts w:ascii="Calibri" w:hAnsi="Calibri" w:cs="Calibri"/>
        </w:rPr>
        <w:t>Secretary General, 1999</w:t>
      </w:r>
      <w:r w:rsidR="00C82A11">
        <w:rPr>
          <w:rFonts w:ascii="Calibri" w:hAnsi="Calibri" w:cs="Calibri"/>
        </w:rPr>
        <w:t>, p95</w:t>
      </w:r>
      <w:r w:rsidR="00C82A11" w:rsidRPr="00C82A11">
        <w:rPr>
          <w:rFonts w:ascii="Calibri" w:hAnsi="Calibri" w:cs="Calibri"/>
        </w:rPr>
        <w:t>)</w:t>
      </w:r>
      <w:bookmarkEnd w:id="3"/>
      <w:r w:rsidR="00C82A11">
        <w:rPr>
          <w:rFonts w:ascii="Calibri" w:hAnsi="Calibri" w:cs="Calibri"/>
        </w:rPr>
        <w:t xml:space="preserve"> and thereafter </w:t>
      </w:r>
      <w:r>
        <w:rPr>
          <w:rFonts w:ascii="Calibri" w:hAnsi="Calibri" w:cs="Calibri"/>
        </w:rPr>
        <w:t>impose the agreements made in Dayton</w:t>
      </w:r>
      <w:r w:rsidR="00D268BE">
        <w:rPr>
          <w:rFonts w:ascii="Calibri" w:hAnsi="Calibri" w:cs="Calibri"/>
        </w:rPr>
        <w:t xml:space="preserve"> Ohio</w:t>
      </w:r>
      <w:r>
        <w:rPr>
          <w:rFonts w:ascii="Calibri" w:hAnsi="Calibri" w:cs="Calibri"/>
        </w:rPr>
        <w:t xml:space="preserve"> </w:t>
      </w:r>
      <w:r w:rsidR="00C82A11">
        <w:rPr>
          <w:rFonts w:ascii="Calibri" w:hAnsi="Calibri" w:cs="Calibri"/>
        </w:rPr>
        <w:t>to</w:t>
      </w:r>
      <w:r>
        <w:rPr>
          <w:rFonts w:ascii="Calibri" w:hAnsi="Calibri" w:cs="Calibri"/>
        </w:rPr>
        <w:t xml:space="preserve"> maintain peace</w:t>
      </w:r>
      <w:r w:rsidR="00D268BE">
        <w:rPr>
          <w:rFonts w:ascii="Calibri" w:hAnsi="Calibri" w:cs="Calibri"/>
        </w:rPr>
        <w:t xml:space="preserve"> </w:t>
      </w:r>
      <w:bookmarkStart w:id="4" w:name="_Hlk188936820"/>
      <w:r w:rsidR="00D268BE" w:rsidRPr="00D268BE">
        <w:rPr>
          <w:rFonts w:ascii="Calibri" w:hAnsi="Calibri" w:cs="Calibri"/>
        </w:rPr>
        <w:t>(Secretary General, 1999, p</w:t>
      </w:r>
      <w:r w:rsidR="00D268BE">
        <w:rPr>
          <w:rFonts w:ascii="Calibri" w:hAnsi="Calibri" w:cs="Calibri"/>
        </w:rPr>
        <w:t>100</w:t>
      </w:r>
      <w:r w:rsidR="00D268BE" w:rsidRPr="00D268BE">
        <w:rPr>
          <w:rFonts w:ascii="Calibri" w:hAnsi="Calibri" w:cs="Calibri"/>
        </w:rPr>
        <w:t>)</w:t>
      </w:r>
      <w:bookmarkEnd w:id="4"/>
      <w:r>
        <w:rPr>
          <w:rFonts w:ascii="Calibri" w:hAnsi="Calibri" w:cs="Calibri"/>
        </w:rPr>
        <w:t xml:space="preserve">. </w:t>
      </w:r>
      <w:r w:rsidR="00557A0F">
        <w:rPr>
          <w:rFonts w:ascii="Calibri" w:hAnsi="Calibri" w:cs="Calibri"/>
        </w:rPr>
        <w:lastRenderedPageBreak/>
        <w:t>However,</w:t>
      </w:r>
      <w:r>
        <w:rPr>
          <w:rFonts w:ascii="Calibri" w:hAnsi="Calibri" w:cs="Calibri"/>
        </w:rPr>
        <w:t xml:space="preserve"> this </w:t>
      </w:r>
      <w:r w:rsidR="002758A4">
        <w:rPr>
          <w:rFonts w:ascii="Calibri" w:hAnsi="Calibri" w:cs="Calibri"/>
        </w:rPr>
        <w:t>involvement</w:t>
      </w:r>
      <w:r w:rsidR="00C82A11">
        <w:rPr>
          <w:rFonts w:ascii="Calibri" w:hAnsi="Calibri" w:cs="Calibri"/>
        </w:rPr>
        <w:t xml:space="preserve"> occurred</w:t>
      </w:r>
      <w:r>
        <w:rPr>
          <w:rFonts w:ascii="Calibri" w:hAnsi="Calibri" w:cs="Calibri"/>
        </w:rPr>
        <w:t xml:space="preserve"> after the emergence of the widespread genocide focused</w:t>
      </w:r>
      <w:r w:rsidR="00F824B2">
        <w:rPr>
          <w:rFonts w:ascii="Calibri" w:hAnsi="Calibri" w:cs="Calibri"/>
        </w:rPr>
        <w:t xml:space="preserve"> and highlighted </w:t>
      </w:r>
      <w:r w:rsidR="006C5DB6">
        <w:rPr>
          <w:rFonts w:ascii="Calibri" w:hAnsi="Calibri" w:cs="Calibri"/>
        </w:rPr>
        <w:t>by</w:t>
      </w:r>
      <w:r>
        <w:rPr>
          <w:rFonts w:ascii="Calibri" w:hAnsi="Calibri" w:cs="Calibri"/>
        </w:rPr>
        <w:t xml:space="preserve"> Srebrenica.</w:t>
      </w:r>
      <w:r w:rsidR="004439F4">
        <w:rPr>
          <w:rFonts w:ascii="Calibri" w:hAnsi="Calibri" w:cs="Calibri"/>
        </w:rPr>
        <w:t xml:space="preserve"> Caitlin Moore argues in the conclusions of her paper that USA intervention </w:t>
      </w:r>
      <w:r w:rsidR="006C5DB6">
        <w:rPr>
          <w:rFonts w:ascii="Calibri" w:hAnsi="Calibri" w:cs="Calibri"/>
        </w:rPr>
        <w:t xml:space="preserve">in the latter stages </w:t>
      </w:r>
      <w:r w:rsidR="004439F4">
        <w:rPr>
          <w:rFonts w:ascii="Calibri" w:hAnsi="Calibri" w:cs="Calibri"/>
        </w:rPr>
        <w:t>was more a response to strengthened Russian influence in the conflict and maintaining the cohesion of NATO rather than its response to humanitarian atrocities (Moore, 2007, p115).</w:t>
      </w:r>
    </w:p>
    <w:p w14:paraId="0070B5EA" w14:textId="33682E38" w:rsidR="007C7AEF" w:rsidRDefault="00FC68B2" w:rsidP="00592AF8">
      <w:pPr>
        <w:jc w:val="both"/>
        <w:rPr>
          <w:rFonts w:ascii="Calibri" w:hAnsi="Calibri" w:cs="Calibri"/>
          <w:b/>
          <w:bCs/>
        </w:rPr>
      </w:pPr>
      <w:r>
        <w:rPr>
          <w:rFonts w:ascii="Calibri" w:hAnsi="Calibri" w:cs="Calibri"/>
          <w:b/>
          <w:bCs/>
        </w:rPr>
        <w:t>Discussion</w:t>
      </w:r>
    </w:p>
    <w:p w14:paraId="407A098F" w14:textId="36E197EA" w:rsidR="007C7AEF" w:rsidRDefault="00E4292A" w:rsidP="00592AF8">
      <w:pPr>
        <w:jc w:val="both"/>
        <w:rPr>
          <w:rFonts w:ascii="Calibri" w:hAnsi="Calibri" w:cs="Calibri"/>
        </w:rPr>
      </w:pPr>
      <w:r>
        <w:rPr>
          <w:rFonts w:ascii="Calibri" w:hAnsi="Calibri" w:cs="Calibri"/>
        </w:rPr>
        <w:t xml:space="preserve">Looking at all the dominos that had a stake in the creation of the conflict in the former Yugoslavia, they all contributed in part to a perfect storm. The end of the cold war leading to the rise of protest against communism and in favour of democracy and </w:t>
      </w:r>
      <w:r w:rsidR="00B90888">
        <w:rPr>
          <w:rFonts w:ascii="Calibri" w:hAnsi="Calibri" w:cs="Calibri"/>
        </w:rPr>
        <w:t>self-determination</w:t>
      </w:r>
      <w:r w:rsidR="00862931">
        <w:rPr>
          <w:rFonts w:ascii="Calibri" w:hAnsi="Calibri" w:cs="Calibri"/>
        </w:rPr>
        <w:t xml:space="preserve"> around Europe at the time</w:t>
      </w:r>
      <w:r>
        <w:rPr>
          <w:rFonts w:ascii="Calibri" w:hAnsi="Calibri" w:cs="Calibri"/>
        </w:rPr>
        <w:t xml:space="preserve"> were </w:t>
      </w:r>
      <w:r w:rsidR="002758A4">
        <w:rPr>
          <w:rFonts w:ascii="Calibri" w:hAnsi="Calibri" w:cs="Calibri"/>
        </w:rPr>
        <w:t>only being mirrored</w:t>
      </w:r>
      <w:r>
        <w:rPr>
          <w:rFonts w:ascii="Calibri" w:hAnsi="Calibri" w:cs="Calibri"/>
        </w:rPr>
        <w:t xml:space="preserve"> in Yugoslavia. Add to the pot the destabilisation earlier </w:t>
      </w:r>
      <w:r w:rsidR="00BD330C">
        <w:rPr>
          <w:rFonts w:ascii="Calibri" w:hAnsi="Calibri" w:cs="Calibri"/>
        </w:rPr>
        <w:t>by</w:t>
      </w:r>
      <w:r>
        <w:rPr>
          <w:rFonts w:ascii="Calibri" w:hAnsi="Calibri" w:cs="Calibri"/>
        </w:rPr>
        <w:t xml:space="preserve"> the death of </w:t>
      </w:r>
      <w:r w:rsidR="00B90888">
        <w:rPr>
          <w:rFonts w:ascii="Calibri" w:hAnsi="Calibri" w:cs="Calibri"/>
        </w:rPr>
        <w:t xml:space="preserve">the </w:t>
      </w:r>
      <w:r w:rsidR="002758A4">
        <w:rPr>
          <w:rFonts w:ascii="Calibri" w:hAnsi="Calibri" w:cs="Calibri"/>
        </w:rPr>
        <w:t>tyrannical D</w:t>
      </w:r>
      <w:r w:rsidR="00B90888">
        <w:rPr>
          <w:rFonts w:ascii="Calibri" w:hAnsi="Calibri" w:cs="Calibri"/>
        </w:rPr>
        <w:t xml:space="preserve">ictator Tito leaving a power void and a </w:t>
      </w:r>
      <w:r w:rsidR="00C82A11">
        <w:rPr>
          <w:rFonts w:ascii="Calibri" w:hAnsi="Calibri" w:cs="Calibri"/>
        </w:rPr>
        <w:t>centuries old wound of distrust</w:t>
      </w:r>
      <w:r w:rsidR="00B90888">
        <w:rPr>
          <w:rFonts w:ascii="Calibri" w:hAnsi="Calibri" w:cs="Calibri"/>
        </w:rPr>
        <w:t xml:space="preserve"> by the Serb Slavs who had been suppressed by Tito and the ingredients were all there to ignite this conflict.</w:t>
      </w:r>
      <w:r w:rsidR="00C82A11">
        <w:rPr>
          <w:rFonts w:ascii="Calibri" w:hAnsi="Calibri" w:cs="Calibri"/>
        </w:rPr>
        <w:t xml:space="preserve"> A conflict that could have been suppressed very early if it had not been for the fecklessness of all concerned.</w:t>
      </w:r>
      <w:r w:rsidR="00862931">
        <w:rPr>
          <w:rFonts w:ascii="Calibri" w:hAnsi="Calibri" w:cs="Calibri"/>
        </w:rPr>
        <w:t xml:space="preserve"> The arrogance of the newly formed EU was complicit in the start of the escalation of violence when through the drafted opinions of the </w:t>
      </w:r>
      <w:r w:rsidR="00862931" w:rsidRPr="00862931">
        <w:rPr>
          <w:rFonts w:ascii="Calibri" w:hAnsi="Calibri" w:cs="Calibri"/>
        </w:rPr>
        <w:t>Badinter</w:t>
      </w:r>
      <w:r w:rsidR="00862931">
        <w:rPr>
          <w:rFonts w:ascii="Calibri" w:hAnsi="Calibri" w:cs="Calibri"/>
        </w:rPr>
        <w:t xml:space="preserve"> </w:t>
      </w:r>
      <w:r w:rsidR="00862931" w:rsidRPr="00862931">
        <w:rPr>
          <w:rFonts w:ascii="Calibri" w:hAnsi="Calibri" w:cs="Calibri"/>
        </w:rPr>
        <w:t>Arbitration Commission</w:t>
      </w:r>
      <w:r w:rsidR="00862931">
        <w:rPr>
          <w:rFonts w:ascii="Calibri" w:hAnsi="Calibri" w:cs="Calibri"/>
        </w:rPr>
        <w:t xml:space="preserve">, they refused to acknowledge Bosnia as an entity until it had held a democratic referendum on its desire to separate from Yugoslavia. This was passed but boycotted by all Bosnian Serbs and therefore sowed the seeds of discontent. Slobodan Milosevic had already ignited the Serbs with promises of a ‘Greater Serbia’ and to move borders to accommodate this, Croatia and Slovenia had also decided to claim parts of Bosnia for themselves, leaving a small enclave for the Bosnian </w:t>
      </w:r>
      <w:r w:rsidR="00FF54AE">
        <w:rPr>
          <w:rFonts w:ascii="Calibri" w:hAnsi="Calibri" w:cs="Calibri"/>
        </w:rPr>
        <w:t>Muslims</w:t>
      </w:r>
      <w:r w:rsidR="00862931">
        <w:rPr>
          <w:rFonts w:ascii="Calibri" w:hAnsi="Calibri" w:cs="Calibri"/>
        </w:rPr>
        <w:t>.</w:t>
      </w:r>
      <w:r w:rsidR="002758A4">
        <w:rPr>
          <w:rFonts w:ascii="Calibri" w:hAnsi="Calibri" w:cs="Calibri"/>
        </w:rPr>
        <w:t xml:space="preserve"> The fact that the EU also perceived itself to be an equally powerful western voice on the same level as the USA blindfolded themselves from any unified abilities to </w:t>
      </w:r>
      <w:proofErr w:type="gramStart"/>
      <w:r w:rsidR="002758A4">
        <w:rPr>
          <w:rFonts w:ascii="Calibri" w:hAnsi="Calibri" w:cs="Calibri"/>
        </w:rPr>
        <w:t>enforce  a</w:t>
      </w:r>
      <w:proofErr w:type="gramEnd"/>
      <w:r w:rsidR="002758A4">
        <w:rPr>
          <w:rFonts w:ascii="Calibri" w:hAnsi="Calibri" w:cs="Calibri"/>
        </w:rPr>
        <w:t xml:space="preserve"> successful response.</w:t>
      </w:r>
    </w:p>
    <w:p w14:paraId="201BA3FE" w14:textId="3F1F9512" w:rsidR="00FF54AE" w:rsidRDefault="00FF54AE" w:rsidP="00592AF8">
      <w:pPr>
        <w:jc w:val="both"/>
        <w:rPr>
          <w:rFonts w:ascii="Calibri" w:hAnsi="Calibri" w:cs="Calibri"/>
        </w:rPr>
      </w:pPr>
      <w:r>
        <w:rPr>
          <w:rFonts w:ascii="Calibri" w:hAnsi="Calibri" w:cs="Calibri"/>
        </w:rPr>
        <w:t>Once the conflict escalated in earnest, the EU as the lead negotiator decided against an armed force intervention because firstly they could not agree as their draft defence strategy was not robust enough to implement and secondly the EU chose to deal with it through rounds of talks and conferences even though it was clear from an early stage this was not going to reap any benefit. If the EU had introduced a</w:t>
      </w:r>
      <w:r w:rsidR="00253BB2">
        <w:rPr>
          <w:rFonts w:ascii="Calibri" w:hAnsi="Calibri" w:cs="Calibri"/>
        </w:rPr>
        <w:t xml:space="preserve"> WEU</w:t>
      </w:r>
      <w:r>
        <w:rPr>
          <w:rFonts w:ascii="Calibri" w:hAnsi="Calibri" w:cs="Calibri"/>
        </w:rPr>
        <w:t xml:space="preserve"> reactionary force </w:t>
      </w:r>
      <w:r w:rsidR="00253BB2">
        <w:rPr>
          <w:rFonts w:ascii="Calibri" w:hAnsi="Calibri" w:cs="Calibri"/>
        </w:rPr>
        <w:t xml:space="preserve">with definitive criteria </w:t>
      </w:r>
      <w:r>
        <w:rPr>
          <w:rFonts w:ascii="Calibri" w:hAnsi="Calibri" w:cs="Calibri"/>
        </w:rPr>
        <w:t>from the outset</w:t>
      </w:r>
      <w:r w:rsidR="00253BB2">
        <w:rPr>
          <w:rFonts w:ascii="Calibri" w:hAnsi="Calibri" w:cs="Calibri"/>
        </w:rPr>
        <w:t xml:space="preserve">, it would most certainly have gleaned results as the introduction of similar NATO force post Srebrenica had exactly the reaction the EU would have been looking for as the prominent Serb Army immediately withdrew and requested peace talks </w:t>
      </w:r>
      <w:bookmarkStart w:id="5" w:name="_Hlk188883961"/>
      <w:r w:rsidR="00253BB2" w:rsidRPr="00253BB2">
        <w:rPr>
          <w:rFonts w:ascii="Calibri" w:hAnsi="Calibri" w:cs="Calibri"/>
        </w:rPr>
        <w:t>(</w:t>
      </w:r>
      <w:bookmarkStart w:id="6" w:name="_Hlk188883139"/>
      <w:r w:rsidR="00253BB2" w:rsidRPr="00253BB2">
        <w:rPr>
          <w:rFonts w:ascii="Calibri" w:hAnsi="Calibri" w:cs="Calibri"/>
        </w:rPr>
        <w:t>Secretary General, 1999</w:t>
      </w:r>
      <w:bookmarkEnd w:id="6"/>
      <w:r w:rsidR="00253BB2" w:rsidRPr="00253BB2">
        <w:rPr>
          <w:rFonts w:ascii="Calibri" w:hAnsi="Calibri" w:cs="Calibri"/>
        </w:rPr>
        <w:t>, p95</w:t>
      </w:r>
      <w:r w:rsidR="00253BB2">
        <w:rPr>
          <w:rFonts w:ascii="Calibri" w:hAnsi="Calibri" w:cs="Calibri"/>
        </w:rPr>
        <w:t>-96</w:t>
      </w:r>
      <w:r w:rsidR="00253BB2" w:rsidRPr="00253BB2">
        <w:rPr>
          <w:rFonts w:ascii="Calibri" w:hAnsi="Calibri" w:cs="Calibri"/>
        </w:rPr>
        <w:t>)</w:t>
      </w:r>
      <w:bookmarkEnd w:id="5"/>
      <w:r w:rsidR="00253BB2">
        <w:rPr>
          <w:rFonts w:ascii="Calibri" w:hAnsi="Calibri" w:cs="Calibri"/>
        </w:rPr>
        <w:t>. Add to the mix the early indifference of the USA whose only contribution through resolutions made by the UN Security Council was to agree to a peacekeeping body of monitors being sent and an arms embargo that was ill conceived as it disadvantaged</w:t>
      </w:r>
      <w:r w:rsidR="009148EA">
        <w:rPr>
          <w:rFonts w:ascii="Calibri" w:hAnsi="Calibri" w:cs="Calibri"/>
        </w:rPr>
        <w:t xml:space="preserve"> the ill-equipped Bosnian Muslim Army against the Serbian Army that already had all the necessary hardware to enter the campaign.</w:t>
      </w:r>
    </w:p>
    <w:p w14:paraId="1E5F9089" w14:textId="1213A282" w:rsidR="009148EA" w:rsidRDefault="009148EA" w:rsidP="00592AF8">
      <w:pPr>
        <w:jc w:val="both"/>
        <w:rPr>
          <w:rFonts w:ascii="Calibri" w:hAnsi="Calibri" w:cs="Calibri"/>
        </w:rPr>
      </w:pPr>
      <w:r>
        <w:rPr>
          <w:rFonts w:ascii="Calibri" w:hAnsi="Calibri" w:cs="Calibri"/>
        </w:rPr>
        <w:t>The UN is not without complicity in the genocide that was occurring from the beginning of the conflict. Post conflict saw the UN Secretary General commission a report by</w:t>
      </w:r>
      <w:r w:rsidR="00D268BE">
        <w:rPr>
          <w:rFonts w:ascii="Calibri" w:hAnsi="Calibri" w:cs="Calibri"/>
        </w:rPr>
        <w:t xml:space="preserve"> a senior UN </w:t>
      </w:r>
      <w:r w:rsidR="00282D9C">
        <w:rPr>
          <w:rFonts w:ascii="Calibri" w:hAnsi="Calibri" w:cs="Calibri"/>
        </w:rPr>
        <w:t>official</w:t>
      </w:r>
      <w:r>
        <w:rPr>
          <w:rFonts w:ascii="Calibri" w:hAnsi="Calibri" w:cs="Calibri"/>
        </w:rPr>
        <w:t xml:space="preserve"> David Harding which he then put his own name to it as the author (</w:t>
      </w:r>
      <w:r w:rsidRPr="009148EA">
        <w:rPr>
          <w:rFonts w:ascii="Calibri" w:hAnsi="Calibri" w:cs="Calibri"/>
        </w:rPr>
        <w:t>Secretary General, 1999</w:t>
      </w:r>
      <w:r>
        <w:rPr>
          <w:rFonts w:ascii="Calibri" w:hAnsi="Calibri" w:cs="Calibri"/>
        </w:rPr>
        <w:t xml:space="preserve">). It is a very </w:t>
      </w:r>
      <w:r w:rsidR="00D268BE">
        <w:rPr>
          <w:rFonts w:ascii="Calibri" w:hAnsi="Calibri" w:cs="Calibri"/>
        </w:rPr>
        <w:t>factual report</w:t>
      </w:r>
      <w:r>
        <w:rPr>
          <w:rFonts w:ascii="Calibri" w:hAnsi="Calibri" w:cs="Calibri"/>
        </w:rPr>
        <w:t xml:space="preserve"> on the chronological </w:t>
      </w:r>
      <w:r w:rsidR="00D268BE">
        <w:rPr>
          <w:rFonts w:ascii="Calibri" w:hAnsi="Calibri" w:cs="Calibri"/>
        </w:rPr>
        <w:t>events and</w:t>
      </w:r>
      <w:r>
        <w:rPr>
          <w:rFonts w:ascii="Calibri" w:hAnsi="Calibri" w:cs="Calibri"/>
        </w:rPr>
        <w:t xml:space="preserve"> decisions made throughout the conflict without apportioning any blame.</w:t>
      </w:r>
      <w:r w:rsidR="00D268BE">
        <w:rPr>
          <w:rFonts w:ascii="Calibri" w:hAnsi="Calibri" w:cs="Calibri"/>
        </w:rPr>
        <w:t xml:space="preserve"> </w:t>
      </w:r>
      <w:r w:rsidR="00282D9C">
        <w:rPr>
          <w:rFonts w:ascii="Calibri" w:hAnsi="Calibri" w:cs="Calibri"/>
        </w:rPr>
        <w:t>The report only starts addressing the ‘Unanswered Questions’ and the roles elements played in the conflict on page 102 0f 108 by looking at the Fall of Srebrenica.</w:t>
      </w:r>
      <w:r w:rsidR="007366FD">
        <w:rPr>
          <w:rFonts w:ascii="Calibri" w:hAnsi="Calibri" w:cs="Calibri"/>
        </w:rPr>
        <w:t xml:space="preserve"> Nowhere in the last 6 pages does the report apportion any responsibility on the UN per se. </w:t>
      </w:r>
      <w:r w:rsidR="00CB4048">
        <w:rPr>
          <w:rFonts w:ascii="Calibri" w:hAnsi="Calibri" w:cs="Calibri"/>
        </w:rPr>
        <w:t xml:space="preserve">In paragraph </w:t>
      </w:r>
      <w:r w:rsidR="00466738">
        <w:rPr>
          <w:rFonts w:ascii="Calibri" w:hAnsi="Calibri" w:cs="Calibri"/>
        </w:rPr>
        <w:t xml:space="preserve">488 on page 108, the author uses the phrase ‘with the benefit of hindsight one can see the many errors the United Nations made…’ which is unacceptable as it was the Security Council whose raised the resolutions </w:t>
      </w:r>
      <w:r w:rsidR="006C5DB6">
        <w:rPr>
          <w:rFonts w:ascii="Calibri" w:hAnsi="Calibri" w:cs="Calibri"/>
        </w:rPr>
        <w:t xml:space="preserve">in the first place </w:t>
      </w:r>
      <w:r w:rsidR="00466738">
        <w:rPr>
          <w:rFonts w:ascii="Calibri" w:hAnsi="Calibri" w:cs="Calibri"/>
        </w:rPr>
        <w:t>that formed the safe areas</w:t>
      </w:r>
      <w:r w:rsidR="00145E65">
        <w:rPr>
          <w:rFonts w:ascii="Calibri" w:hAnsi="Calibri" w:cs="Calibri"/>
        </w:rPr>
        <w:t>.</w:t>
      </w:r>
      <w:r w:rsidR="00466738">
        <w:rPr>
          <w:rFonts w:ascii="Calibri" w:hAnsi="Calibri" w:cs="Calibri"/>
        </w:rPr>
        <w:t xml:space="preserve"> </w:t>
      </w:r>
      <w:r w:rsidR="00F231C8">
        <w:rPr>
          <w:rFonts w:ascii="Calibri" w:hAnsi="Calibri" w:cs="Calibri"/>
        </w:rPr>
        <w:t>This led</w:t>
      </w:r>
      <w:r w:rsidR="00466738">
        <w:rPr>
          <w:rFonts w:ascii="Calibri" w:hAnsi="Calibri" w:cs="Calibri"/>
        </w:rPr>
        <w:t xml:space="preserve"> ultimately </w:t>
      </w:r>
      <w:r w:rsidR="00F231C8">
        <w:rPr>
          <w:rFonts w:ascii="Calibri" w:hAnsi="Calibri" w:cs="Calibri"/>
        </w:rPr>
        <w:t xml:space="preserve">to </w:t>
      </w:r>
      <w:r w:rsidR="00466738">
        <w:rPr>
          <w:rFonts w:ascii="Calibri" w:hAnsi="Calibri" w:cs="Calibri"/>
        </w:rPr>
        <w:t>the Bosnian Muslims</w:t>
      </w:r>
      <w:r w:rsidR="00F231C8">
        <w:rPr>
          <w:rFonts w:ascii="Calibri" w:hAnsi="Calibri" w:cs="Calibri"/>
        </w:rPr>
        <w:t xml:space="preserve"> being carolled</w:t>
      </w:r>
      <w:r w:rsidR="00466738">
        <w:rPr>
          <w:rFonts w:ascii="Calibri" w:hAnsi="Calibri" w:cs="Calibri"/>
        </w:rPr>
        <w:t xml:space="preserve"> into th</w:t>
      </w:r>
      <w:r w:rsidR="006C5DB6">
        <w:rPr>
          <w:rFonts w:ascii="Calibri" w:hAnsi="Calibri" w:cs="Calibri"/>
        </w:rPr>
        <w:t>ese</w:t>
      </w:r>
      <w:r w:rsidR="00466738">
        <w:rPr>
          <w:rFonts w:ascii="Calibri" w:hAnsi="Calibri" w:cs="Calibri"/>
        </w:rPr>
        <w:t xml:space="preserve"> UN Protected Areas, effectively packaging them up for the onslaught of the Serbian Army. It is also difficult to allow them the use of hindsight when the UNHCR were on the ground from the beginning</w:t>
      </w:r>
      <w:r w:rsidR="00DD0B24">
        <w:rPr>
          <w:rFonts w:ascii="Calibri" w:hAnsi="Calibri" w:cs="Calibri"/>
        </w:rPr>
        <w:t xml:space="preserve">, along </w:t>
      </w:r>
      <w:r w:rsidR="00DD0B24">
        <w:rPr>
          <w:rFonts w:ascii="Calibri" w:hAnsi="Calibri" w:cs="Calibri"/>
        </w:rPr>
        <w:lastRenderedPageBreak/>
        <w:t>with elements of UNPROFOR,</w:t>
      </w:r>
      <w:r w:rsidR="00466738">
        <w:rPr>
          <w:rFonts w:ascii="Calibri" w:hAnsi="Calibri" w:cs="Calibri"/>
        </w:rPr>
        <w:t xml:space="preserve"> and would have had firsthand knowledge through verbal accounts of the refugees</w:t>
      </w:r>
      <w:r w:rsidR="006C5DB6">
        <w:rPr>
          <w:rFonts w:ascii="Calibri" w:hAnsi="Calibri" w:cs="Calibri"/>
        </w:rPr>
        <w:t xml:space="preserve"> and the monitors</w:t>
      </w:r>
      <w:r w:rsidR="00466738">
        <w:rPr>
          <w:rFonts w:ascii="Calibri" w:hAnsi="Calibri" w:cs="Calibri"/>
        </w:rPr>
        <w:t xml:space="preserve"> </w:t>
      </w:r>
      <w:r w:rsidR="00F231C8">
        <w:rPr>
          <w:rFonts w:ascii="Calibri" w:hAnsi="Calibri" w:cs="Calibri"/>
        </w:rPr>
        <w:t>of the</w:t>
      </w:r>
      <w:r w:rsidR="00466738">
        <w:rPr>
          <w:rFonts w:ascii="Calibri" w:hAnsi="Calibri" w:cs="Calibri"/>
        </w:rPr>
        <w:t xml:space="preserve"> ethnic cleansing</w:t>
      </w:r>
      <w:r w:rsidR="00F231C8">
        <w:rPr>
          <w:rFonts w:ascii="Calibri" w:hAnsi="Calibri" w:cs="Calibri"/>
        </w:rPr>
        <w:t xml:space="preserve"> that was going on</w:t>
      </w:r>
      <w:r w:rsidR="00466738">
        <w:rPr>
          <w:rFonts w:ascii="Calibri" w:hAnsi="Calibri" w:cs="Calibri"/>
        </w:rPr>
        <w:t xml:space="preserve">. </w:t>
      </w:r>
    </w:p>
    <w:p w14:paraId="1ACA48CA" w14:textId="39D1689C" w:rsidR="00466738" w:rsidRDefault="00FC68B2" w:rsidP="00592AF8">
      <w:pPr>
        <w:jc w:val="both"/>
        <w:rPr>
          <w:rFonts w:ascii="Calibri" w:hAnsi="Calibri" w:cs="Calibri"/>
        </w:rPr>
      </w:pPr>
      <w:r>
        <w:rPr>
          <w:rFonts w:ascii="Calibri" w:hAnsi="Calibri" w:cs="Calibri"/>
        </w:rPr>
        <w:t>In the analytical UN report, t</w:t>
      </w:r>
      <w:r w:rsidR="00466738">
        <w:rPr>
          <w:rFonts w:ascii="Calibri" w:hAnsi="Calibri" w:cs="Calibri"/>
        </w:rPr>
        <w:t>here is also some blame apportioned to the inconsistent communication and shortage of intelligence</w:t>
      </w:r>
      <w:r w:rsidR="0048466C">
        <w:rPr>
          <w:rFonts w:ascii="Calibri" w:hAnsi="Calibri" w:cs="Calibri"/>
        </w:rPr>
        <w:t>.</w:t>
      </w:r>
      <w:r w:rsidR="005A1949">
        <w:rPr>
          <w:rFonts w:ascii="Calibri" w:hAnsi="Calibri" w:cs="Calibri"/>
        </w:rPr>
        <w:t xml:space="preserve"> The issues with the communication lines are evident when you look at the debacle of the call for airstrikes by the Dutch Battalion at Srebrenica. The lack of consistency </w:t>
      </w:r>
      <w:r>
        <w:rPr>
          <w:rFonts w:ascii="Calibri" w:hAnsi="Calibri" w:cs="Calibri"/>
        </w:rPr>
        <w:t xml:space="preserve">in decision making </w:t>
      </w:r>
      <w:r w:rsidR="005A1949">
        <w:rPr>
          <w:rFonts w:ascii="Calibri" w:hAnsi="Calibri" w:cs="Calibri"/>
        </w:rPr>
        <w:t xml:space="preserve">and </w:t>
      </w:r>
      <w:r>
        <w:rPr>
          <w:rFonts w:ascii="Calibri" w:hAnsi="Calibri" w:cs="Calibri"/>
        </w:rPr>
        <w:t xml:space="preserve">the </w:t>
      </w:r>
      <w:r w:rsidR="005A1949">
        <w:rPr>
          <w:rFonts w:ascii="Calibri" w:hAnsi="Calibri" w:cs="Calibri"/>
        </w:rPr>
        <w:t>speed with which the requests are processed were decisive in contributing to the final outcome</w:t>
      </w:r>
      <w:r>
        <w:rPr>
          <w:rFonts w:ascii="Calibri" w:hAnsi="Calibri" w:cs="Calibri"/>
        </w:rPr>
        <w:t xml:space="preserve"> and the report also questions the authority of the Security Council’s to sanction any air strikes under its peace keeping remit </w:t>
      </w:r>
      <w:r w:rsidRPr="00FC68B2">
        <w:rPr>
          <w:rFonts w:ascii="Calibri" w:hAnsi="Calibri" w:cs="Calibri"/>
        </w:rPr>
        <w:t>(Secretary General, 1999,</w:t>
      </w:r>
      <w:r>
        <w:rPr>
          <w:rFonts w:ascii="Calibri" w:hAnsi="Calibri" w:cs="Calibri"/>
        </w:rPr>
        <w:t xml:space="preserve"> p68 &amp;</w:t>
      </w:r>
      <w:r w:rsidRPr="00FC68B2">
        <w:rPr>
          <w:rFonts w:ascii="Calibri" w:hAnsi="Calibri" w:cs="Calibri"/>
        </w:rPr>
        <w:t xml:space="preserve"> p10</w:t>
      </w:r>
      <w:r>
        <w:rPr>
          <w:rFonts w:ascii="Calibri" w:hAnsi="Calibri" w:cs="Calibri"/>
        </w:rPr>
        <w:t>4</w:t>
      </w:r>
      <w:r w:rsidRPr="00FC68B2">
        <w:rPr>
          <w:rFonts w:ascii="Calibri" w:hAnsi="Calibri" w:cs="Calibri"/>
        </w:rPr>
        <w:t>)</w:t>
      </w:r>
      <w:r w:rsidR="005A1949">
        <w:rPr>
          <w:rFonts w:ascii="Calibri" w:hAnsi="Calibri" w:cs="Calibri"/>
        </w:rPr>
        <w:t>.</w:t>
      </w:r>
    </w:p>
    <w:p w14:paraId="2D4C5417" w14:textId="4C9CD07F" w:rsidR="00FC68B2" w:rsidRPr="00FC68B2" w:rsidRDefault="00FC68B2" w:rsidP="00592AF8">
      <w:pPr>
        <w:jc w:val="both"/>
        <w:rPr>
          <w:rFonts w:ascii="Calibri" w:hAnsi="Calibri" w:cs="Calibri"/>
          <w:b/>
          <w:bCs/>
        </w:rPr>
      </w:pPr>
      <w:r w:rsidRPr="00FC68B2">
        <w:rPr>
          <w:rFonts w:ascii="Calibri" w:hAnsi="Calibri" w:cs="Calibri"/>
          <w:b/>
          <w:bCs/>
        </w:rPr>
        <w:t>Conclusion</w:t>
      </w:r>
    </w:p>
    <w:p w14:paraId="4F3825D8" w14:textId="01696BB8" w:rsidR="00FC68B2" w:rsidRDefault="00FC68B2" w:rsidP="00592AF8">
      <w:pPr>
        <w:jc w:val="both"/>
        <w:rPr>
          <w:rFonts w:ascii="Calibri" w:hAnsi="Calibri" w:cs="Calibri"/>
        </w:rPr>
      </w:pPr>
      <w:r>
        <w:rPr>
          <w:rFonts w:ascii="Calibri" w:hAnsi="Calibri" w:cs="Calibri"/>
        </w:rPr>
        <w:t>Thi</w:t>
      </w:r>
      <w:r w:rsidR="00145E65">
        <w:rPr>
          <w:rFonts w:ascii="Calibri" w:hAnsi="Calibri" w:cs="Calibri"/>
        </w:rPr>
        <w:t xml:space="preserve">s paper is not to judge any of the entities that were involved in the responses to the situation that arose in Bosnia. War and the associated killing that ensues are the sad culmination of the break down of political negotiations. </w:t>
      </w:r>
      <w:r w:rsidR="002F77AF">
        <w:rPr>
          <w:rFonts w:ascii="Calibri" w:hAnsi="Calibri" w:cs="Calibri"/>
        </w:rPr>
        <w:t>In</w:t>
      </w:r>
      <w:r w:rsidR="00145E65">
        <w:rPr>
          <w:rFonts w:ascii="Calibri" w:hAnsi="Calibri" w:cs="Calibri"/>
        </w:rPr>
        <w:t xml:space="preserve"> responding to </w:t>
      </w:r>
      <w:r w:rsidR="006C5DB6">
        <w:rPr>
          <w:rFonts w:ascii="Calibri" w:hAnsi="Calibri" w:cs="Calibri"/>
        </w:rPr>
        <w:t>conflict</w:t>
      </w:r>
      <w:r w:rsidR="00145E65">
        <w:rPr>
          <w:rFonts w:ascii="Calibri" w:hAnsi="Calibri" w:cs="Calibri"/>
        </w:rPr>
        <w:t xml:space="preserve"> as all institutions, governments and NGOs do, </w:t>
      </w:r>
      <w:r w:rsidR="006C5DB6">
        <w:rPr>
          <w:rFonts w:ascii="Calibri" w:hAnsi="Calibri" w:cs="Calibri"/>
        </w:rPr>
        <w:t xml:space="preserve">it is imperative </w:t>
      </w:r>
      <w:r w:rsidR="00145E65">
        <w:rPr>
          <w:rFonts w:ascii="Calibri" w:hAnsi="Calibri" w:cs="Calibri"/>
        </w:rPr>
        <w:t>that any actions should be coordinated</w:t>
      </w:r>
      <w:r w:rsidR="006C5DB6">
        <w:rPr>
          <w:rFonts w:ascii="Calibri" w:hAnsi="Calibri" w:cs="Calibri"/>
        </w:rPr>
        <w:t xml:space="preserve"> and </w:t>
      </w:r>
      <w:r w:rsidR="00145E65">
        <w:rPr>
          <w:rFonts w:ascii="Calibri" w:hAnsi="Calibri" w:cs="Calibri"/>
        </w:rPr>
        <w:t xml:space="preserve">decisive with a clear remit from the outset. The humanitarian NGOs stand alone in the praise that should be lavished on them for persisting in their continued efforts to alleviate human suffering in the face of aggressive opposition. </w:t>
      </w:r>
      <w:r w:rsidR="00F231C8">
        <w:rPr>
          <w:rFonts w:ascii="Calibri" w:hAnsi="Calibri" w:cs="Calibri"/>
        </w:rPr>
        <w:t>The remaining entities however showed reticence and weakness</w:t>
      </w:r>
      <w:r w:rsidR="006C5DB6">
        <w:rPr>
          <w:rFonts w:ascii="Calibri" w:hAnsi="Calibri" w:cs="Calibri"/>
        </w:rPr>
        <w:t xml:space="preserve"> and need to question</w:t>
      </w:r>
      <w:r w:rsidR="002758A4">
        <w:rPr>
          <w:rFonts w:ascii="Calibri" w:hAnsi="Calibri" w:cs="Calibri"/>
        </w:rPr>
        <w:t>, through transparent evaluation,</w:t>
      </w:r>
      <w:r w:rsidR="006C5DB6">
        <w:rPr>
          <w:rFonts w:ascii="Calibri" w:hAnsi="Calibri" w:cs="Calibri"/>
        </w:rPr>
        <w:t xml:space="preserve"> any future responses to avoid repetition of the errors made</w:t>
      </w:r>
      <w:r w:rsidR="00F231C8">
        <w:rPr>
          <w:rFonts w:ascii="Calibri" w:hAnsi="Calibri" w:cs="Calibri"/>
        </w:rPr>
        <w:t>. The EU’s decision not to deploy a reactionary force was wrong</w:t>
      </w:r>
      <w:r w:rsidR="006C3B83">
        <w:rPr>
          <w:rFonts w:ascii="Calibri" w:hAnsi="Calibri" w:cs="Calibri"/>
        </w:rPr>
        <w:t>,</w:t>
      </w:r>
      <w:r w:rsidR="00F231C8">
        <w:rPr>
          <w:rFonts w:ascii="Calibri" w:hAnsi="Calibri" w:cs="Calibri"/>
        </w:rPr>
        <w:t xml:space="preserve"> as was the UN’s deployment of an undermanned UNPROFOR. The Dutch at Srebenica were undermanned and clearly outnumbered against a superior Serbian force, a situation that repeated itself throughout the conflict theatre such as the Ukrainian force at Zepa</w:t>
      </w:r>
      <w:r w:rsidR="00A7658A">
        <w:rPr>
          <w:rFonts w:ascii="Calibri" w:hAnsi="Calibri" w:cs="Calibri"/>
        </w:rPr>
        <w:t xml:space="preserve"> </w:t>
      </w:r>
      <w:r w:rsidR="00A7658A" w:rsidRPr="00A7658A">
        <w:rPr>
          <w:rFonts w:ascii="Calibri" w:hAnsi="Calibri" w:cs="Calibri"/>
        </w:rPr>
        <w:t>(Secretary General, 1999, p</w:t>
      </w:r>
      <w:r w:rsidR="00A7658A">
        <w:rPr>
          <w:rFonts w:ascii="Calibri" w:hAnsi="Calibri" w:cs="Calibri"/>
        </w:rPr>
        <w:t>87</w:t>
      </w:r>
      <w:r w:rsidR="00A7658A" w:rsidRPr="00A7658A">
        <w:rPr>
          <w:rFonts w:ascii="Calibri" w:hAnsi="Calibri" w:cs="Calibri"/>
        </w:rPr>
        <w:t>)</w:t>
      </w:r>
      <w:r w:rsidR="00A7658A">
        <w:rPr>
          <w:rFonts w:ascii="Calibri" w:hAnsi="Calibri" w:cs="Calibri"/>
        </w:rPr>
        <w:t xml:space="preserve">. </w:t>
      </w:r>
      <w:r w:rsidR="006C5DB6">
        <w:rPr>
          <w:rFonts w:ascii="Calibri" w:hAnsi="Calibri" w:cs="Calibri"/>
        </w:rPr>
        <w:t xml:space="preserve">The undermanned force </w:t>
      </w:r>
      <w:r w:rsidR="00A7658A">
        <w:rPr>
          <w:rFonts w:ascii="Calibri" w:hAnsi="Calibri" w:cs="Calibri"/>
        </w:rPr>
        <w:t xml:space="preserve">showed reluctance </w:t>
      </w:r>
      <w:r w:rsidR="006C5DB6">
        <w:rPr>
          <w:rFonts w:ascii="Calibri" w:hAnsi="Calibri" w:cs="Calibri"/>
        </w:rPr>
        <w:t xml:space="preserve">by the UN </w:t>
      </w:r>
      <w:r w:rsidR="00A7658A">
        <w:rPr>
          <w:rFonts w:ascii="Calibri" w:hAnsi="Calibri" w:cs="Calibri"/>
        </w:rPr>
        <w:t>to invoke their authority which can be seen in the numerous resolutions passed</w:t>
      </w:r>
      <w:r w:rsidR="006C5DB6">
        <w:rPr>
          <w:rFonts w:ascii="Calibri" w:hAnsi="Calibri" w:cs="Calibri"/>
        </w:rPr>
        <w:t>. They can be interpreted</w:t>
      </w:r>
      <w:r w:rsidR="00A7658A">
        <w:rPr>
          <w:rFonts w:ascii="Calibri" w:hAnsi="Calibri" w:cs="Calibri"/>
        </w:rPr>
        <w:t xml:space="preserve"> almost as amendments to previous </w:t>
      </w:r>
      <w:r w:rsidR="003B3836">
        <w:rPr>
          <w:rFonts w:ascii="Calibri" w:hAnsi="Calibri" w:cs="Calibri"/>
        </w:rPr>
        <w:t xml:space="preserve">resolutions </w:t>
      </w:r>
      <w:r w:rsidR="00A7658A">
        <w:rPr>
          <w:rFonts w:ascii="Calibri" w:hAnsi="Calibri" w:cs="Calibri"/>
        </w:rPr>
        <w:t>as if to bolster</w:t>
      </w:r>
      <w:r w:rsidR="003B3836">
        <w:rPr>
          <w:rFonts w:ascii="Calibri" w:hAnsi="Calibri" w:cs="Calibri"/>
        </w:rPr>
        <w:t xml:space="preserve"> and correct</w:t>
      </w:r>
      <w:r w:rsidR="00A7658A">
        <w:rPr>
          <w:rFonts w:ascii="Calibri" w:hAnsi="Calibri" w:cs="Calibri"/>
        </w:rPr>
        <w:t xml:space="preserve"> what were initially</w:t>
      </w:r>
      <w:r w:rsidR="003B3836">
        <w:rPr>
          <w:rFonts w:ascii="Calibri" w:hAnsi="Calibri" w:cs="Calibri"/>
        </w:rPr>
        <w:t xml:space="preserve"> indifferent and misconstrued</w:t>
      </w:r>
      <w:r w:rsidR="00A7658A">
        <w:rPr>
          <w:rFonts w:ascii="Calibri" w:hAnsi="Calibri" w:cs="Calibri"/>
        </w:rPr>
        <w:t xml:space="preserve"> responses. The USA’s ambivalence by not getting involved directly but orchestrating UN actions through their authority on the Security Council gave a clear message to the Serbian authorities that they had the upper hand. The Serbs reaction to the decisive reactionary force from Nato post Srebrenica showed what could have been achieved from the outset. The Charters and treaties that govern institutions like the EU and UN are passed by unanimous agreement and </w:t>
      </w:r>
      <w:r w:rsidR="002F77AF">
        <w:rPr>
          <w:rFonts w:ascii="Calibri" w:hAnsi="Calibri" w:cs="Calibri"/>
        </w:rPr>
        <w:t>having set themselves up as the organisation</w:t>
      </w:r>
      <w:r w:rsidR="003B3836">
        <w:rPr>
          <w:rFonts w:ascii="Calibri" w:hAnsi="Calibri" w:cs="Calibri"/>
        </w:rPr>
        <w:t>s</w:t>
      </w:r>
      <w:r w:rsidR="002F77AF">
        <w:rPr>
          <w:rFonts w:ascii="Calibri" w:hAnsi="Calibri" w:cs="Calibri"/>
        </w:rPr>
        <w:t xml:space="preserve"> for international policing, </w:t>
      </w:r>
      <w:r w:rsidR="00A7658A">
        <w:rPr>
          <w:rFonts w:ascii="Calibri" w:hAnsi="Calibri" w:cs="Calibri"/>
        </w:rPr>
        <w:t xml:space="preserve">should </w:t>
      </w:r>
      <w:r w:rsidR="002F77AF">
        <w:rPr>
          <w:rFonts w:ascii="Calibri" w:hAnsi="Calibri" w:cs="Calibri"/>
        </w:rPr>
        <w:t xml:space="preserve">ensure that they </w:t>
      </w:r>
      <w:r w:rsidR="00A7658A">
        <w:rPr>
          <w:rFonts w:ascii="Calibri" w:hAnsi="Calibri" w:cs="Calibri"/>
        </w:rPr>
        <w:t>be invoked with the same determination.</w:t>
      </w:r>
      <w:r w:rsidR="00BF4405">
        <w:rPr>
          <w:rFonts w:ascii="Calibri" w:hAnsi="Calibri" w:cs="Calibri"/>
        </w:rPr>
        <w:t xml:space="preserve"> The Yugoslavian conflict could not have been avoided, such was the level of passion and nationalism felt by the different factions</w:t>
      </w:r>
      <w:r w:rsidR="006C3B83">
        <w:rPr>
          <w:rFonts w:ascii="Calibri" w:hAnsi="Calibri" w:cs="Calibri"/>
        </w:rPr>
        <w:t>,</w:t>
      </w:r>
      <w:r w:rsidR="00BF4405">
        <w:rPr>
          <w:rFonts w:ascii="Calibri" w:hAnsi="Calibri" w:cs="Calibri"/>
        </w:rPr>
        <w:t xml:space="preserve"> and fighting had to start to invoke a</w:t>
      </w:r>
      <w:r w:rsidR="002F77AF">
        <w:rPr>
          <w:rFonts w:ascii="Calibri" w:hAnsi="Calibri" w:cs="Calibri"/>
        </w:rPr>
        <w:t>n international</w:t>
      </w:r>
      <w:r w:rsidR="00BF4405">
        <w:rPr>
          <w:rFonts w:ascii="Calibri" w:hAnsi="Calibri" w:cs="Calibri"/>
        </w:rPr>
        <w:t xml:space="preserve"> response. Srebrenica, Zepa and Sarajevo and all the other </w:t>
      </w:r>
      <w:r w:rsidR="002F77AF">
        <w:rPr>
          <w:rFonts w:ascii="Calibri" w:hAnsi="Calibri" w:cs="Calibri"/>
        </w:rPr>
        <w:t>pockets within the conflict</w:t>
      </w:r>
      <w:r w:rsidR="00BF4405">
        <w:rPr>
          <w:rFonts w:ascii="Calibri" w:hAnsi="Calibri" w:cs="Calibri"/>
        </w:rPr>
        <w:t xml:space="preserve"> subject to ethnic cleansing could have been avoided if the International Communities had responded quicker and </w:t>
      </w:r>
      <w:r w:rsidR="006C3B83">
        <w:rPr>
          <w:rFonts w:ascii="Calibri" w:hAnsi="Calibri" w:cs="Calibri"/>
        </w:rPr>
        <w:t xml:space="preserve">with </w:t>
      </w:r>
      <w:r w:rsidR="00BF4405">
        <w:rPr>
          <w:rFonts w:ascii="Calibri" w:hAnsi="Calibri" w:cs="Calibri"/>
        </w:rPr>
        <w:t xml:space="preserve">more </w:t>
      </w:r>
      <w:r w:rsidR="002F77AF">
        <w:rPr>
          <w:rFonts w:ascii="Calibri" w:hAnsi="Calibri" w:cs="Calibri"/>
        </w:rPr>
        <w:t>authority</w:t>
      </w:r>
      <w:r w:rsidR="00BF4405">
        <w:rPr>
          <w:rFonts w:ascii="Calibri" w:hAnsi="Calibri" w:cs="Calibri"/>
        </w:rPr>
        <w:t xml:space="preserve">. </w:t>
      </w:r>
    </w:p>
    <w:p w14:paraId="21C2E6A5" w14:textId="77777777" w:rsidR="00785708" w:rsidRDefault="00785708" w:rsidP="00592AF8">
      <w:pPr>
        <w:jc w:val="both"/>
        <w:rPr>
          <w:rFonts w:ascii="Calibri" w:hAnsi="Calibri" w:cs="Calibri"/>
        </w:rPr>
      </w:pPr>
    </w:p>
    <w:p w14:paraId="067B80C1" w14:textId="571CDDCE" w:rsidR="00785708" w:rsidRDefault="00785708" w:rsidP="00592AF8">
      <w:pPr>
        <w:jc w:val="both"/>
        <w:rPr>
          <w:rFonts w:ascii="Calibri" w:hAnsi="Calibri" w:cs="Calibri"/>
          <w:b/>
          <w:bCs/>
        </w:rPr>
      </w:pPr>
      <w:r w:rsidRPr="00785708">
        <w:rPr>
          <w:rFonts w:ascii="Calibri" w:hAnsi="Calibri" w:cs="Calibri"/>
          <w:b/>
          <w:bCs/>
        </w:rPr>
        <w:t xml:space="preserve">Word Count Excluding </w:t>
      </w:r>
      <w:r w:rsidR="002F77AF">
        <w:rPr>
          <w:rFonts w:ascii="Calibri" w:hAnsi="Calibri" w:cs="Calibri"/>
          <w:b/>
          <w:bCs/>
        </w:rPr>
        <w:t>R</w:t>
      </w:r>
      <w:r w:rsidRPr="00785708">
        <w:rPr>
          <w:rFonts w:ascii="Calibri" w:hAnsi="Calibri" w:cs="Calibri"/>
          <w:b/>
          <w:bCs/>
        </w:rPr>
        <w:t xml:space="preserve">eferences and Student Title Block </w:t>
      </w:r>
      <w:r w:rsidR="003B3836">
        <w:rPr>
          <w:rFonts w:ascii="Calibri" w:hAnsi="Calibri" w:cs="Calibri"/>
          <w:b/>
          <w:bCs/>
        </w:rPr>
        <w:t>3</w:t>
      </w:r>
      <w:r w:rsidR="006C3B83">
        <w:rPr>
          <w:rFonts w:ascii="Calibri" w:hAnsi="Calibri" w:cs="Calibri"/>
          <w:b/>
          <w:bCs/>
        </w:rPr>
        <w:t>121</w:t>
      </w:r>
    </w:p>
    <w:p w14:paraId="7F327202" w14:textId="209869C7" w:rsidR="00972045" w:rsidRPr="00785708" w:rsidRDefault="00972045" w:rsidP="00592AF8">
      <w:pPr>
        <w:jc w:val="both"/>
        <w:rPr>
          <w:rFonts w:ascii="Calibri" w:hAnsi="Calibri" w:cs="Calibri"/>
          <w:b/>
          <w:bCs/>
        </w:rPr>
      </w:pPr>
      <w:r>
        <w:rPr>
          <w:rFonts w:ascii="Calibri" w:hAnsi="Calibri" w:cs="Calibri"/>
          <w:b/>
          <w:bCs/>
        </w:rPr>
        <w:t>AI Declaration</w:t>
      </w:r>
    </w:p>
    <w:p w14:paraId="4C33A89B" w14:textId="77777777" w:rsidR="00972045" w:rsidRDefault="00972045" w:rsidP="00972045">
      <w:pPr>
        <w:spacing w:line="259" w:lineRule="auto"/>
        <w:jc w:val="both"/>
        <w:rPr>
          <w:rFonts w:ascii="Calibri" w:hAnsi="Calibri" w:cs="Calibri"/>
        </w:rPr>
      </w:pPr>
      <w:r w:rsidRPr="00972045">
        <w:rPr>
          <w:rFonts w:ascii="Calibri" w:hAnsi="Calibri" w:cs="Calibri"/>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Calibri" w:hAnsi="Calibri" w:cs="Calibri"/>
        </w:rPr>
        <w:t>.</w:t>
      </w:r>
    </w:p>
    <w:p w14:paraId="38506872" w14:textId="4EE8172D" w:rsidR="00282D9C" w:rsidRPr="00972045" w:rsidRDefault="00972045" w:rsidP="00972045">
      <w:pPr>
        <w:spacing w:line="259" w:lineRule="auto"/>
        <w:jc w:val="both"/>
        <w:rPr>
          <w:rFonts w:ascii="Calibri" w:hAnsi="Calibri" w:cs="Calibri"/>
        </w:rPr>
      </w:pPr>
      <w:r>
        <w:rPr>
          <w:rFonts w:ascii="Calibri" w:hAnsi="Calibri" w:cs="Calibri"/>
        </w:rPr>
        <w:t>Michael Leather</w:t>
      </w:r>
      <w:r w:rsidR="00282D9C" w:rsidRPr="00972045">
        <w:rPr>
          <w:rFonts w:ascii="Calibri" w:hAnsi="Calibri" w:cs="Calibri"/>
        </w:rPr>
        <w:br w:type="page"/>
      </w:r>
    </w:p>
    <w:p w14:paraId="7AC1C885" w14:textId="02C41B1A" w:rsidR="007C7AEF" w:rsidRDefault="007C7AEF" w:rsidP="00592AF8">
      <w:pPr>
        <w:jc w:val="both"/>
        <w:rPr>
          <w:rFonts w:ascii="Calibri" w:hAnsi="Calibri" w:cs="Calibri"/>
          <w:b/>
          <w:bCs/>
        </w:rPr>
      </w:pPr>
      <w:r w:rsidRPr="007C7AEF">
        <w:rPr>
          <w:rFonts w:ascii="Calibri" w:hAnsi="Calibri" w:cs="Calibri"/>
          <w:b/>
          <w:bCs/>
        </w:rPr>
        <w:lastRenderedPageBreak/>
        <w:t>References</w:t>
      </w:r>
    </w:p>
    <w:p w14:paraId="1B76A7C5" w14:textId="000C0726" w:rsidR="00AF5199" w:rsidRPr="004439F4" w:rsidRDefault="00AF5199" w:rsidP="004439F4">
      <w:pPr>
        <w:pStyle w:val="ListParagraph"/>
        <w:numPr>
          <w:ilvl w:val="0"/>
          <w:numId w:val="4"/>
        </w:numPr>
        <w:rPr>
          <w:rFonts w:ascii="Calibri" w:hAnsi="Calibri" w:cs="Calibri"/>
        </w:rPr>
      </w:pPr>
      <w:r w:rsidRPr="004439F4">
        <w:rPr>
          <w:rFonts w:ascii="Calibri" w:hAnsi="Calibri" w:cs="Calibri"/>
        </w:rPr>
        <w:t xml:space="preserve">Akashi, Y., (1995), The Use of Force in a United Nations Peace-Keeping Operation: Lessons Learnt from the Safe Areas Mandate, </w:t>
      </w:r>
      <w:r w:rsidRPr="004439F4">
        <w:rPr>
          <w:rFonts w:ascii="Calibri" w:hAnsi="Calibri" w:cs="Calibri"/>
          <w:i/>
          <w:iCs/>
        </w:rPr>
        <w:t>Fordham Int'l Law Journal</w:t>
      </w:r>
      <w:r w:rsidRPr="004439F4">
        <w:rPr>
          <w:rFonts w:ascii="Calibri" w:hAnsi="Calibri" w:cs="Calibri"/>
        </w:rPr>
        <w:t xml:space="preserve">. </w:t>
      </w:r>
      <w:r w:rsidR="00897745" w:rsidRPr="004439F4">
        <w:rPr>
          <w:rFonts w:ascii="Calibri" w:hAnsi="Calibri" w:cs="Calibri"/>
        </w:rPr>
        <w:t>V</w:t>
      </w:r>
      <w:r w:rsidRPr="004439F4">
        <w:rPr>
          <w:rFonts w:ascii="Calibri" w:hAnsi="Calibri" w:cs="Calibri"/>
        </w:rPr>
        <w:t>ol</w:t>
      </w:r>
      <w:r w:rsidR="00897745">
        <w:rPr>
          <w:rFonts w:ascii="Calibri" w:hAnsi="Calibri" w:cs="Calibri"/>
        </w:rPr>
        <w:t xml:space="preserve"> </w:t>
      </w:r>
      <w:r w:rsidRPr="004439F4">
        <w:rPr>
          <w:rFonts w:ascii="Calibri" w:hAnsi="Calibri" w:cs="Calibri"/>
        </w:rPr>
        <w:t xml:space="preserve">19 (2), Available at: </w:t>
      </w:r>
      <w:hyperlink r:id="rId8" w:history="1">
        <w:r w:rsidRPr="004439F4">
          <w:rPr>
            <w:rStyle w:val="Hyperlink"/>
            <w:rFonts w:ascii="Calibri" w:hAnsi="Calibri" w:cs="Calibri"/>
          </w:rPr>
          <w:t>https://ir.lawnet.fordham.edu/cgi/viewcontent.cgi?article=2223&amp;context=ilj</w:t>
        </w:r>
      </w:hyperlink>
      <w:r w:rsidRPr="004439F4">
        <w:rPr>
          <w:rFonts w:ascii="Calibri" w:hAnsi="Calibri" w:cs="Calibri"/>
        </w:rPr>
        <w:t xml:space="preserve"> (Accessed 25</w:t>
      </w:r>
      <w:r w:rsidRPr="004439F4">
        <w:rPr>
          <w:rFonts w:ascii="Calibri" w:hAnsi="Calibri" w:cs="Calibri"/>
          <w:vertAlign w:val="superscript"/>
        </w:rPr>
        <w:t>th</w:t>
      </w:r>
      <w:r w:rsidRPr="004439F4">
        <w:rPr>
          <w:rFonts w:ascii="Calibri" w:hAnsi="Calibri" w:cs="Calibri"/>
        </w:rPr>
        <w:t xml:space="preserve"> Jan 2025). </w:t>
      </w:r>
    </w:p>
    <w:p w14:paraId="2BCA84D2" w14:textId="2C9ECAD4" w:rsidR="00BE1CB2" w:rsidRPr="004439F4" w:rsidRDefault="00BE1CB2" w:rsidP="004439F4">
      <w:pPr>
        <w:pStyle w:val="ListParagraph"/>
        <w:numPr>
          <w:ilvl w:val="0"/>
          <w:numId w:val="4"/>
        </w:numPr>
        <w:rPr>
          <w:rFonts w:ascii="Calibri" w:hAnsi="Calibri" w:cs="Calibri"/>
        </w:rPr>
      </w:pPr>
      <w:r w:rsidRPr="004439F4">
        <w:rPr>
          <w:rFonts w:ascii="Calibri" w:hAnsi="Calibri" w:cs="Calibri"/>
        </w:rPr>
        <w:t xml:space="preserve">Bell, C., (2017), Inclusion in practice I: Bosnia and Herzegovina, Ch 4, pp 25-34, </w:t>
      </w:r>
      <w:r w:rsidRPr="004439F4">
        <w:rPr>
          <w:rFonts w:ascii="Calibri" w:hAnsi="Calibri" w:cs="Calibri"/>
          <w:i/>
          <w:iCs/>
        </w:rPr>
        <w:t>Navigating Inclusion in Peace Settlements: Human Rights and the Creation of the Common Good</w:t>
      </w:r>
      <w:r w:rsidRPr="004439F4">
        <w:rPr>
          <w:rFonts w:ascii="Calibri" w:hAnsi="Calibri" w:cs="Calibri"/>
        </w:rPr>
        <w:t xml:space="preserve">, Available at: </w:t>
      </w:r>
      <w:hyperlink r:id="rId9" w:history="1">
        <w:r w:rsidRPr="004439F4">
          <w:rPr>
            <w:rStyle w:val="Hyperlink"/>
            <w:rFonts w:ascii="Calibri" w:hAnsi="Calibri" w:cs="Calibri"/>
          </w:rPr>
          <w:t>https://www.thebritishacademy.ac.uk/documents/2794/Navigating-inclusion-in-peace-settlements- Bosnia-Herzegovina.pdf</w:t>
        </w:r>
      </w:hyperlink>
      <w:r w:rsidRPr="004439F4">
        <w:rPr>
          <w:rFonts w:ascii="Calibri" w:hAnsi="Calibri" w:cs="Calibri"/>
        </w:rPr>
        <w:t xml:space="preserve"> (Accessed 23rd Jan 2025).</w:t>
      </w:r>
    </w:p>
    <w:p w14:paraId="09BFC31D" w14:textId="58038E4B" w:rsidR="0060773F" w:rsidRPr="004439F4" w:rsidRDefault="0060773F" w:rsidP="004439F4">
      <w:pPr>
        <w:pStyle w:val="ListParagraph"/>
        <w:numPr>
          <w:ilvl w:val="0"/>
          <w:numId w:val="4"/>
        </w:numPr>
        <w:rPr>
          <w:rFonts w:ascii="Calibri" w:hAnsi="Calibri" w:cs="Calibri"/>
        </w:rPr>
      </w:pPr>
      <w:r w:rsidRPr="004439F4">
        <w:rPr>
          <w:rFonts w:ascii="Calibri" w:hAnsi="Calibri" w:cs="Calibri"/>
        </w:rPr>
        <w:t xml:space="preserve">Craven, M. C. R., (1995),The European Community Arbitration Commission on Yugoslavia, </w:t>
      </w:r>
      <w:r w:rsidRPr="004439F4">
        <w:rPr>
          <w:rFonts w:ascii="Calibri" w:hAnsi="Calibri" w:cs="Calibri"/>
          <w:i/>
          <w:iCs/>
        </w:rPr>
        <w:t>British Yearbook of International Law,</w:t>
      </w:r>
      <w:r w:rsidRPr="004439F4">
        <w:rPr>
          <w:rFonts w:ascii="Calibri" w:hAnsi="Calibri" w:cs="Calibri"/>
        </w:rPr>
        <w:t xml:space="preserve"> Vol 66(1),  pp333–413, Available at: </w:t>
      </w:r>
      <w:hyperlink r:id="rId10" w:history="1">
        <w:r w:rsidRPr="004439F4">
          <w:rPr>
            <w:rStyle w:val="Hyperlink"/>
            <w:rFonts w:ascii="Calibri" w:hAnsi="Calibri" w:cs="Calibri"/>
          </w:rPr>
          <w:t>https://eprints.soas.ac.uk/2572/1/Badinter%20Commission.pdf</w:t>
        </w:r>
      </w:hyperlink>
      <w:r w:rsidRPr="004439F4">
        <w:rPr>
          <w:rFonts w:ascii="Calibri" w:hAnsi="Calibri" w:cs="Calibri"/>
        </w:rPr>
        <w:t xml:space="preserve">  (Accessed 25th Jan 2025).</w:t>
      </w:r>
    </w:p>
    <w:p w14:paraId="234BD2E0" w14:textId="247552FB" w:rsidR="00AC19D0" w:rsidRPr="004439F4" w:rsidRDefault="00AC19D0" w:rsidP="004439F4">
      <w:pPr>
        <w:pStyle w:val="ListParagraph"/>
        <w:numPr>
          <w:ilvl w:val="0"/>
          <w:numId w:val="4"/>
        </w:numPr>
        <w:rPr>
          <w:rFonts w:ascii="Calibri" w:hAnsi="Calibri" w:cs="Calibri"/>
        </w:rPr>
      </w:pPr>
      <w:r w:rsidRPr="004439F4">
        <w:rPr>
          <w:rFonts w:ascii="Calibri" w:hAnsi="Calibri" w:cs="Calibri"/>
        </w:rPr>
        <w:t xml:space="preserve">Cutts, M., (1999), The humanitarian operation in Bosnia, 1992-95: dilemmas of negotiating humanitarian access, </w:t>
      </w:r>
      <w:r w:rsidRPr="004439F4">
        <w:rPr>
          <w:rFonts w:ascii="Calibri" w:hAnsi="Calibri" w:cs="Calibri"/>
          <w:i/>
          <w:iCs/>
        </w:rPr>
        <w:t>UNHCR</w:t>
      </w:r>
      <w:r w:rsidR="00897745">
        <w:rPr>
          <w:rFonts w:ascii="Calibri" w:hAnsi="Calibri" w:cs="Calibri"/>
          <w:i/>
          <w:iCs/>
        </w:rPr>
        <w:t>.org</w:t>
      </w:r>
      <w:r w:rsidRPr="004439F4">
        <w:rPr>
          <w:rFonts w:ascii="Calibri" w:hAnsi="Calibri" w:cs="Calibri"/>
        </w:rPr>
        <w:t xml:space="preserve">, Available at: </w:t>
      </w:r>
      <w:hyperlink r:id="rId11" w:history="1">
        <w:r w:rsidRPr="004439F4">
          <w:rPr>
            <w:rStyle w:val="Hyperlink"/>
            <w:rFonts w:ascii="Calibri" w:hAnsi="Calibri" w:cs="Calibri"/>
          </w:rPr>
          <w:t>https://www.unhcr.org/media/humanitarian-operation-bosnia-1992-95-dilemmas-negotiating-humanitarian-access-mark-cutts</w:t>
        </w:r>
      </w:hyperlink>
      <w:r w:rsidRPr="004439F4">
        <w:rPr>
          <w:rFonts w:ascii="Calibri" w:hAnsi="Calibri" w:cs="Calibri"/>
        </w:rPr>
        <w:t xml:space="preserve"> (Accessed 17th Jan 2025).</w:t>
      </w:r>
    </w:p>
    <w:p w14:paraId="6B12BB59" w14:textId="18D1AC83" w:rsidR="000C4359" w:rsidRPr="004439F4" w:rsidRDefault="000C4359" w:rsidP="004439F4">
      <w:pPr>
        <w:pStyle w:val="ListParagraph"/>
        <w:numPr>
          <w:ilvl w:val="0"/>
          <w:numId w:val="4"/>
        </w:numPr>
        <w:rPr>
          <w:rFonts w:ascii="Calibri" w:hAnsi="Calibri" w:cs="Calibri"/>
        </w:rPr>
      </w:pPr>
      <w:r w:rsidRPr="004439F4">
        <w:rPr>
          <w:rFonts w:ascii="Calibri" w:hAnsi="Calibri" w:cs="Calibri"/>
        </w:rPr>
        <w:t xml:space="preserve">CVCE, (2025), </w:t>
      </w:r>
      <w:r w:rsidRPr="002F77AF">
        <w:rPr>
          <w:rFonts w:ascii="Calibri" w:hAnsi="Calibri" w:cs="Calibri"/>
          <w:i/>
          <w:iCs/>
        </w:rPr>
        <w:t xml:space="preserve">The </w:t>
      </w:r>
      <w:r w:rsidR="002F77AF">
        <w:rPr>
          <w:rFonts w:ascii="Calibri" w:hAnsi="Calibri" w:cs="Calibri"/>
          <w:i/>
          <w:iCs/>
        </w:rPr>
        <w:t>V</w:t>
      </w:r>
      <w:r w:rsidRPr="002F77AF">
        <w:rPr>
          <w:rFonts w:ascii="Calibri" w:hAnsi="Calibri" w:cs="Calibri"/>
          <w:i/>
          <w:iCs/>
        </w:rPr>
        <w:t xml:space="preserve">ain </w:t>
      </w:r>
      <w:r w:rsidR="002F77AF">
        <w:rPr>
          <w:rFonts w:ascii="Calibri" w:hAnsi="Calibri" w:cs="Calibri"/>
          <w:i/>
          <w:iCs/>
        </w:rPr>
        <w:t>M</w:t>
      </w:r>
      <w:r w:rsidRPr="002F77AF">
        <w:rPr>
          <w:rFonts w:ascii="Calibri" w:hAnsi="Calibri" w:cs="Calibri"/>
          <w:i/>
          <w:iCs/>
        </w:rPr>
        <w:t xml:space="preserve">ediation </w:t>
      </w:r>
      <w:r w:rsidR="002F77AF" w:rsidRPr="002F77AF">
        <w:rPr>
          <w:rFonts w:ascii="Calibri" w:hAnsi="Calibri" w:cs="Calibri"/>
          <w:i/>
          <w:iCs/>
        </w:rPr>
        <w:t xml:space="preserve">Attempts Of The </w:t>
      </w:r>
      <w:r w:rsidRPr="002F77AF">
        <w:rPr>
          <w:rFonts w:ascii="Calibri" w:hAnsi="Calibri" w:cs="Calibri"/>
          <w:i/>
          <w:iCs/>
        </w:rPr>
        <w:t xml:space="preserve">European Community </w:t>
      </w:r>
      <w:r w:rsidR="002F77AF" w:rsidRPr="002F77AF">
        <w:rPr>
          <w:rFonts w:ascii="Calibri" w:hAnsi="Calibri" w:cs="Calibri"/>
          <w:i/>
          <w:iCs/>
        </w:rPr>
        <w:t xml:space="preserve">And The </w:t>
      </w:r>
      <w:r w:rsidRPr="002F77AF">
        <w:rPr>
          <w:rFonts w:ascii="Calibri" w:hAnsi="Calibri" w:cs="Calibri"/>
          <w:i/>
          <w:iCs/>
        </w:rPr>
        <w:t>United Nations</w:t>
      </w:r>
      <w:r w:rsidRPr="004439F4">
        <w:rPr>
          <w:rFonts w:ascii="Calibri" w:hAnsi="Calibri" w:cs="Calibri"/>
        </w:rPr>
        <w:t xml:space="preserve">, Available at: </w:t>
      </w:r>
      <w:hyperlink r:id="rId12" w:history="1">
        <w:r w:rsidRPr="004439F4">
          <w:rPr>
            <w:rStyle w:val="Hyperlink"/>
            <w:rFonts w:ascii="Calibri" w:hAnsi="Calibri" w:cs="Calibri"/>
          </w:rPr>
          <w:t>https://www.cvce.eu/en/collections/unit-content/-/unit/df06517b-babc-451d-baf6-a2d4b19c1c88/d4fd90c9-36d1-4130-8bc7-b36771dd0e43</w:t>
        </w:r>
      </w:hyperlink>
      <w:r w:rsidRPr="004439F4">
        <w:rPr>
          <w:rFonts w:ascii="Calibri" w:hAnsi="Calibri" w:cs="Calibri"/>
        </w:rPr>
        <w:t xml:space="preserve"> (Accessed 18th Jan 2025).</w:t>
      </w:r>
    </w:p>
    <w:p w14:paraId="73DF60C4" w14:textId="60BD3730" w:rsidR="005229EE" w:rsidRPr="004439F4" w:rsidRDefault="005229EE" w:rsidP="004439F4">
      <w:pPr>
        <w:pStyle w:val="ListParagraph"/>
        <w:numPr>
          <w:ilvl w:val="0"/>
          <w:numId w:val="4"/>
        </w:numPr>
        <w:rPr>
          <w:rFonts w:ascii="Calibri" w:hAnsi="Calibri" w:cs="Calibri"/>
        </w:rPr>
      </w:pPr>
      <w:proofErr w:type="spellStart"/>
      <w:r w:rsidRPr="004439F4">
        <w:rPr>
          <w:rFonts w:ascii="Calibri" w:hAnsi="Calibri" w:cs="Calibri"/>
        </w:rPr>
        <w:t>Debié</w:t>
      </w:r>
      <w:proofErr w:type="spellEnd"/>
      <w:r w:rsidRPr="004439F4">
        <w:rPr>
          <w:rFonts w:ascii="Calibri" w:hAnsi="Calibri" w:cs="Calibri"/>
        </w:rPr>
        <w:t xml:space="preserve">, F., (1997) Paper </w:t>
      </w:r>
      <w:r w:rsidR="002F77AF">
        <w:rPr>
          <w:rFonts w:ascii="Calibri" w:hAnsi="Calibri" w:cs="Calibri"/>
        </w:rPr>
        <w:t>T</w:t>
      </w:r>
      <w:r w:rsidRPr="004439F4">
        <w:rPr>
          <w:rFonts w:ascii="Calibri" w:hAnsi="Calibri" w:cs="Calibri"/>
        </w:rPr>
        <w:t xml:space="preserve">iger: Europe and the crisis in the former Yugoslavia (1991–1996), </w:t>
      </w:r>
      <w:r w:rsidRPr="004439F4">
        <w:rPr>
          <w:rFonts w:ascii="Calibri" w:hAnsi="Calibri" w:cs="Calibri"/>
          <w:i/>
          <w:iCs/>
        </w:rPr>
        <w:t>Cambridge Review of International Affairs</w:t>
      </w:r>
      <w:r w:rsidRPr="004439F4">
        <w:rPr>
          <w:rFonts w:ascii="Calibri" w:hAnsi="Calibri" w:cs="Calibri"/>
        </w:rPr>
        <w:t xml:space="preserve">, Vol 10 (2), 122-140 Available at: </w:t>
      </w:r>
      <w:hyperlink r:id="rId13" w:history="1">
        <w:r w:rsidRPr="004439F4">
          <w:rPr>
            <w:rStyle w:val="Hyperlink"/>
            <w:rFonts w:ascii="Calibri" w:hAnsi="Calibri" w:cs="Calibri"/>
          </w:rPr>
          <w:t>https://www.tandfonline.com/doi/pdf/10.1080/09557579708400139</w:t>
        </w:r>
      </w:hyperlink>
      <w:r w:rsidRPr="004439F4">
        <w:rPr>
          <w:rFonts w:ascii="Calibri" w:hAnsi="Calibri" w:cs="Calibri"/>
        </w:rPr>
        <w:t>? (Accessed 23</w:t>
      </w:r>
      <w:r w:rsidRPr="004439F4">
        <w:rPr>
          <w:rFonts w:ascii="Calibri" w:hAnsi="Calibri" w:cs="Calibri"/>
          <w:vertAlign w:val="superscript"/>
        </w:rPr>
        <w:t>rd</w:t>
      </w:r>
      <w:r w:rsidRPr="004439F4">
        <w:rPr>
          <w:rFonts w:ascii="Calibri" w:hAnsi="Calibri" w:cs="Calibri"/>
        </w:rPr>
        <w:t xml:space="preserve"> Jan 2025).</w:t>
      </w:r>
    </w:p>
    <w:p w14:paraId="343B2A2F" w14:textId="43FD3EB3" w:rsidR="00122E76" w:rsidRPr="004439F4" w:rsidRDefault="00122E76" w:rsidP="004439F4">
      <w:pPr>
        <w:pStyle w:val="ListParagraph"/>
        <w:numPr>
          <w:ilvl w:val="0"/>
          <w:numId w:val="4"/>
        </w:numPr>
        <w:rPr>
          <w:rFonts w:ascii="Calibri" w:hAnsi="Calibri" w:cs="Calibri"/>
        </w:rPr>
      </w:pPr>
      <w:r w:rsidRPr="004439F4">
        <w:rPr>
          <w:rFonts w:ascii="Calibri" w:hAnsi="Calibri" w:cs="Calibri"/>
        </w:rPr>
        <w:t xml:space="preserve">Dover, R., (2005), The EU and the Bosnian Civil War 1992–95: The Capabilities–Expectations Gap at the Heart of EU Foreign Policy, </w:t>
      </w:r>
      <w:r w:rsidRPr="004439F4">
        <w:rPr>
          <w:rFonts w:ascii="Calibri" w:hAnsi="Calibri" w:cs="Calibri"/>
          <w:i/>
          <w:iCs/>
        </w:rPr>
        <w:t>European Security</w:t>
      </w:r>
      <w:r w:rsidRPr="004439F4">
        <w:rPr>
          <w:rFonts w:ascii="Calibri" w:hAnsi="Calibri" w:cs="Calibri"/>
        </w:rPr>
        <w:t xml:space="preserve">, Vol 14 (3), </w:t>
      </w:r>
      <w:r w:rsidR="00897745">
        <w:rPr>
          <w:rFonts w:ascii="Calibri" w:hAnsi="Calibri" w:cs="Calibri"/>
        </w:rPr>
        <w:t>p</w:t>
      </w:r>
      <w:r w:rsidRPr="004439F4">
        <w:rPr>
          <w:rFonts w:ascii="Calibri" w:hAnsi="Calibri" w:cs="Calibri"/>
        </w:rPr>
        <w:t xml:space="preserve">297-318, Available at: </w:t>
      </w:r>
      <w:hyperlink r:id="rId14" w:history="1">
        <w:r w:rsidR="00CF7BFA" w:rsidRPr="00333F93">
          <w:rPr>
            <w:rStyle w:val="Hyperlink"/>
          </w:rPr>
          <w:t>https://www.tandfonline.com/doi/epdf/10.1080/09662830500407770?needAccess=true</w:t>
        </w:r>
      </w:hyperlink>
      <w:r w:rsidR="00CF7BFA">
        <w:t xml:space="preserve"> </w:t>
      </w:r>
      <w:r w:rsidR="005229EE">
        <w:t xml:space="preserve"> </w:t>
      </w:r>
      <w:r w:rsidRPr="004439F4">
        <w:rPr>
          <w:rFonts w:ascii="Calibri" w:hAnsi="Calibri" w:cs="Calibri"/>
        </w:rPr>
        <w:t xml:space="preserve"> (Accessed 18th Jan 2025).</w:t>
      </w:r>
    </w:p>
    <w:p w14:paraId="0390E636" w14:textId="3FFD368C" w:rsidR="008F59E2" w:rsidRPr="004439F4" w:rsidRDefault="008F59E2" w:rsidP="004439F4">
      <w:pPr>
        <w:pStyle w:val="ListParagraph"/>
        <w:numPr>
          <w:ilvl w:val="0"/>
          <w:numId w:val="4"/>
        </w:numPr>
        <w:rPr>
          <w:rFonts w:ascii="Calibri" w:hAnsi="Calibri" w:cs="Calibri"/>
        </w:rPr>
      </w:pPr>
      <w:r w:rsidRPr="004439F4">
        <w:rPr>
          <w:rFonts w:ascii="Calibri" w:hAnsi="Calibri" w:cs="Calibri"/>
        </w:rPr>
        <w:t>D'Souza, C.,</w:t>
      </w:r>
      <w:r w:rsidR="00BE55B5" w:rsidRPr="004439F4">
        <w:rPr>
          <w:rFonts w:ascii="Calibri" w:hAnsi="Calibri" w:cs="Calibri"/>
        </w:rPr>
        <w:t xml:space="preserve"> </w:t>
      </w:r>
      <w:r w:rsidRPr="004439F4">
        <w:rPr>
          <w:rFonts w:ascii="Calibri" w:hAnsi="Calibri" w:cs="Calibri"/>
        </w:rPr>
        <w:t xml:space="preserve">(1994), The </w:t>
      </w:r>
      <w:r w:rsidR="00430E37" w:rsidRPr="004439F4">
        <w:rPr>
          <w:rFonts w:ascii="Calibri" w:hAnsi="Calibri" w:cs="Calibri"/>
        </w:rPr>
        <w:t>Break-up</w:t>
      </w:r>
      <w:r w:rsidRPr="004439F4">
        <w:rPr>
          <w:rFonts w:ascii="Calibri" w:hAnsi="Calibri" w:cs="Calibri"/>
        </w:rPr>
        <w:t xml:space="preserve"> of Yugoslavia,</w:t>
      </w:r>
      <w:r w:rsidRPr="008F59E2">
        <w:t xml:space="preserve"> </w:t>
      </w:r>
      <w:r w:rsidRPr="004439F4">
        <w:rPr>
          <w:rFonts w:ascii="Calibri" w:hAnsi="Calibri" w:cs="Calibri"/>
          <w:i/>
          <w:iCs/>
        </w:rPr>
        <w:t>Economic and Political Weekly</w:t>
      </w:r>
      <w:r w:rsidRPr="004439F4">
        <w:rPr>
          <w:rFonts w:ascii="Calibri" w:hAnsi="Calibri" w:cs="Calibri"/>
        </w:rPr>
        <w:t xml:space="preserve">, Vol 29 (48), Available at:  </w:t>
      </w:r>
      <w:hyperlink r:id="rId15" w:history="1">
        <w:r w:rsidR="00430E37" w:rsidRPr="004439F4">
          <w:rPr>
            <w:rStyle w:val="Hyperlink"/>
            <w:rFonts w:ascii="Calibri" w:hAnsi="Calibri" w:cs="Calibri"/>
          </w:rPr>
          <w:t>https://www.jstor.org/stable/4402066</w:t>
        </w:r>
      </w:hyperlink>
      <w:r w:rsidR="00430E37" w:rsidRPr="004439F4">
        <w:rPr>
          <w:rFonts w:ascii="Calibri" w:hAnsi="Calibri" w:cs="Calibri"/>
        </w:rPr>
        <w:t>? (Accessed 16</w:t>
      </w:r>
      <w:r w:rsidR="00430E37" w:rsidRPr="004439F4">
        <w:rPr>
          <w:rFonts w:ascii="Calibri" w:hAnsi="Calibri" w:cs="Calibri"/>
          <w:vertAlign w:val="superscript"/>
        </w:rPr>
        <w:t>th</w:t>
      </w:r>
      <w:r w:rsidR="00430E37" w:rsidRPr="004439F4">
        <w:rPr>
          <w:rFonts w:ascii="Calibri" w:hAnsi="Calibri" w:cs="Calibri"/>
        </w:rPr>
        <w:t xml:space="preserve"> Jan 2025).</w:t>
      </w:r>
    </w:p>
    <w:p w14:paraId="4015704B" w14:textId="46680A02" w:rsidR="007C7AEF" w:rsidRPr="004439F4" w:rsidRDefault="00B21713" w:rsidP="004439F4">
      <w:pPr>
        <w:pStyle w:val="ListParagraph"/>
        <w:numPr>
          <w:ilvl w:val="0"/>
          <w:numId w:val="4"/>
        </w:numPr>
        <w:rPr>
          <w:rFonts w:ascii="Calibri" w:hAnsi="Calibri" w:cs="Calibri"/>
        </w:rPr>
      </w:pPr>
      <w:r w:rsidRPr="004439F4">
        <w:rPr>
          <w:rFonts w:ascii="Calibri" w:hAnsi="Calibri" w:cs="Calibri"/>
        </w:rPr>
        <w:t>I</w:t>
      </w:r>
      <w:r w:rsidR="009151C8" w:rsidRPr="004439F4">
        <w:rPr>
          <w:rFonts w:ascii="Calibri" w:hAnsi="Calibri" w:cs="Calibri"/>
        </w:rPr>
        <w:t>CT</w:t>
      </w:r>
      <w:r w:rsidRPr="004439F4">
        <w:rPr>
          <w:rFonts w:ascii="Calibri" w:hAnsi="Calibri" w:cs="Calibri"/>
        </w:rPr>
        <w:t>Y.org, (202</w:t>
      </w:r>
      <w:r w:rsidR="00A9485B" w:rsidRPr="004439F4">
        <w:rPr>
          <w:rFonts w:ascii="Calibri" w:hAnsi="Calibri" w:cs="Calibri"/>
        </w:rPr>
        <w:t>5</w:t>
      </w:r>
      <w:r w:rsidRPr="004439F4">
        <w:rPr>
          <w:rFonts w:ascii="Calibri" w:hAnsi="Calibri" w:cs="Calibri"/>
        </w:rPr>
        <w:t xml:space="preserve">), The Conflicts, </w:t>
      </w:r>
      <w:r w:rsidRPr="004439F4">
        <w:rPr>
          <w:rFonts w:ascii="Calibri" w:hAnsi="Calibri" w:cs="Calibri"/>
          <w:i/>
          <w:iCs/>
        </w:rPr>
        <w:t>International Criminal Tribunal For The Former Yugoslavia,</w:t>
      </w:r>
      <w:r w:rsidRPr="004439F4">
        <w:rPr>
          <w:rFonts w:ascii="Calibri" w:hAnsi="Calibri" w:cs="Calibri"/>
        </w:rPr>
        <w:t xml:space="preserve"> Available at:  </w:t>
      </w:r>
      <w:hyperlink r:id="rId16" w:history="1">
        <w:r w:rsidRPr="004439F4">
          <w:rPr>
            <w:rStyle w:val="Hyperlink"/>
            <w:rFonts w:ascii="Calibri" w:hAnsi="Calibri" w:cs="Calibri"/>
          </w:rPr>
          <w:t>https://www.icty.org/en/about/what-former-yugoslavia/conflicts</w:t>
        </w:r>
      </w:hyperlink>
      <w:r w:rsidRPr="004439F4">
        <w:rPr>
          <w:rFonts w:ascii="Calibri" w:hAnsi="Calibri" w:cs="Calibri"/>
        </w:rPr>
        <w:t xml:space="preserve"> (Accessed 15th Jan 2025).</w:t>
      </w:r>
    </w:p>
    <w:p w14:paraId="4F017186" w14:textId="256A1CC2" w:rsidR="004439F4" w:rsidRPr="004439F4" w:rsidRDefault="004439F4" w:rsidP="004439F4">
      <w:pPr>
        <w:pStyle w:val="ListParagraph"/>
        <w:numPr>
          <w:ilvl w:val="0"/>
          <w:numId w:val="4"/>
        </w:numPr>
        <w:rPr>
          <w:rFonts w:ascii="Calibri" w:hAnsi="Calibri" w:cs="Calibri"/>
        </w:rPr>
      </w:pPr>
      <w:r w:rsidRPr="004439F4">
        <w:rPr>
          <w:rFonts w:ascii="Calibri" w:hAnsi="Calibri" w:cs="Calibri"/>
        </w:rPr>
        <w:t xml:space="preserve">Moore, C., (2007), </w:t>
      </w:r>
      <w:r w:rsidRPr="00897745">
        <w:rPr>
          <w:rFonts w:ascii="Calibri" w:hAnsi="Calibri" w:cs="Calibri"/>
          <w:i/>
          <w:iCs/>
        </w:rPr>
        <w:t>Third Party Intervention In Humanitarian Conflict: Why The U.S. Intervened In The Bosnian War,</w:t>
      </w:r>
      <w:r w:rsidRPr="004439F4">
        <w:rPr>
          <w:rFonts w:ascii="Calibri" w:hAnsi="Calibri" w:cs="Calibri"/>
        </w:rPr>
        <w:t xml:space="preserve"> Available at: </w:t>
      </w:r>
      <w:hyperlink r:id="rId17" w:history="1">
        <w:r w:rsidR="00897745" w:rsidRPr="00A07E9F">
          <w:rPr>
            <w:rStyle w:val="Hyperlink"/>
            <w:rFonts w:ascii="Calibri" w:hAnsi="Calibri" w:cs="Calibri"/>
          </w:rPr>
          <w:t>https://ida.mtholyoke.edu/server/api/core/bitstreams/f76ba788-a027-412d-8065-4e29cfbe897e/content</w:t>
        </w:r>
      </w:hyperlink>
      <w:r w:rsidR="00897745">
        <w:rPr>
          <w:rFonts w:ascii="Calibri" w:hAnsi="Calibri" w:cs="Calibri"/>
        </w:rPr>
        <w:t xml:space="preserve"> </w:t>
      </w:r>
      <w:r w:rsidRPr="004439F4">
        <w:rPr>
          <w:rFonts w:ascii="Calibri" w:hAnsi="Calibri" w:cs="Calibri"/>
        </w:rPr>
        <w:t xml:space="preserve"> (Accessed 28th Jan 2025).</w:t>
      </w:r>
    </w:p>
    <w:p w14:paraId="13C92E11" w14:textId="7EAD14E7" w:rsidR="00FF3AA5" w:rsidRPr="004439F4" w:rsidRDefault="00FF3AA5" w:rsidP="004439F4">
      <w:pPr>
        <w:pStyle w:val="ListParagraph"/>
        <w:numPr>
          <w:ilvl w:val="0"/>
          <w:numId w:val="4"/>
        </w:numPr>
        <w:rPr>
          <w:rFonts w:ascii="Calibri" w:hAnsi="Calibri" w:cs="Calibri"/>
        </w:rPr>
      </w:pPr>
      <w:r w:rsidRPr="004439F4">
        <w:rPr>
          <w:rFonts w:ascii="Calibri" w:hAnsi="Calibri" w:cs="Calibri"/>
        </w:rPr>
        <w:t xml:space="preserve">O´ Tuathail, G., (2002), </w:t>
      </w:r>
      <w:r w:rsidR="00BF1C1D" w:rsidRPr="004439F4">
        <w:rPr>
          <w:rFonts w:ascii="Calibri" w:hAnsi="Calibri" w:cs="Calibri"/>
        </w:rPr>
        <w:t xml:space="preserve">Theorizing </w:t>
      </w:r>
      <w:r w:rsidR="00897745" w:rsidRPr="004439F4">
        <w:rPr>
          <w:rFonts w:ascii="Calibri" w:hAnsi="Calibri" w:cs="Calibri"/>
        </w:rPr>
        <w:t xml:space="preserve">Practical Geopolitical Reasoning: The Case </w:t>
      </w:r>
      <w:proofErr w:type="gramStart"/>
      <w:r w:rsidR="00897745" w:rsidRPr="004439F4">
        <w:rPr>
          <w:rFonts w:ascii="Calibri" w:hAnsi="Calibri" w:cs="Calibri"/>
        </w:rPr>
        <w:t>Of</w:t>
      </w:r>
      <w:proofErr w:type="gramEnd"/>
      <w:r w:rsidR="00897745" w:rsidRPr="004439F4">
        <w:rPr>
          <w:rFonts w:ascii="Calibri" w:hAnsi="Calibri" w:cs="Calibri"/>
        </w:rPr>
        <w:t xml:space="preserve"> The </w:t>
      </w:r>
      <w:r w:rsidR="00BF1C1D" w:rsidRPr="004439F4">
        <w:rPr>
          <w:rFonts w:ascii="Calibri" w:hAnsi="Calibri" w:cs="Calibri"/>
        </w:rPr>
        <w:t xml:space="preserve">United States’ </w:t>
      </w:r>
      <w:r w:rsidR="00897745" w:rsidRPr="004439F4">
        <w:rPr>
          <w:rFonts w:ascii="Calibri" w:hAnsi="Calibri" w:cs="Calibri"/>
        </w:rPr>
        <w:t xml:space="preserve">Response To The War In </w:t>
      </w:r>
      <w:r w:rsidR="00BF1C1D" w:rsidRPr="004439F4">
        <w:rPr>
          <w:rFonts w:ascii="Calibri" w:hAnsi="Calibri" w:cs="Calibri"/>
        </w:rPr>
        <w:t xml:space="preserve">Bosnia. </w:t>
      </w:r>
      <w:r w:rsidR="00BF1C1D" w:rsidRPr="00897745">
        <w:rPr>
          <w:rFonts w:ascii="Calibri" w:hAnsi="Calibri" w:cs="Calibri"/>
          <w:i/>
          <w:iCs/>
        </w:rPr>
        <w:t>Political Geography Journal</w:t>
      </w:r>
      <w:r w:rsidR="00BF1C1D" w:rsidRPr="004439F4">
        <w:rPr>
          <w:rFonts w:ascii="Calibri" w:hAnsi="Calibri" w:cs="Calibri"/>
        </w:rPr>
        <w:t xml:space="preserve">, Vol 22(5), </w:t>
      </w:r>
      <w:r w:rsidRPr="004439F4">
        <w:rPr>
          <w:rFonts w:ascii="Calibri" w:hAnsi="Calibri" w:cs="Calibri"/>
        </w:rPr>
        <w:t xml:space="preserve">Available at: </w:t>
      </w:r>
      <w:hyperlink r:id="rId18" w:history="1">
        <w:r w:rsidRPr="004439F4">
          <w:rPr>
            <w:rStyle w:val="Hyperlink"/>
            <w:rFonts w:ascii="Calibri" w:hAnsi="Calibri" w:cs="Calibri"/>
          </w:rPr>
          <w:t>https://doi.org/10.1016/S0962-6298(02)00009-4</w:t>
        </w:r>
      </w:hyperlink>
      <w:r w:rsidRPr="004439F4">
        <w:rPr>
          <w:rFonts w:ascii="Calibri" w:hAnsi="Calibri" w:cs="Calibri"/>
        </w:rPr>
        <w:t xml:space="preserve"> (Accessed 18</w:t>
      </w:r>
      <w:r w:rsidRPr="004439F4">
        <w:rPr>
          <w:rFonts w:ascii="Calibri" w:hAnsi="Calibri" w:cs="Calibri"/>
          <w:vertAlign w:val="superscript"/>
        </w:rPr>
        <w:t>th</w:t>
      </w:r>
      <w:r w:rsidRPr="004439F4">
        <w:rPr>
          <w:rFonts w:ascii="Calibri" w:hAnsi="Calibri" w:cs="Calibri"/>
        </w:rPr>
        <w:t xml:space="preserve"> Jan 2025). </w:t>
      </w:r>
    </w:p>
    <w:p w14:paraId="71325B03" w14:textId="491607C6" w:rsidR="00BE1CB2" w:rsidRPr="004439F4" w:rsidRDefault="00BE1CB2" w:rsidP="004439F4">
      <w:pPr>
        <w:pStyle w:val="ListParagraph"/>
        <w:numPr>
          <w:ilvl w:val="0"/>
          <w:numId w:val="4"/>
        </w:numPr>
        <w:rPr>
          <w:rFonts w:ascii="Calibri" w:hAnsi="Calibri" w:cs="Calibri"/>
        </w:rPr>
      </w:pPr>
      <w:r w:rsidRPr="004439F4">
        <w:rPr>
          <w:rFonts w:ascii="Calibri" w:hAnsi="Calibri" w:cs="Calibri"/>
        </w:rPr>
        <w:t xml:space="preserve">Recchia, S. (2022) ‘Protecting </w:t>
      </w:r>
      <w:r w:rsidR="00897745" w:rsidRPr="004439F4">
        <w:rPr>
          <w:rFonts w:ascii="Calibri" w:hAnsi="Calibri" w:cs="Calibri"/>
        </w:rPr>
        <w:t xml:space="preserve">Civilians </w:t>
      </w:r>
      <w:proofErr w:type="gramStart"/>
      <w:r w:rsidR="00897745" w:rsidRPr="004439F4">
        <w:rPr>
          <w:rFonts w:ascii="Calibri" w:hAnsi="Calibri" w:cs="Calibri"/>
        </w:rPr>
        <w:t>Or</w:t>
      </w:r>
      <w:proofErr w:type="gramEnd"/>
      <w:r w:rsidR="00897745" w:rsidRPr="004439F4">
        <w:rPr>
          <w:rFonts w:ascii="Calibri" w:hAnsi="Calibri" w:cs="Calibri"/>
        </w:rPr>
        <w:t xml:space="preserve"> Preserving </w:t>
      </w:r>
      <w:r w:rsidRPr="004439F4">
        <w:rPr>
          <w:rFonts w:ascii="Calibri" w:hAnsi="Calibri" w:cs="Calibri"/>
        </w:rPr>
        <w:t>NATO</w:t>
      </w:r>
      <w:r w:rsidR="00897745" w:rsidRPr="004439F4">
        <w:rPr>
          <w:rFonts w:ascii="Calibri" w:hAnsi="Calibri" w:cs="Calibri"/>
        </w:rPr>
        <w:t xml:space="preserve">? </w:t>
      </w:r>
      <w:r w:rsidRPr="004439F4">
        <w:rPr>
          <w:rFonts w:ascii="Calibri" w:hAnsi="Calibri" w:cs="Calibri"/>
        </w:rPr>
        <w:t xml:space="preserve">Alliance </w:t>
      </w:r>
      <w:r w:rsidR="00897745" w:rsidRPr="004439F4">
        <w:rPr>
          <w:rFonts w:ascii="Calibri" w:hAnsi="Calibri" w:cs="Calibri"/>
        </w:rPr>
        <w:t xml:space="preserve">Entanglement </w:t>
      </w:r>
      <w:proofErr w:type="gramStart"/>
      <w:r w:rsidR="00897745" w:rsidRPr="004439F4">
        <w:rPr>
          <w:rFonts w:ascii="Calibri" w:hAnsi="Calibri" w:cs="Calibri"/>
        </w:rPr>
        <w:t>And</w:t>
      </w:r>
      <w:proofErr w:type="gramEnd"/>
      <w:r w:rsidR="00897745" w:rsidRPr="004439F4">
        <w:rPr>
          <w:rFonts w:ascii="Calibri" w:hAnsi="Calibri" w:cs="Calibri"/>
        </w:rPr>
        <w:t xml:space="preserve"> The </w:t>
      </w:r>
      <w:r w:rsidRPr="004439F4">
        <w:rPr>
          <w:rFonts w:ascii="Calibri" w:hAnsi="Calibri" w:cs="Calibri"/>
        </w:rPr>
        <w:t xml:space="preserve">Bosnian </w:t>
      </w:r>
      <w:r w:rsidR="00897745" w:rsidRPr="004439F4">
        <w:rPr>
          <w:rFonts w:ascii="Calibri" w:hAnsi="Calibri" w:cs="Calibri"/>
        </w:rPr>
        <w:t>Safe Areas’</w:t>
      </w:r>
      <w:r w:rsidRPr="004439F4">
        <w:rPr>
          <w:rFonts w:ascii="Calibri" w:hAnsi="Calibri" w:cs="Calibri"/>
        </w:rPr>
        <w:t xml:space="preserve">, </w:t>
      </w:r>
      <w:r w:rsidRPr="004439F4">
        <w:rPr>
          <w:rFonts w:ascii="Calibri" w:hAnsi="Calibri" w:cs="Calibri"/>
          <w:i/>
          <w:iCs/>
        </w:rPr>
        <w:t>Journal of Strategic Studies</w:t>
      </w:r>
      <w:r w:rsidRPr="004439F4">
        <w:rPr>
          <w:rFonts w:ascii="Calibri" w:hAnsi="Calibri" w:cs="Calibri"/>
        </w:rPr>
        <w:t xml:space="preserve">, 47(2), pp. 238–262. Available at: </w:t>
      </w:r>
      <w:hyperlink r:id="rId19" w:history="1">
        <w:r w:rsidRPr="004439F4">
          <w:rPr>
            <w:rStyle w:val="Hyperlink"/>
            <w:rFonts w:ascii="Calibri" w:hAnsi="Calibri" w:cs="Calibri"/>
          </w:rPr>
          <w:t>https://www.tandfonline.com/doi/epdf/10.1080/01402390.2022.2044315?needAccess=true</w:t>
        </w:r>
      </w:hyperlink>
      <w:r w:rsidRPr="004439F4">
        <w:rPr>
          <w:rFonts w:ascii="Calibri" w:hAnsi="Calibri" w:cs="Calibri"/>
        </w:rPr>
        <w:t xml:space="preserve"> (Accessed 25</w:t>
      </w:r>
      <w:r w:rsidRPr="004439F4">
        <w:rPr>
          <w:rFonts w:ascii="Calibri" w:hAnsi="Calibri" w:cs="Calibri"/>
          <w:vertAlign w:val="superscript"/>
        </w:rPr>
        <w:t>th</w:t>
      </w:r>
      <w:r w:rsidRPr="004439F4">
        <w:rPr>
          <w:rFonts w:ascii="Calibri" w:hAnsi="Calibri" w:cs="Calibri"/>
        </w:rPr>
        <w:t xml:space="preserve"> Jan 2025).</w:t>
      </w:r>
    </w:p>
    <w:p w14:paraId="77983985" w14:textId="29F90E69" w:rsidR="00C82A11" w:rsidRPr="004439F4" w:rsidRDefault="00C82A11" w:rsidP="004439F4">
      <w:pPr>
        <w:pStyle w:val="ListParagraph"/>
        <w:numPr>
          <w:ilvl w:val="0"/>
          <w:numId w:val="4"/>
        </w:numPr>
        <w:rPr>
          <w:rFonts w:ascii="Calibri" w:hAnsi="Calibri" w:cs="Calibri"/>
        </w:rPr>
      </w:pPr>
      <w:r w:rsidRPr="004439F4">
        <w:rPr>
          <w:rFonts w:ascii="Calibri" w:hAnsi="Calibri" w:cs="Calibri"/>
        </w:rPr>
        <w:t>Secretary General, (1999), Report of the Secretary-General pursuant to General Assembly resolution 53/35 :#</w:t>
      </w:r>
      <w:r w:rsidR="00897745" w:rsidRPr="004439F4">
        <w:rPr>
          <w:rFonts w:ascii="Calibri" w:hAnsi="Calibri" w:cs="Calibri"/>
        </w:rPr>
        <w:t xml:space="preserve">The Fall Of </w:t>
      </w:r>
      <w:r w:rsidRPr="004439F4">
        <w:rPr>
          <w:rFonts w:ascii="Calibri" w:hAnsi="Calibri" w:cs="Calibri"/>
        </w:rPr>
        <w:t xml:space="preserve">Srebrenica, </w:t>
      </w:r>
      <w:r w:rsidRPr="004439F4">
        <w:rPr>
          <w:rFonts w:ascii="Calibri" w:hAnsi="Calibri" w:cs="Calibri"/>
          <w:i/>
          <w:iCs/>
        </w:rPr>
        <w:t>UN Digital Library</w:t>
      </w:r>
      <w:r w:rsidRPr="004439F4">
        <w:rPr>
          <w:rFonts w:ascii="Calibri" w:hAnsi="Calibri" w:cs="Calibri"/>
        </w:rPr>
        <w:t xml:space="preserve">, Available at:  </w:t>
      </w:r>
      <w:hyperlink r:id="rId20" w:history="1">
        <w:r w:rsidRPr="004439F4">
          <w:rPr>
            <w:rStyle w:val="Hyperlink"/>
            <w:rFonts w:ascii="Calibri" w:hAnsi="Calibri" w:cs="Calibri"/>
            <w:color w:val="auto"/>
          </w:rPr>
          <w:t>https://digitallibrary.un.org/record/372298?ln=en&amp;v=pdf</w:t>
        </w:r>
      </w:hyperlink>
      <w:r w:rsidRPr="004439F4">
        <w:rPr>
          <w:rFonts w:ascii="Calibri" w:hAnsi="Calibri" w:cs="Calibri"/>
        </w:rPr>
        <w:t xml:space="preserve"> (Accessed 25</w:t>
      </w:r>
      <w:r w:rsidRPr="004439F4">
        <w:rPr>
          <w:rFonts w:ascii="Calibri" w:hAnsi="Calibri" w:cs="Calibri"/>
          <w:vertAlign w:val="superscript"/>
        </w:rPr>
        <w:t>th</w:t>
      </w:r>
      <w:r w:rsidRPr="004439F4">
        <w:rPr>
          <w:rFonts w:ascii="Calibri" w:hAnsi="Calibri" w:cs="Calibri"/>
        </w:rPr>
        <w:t xml:space="preserve"> Jan 2025).</w:t>
      </w:r>
    </w:p>
    <w:p w14:paraId="34161E3E" w14:textId="00B6F335" w:rsidR="002A605E" w:rsidRPr="004439F4" w:rsidRDefault="002A605E" w:rsidP="004439F4">
      <w:pPr>
        <w:pStyle w:val="ListParagraph"/>
        <w:numPr>
          <w:ilvl w:val="0"/>
          <w:numId w:val="4"/>
        </w:numPr>
        <w:rPr>
          <w:rFonts w:ascii="Calibri" w:hAnsi="Calibri" w:cs="Calibri"/>
        </w:rPr>
      </w:pPr>
      <w:r w:rsidRPr="004439F4">
        <w:rPr>
          <w:rFonts w:ascii="Calibri" w:hAnsi="Calibri" w:cs="Calibri"/>
        </w:rPr>
        <w:lastRenderedPageBreak/>
        <w:t xml:space="preserve">Schake, K. (1998) ‘NATO after the Cold War, 1991–1995: Institutional Competition and the Collapse of the French Alternative’, </w:t>
      </w:r>
      <w:r w:rsidRPr="004439F4">
        <w:rPr>
          <w:rFonts w:ascii="Calibri" w:hAnsi="Calibri" w:cs="Calibri"/>
          <w:i/>
          <w:iCs/>
        </w:rPr>
        <w:t>Contemporary European History</w:t>
      </w:r>
      <w:r w:rsidRPr="004439F4">
        <w:rPr>
          <w:rFonts w:ascii="Calibri" w:hAnsi="Calibri" w:cs="Calibri"/>
        </w:rPr>
        <w:t xml:space="preserve">, 7(3), pp. 379–407. Available at: </w:t>
      </w:r>
      <w:hyperlink r:id="rId21" w:history="1">
        <w:r w:rsidRPr="004439F4">
          <w:rPr>
            <w:rStyle w:val="Hyperlink"/>
            <w:rFonts w:ascii="Calibri" w:hAnsi="Calibri" w:cs="Calibri"/>
            <w:color w:val="auto"/>
          </w:rPr>
          <w:t>https://www.cambridge.org/core/services/aop-cambridge-core/content/view/58C49A681B50AF238E94EC37DA0EEA66/S0960777300004306a.pdf/nato-after-the-cold-war-1991-1995-institutional-competition-and-the-collapse-of-the-french-alternative.pdf</w:t>
        </w:r>
      </w:hyperlink>
      <w:r w:rsidRPr="004439F4">
        <w:rPr>
          <w:rFonts w:ascii="Calibri" w:hAnsi="Calibri" w:cs="Calibri"/>
        </w:rPr>
        <w:t xml:space="preserve">  (Accessed 27th Jan 2025).</w:t>
      </w:r>
    </w:p>
    <w:p w14:paraId="5096610D" w14:textId="77777777" w:rsidR="002A605E" w:rsidRDefault="002A605E" w:rsidP="00BF1C1D">
      <w:pPr>
        <w:rPr>
          <w:rFonts w:ascii="Calibri" w:hAnsi="Calibri" w:cs="Calibri"/>
        </w:rPr>
      </w:pPr>
    </w:p>
    <w:p w14:paraId="36CE9C88" w14:textId="27477ABA" w:rsidR="008F59E2" w:rsidRDefault="008F59E2" w:rsidP="00B21713">
      <w:pPr>
        <w:rPr>
          <w:rFonts w:ascii="Calibri" w:hAnsi="Calibri" w:cs="Calibri"/>
          <w:color w:val="FF0000"/>
        </w:rPr>
      </w:pPr>
    </w:p>
    <w:sectPr w:rsidR="008F59E2">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4ACECA" w14:textId="77777777" w:rsidR="003677B1" w:rsidRDefault="003677B1" w:rsidP="00624D78">
      <w:pPr>
        <w:spacing w:after="0" w:line="240" w:lineRule="auto"/>
      </w:pPr>
      <w:r>
        <w:separator/>
      </w:r>
    </w:p>
  </w:endnote>
  <w:endnote w:type="continuationSeparator" w:id="0">
    <w:p w14:paraId="66EBC947" w14:textId="77777777" w:rsidR="003677B1" w:rsidRDefault="003677B1" w:rsidP="00624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0012774"/>
      <w:docPartObj>
        <w:docPartGallery w:val="Page Numbers (Bottom of Page)"/>
        <w:docPartUnique/>
      </w:docPartObj>
    </w:sdtPr>
    <w:sdtEndPr>
      <w:rPr>
        <w:noProof/>
      </w:rPr>
    </w:sdtEndPr>
    <w:sdtContent>
      <w:p w14:paraId="463F8A48" w14:textId="7D41C7FA" w:rsidR="00624D78" w:rsidRDefault="00624D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BE2C95" w14:textId="77777777" w:rsidR="00624D78" w:rsidRDefault="00624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2780FB" w14:textId="77777777" w:rsidR="003677B1" w:rsidRDefault="003677B1" w:rsidP="00624D78">
      <w:pPr>
        <w:spacing w:after="0" w:line="240" w:lineRule="auto"/>
      </w:pPr>
      <w:r>
        <w:separator/>
      </w:r>
    </w:p>
  </w:footnote>
  <w:footnote w:type="continuationSeparator" w:id="0">
    <w:p w14:paraId="4D5DBA3D" w14:textId="77777777" w:rsidR="003677B1" w:rsidRDefault="003677B1" w:rsidP="00624D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2E2CDE"/>
    <w:multiLevelType w:val="hybridMultilevel"/>
    <w:tmpl w:val="F8E4F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0C605B"/>
    <w:multiLevelType w:val="hybridMultilevel"/>
    <w:tmpl w:val="B4DCE3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370F33"/>
    <w:multiLevelType w:val="hybridMultilevel"/>
    <w:tmpl w:val="79760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457173"/>
    <w:multiLevelType w:val="hybridMultilevel"/>
    <w:tmpl w:val="14B0FB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9947209">
    <w:abstractNumId w:val="3"/>
  </w:num>
  <w:num w:numId="2" w16cid:durableId="270280810">
    <w:abstractNumId w:val="0"/>
  </w:num>
  <w:num w:numId="3" w16cid:durableId="1179851514">
    <w:abstractNumId w:val="1"/>
  </w:num>
  <w:num w:numId="4" w16cid:durableId="7934519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A9D"/>
    <w:rsid w:val="00014B9F"/>
    <w:rsid w:val="000155D1"/>
    <w:rsid w:val="00016E5A"/>
    <w:rsid w:val="000241A4"/>
    <w:rsid w:val="00047AA7"/>
    <w:rsid w:val="000654CF"/>
    <w:rsid w:val="000658F5"/>
    <w:rsid w:val="00072581"/>
    <w:rsid w:val="00090740"/>
    <w:rsid w:val="00093FAE"/>
    <w:rsid w:val="000A5175"/>
    <w:rsid w:val="000C4359"/>
    <w:rsid w:val="000D014B"/>
    <w:rsid w:val="000D37A0"/>
    <w:rsid w:val="000F52B0"/>
    <w:rsid w:val="001155BF"/>
    <w:rsid w:val="00122E76"/>
    <w:rsid w:val="001417B1"/>
    <w:rsid w:val="00145E65"/>
    <w:rsid w:val="001500B6"/>
    <w:rsid w:val="00153F55"/>
    <w:rsid w:val="00157086"/>
    <w:rsid w:val="001600BD"/>
    <w:rsid w:val="001639AA"/>
    <w:rsid w:val="001811E8"/>
    <w:rsid w:val="00196BD1"/>
    <w:rsid w:val="001A1960"/>
    <w:rsid w:val="001A3527"/>
    <w:rsid w:val="001A3CDA"/>
    <w:rsid w:val="001A6125"/>
    <w:rsid w:val="001B10D8"/>
    <w:rsid w:val="001C7EF1"/>
    <w:rsid w:val="001F35DD"/>
    <w:rsid w:val="00206C66"/>
    <w:rsid w:val="00220424"/>
    <w:rsid w:val="00235433"/>
    <w:rsid w:val="00236128"/>
    <w:rsid w:val="00243180"/>
    <w:rsid w:val="00253BB2"/>
    <w:rsid w:val="00262239"/>
    <w:rsid w:val="00263744"/>
    <w:rsid w:val="00264C8A"/>
    <w:rsid w:val="00270EA5"/>
    <w:rsid w:val="002758A4"/>
    <w:rsid w:val="00280882"/>
    <w:rsid w:val="00282D9C"/>
    <w:rsid w:val="00294594"/>
    <w:rsid w:val="002A605E"/>
    <w:rsid w:val="002B656F"/>
    <w:rsid w:val="002C2AB9"/>
    <w:rsid w:val="002E0C74"/>
    <w:rsid w:val="002E7FA9"/>
    <w:rsid w:val="002F3D53"/>
    <w:rsid w:val="002F77AF"/>
    <w:rsid w:val="00301649"/>
    <w:rsid w:val="00314621"/>
    <w:rsid w:val="00320E5B"/>
    <w:rsid w:val="0032793A"/>
    <w:rsid w:val="00354E58"/>
    <w:rsid w:val="00360A1B"/>
    <w:rsid w:val="003677B1"/>
    <w:rsid w:val="0039525D"/>
    <w:rsid w:val="003A294F"/>
    <w:rsid w:val="003A5DAA"/>
    <w:rsid w:val="003A6329"/>
    <w:rsid w:val="003B3836"/>
    <w:rsid w:val="003B3CB8"/>
    <w:rsid w:val="003B5622"/>
    <w:rsid w:val="003C5EC4"/>
    <w:rsid w:val="003D5445"/>
    <w:rsid w:val="003E1720"/>
    <w:rsid w:val="003F2078"/>
    <w:rsid w:val="004047CA"/>
    <w:rsid w:val="00414F8A"/>
    <w:rsid w:val="00420BED"/>
    <w:rsid w:val="00423100"/>
    <w:rsid w:val="00426AEC"/>
    <w:rsid w:val="00430C85"/>
    <w:rsid w:val="00430E37"/>
    <w:rsid w:val="00435A95"/>
    <w:rsid w:val="00437CE8"/>
    <w:rsid w:val="004439F4"/>
    <w:rsid w:val="004511AE"/>
    <w:rsid w:val="00460711"/>
    <w:rsid w:val="004628F4"/>
    <w:rsid w:val="00466738"/>
    <w:rsid w:val="00470554"/>
    <w:rsid w:val="00472333"/>
    <w:rsid w:val="0047294A"/>
    <w:rsid w:val="00480449"/>
    <w:rsid w:val="0048466C"/>
    <w:rsid w:val="0049062B"/>
    <w:rsid w:val="00495EA3"/>
    <w:rsid w:val="004A3AF7"/>
    <w:rsid w:val="004B7676"/>
    <w:rsid w:val="004C69D0"/>
    <w:rsid w:val="004D27B8"/>
    <w:rsid w:val="0050494C"/>
    <w:rsid w:val="005229EE"/>
    <w:rsid w:val="0053367E"/>
    <w:rsid w:val="00533B85"/>
    <w:rsid w:val="005509C8"/>
    <w:rsid w:val="00551F7F"/>
    <w:rsid w:val="005552B8"/>
    <w:rsid w:val="00557A0F"/>
    <w:rsid w:val="0057171D"/>
    <w:rsid w:val="00592AF8"/>
    <w:rsid w:val="005A1949"/>
    <w:rsid w:val="005B1D85"/>
    <w:rsid w:val="005C581D"/>
    <w:rsid w:val="005D26B8"/>
    <w:rsid w:val="005D3B9E"/>
    <w:rsid w:val="005F097B"/>
    <w:rsid w:val="005F595B"/>
    <w:rsid w:val="006016C4"/>
    <w:rsid w:val="006057B0"/>
    <w:rsid w:val="0060702F"/>
    <w:rsid w:val="0060773F"/>
    <w:rsid w:val="00616234"/>
    <w:rsid w:val="00616A4E"/>
    <w:rsid w:val="00616AEB"/>
    <w:rsid w:val="00624D78"/>
    <w:rsid w:val="006343BF"/>
    <w:rsid w:val="0064275C"/>
    <w:rsid w:val="00650997"/>
    <w:rsid w:val="0066448B"/>
    <w:rsid w:val="00665A6B"/>
    <w:rsid w:val="00685D2A"/>
    <w:rsid w:val="00687877"/>
    <w:rsid w:val="006B1CDA"/>
    <w:rsid w:val="006B350C"/>
    <w:rsid w:val="006B63C5"/>
    <w:rsid w:val="006C0E1A"/>
    <w:rsid w:val="006C1B45"/>
    <w:rsid w:val="006C37E7"/>
    <w:rsid w:val="006C3B83"/>
    <w:rsid w:val="006C5B25"/>
    <w:rsid w:val="006C5DB6"/>
    <w:rsid w:val="006E3D31"/>
    <w:rsid w:val="0071249F"/>
    <w:rsid w:val="007172E9"/>
    <w:rsid w:val="007202F0"/>
    <w:rsid w:val="007305FC"/>
    <w:rsid w:val="007347F2"/>
    <w:rsid w:val="007366FD"/>
    <w:rsid w:val="00745F7A"/>
    <w:rsid w:val="00746572"/>
    <w:rsid w:val="007653BB"/>
    <w:rsid w:val="007670C8"/>
    <w:rsid w:val="00774B4D"/>
    <w:rsid w:val="007764F0"/>
    <w:rsid w:val="00785461"/>
    <w:rsid w:val="00785708"/>
    <w:rsid w:val="0079091A"/>
    <w:rsid w:val="00790B15"/>
    <w:rsid w:val="007917A8"/>
    <w:rsid w:val="00795C0C"/>
    <w:rsid w:val="007A0BE0"/>
    <w:rsid w:val="007C7AEF"/>
    <w:rsid w:val="007D0230"/>
    <w:rsid w:val="007E0CC7"/>
    <w:rsid w:val="007E5E75"/>
    <w:rsid w:val="007E79B3"/>
    <w:rsid w:val="00803C2B"/>
    <w:rsid w:val="00803DF4"/>
    <w:rsid w:val="00807C56"/>
    <w:rsid w:val="00816DAF"/>
    <w:rsid w:val="008170E0"/>
    <w:rsid w:val="008420D2"/>
    <w:rsid w:val="00842D4F"/>
    <w:rsid w:val="00843CA7"/>
    <w:rsid w:val="008459CC"/>
    <w:rsid w:val="008516DB"/>
    <w:rsid w:val="0085489F"/>
    <w:rsid w:val="00854F48"/>
    <w:rsid w:val="00862931"/>
    <w:rsid w:val="008664EB"/>
    <w:rsid w:val="00867F85"/>
    <w:rsid w:val="00875C5D"/>
    <w:rsid w:val="00886BF7"/>
    <w:rsid w:val="00891EF9"/>
    <w:rsid w:val="00893EB9"/>
    <w:rsid w:val="00897745"/>
    <w:rsid w:val="00897A6D"/>
    <w:rsid w:val="008A36FD"/>
    <w:rsid w:val="008A674D"/>
    <w:rsid w:val="008A706C"/>
    <w:rsid w:val="008B57E6"/>
    <w:rsid w:val="008C219B"/>
    <w:rsid w:val="008E20A1"/>
    <w:rsid w:val="008E26BA"/>
    <w:rsid w:val="008F1201"/>
    <w:rsid w:val="008F312C"/>
    <w:rsid w:val="008F59E2"/>
    <w:rsid w:val="0090401D"/>
    <w:rsid w:val="009148EA"/>
    <w:rsid w:val="009151C8"/>
    <w:rsid w:val="009236C7"/>
    <w:rsid w:val="009451B5"/>
    <w:rsid w:val="00950612"/>
    <w:rsid w:val="00966123"/>
    <w:rsid w:val="00970F82"/>
    <w:rsid w:val="00972045"/>
    <w:rsid w:val="00982E99"/>
    <w:rsid w:val="00985A8C"/>
    <w:rsid w:val="00986301"/>
    <w:rsid w:val="0099577E"/>
    <w:rsid w:val="009C080E"/>
    <w:rsid w:val="009C3005"/>
    <w:rsid w:val="009C454E"/>
    <w:rsid w:val="009C57AC"/>
    <w:rsid w:val="009D29E1"/>
    <w:rsid w:val="009D2F1C"/>
    <w:rsid w:val="009E007B"/>
    <w:rsid w:val="009E726A"/>
    <w:rsid w:val="009F2FF6"/>
    <w:rsid w:val="009F6B8F"/>
    <w:rsid w:val="00A33BFF"/>
    <w:rsid w:val="00A40F07"/>
    <w:rsid w:val="00A42640"/>
    <w:rsid w:val="00A43F9C"/>
    <w:rsid w:val="00A45D95"/>
    <w:rsid w:val="00A46759"/>
    <w:rsid w:val="00A471A9"/>
    <w:rsid w:val="00A50768"/>
    <w:rsid w:val="00A53097"/>
    <w:rsid w:val="00A74655"/>
    <w:rsid w:val="00A7658A"/>
    <w:rsid w:val="00A81CF2"/>
    <w:rsid w:val="00A85FC0"/>
    <w:rsid w:val="00A90F5A"/>
    <w:rsid w:val="00A9485B"/>
    <w:rsid w:val="00A9516D"/>
    <w:rsid w:val="00AB0018"/>
    <w:rsid w:val="00AB2631"/>
    <w:rsid w:val="00AB28B1"/>
    <w:rsid w:val="00AB4166"/>
    <w:rsid w:val="00AC19D0"/>
    <w:rsid w:val="00AD5A10"/>
    <w:rsid w:val="00AD62D9"/>
    <w:rsid w:val="00AE479E"/>
    <w:rsid w:val="00AF5199"/>
    <w:rsid w:val="00B110F5"/>
    <w:rsid w:val="00B21086"/>
    <w:rsid w:val="00B21713"/>
    <w:rsid w:val="00B244FD"/>
    <w:rsid w:val="00B24964"/>
    <w:rsid w:val="00B35B2D"/>
    <w:rsid w:val="00B57D10"/>
    <w:rsid w:val="00B74A74"/>
    <w:rsid w:val="00B90888"/>
    <w:rsid w:val="00B956CF"/>
    <w:rsid w:val="00BA7AE2"/>
    <w:rsid w:val="00BB270F"/>
    <w:rsid w:val="00BD0DD7"/>
    <w:rsid w:val="00BD3025"/>
    <w:rsid w:val="00BD330C"/>
    <w:rsid w:val="00BE1CB2"/>
    <w:rsid w:val="00BE55B5"/>
    <w:rsid w:val="00BF1C1D"/>
    <w:rsid w:val="00BF4405"/>
    <w:rsid w:val="00C049D4"/>
    <w:rsid w:val="00C0553F"/>
    <w:rsid w:val="00C06D1A"/>
    <w:rsid w:val="00C11C5C"/>
    <w:rsid w:val="00C14BE0"/>
    <w:rsid w:val="00C314BA"/>
    <w:rsid w:val="00C56EAB"/>
    <w:rsid w:val="00C70E95"/>
    <w:rsid w:val="00C76985"/>
    <w:rsid w:val="00C82A11"/>
    <w:rsid w:val="00CA653C"/>
    <w:rsid w:val="00CB4048"/>
    <w:rsid w:val="00CB6182"/>
    <w:rsid w:val="00CB6E2D"/>
    <w:rsid w:val="00CC0D98"/>
    <w:rsid w:val="00CD1EA1"/>
    <w:rsid w:val="00CD4283"/>
    <w:rsid w:val="00CE1D88"/>
    <w:rsid w:val="00CE4474"/>
    <w:rsid w:val="00CF7BFA"/>
    <w:rsid w:val="00D04320"/>
    <w:rsid w:val="00D16158"/>
    <w:rsid w:val="00D20A9D"/>
    <w:rsid w:val="00D268BE"/>
    <w:rsid w:val="00D35E15"/>
    <w:rsid w:val="00D3762E"/>
    <w:rsid w:val="00D4406B"/>
    <w:rsid w:val="00D64089"/>
    <w:rsid w:val="00D74848"/>
    <w:rsid w:val="00D83894"/>
    <w:rsid w:val="00D90EEA"/>
    <w:rsid w:val="00DA2177"/>
    <w:rsid w:val="00DA6DB4"/>
    <w:rsid w:val="00DB5F9C"/>
    <w:rsid w:val="00DD0B24"/>
    <w:rsid w:val="00DD17A1"/>
    <w:rsid w:val="00DD3A62"/>
    <w:rsid w:val="00DD54C0"/>
    <w:rsid w:val="00DD732A"/>
    <w:rsid w:val="00DE11AB"/>
    <w:rsid w:val="00DF016D"/>
    <w:rsid w:val="00DF1510"/>
    <w:rsid w:val="00E06AFC"/>
    <w:rsid w:val="00E11262"/>
    <w:rsid w:val="00E12B46"/>
    <w:rsid w:val="00E32130"/>
    <w:rsid w:val="00E40848"/>
    <w:rsid w:val="00E4292A"/>
    <w:rsid w:val="00E451E7"/>
    <w:rsid w:val="00E50685"/>
    <w:rsid w:val="00E517F4"/>
    <w:rsid w:val="00E51B60"/>
    <w:rsid w:val="00E64A9F"/>
    <w:rsid w:val="00E700CD"/>
    <w:rsid w:val="00E7481C"/>
    <w:rsid w:val="00E803AC"/>
    <w:rsid w:val="00EA7FA6"/>
    <w:rsid w:val="00EB2BC7"/>
    <w:rsid w:val="00EB7E8C"/>
    <w:rsid w:val="00EC1D29"/>
    <w:rsid w:val="00EC4DE0"/>
    <w:rsid w:val="00EC6A71"/>
    <w:rsid w:val="00EC7D19"/>
    <w:rsid w:val="00ED0255"/>
    <w:rsid w:val="00ED3941"/>
    <w:rsid w:val="00EE30B1"/>
    <w:rsid w:val="00EE6CB7"/>
    <w:rsid w:val="00EF6BA5"/>
    <w:rsid w:val="00F0363E"/>
    <w:rsid w:val="00F046D1"/>
    <w:rsid w:val="00F04D14"/>
    <w:rsid w:val="00F04FF4"/>
    <w:rsid w:val="00F21CF3"/>
    <w:rsid w:val="00F231C8"/>
    <w:rsid w:val="00F26A0E"/>
    <w:rsid w:val="00F34417"/>
    <w:rsid w:val="00F423D6"/>
    <w:rsid w:val="00F4253F"/>
    <w:rsid w:val="00F5012E"/>
    <w:rsid w:val="00F618FA"/>
    <w:rsid w:val="00F76C1E"/>
    <w:rsid w:val="00F824B2"/>
    <w:rsid w:val="00F853E5"/>
    <w:rsid w:val="00FA032A"/>
    <w:rsid w:val="00FC68B2"/>
    <w:rsid w:val="00FC6DF5"/>
    <w:rsid w:val="00FD084B"/>
    <w:rsid w:val="00FF2F61"/>
    <w:rsid w:val="00FF3AA5"/>
    <w:rsid w:val="00FF5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5D9BE"/>
  <w15:chartTrackingRefBased/>
  <w15:docId w15:val="{8ED0360B-34C0-49A9-B458-9BEDD13B7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A9D"/>
    <w:pPr>
      <w:spacing w:line="256" w:lineRule="auto"/>
    </w:pPr>
  </w:style>
  <w:style w:type="paragraph" w:styleId="Heading1">
    <w:name w:val="heading 1"/>
    <w:basedOn w:val="Normal"/>
    <w:next w:val="Normal"/>
    <w:link w:val="Heading1Char"/>
    <w:uiPriority w:val="9"/>
    <w:qFormat/>
    <w:rsid w:val="00D20A9D"/>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0A9D"/>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0A9D"/>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0A9D"/>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0A9D"/>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0A9D"/>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0A9D"/>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0A9D"/>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0A9D"/>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A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0A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0A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0A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0A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0A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0A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0A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0A9D"/>
    <w:rPr>
      <w:rFonts w:eastAsiaTheme="majorEastAsia" w:cstheme="majorBidi"/>
      <w:color w:val="272727" w:themeColor="text1" w:themeTint="D8"/>
    </w:rPr>
  </w:style>
  <w:style w:type="paragraph" w:styleId="Title">
    <w:name w:val="Title"/>
    <w:basedOn w:val="Normal"/>
    <w:next w:val="Normal"/>
    <w:link w:val="TitleChar"/>
    <w:uiPriority w:val="10"/>
    <w:qFormat/>
    <w:rsid w:val="00D20A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0A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0A9D"/>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0A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0A9D"/>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D20A9D"/>
    <w:rPr>
      <w:i/>
      <w:iCs/>
      <w:color w:val="404040" w:themeColor="text1" w:themeTint="BF"/>
    </w:rPr>
  </w:style>
  <w:style w:type="paragraph" w:styleId="ListParagraph">
    <w:name w:val="List Paragraph"/>
    <w:basedOn w:val="Normal"/>
    <w:uiPriority w:val="34"/>
    <w:qFormat/>
    <w:rsid w:val="00D20A9D"/>
    <w:pPr>
      <w:spacing w:line="259" w:lineRule="auto"/>
      <w:ind w:left="720"/>
      <w:contextualSpacing/>
    </w:pPr>
  </w:style>
  <w:style w:type="character" w:styleId="IntenseEmphasis">
    <w:name w:val="Intense Emphasis"/>
    <w:basedOn w:val="DefaultParagraphFont"/>
    <w:uiPriority w:val="21"/>
    <w:qFormat/>
    <w:rsid w:val="00D20A9D"/>
    <w:rPr>
      <w:i/>
      <w:iCs/>
      <w:color w:val="0F4761" w:themeColor="accent1" w:themeShade="BF"/>
    </w:rPr>
  </w:style>
  <w:style w:type="paragraph" w:styleId="IntenseQuote">
    <w:name w:val="Intense Quote"/>
    <w:basedOn w:val="Normal"/>
    <w:next w:val="Normal"/>
    <w:link w:val="IntenseQuoteChar"/>
    <w:uiPriority w:val="30"/>
    <w:qFormat/>
    <w:rsid w:val="00D20A9D"/>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0A9D"/>
    <w:rPr>
      <w:i/>
      <w:iCs/>
      <w:color w:val="0F4761" w:themeColor="accent1" w:themeShade="BF"/>
    </w:rPr>
  </w:style>
  <w:style w:type="character" w:styleId="IntenseReference">
    <w:name w:val="Intense Reference"/>
    <w:basedOn w:val="DefaultParagraphFont"/>
    <w:uiPriority w:val="32"/>
    <w:qFormat/>
    <w:rsid w:val="00D20A9D"/>
    <w:rPr>
      <w:b/>
      <w:bCs/>
      <w:smallCaps/>
      <w:color w:val="0F4761" w:themeColor="accent1" w:themeShade="BF"/>
      <w:spacing w:val="5"/>
    </w:rPr>
  </w:style>
  <w:style w:type="character" w:styleId="Hyperlink">
    <w:name w:val="Hyperlink"/>
    <w:basedOn w:val="DefaultParagraphFont"/>
    <w:uiPriority w:val="99"/>
    <w:unhideWhenUsed/>
    <w:rsid w:val="00093FAE"/>
    <w:rPr>
      <w:color w:val="467886" w:themeColor="hyperlink"/>
      <w:u w:val="single"/>
    </w:rPr>
  </w:style>
  <w:style w:type="character" w:styleId="UnresolvedMention">
    <w:name w:val="Unresolved Mention"/>
    <w:basedOn w:val="DefaultParagraphFont"/>
    <w:uiPriority w:val="99"/>
    <w:semiHidden/>
    <w:unhideWhenUsed/>
    <w:rsid w:val="00093FAE"/>
    <w:rPr>
      <w:color w:val="605E5C"/>
      <w:shd w:val="clear" w:color="auto" w:fill="E1DFDD"/>
    </w:rPr>
  </w:style>
  <w:style w:type="character" w:styleId="FollowedHyperlink">
    <w:name w:val="FollowedHyperlink"/>
    <w:basedOn w:val="DefaultParagraphFont"/>
    <w:uiPriority w:val="99"/>
    <w:semiHidden/>
    <w:unhideWhenUsed/>
    <w:rsid w:val="00093FAE"/>
    <w:rPr>
      <w:color w:val="96607D" w:themeColor="followedHyperlink"/>
      <w:u w:val="single"/>
    </w:rPr>
  </w:style>
  <w:style w:type="paragraph" w:styleId="Header">
    <w:name w:val="header"/>
    <w:basedOn w:val="Normal"/>
    <w:link w:val="HeaderChar"/>
    <w:uiPriority w:val="99"/>
    <w:unhideWhenUsed/>
    <w:rsid w:val="00624D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D78"/>
  </w:style>
  <w:style w:type="paragraph" w:styleId="Footer">
    <w:name w:val="footer"/>
    <w:basedOn w:val="Normal"/>
    <w:link w:val="FooterChar"/>
    <w:uiPriority w:val="99"/>
    <w:unhideWhenUsed/>
    <w:rsid w:val="00624D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D78"/>
  </w:style>
  <w:style w:type="character" w:styleId="Strong">
    <w:name w:val="Strong"/>
    <w:basedOn w:val="DefaultParagraphFont"/>
    <w:uiPriority w:val="22"/>
    <w:qFormat/>
    <w:rsid w:val="0053367E"/>
    <w:rPr>
      <w:rFonts w:asciiTheme="minorHAnsi" w:hAnsiTheme="minorHAnsi"/>
      <w:b/>
      <w:bCs/>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r.lawnet.fordham.edu/cgi/viewcontent.cgi?article=2223&amp;context=ilj" TargetMode="External"/><Relationship Id="rId13" Type="http://schemas.openxmlformats.org/officeDocument/2006/relationships/hyperlink" Target="https://www.tandfonline.com/doi/pdf/10.1080/09557579708400139" TargetMode="External"/><Relationship Id="rId18" Type="http://schemas.openxmlformats.org/officeDocument/2006/relationships/hyperlink" Target="https://doi.org/10.1016/S0962-6298(02)00009-4" TargetMode="External"/><Relationship Id="rId3" Type="http://schemas.openxmlformats.org/officeDocument/2006/relationships/styles" Target="styles.xml"/><Relationship Id="rId21" Type="http://schemas.openxmlformats.org/officeDocument/2006/relationships/hyperlink" Target="https://www.cambridge.org/core/services/aop-cambridge-core/content/view/58C49A681B50AF238E94EC37DA0EEA66/S0960777300004306a.pdf/nato-after-the-cold-war-1991-1995-institutional-competition-and-the-collapse-of-the-french-alternative.pdf" TargetMode="External"/><Relationship Id="rId7" Type="http://schemas.openxmlformats.org/officeDocument/2006/relationships/endnotes" Target="endnotes.xml"/><Relationship Id="rId12" Type="http://schemas.openxmlformats.org/officeDocument/2006/relationships/hyperlink" Target="https://www.cvce.eu/en/collections/unit-content/-/unit/df06517b-babc-451d-baf6-a2d4b19c1c88/d4fd90c9-36d1-4130-8bc7-b36771dd0e43" TargetMode="External"/><Relationship Id="rId17" Type="http://schemas.openxmlformats.org/officeDocument/2006/relationships/hyperlink" Target="https://ida.mtholyoke.edu/server/api/core/bitstreams/f76ba788-a027-412d-8065-4e29cfbe897e/content" TargetMode="External"/><Relationship Id="rId2" Type="http://schemas.openxmlformats.org/officeDocument/2006/relationships/numbering" Target="numbering.xml"/><Relationship Id="rId16" Type="http://schemas.openxmlformats.org/officeDocument/2006/relationships/hyperlink" Target="https://www.icty.org/en/about/what-former-yugoslavia/conflicts" TargetMode="External"/><Relationship Id="rId20" Type="http://schemas.openxmlformats.org/officeDocument/2006/relationships/hyperlink" Target="https://digitallibrary.un.org/record/372298?ln=en&amp;v=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hcr.org/media/humanitarian-operation-bosnia-1992-95-dilemmas-negotiating-humanitarian-access-mark-cutt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jstor.org/stable/4402066" TargetMode="External"/><Relationship Id="rId23" Type="http://schemas.openxmlformats.org/officeDocument/2006/relationships/fontTable" Target="fontTable.xml"/><Relationship Id="rId10" Type="http://schemas.openxmlformats.org/officeDocument/2006/relationships/hyperlink" Target="https://eprints.soas.ac.uk/2572/1/Badinter%20Commission.pdf" TargetMode="External"/><Relationship Id="rId19" Type="http://schemas.openxmlformats.org/officeDocument/2006/relationships/hyperlink" Target="https://www.tandfonline.com/doi/epdf/10.1080/01402390.2022.2044315?needAccess=true" TargetMode="External"/><Relationship Id="rId4" Type="http://schemas.openxmlformats.org/officeDocument/2006/relationships/settings" Target="settings.xml"/><Relationship Id="rId9" Type="http://schemas.openxmlformats.org/officeDocument/2006/relationships/hyperlink" Target="https://www.thebritishacademy.ac.uk/documents/2794/Navigating-inclusion-in-peace-settlements-%20Bosnia-Herzegovina.pdf" TargetMode="External"/><Relationship Id="rId14" Type="http://schemas.openxmlformats.org/officeDocument/2006/relationships/hyperlink" Target="https://www.tandfonline.com/doi/epdf/10.1080/09662830500407770?needAccess=tru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EE24C9-AFEB-455D-B8B9-59096DE97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1312</TotalTime>
  <Pages>7</Pages>
  <Words>3745</Words>
  <Characters>21353</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Leather (2218482)</dc:creator>
  <cp:keywords/>
  <dc:description/>
  <cp:lastModifiedBy>Michael Leather (2218482)</cp:lastModifiedBy>
  <cp:revision>46</cp:revision>
  <dcterms:created xsi:type="dcterms:W3CDTF">2025-01-15T07:41:00Z</dcterms:created>
  <dcterms:modified xsi:type="dcterms:W3CDTF">2025-01-31T12:09:00Z</dcterms:modified>
</cp:coreProperties>
</file>