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A88BD" w14:textId="6645B6C0" w:rsidR="009E6995" w:rsidRPr="009E6995" w:rsidRDefault="009E6995" w:rsidP="009E6995">
      <w:pPr>
        <w:rPr>
          <w:rFonts w:ascii="Aptos" w:eastAsia="Arial Nova" w:hAnsi="Aptos" w:cs="Arial Nova"/>
          <w:color w:val="000000" w:themeColor="text1"/>
        </w:rPr>
      </w:pPr>
      <w:r w:rsidRPr="009E6995">
        <w:rPr>
          <w:rFonts w:ascii="Aptos" w:hAnsi="Aptos"/>
          <w:u w:val="single"/>
        </w:rPr>
        <w:t>Assignment Title:</w:t>
      </w:r>
      <w:r w:rsidRPr="009E6995">
        <w:rPr>
          <w:rFonts w:ascii="Aptos" w:hAnsi="Aptos"/>
        </w:rPr>
        <w:t xml:space="preserve"> </w:t>
      </w:r>
      <w:r w:rsidRPr="009E6995">
        <w:rPr>
          <w:rFonts w:ascii="Aptos" w:eastAsia="Arial Nova" w:hAnsi="Aptos" w:cs="Arial Nova"/>
          <w:color w:val="000000" w:themeColor="text1"/>
        </w:rPr>
        <w:t>Demonstrate how cross-curricular teaching and learning can influence in-depth skills and understanding. Underpin this with reference to relevant research, a detailed lesson plan and an enhanced provision material.</w:t>
      </w:r>
      <w:r>
        <w:rPr>
          <w:rFonts w:ascii="Aptos" w:eastAsia="Arial Nova" w:hAnsi="Aptos" w:cs="Arial Nova"/>
          <w:color w:val="000000" w:themeColor="text1"/>
        </w:rPr>
        <w:t xml:space="preserve"> (2,000 words)</w:t>
      </w:r>
    </w:p>
    <w:p w14:paraId="22B5624A" w14:textId="39DC739B" w:rsidR="00C2073B" w:rsidRDefault="00C2073B"/>
    <w:tbl>
      <w:tblPr>
        <w:tblStyle w:val="TableGrid"/>
        <w:tblW w:w="0" w:type="auto"/>
        <w:tblLook w:val="04A0" w:firstRow="1" w:lastRow="0" w:firstColumn="1" w:lastColumn="0" w:noHBand="0" w:noVBand="1"/>
      </w:tblPr>
      <w:tblGrid>
        <w:gridCol w:w="4508"/>
        <w:gridCol w:w="4508"/>
      </w:tblGrid>
      <w:tr w:rsidR="00132931" w14:paraId="10FB7BBD" w14:textId="77777777" w:rsidTr="00132931">
        <w:tc>
          <w:tcPr>
            <w:tcW w:w="4508" w:type="dxa"/>
          </w:tcPr>
          <w:p w14:paraId="5FD42ADF" w14:textId="52462027" w:rsidR="00132931" w:rsidRDefault="00132931">
            <w:pPr>
              <w:rPr>
                <w:rFonts w:asciiTheme="minorHAnsi" w:hAnsiTheme="minorHAnsi"/>
              </w:rPr>
            </w:pPr>
            <w:r>
              <w:rPr>
                <w:rFonts w:asciiTheme="minorHAnsi" w:hAnsiTheme="minorHAnsi"/>
              </w:rPr>
              <w:t xml:space="preserve">Targets </w:t>
            </w:r>
          </w:p>
        </w:tc>
        <w:tc>
          <w:tcPr>
            <w:tcW w:w="4508" w:type="dxa"/>
          </w:tcPr>
          <w:p w14:paraId="697D8F9D" w14:textId="0AC690C2" w:rsidR="00132931" w:rsidRDefault="00132931">
            <w:pPr>
              <w:rPr>
                <w:rFonts w:asciiTheme="minorHAnsi" w:hAnsiTheme="minorHAnsi"/>
              </w:rPr>
            </w:pPr>
            <w:r>
              <w:rPr>
                <w:rFonts w:asciiTheme="minorHAnsi" w:hAnsiTheme="minorHAnsi"/>
              </w:rPr>
              <w:t>How I improve them</w:t>
            </w:r>
          </w:p>
        </w:tc>
      </w:tr>
      <w:tr w:rsidR="00132931" w14:paraId="00D38ADA" w14:textId="77777777" w:rsidTr="00132931">
        <w:tc>
          <w:tcPr>
            <w:tcW w:w="4508" w:type="dxa"/>
          </w:tcPr>
          <w:p w14:paraId="1AC6C540" w14:textId="684B2917" w:rsidR="00132931" w:rsidRPr="00550A71" w:rsidRDefault="00550A71">
            <w:pPr>
              <w:rPr>
                <w:rFonts w:asciiTheme="minorHAnsi" w:hAnsiTheme="minorHAnsi"/>
              </w:rPr>
            </w:pPr>
            <w:r w:rsidRPr="00550A71">
              <w:rPr>
                <w:rFonts w:asciiTheme="minorHAnsi" w:hAnsiTheme="minorHAnsi"/>
              </w:rPr>
              <w:t>Read more widely around your chosen foci.</w:t>
            </w:r>
          </w:p>
        </w:tc>
        <w:tc>
          <w:tcPr>
            <w:tcW w:w="4508" w:type="dxa"/>
          </w:tcPr>
          <w:p w14:paraId="5689D595" w14:textId="01E98C9D" w:rsidR="00132931" w:rsidRDefault="00380049">
            <w:pPr>
              <w:rPr>
                <w:rFonts w:asciiTheme="minorHAnsi" w:hAnsiTheme="minorHAnsi"/>
              </w:rPr>
            </w:pPr>
            <w:r>
              <w:rPr>
                <w:rFonts w:asciiTheme="minorHAnsi" w:hAnsiTheme="minorHAnsi"/>
              </w:rPr>
              <w:t xml:space="preserve">I’ve read </w:t>
            </w:r>
            <w:r w:rsidR="000D7A97">
              <w:rPr>
                <w:rFonts w:asciiTheme="minorHAnsi" w:hAnsiTheme="minorHAnsi"/>
              </w:rPr>
              <w:t>the frameworks for the cross-curriculum and included ideas for group</w:t>
            </w:r>
            <w:r>
              <w:rPr>
                <w:rFonts w:asciiTheme="minorHAnsi" w:hAnsiTheme="minorHAnsi"/>
              </w:rPr>
              <w:t xml:space="preserve"> improvements. </w:t>
            </w:r>
          </w:p>
        </w:tc>
      </w:tr>
      <w:tr w:rsidR="00132931" w14:paraId="630396C1" w14:textId="77777777" w:rsidTr="00132931">
        <w:tc>
          <w:tcPr>
            <w:tcW w:w="4508" w:type="dxa"/>
          </w:tcPr>
          <w:p w14:paraId="4E8278E1" w14:textId="37D5D703" w:rsidR="00132931" w:rsidRPr="00550A71" w:rsidRDefault="00550A71">
            <w:pPr>
              <w:rPr>
                <w:rFonts w:asciiTheme="minorHAnsi" w:hAnsiTheme="minorHAnsi"/>
              </w:rPr>
            </w:pPr>
            <w:r w:rsidRPr="00550A71">
              <w:rPr>
                <w:rFonts w:asciiTheme="minorHAnsi" w:hAnsiTheme="minorHAnsi"/>
              </w:rPr>
              <w:t>Aim to link all reflections to appropriate Lit.</w:t>
            </w:r>
          </w:p>
        </w:tc>
        <w:tc>
          <w:tcPr>
            <w:tcW w:w="4508" w:type="dxa"/>
          </w:tcPr>
          <w:p w14:paraId="7E64259B" w14:textId="3769FF3B" w:rsidR="00132931" w:rsidRDefault="00380049">
            <w:pPr>
              <w:rPr>
                <w:rFonts w:asciiTheme="minorHAnsi" w:hAnsiTheme="minorHAnsi"/>
              </w:rPr>
            </w:pPr>
            <w:r>
              <w:rPr>
                <w:rFonts w:asciiTheme="minorHAnsi" w:hAnsiTheme="minorHAnsi"/>
              </w:rPr>
              <w:t xml:space="preserve">Linking appropriate and </w:t>
            </w:r>
            <w:r w:rsidR="000D7A97">
              <w:rPr>
                <w:rFonts w:asciiTheme="minorHAnsi" w:hAnsiTheme="minorHAnsi"/>
              </w:rPr>
              <w:t>up-to-date</w:t>
            </w:r>
            <w:r>
              <w:rPr>
                <w:rFonts w:asciiTheme="minorHAnsi" w:hAnsiTheme="minorHAnsi"/>
              </w:rPr>
              <w:t xml:space="preserve"> literature. </w:t>
            </w:r>
          </w:p>
        </w:tc>
      </w:tr>
      <w:tr w:rsidR="00132931" w14:paraId="6F30F8C5" w14:textId="77777777" w:rsidTr="00132931">
        <w:tc>
          <w:tcPr>
            <w:tcW w:w="4508" w:type="dxa"/>
          </w:tcPr>
          <w:p w14:paraId="1BBB563D" w14:textId="393E0296" w:rsidR="00132931" w:rsidRPr="00550A71" w:rsidRDefault="00550A71">
            <w:pPr>
              <w:rPr>
                <w:rFonts w:asciiTheme="minorHAnsi" w:hAnsiTheme="minorHAnsi"/>
              </w:rPr>
            </w:pPr>
            <w:r w:rsidRPr="00550A71">
              <w:rPr>
                <w:rFonts w:asciiTheme="minorHAnsi" w:hAnsiTheme="minorHAnsi"/>
              </w:rPr>
              <w:t>Aim to more regularly add your critical voice to the Lit. review</w:t>
            </w:r>
          </w:p>
        </w:tc>
        <w:tc>
          <w:tcPr>
            <w:tcW w:w="4508" w:type="dxa"/>
          </w:tcPr>
          <w:p w14:paraId="7CE819C1" w14:textId="362895BA" w:rsidR="00132931" w:rsidRDefault="00380049">
            <w:pPr>
              <w:rPr>
                <w:rFonts w:asciiTheme="minorHAnsi" w:hAnsiTheme="minorHAnsi"/>
              </w:rPr>
            </w:pPr>
            <w:r>
              <w:rPr>
                <w:rFonts w:asciiTheme="minorHAnsi" w:hAnsiTheme="minorHAnsi"/>
              </w:rPr>
              <w:t xml:space="preserve">I’ve added my own opinions and views on improvements </w:t>
            </w:r>
            <w:r w:rsidR="002C122F">
              <w:rPr>
                <w:rFonts w:asciiTheme="minorHAnsi" w:hAnsiTheme="minorHAnsi"/>
              </w:rPr>
              <w:t>in</w:t>
            </w:r>
            <w:r>
              <w:rPr>
                <w:rFonts w:asciiTheme="minorHAnsi" w:hAnsiTheme="minorHAnsi"/>
              </w:rPr>
              <w:t xml:space="preserve"> areas of learning. </w:t>
            </w:r>
          </w:p>
        </w:tc>
      </w:tr>
    </w:tbl>
    <w:p w14:paraId="4A4F26E3" w14:textId="77777777" w:rsidR="009E6995" w:rsidRDefault="009E6995">
      <w:pPr>
        <w:rPr>
          <w:rFonts w:asciiTheme="minorHAnsi" w:hAnsiTheme="minorHAnsi"/>
        </w:rPr>
      </w:pPr>
    </w:p>
    <w:p w14:paraId="0F9111AB" w14:textId="76369795" w:rsidR="009E6995" w:rsidRDefault="009E6995">
      <w:pPr>
        <w:rPr>
          <w:rFonts w:asciiTheme="minorHAnsi" w:hAnsiTheme="minorHAnsi"/>
          <w:u w:val="single"/>
        </w:rPr>
      </w:pPr>
      <w:r w:rsidRPr="009E6995">
        <w:rPr>
          <w:rFonts w:asciiTheme="minorHAnsi" w:hAnsiTheme="minorHAnsi"/>
          <w:u w:val="single"/>
        </w:rPr>
        <w:t xml:space="preserve">Assignment </w:t>
      </w:r>
    </w:p>
    <w:p w14:paraId="38A1B25A" w14:textId="6E870003" w:rsidR="00CA6F01" w:rsidRDefault="00827F39">
      <w:pPr>
        <w:rPr>
          <w:rFonts w:asciiTheme="minorHAnsi" w:hAnsiTheme="minorHAnsi"/>
        </w:rPr>
      </w:pPr>
      <w:bookmarkStart w:id="0" w:name="_Hlk163481029"/>
      <w:r>
        <w:rPr>
          <w:rFonts w:asciiTheme="minorHAnsi" w:hAnsiTheme="minorHAnsi"/>
        </w:rPr>
        <w:t xml:space="preserve">This essay will highlight </w:t>
      </w:r>
      <w:r w:rsidR="0024089C">
        <w:rPr>
          <w:rFonts w:asciiTheme="minorHAnsi" w:hAnsiTheme="minorHAnsi"/>
        </w:rPr>
        <w:t xml:space="preserve">the importance of </w:t>
      </w:r>
      <w:r w:rsidR="00D814C1">
        <w:rPr>
          <w:rFonts w:asciiTheme="minorHAnsi" w:hAnsiTheme="minorHAnsi"/>
        </w:rPr>
        <w:t>cross-curricular</w:t>
      </w:r>
      <w:r w:rsidR="0024089C">
        <w:rPr>
          <w:rFonts w:asciiTheme="minorHAnsi" w:hAnsiTheme="minorHAnsi"/>
        </w:rPr>
        <w:t xml:space="preserve"> learning in education</w:t>
      </w:r>
      <w:r>
        <w:rPr>
          <w:rFonts w:asciiTheme="minorHAnsi" w:hAnsiTheme="minorHAnsi"/>
        </w:rPr>
        <w:t xml:space="preserve"> and young </w:t>
      </w:r>
      <w:r w:rsidR="00541D25">
        <w:rPr>
          <w:rFonts w:asciiTheme="minorHAnsi" w:hAnsiTheme="minorHAnsi"/>
        </w:rPr>
        <w:t>people's</w:t>
      </w:r>
      <w:r>
        <w:rPr>
          <w:rFonts w:asciiTheme="minorHAnsi" w:hAnsiTheme="minorHAnsi"/>
        </w:rPr>
        <w:t xml:space="preserve"> development</w:t>
      </w:r>
      <w:r w:rsidR="0024089C">
        <w:rPr>
          <w:rFonts w:asciiTheme="minorHAnsi" w:hAnsiTheme="minorHAnsi"/>
        </w:rPr>
        <w:t xml:space="preserve">. Attached to this </w:t>
      </w:r>
      <w:r>
        <w:rPr>
          <w:rFonts w:asciiTheme="minorHAnsi" w:hAnsiTheme="minorHAnsi"/>
        </w:rPr>
        <w:t>essay</w:t>
      </w:r>
      <w:r w:rsidR="0024089C">
        <w:rPr>
          <w:rFonts w:asciiTheme="minorHAnsi" w:hAnsiTheme="minorHAnsi"/>
        </w:rPr>
        <w:t xml:space="preserve"> will be a detailed lesson plan </w:t>
      </w:r>
      <w:r w:rsidR="00541D25">
        <w:rPr>
          <w:rFonts w:asciiTheme="minorHAnsi" w:hAnsiTheme="minorHAnsi"/>
        </w:rPr>
        <w:t>demonstrating</w:t>
      </w:r>
      <w:r w:rsidR="0024089C">
        <w:rPr>
          <w:rFonts w:asciiTheme="minorHAnsi" w:hAnsiTheme="minorHAnsi"/>
        </w:rPr>
        <w:t xml:space="preserve"> </w:t>
      </w:r>
      <w:r w:rsidR="00541D25">
        <w:rPr>
          <w:rFonts w:asciiTheme="minorHAnsi" w:hAnsiTheme="minorHAnsi"/>
        </w:rPr>
        <w:t>cross-curricular</w:t>
      </w:r>
      <w:r w:rsidR="0024089C">
        <w:rPr>
          <w:rFonts w:asciiTheme="minorHAnsi" w:hAnsiTheme="minorHAnsi"/>
        </w:rPr>
        <w:t xml:space="preserve"> learning through activities</w:t>
      </w:r>
      <w:r>
        <w:rPr>
          <w:rFonts w:asciiTheme="minorHAnsi" w:hAnsiTheme="minorHAnsi"/>
        </w:rPr>
        <w:t xml:space="preserve"> linked to a range of areas of development</w:t>
      </w:r>
      <w:r w:rsidR="0024089C">
        <w:rPr>
          <w:rFonts w:asciiTheme="minorHAnsi" w:hAnsiTheme="minorHAnsi"/>
        </w:rPr>
        <w:t xml:space="preserve"> with enhanced provision material.</w:t>
      </w:r>
      <w:r w:rsidR="00F714BB">
        <w:rPr>
          <w:rFonts w:asciiTheme="minorHAnsi" w:hAnsiTheme="minorHAnsi"/>
        </w:rPr>
        <w:t xml:space="preserve"> Barnes, J (</w:t>
      </w:r>
      <w:r w:rsidR="00B84BAD">
        <w:rPr>
          <w:rFonts w:asciiTheme="minorHAnsi" w:hAnsiTheme="minorHAnsi"/>
        </w:rPr>
        <w:t>2015, P62</w:t>
      </w:r>
      <w:r w:rsidR="00F714BB">
        <w:rPr>
          <w:rFonts w:asciiTheme="minorHAnsi" w:hAnsiTheme="minorHAnsi"/>
        </w:rPr>
        <w:t>)</w:t>
      </w:r>
      <w:r w:rsidR="00776ECB">
        <w:rPr>
          <w:rFonts w:asciiTheme="minorHAnsi" w:hAnsiTheme="minorHAnsi"/>
        </w:rPr>
        <w:t xml:space="preserve"> implies that cross-curricular learning combines skills and knowledge that are applied to </w:t>
      </w:r>
      <w:r w:rsidR="00AC29B4">
        <w:rPr>
          <w:rFonts w:asciiTheme="minorHAnsi" w:hAnsiTheme="minorHAnsi"/>
        </w:rPr>
        <w:t xml:space="preserve">different </w:t>
      </w:r>
      <w:r w:rsidR="00776ECB">
        <w:rPr>
          <w:rFonts w:asciiTheme="minorHAnsi" w:hAnsiTheme="minorHAnsi"/>
        </w:rPr>
        <w:t>themes, practices, problems</w:t>
      </w:r>
      <w:r w:rsidR="00B84BAD">
        <w:rPr>
          <w:rFonts w:asciiTheme="minorHAnsi" w:hAnsiTheme="minorHAnsi"/>
        </w:rPr>
        <w:t>,</w:t>
      </w:r>
      <w:r w:rsidR="007A3667">
        <w:rPr>
          <w:rFonts w:asciiTheme="minorHAnsi" w:hAnsiTheme="minorHAnsi"/>
        </w:rPr>
        <w:t xml:space="preserve"> or ideas. Good practice can be seen </w:t>
      </w:r>
      <w:r w:rsidR="00B84BAD">
        <w:rPr>
          <w:rFonts w:asciiTheme="minorHAnsi" w:hAnsiTheme="minorHAnsi"/>
        </w:rPr>
        <w:t xml:space="preserve">by reaching ethical solutions, building individual and group motivation, sustaining interest, and raising standards. </w:t>
      </w:r>
      <w:r w:rsidR="00CA6F01">
        <w:rPr>
          <w:rFonts w:asciiTheme="minorHAnsi" w:hAnsiTheme="minorHAnsi"/>
        </w:rPr>
        <w:t xml:space="preserve">There are three mandatory </w:t>
      </w:r>
      <w:r w:rsidR="00776ECB">
        <w:rPr>
          <w:rFonts w:asciiTheme="minorHAnsi" w:hAnsiTheme="minorHAnsi"/>
        </w:rPr>
        <w:t xml:space="preserve">cross-curricular skills, literacy, numeracy, and digital competence, in the Curriculum for Wales, </w:t>
      </w:r>
      <w:r w:rsidR="003801E0">
        <w:rPr>
          <w:rFonts w:asciiTheme="minorHAnsi" w:hAnsiTheme="minorHAnsi"/>
        </w:rPr>
        <w:t>each of which</w:t>
      </w:r>
      <w:r w:rsidR="00776ECB">
        <w:rPr>
          <w:rFonts w:asciiTheme="minorHAnsi" w:hAnsiTheme="minorHAnsi"/>
        </w:rPr>
        <w:t xml:space="preserve"> </w:t>
      </w:r>
      <w:r w:rsidR="00912886">
        <w:rPr>
          <w:rFonts w:asciiTheme="minorHAnsi" w:hAnsiTheme="minorHAnsi"/>
        </w:rPr>
        <w:t>has</w:t>
      </w:r>
      <w:r w:rsidR="00776ECB">
        <w:rPr>
          <w:rFonts w:asciiTheme="minorHAnsi" w:hAnsiTheme="minorHAnsi"/>
        </w:rPr>
        <w:t xml:space="preserve"> its</w:t>
      </w:r>
      <w:r w:rsidR="00CA6F01">
        <w:rPr>
          <w:rFonts w:asciiTheme="minorHAnsi" w:hAnsiTheme="minorHAnsi"/>
        </w:rPr>
        <w:t xml:space="preserve"> own framework and how to include them in teaching approaches (Hwb, 2022). </w:t>
      </w:r>
    </w:p>
    <w:p w14:paraId="20057EA7" w14:textId="55B864A2" w:rsidR="003A65C7" w:rsidRPr="003A65C7" w:rsidRDefault="003A65C7" w:rsidP="003A65C7">
      <w:pPr>
        <w:jc w:val="both"/>
        <w:rPr>
          <w:rFonts w:asciiTheme="minorHAnsi" w:hAnsiTheme="minorHAnsi" w:cs="Calibri"/>
          <w:szCs w:val="32"/>
        </w:rPr>
      </w:pPr>
      <w:r w:rsidRPr="003A65C7">
        <w:rPr>
          <w:rFonts w:asciiTheme="minorHAnsi" w:hAnsiTheme="minorHAnsi" w:cs="Calibri"/>
          <w:szCs w:val="32"/>
        </w:rPr>
        <w:t xml:space="preserve">Schools and settings must develop a curriculum which enables learners to develop competence and capability in these skills and, where there are opportunities, to extend and apply them across all </w:t>
      </w:r>
      <w:r w:rsidR="00380049">
        <w:rPr>
          <w:rFonts w:asciiTheme="minorHAnsi" w:hAnsiTheme="minorHAnsi" w:cs="Calibri"/>
          <w:szCs w:val="32"/>
        </w:rPr>
        <w:t>a</w:t>
      </w:r>
      <w:r w:rsidRPr="003A65C7">
        <w:rPr>
          <w:rFonts w:asciiTheme="minorHAnsi" w:hAnsiTheme="minorHAnsi" w:cs="Calibri"/>
          <w:szCs w:val="32"/>
        </w:rPr>
        <w:t>reas</w:t>
      </w:r>
      <w:r w:rsidR="00380049">
        <w:rPr>
          <w:rFonts w:asciiTheme="minorHAnsi" w:hAnsiTheme="minorHAnsi" w:cs="Calibri"/>
          <w:szCs w:val="32"/>
        </w:rPr>
        <w:t xml:space="preserve"> of learning and development of pupils</w:t>
      </w:r>
      <w:r w:rsidRPr="003A65C7">
        <w:rPr>
          <w:rFonts w:asciiTheme="minorHAnsi" w:hAnsiTheme="minorHAnsi" w:cs="Calibri"/>
          <w:szCs w:val="32"/>
        </w:rPr>
        <w:t>. Developing these skills is</w:t>
      </w:r>
      <w:r w:rsidR="00CD0039">
        <w:rPr>
          <w:rFonts w:asciiTheme="minorHAnsi" w:hAnsiTheme="minorHAnsi" w:cs="Calibri"/>
          <w:szCs w:val="32"/>
        </w:rPr>
        <w:t>, therefore,</w:t>
      </w:r>
      <w:r w:rsidRPr="003A65C7">
        <w:rPr>
          <w:rFonts w:asciiTheme="minorHAnsi" w:hAnsiTheme="minorHAnsi" w:cs="Calibri"/>
          <w:szCs w:val="32"/>
        </w:rPr>
        <w:t xml:space="preserve"> a consideration for all practitioners. Learners must be given opportunities across the curriculum to develop listening, reading, </w:t>
      </w:r>
      <w:r w:rsidR="00380049" w:rsidRPr="003A65C7">
        <w:rPr>
          <w:rFonts w:asciiTheme="minorHAnsi" w:hAnsiTheme="minorHAnsi" w:cs="Calibri"/>
          <w:szCs w:val="32"/>
        </w:rPr>
        <w:t>speaking,</w:t>
      </w:r>
      <w:r w:rsidRPr="003A65C7">
        <w:rPr>
          <w:rFonts w:asciiTheme="minorHAnsi" w:hAnsiTheme="minorHAnsi" w:cs="Calibri"/>
          <w:szCs w:val="32"/>
        </w:rPr>
        <w:t xml:space="preserve"> and writing </w:t>
      </w:r>
      <w:r w:rsidR="005B4519" w:rsidRPr="003A65C7">
        <w:rPr>
          <w:rFonts w:asciiTheme="minorHAnsi" w:hAnsiTheme="minorHAnsi" w:cs="Calibri"/>
          <w:szCs w:val="32"/>
        </w:rPr>
        <w:t>skills,</w:t>
      </w:r>
      <w:r w:rsidRPr="003A65C7">
        <w:rPr>
          <w:rFonts w:asciiTheme="minorHAnsi" w:hAnsiTheme="minorHAnsi" w:cs="Calibri"/>
          <w:szCs w:val="32"/>
        </w:rPr>
        <w:t xml:space="preserve"> </w:t>
      </w:r>
      <w:r w:rsidR="00380049">
        <w:rPr>
          <w:rFonts w:asciiTheme="minorHAnsi" w:hAnsiTheme="minorHAnsi" w:cs="Calibri"/>
          <w:szCs w:val="32"/>
        </w:rPr>
        <w:t xml:space="preserve">and to </w:t>
      </w:r>
      <w:r w:rsidRPr="003A65C7">
        <w:rPr>
          <w:rFonts w:asciiTheme="minorHAnsi" w:hAnsiTheme="minorHAnsi" w:cs="Calibri"/>
          <w:szCs w:val="32"/>
        </w:rPr>
        <w:t xml:space="preserve">be able to use numbers and solve problems in real-life </w:t>
      </w:r>
      <w:r w:rsidR="005B4519" w:rsidRPr="003A65C7">
        <w:rPr>
          <w:rFonts w:asciiTheme="minorHAnsi" w:hAnsiTheme="minorHAnsi" w:cs="Calibri"/>
          <w:szCs w:val="32"/>
        </w:rPr>
        <w:t>situations and</w:t>
      </w:r>
      <w:r w:rsidRPr="003A65C7">
        <w:rPr>
          <w:rFonts w:asciiTheme="minorHAnsi" w:hAnsiTheme="minorHAnsi" w:cs="Calibri"/>
          <w:szCs w:val="32"/>
        </w:rPr>
        <w:t xml:space="preserve"> </w:t>
      </w:r>
      <w:r w:rsidRPr="003A65C7">
        <w:rPr>
          <w:rFonts w:asciiTheme="minorHAnsi" w:hAnsiTheme="minorHAnsi" w:cs="Calibri"/>
        </w:rPr>
        <w:t>be confident users of a range of technologies to help.</w:t>
      </w:r>
      <w:r w:rsidR="00380049">
        <w:rPr>
          <w:rFonts w:asciiTheme="minorHAnsi" w:hAnsiTheme="minorHAnsi" w:cs="Calibri"/>
        </w:rPr>
        <w:t xml:space="preserve"> </w:t>
      </w:r>
      <w:r w:rsidR="003F224A">
        <w:rPr>
          <w:rFonts w:asciiTheme="minorHAnsi" w:hAnsiTheme="minorHAnsi" w:cs="Calibri"/>
        </w:rPr>
        <w:t>Learners</w:t>
      </w:r>
      <w:r w:rsidR="00380049">
        <w:rPr>
          <w:rFonts w:asciiTheme="minorHAnsi" w:hAnsiTheme="minorHAnsi" w:cs="Calibri"/>
        </w:rPr>
        <w:t xml:space="preserve"> should feel supported and confident when expanding their learning and development from the </w:t>
      </w:r>
      <w:r w:rsidR="00140625">
        <w:rPr>
          <w:rFonts w:asciiTheme="minorHAnsi" w:hAnsiTheme="minorHAnsi" w:cs="Calibri"/>
        </w:rPr>
        <w:t>school's and teachers' guidance and help</w:t>
      </w:r>
      <w:r w:rsidR="00380049">
        <w:rPr>
          <w:rFonts w:asciiTheme="minorHAnsi" w:hAnsiTheme="minorHAnsi" w:cs="Calibri"/>
        </w:rPr>
        <w:t xml:space="preserve">. The school should be responsible </w:t>
      </w:r>
      <w:r w:rsidR="00374D9F">
        <w:rPr>
          <w:rFonts w:asciiTheme="minorHAnsi" w:hAnsiTheme="minorHAnsi" w:cs="Calibri"/>
        </w:rPr>
        <w:t>for providing</w:t>
      </w:r>
      <w:r w:rsidR="00380049">
        <w:rPr>
          <w:rFonts w:asciiTheme="minorHAnsi" w:hAnsiTheme="minorHAnsi" w:cs="Calibri"/>
        </w:rPr>
        <w:t xml:space="preserve"> as many learning opportunities linking skills together. </w:t>
      </w:r>
    </w:p>
    <w:p w14:paraId="603A0B80" w14:textId="2298C66C" w:rsidR="000007D7" w:rsidRDefault="002D5EEF">
      <w:pPr>
        <w:rPr>
          <w:rFonts w:asciiTheme="minorHAnsi" w:hAnsiTheme="minorHAnsi"/>
        </w:rPr>
      </w:pPr>
      <w:r>
        <w:rPr>
          <w:rFonts w:asciiTheme="minorHAnsi" w:hAnsiTheme="minorHAnsi"/>
        </w:rPr>
        <w:t xml:space="preserve">The </w:t>
      </w:r>
      <w:r w:rsidR="003801E0">
        <w:rPr>
          <w:rFonts w:asciiTheme="minorHAnsi" w:hAnsiTheme="minorHAnsi"/>
        </w:rPr>
        <w:t>Curriculum</w:t>
      </w:r>
      <w:r>
        <w:rPr>
          <w:rFonts w:asciiTheme="minorHAnsi" w:hAnsiTheme="minorHAnsi"/>
        </w:rPr>
        <w:t xml:space="preserve"> for Wales, first published in January 2020</w:t>
      </w:r>
      <w:r w:rsidR="003801E0">
        <w:rPr>
          <w:rFonts w:asciiTheme="minorHAnsi" w:hAnsiTheme="minorHAnsi"/>
        </w:rPr>
        <w:t>,</w:t>
      </w:r>
      <w:r w:rsidR="00380049">
        <w:rPr>
          <w:rFonts w:asciiTheme="minorHAnsi" w:hAnsiTheme="minorHAnsi"/>
        </w:rPr>
        <w:t xml:space="preserve"> </w:t>
      </w:r>
      <w:r w:rsidR="005B4519">
        <w:rPr>
          <w:rFonts w:asciiTheme="minorHAnsi" w:hAnsiTheme="minorHAnsi"/>
        </w:rPr>
        <w:t xml:space="preserve">aims to encourage schools to develop their curriculum to best support their </w:t>
      </w:r>
      <w:r w:rsidR="003F224A">
        <w:rPr>
          <w:rFonts w:asciiTheme="minorHAnsi" w:hAnsiTheme="minorHAnsi"/>
        </w:rPr>
        <w:t>learner</w:t>
      </w:r>
      <w:r w:rsidR="005B4519">
        <w:rPr>
          <w:rFonts w:asciiTheme="minorHAnsi" w:hAnsiTheme="minorHAnsi"/>
        </w:rPr>
        <w:t xml:space="preserve">s. Guiding schools regarding </w:t>
      </w:r>
      <w:r w:rsidR="00BD276F">
        <w:rPr>
          <w:rFonts w:asciiTheme="minorHAnsi" w:hAnsiTheme="minorHAnsi"/>
        </w:rPr>
        <w:t>the development of</w:t>
      </w:r>
      <w:r w:rsidR="005B4519">
        <w:rPr>
          <w:rFonts w:asciiTheme="minorHAnsi" w:hAnsiTheme="minorHAnsi"/>
        </w:rPr>
        <w:t xml:space="preserve"> their curriculum. It also gives guidance on assessments and </w:t>
      </w:r>
      <w:r w:rsidR="00BD276F">
        <w:rPr>
          <w:rFonts w:asciiTheme="minorHAnsi" w:hAnsiTheme="minorHAnsi"/>
        </w:rPr>
        <w:t>supports</w:t>
      </w:r>
      <w:r w:rsidR="005B4519">
        <w:rPr>
          <w:rFonts w:asciiTheme="minorHAnsi" w:hAnsiTheme="minorHAnsi"/>
        </w:rPr>
        <w:t xml:space="preserve"> learners’ progression. Enabling learners to develop towards the four purposes: ambitious, capable learners, enterprising, creative contributors, ethical, informed citizens, and healthy</w:t>
      </w:r>
      <w:r w:rsidR="00BD276F">
        <w:rPr>
          <w:rFonts w:asciiTheme="minorHAnsi" w:hAnsiTheme="minorHAnsi"/>
        </w:rPr>
        <w:t>,</w:t>
      </w:r>
      <w:r w:rsidR="005B4519">
        <w:rPr>
          <w:rFonts w:asciiTheme="minorHAnsi" w:hAnsiTheme="minorHAnsi"/>
        </w:rPr>
        <w:t xml:space="preserve"> confident learners. These four purposes are the </w:t>
      </w:r>
      <w:r w:rsidR="00A9686D">
        <w:rPr>
          <w:rFonts w:asciiTheme="minorHAnsi" w:hAnsiTheme="minorHAnsi"/>
        </w:rPr>
        <w:t>aims</w:t>
      </w:r>
      <w:r w:rsidR="005B4519">
        <w:rPr>
          <w:rFonts w:asciiTheme="minorHAnsi" w:hAnsiTheme="minorHAnsi"/>
        </w:rPr>
        <w:t xml:space="preserve"> of each school</w:t>
      </w:r>
      <w:r w:rsidR="00714A09">
        <w:rPr>
          <w:rFonts w:asciiTheme="minorHAnsi" w:hAnsiTheme="minorHAnsi"/>
        </w:rPr>
        <w:t>, and the main point is to ensure learners are meeting these criteria (Gov. Wales</w:t>
      </w:r>
      <w:r w:rsidR="005B4519">
        <w:rPr>
          <w:rFonts w:asciiTheme="minorHAnsi" w:hAnsiTheme="minorHAnsi"/>
        </w:rPr>
        <w:t xml:space="preserve">, 2023). </w:t>
      </w:r>
      <w:r w:rsidR="00374D9F">
        <w:rPr>
          <w:rFonts w:asciiTheme="minorHAnsi" w:hAnsiTheme="minorHAnsi"/>
        </w:rPr>
        <w:t>Cross-curricular</w:t>
      </w:r>
      <w:r w:rsidR="00CA6F01">
        <w:rPr>
          <w:rFonts w:asciiTheme="minorHAnsi" w:hAnsiTheme="minorHAnsi"/>
        </w:rPr>
        <w:t xml:space="preserve"> learning teaches young people how to learn. Instead of learning about a </w:t>
      </w:r>
      <w:r w:rsidR="003A65C7">
        <w:rPr>
          <w:rFonts w:asciiTheme="minorHAnsi" w:hAnsiTheme="minorHAnsi"/>
        </w:rPr>
        <w:t>range</w:t>
      </w:r>
      <w:r w:rsidR="00CA6F01">
        <w:rPr>
          <w:rFonts w:asciiTheme="minorHAnsi" w:hAnsiTheme="minorHAnsi"/>
        </w:rPr>
        <w:t xml:space="preserve"> of subjects and topics individually, </w:t>
      </w:r>
      <w:r w:rsidR="00374D9F">
        <w:rPr>
          <w:rFonts w:asciiTheme="minorHAnsi" w:hAnsiTheme="minorHAnsi"/>
        </w:rPr>
        <w:t>cross-curricular</w:t>
      </w:r>
      <w:r w:rsidR="00CA6F01">
        <w:rPr>
          <w:rFonts w:asciiTheme="minorHAnsi" w:hAnsiTheme="minorHAnsi"/>
        </w:rPr>
        <w:t xml:space="preserve"> learning combines the learning aspects. It also generates connections to our brain to link learning strategies between topics. </w:t>
      </w:r>
      <w:r w:rsidR="003A65C7">
        <w:rPr>
          <w:rFonts w:asciiTheme="minorHAnsi" w:hAnsiTheme="minorHAnsi"/>
        </w:rPr>
        <w:t>It benefits parent</w:t>
      </w:r>
      <w:r w:rsidR="00497556">
        <w:rPr>
          <w:rFonts w:asciiTheme="minorHAnsi" w:hAnsiTheme="minorHAnsi"/>
        </w:rPr>
        <w:t>al</w:t>
      </w:r>
      <w:r w:rsidR="003A65C7">
        <w:rPr>
          <w:rFonts w:asciiTheme="minorHAnsi" w:hAnsiTheme="minorHAnsi"/>
        </w:rPr>
        <w:t xml:space="preserve"> involve</w:t>
      </w:r>
      <w:r w:rsidR="00497556">
        <w:rPr>
          <w:rFonts w:asciiTheme="minorHAnsi" w:hAnsiTheme="minorHAnsi"/>
        </w:rPr>
        <w:t>ment</w:t>
      </w:r>
      <w:r w:rsidR="003A65C7">
        <w:rPr>
          <w:rFonts w:asciiTheme="minorHAnsi" w:hAnsiTheme="minorHAnsi"/>
        </w:rPr>
        <w:t xml:space="preserve"> in their children’s learning</w:t>
      </w:r>
      <w:r w:rsidR="006D1EB2">
        <w:rPr>
          <w:rFonts w:asciiTheme="minorHAnsi" w:hAnsiTheme="minorHAnsi"/>
        </w:rPr>
        <w:t xml:space="preserve">; for example, </w:t>
      </w:r>
      <w:r w:rsidR="00047860">
        <w:rPr>
          <w:rFonts w:asciiTheme="minorHAnsi" w:hAnsiTheme="minorHAnsi"/>
        </w:rPr>
        <w:t>they</w:t>
      </w:r>
      <w:r w:rsidR="00B71D12">
        <w:rPr>
          <w:rFonts w:asciiTheme="minorHAnsi" w:hAnsiTheme="minorHAnsi"/>
        </w:rPr>
        <w:t xml:space="preserve"> can extend the topic,</w:t>
      </w:r>
      <w:r w:rsidR="006D1EB2">
        <w:rPr>
          <w:rFonts w:asciiTheme="minorHAnsi" w:hAnsiTheme="minorHAnsi"/>
        </w:rPr>
        <w:t xml:space="preserve"> expand</w:t>
      </w:r>
      <w:r w:rsidR="00B71D12">
        <w:rPr>
          <w:rFonts w:asciiTheme="minorHAnsi" w:hAnsiTheme="minorHAnsi"/>
        </w:rPr>
        <w:t>ing</w:t>
      </w:r>
      <w:r w:rsidR="006D1EB2">
        <w:rPr>
          <w:rFonts w:asciiTheme="minorHAnsi" w:hAnsiTheme="minorHAnsi"/>
        </w:rPr>
        <w:t xml:space="preserve"> their young person's</w:t>
      </w:r>
      <w:r w:rsidR="003A65C7">
        <w:rPr>
          <w:rFonts w:asciiTheme="minorHAnsi" w:hAnsiTheme="minorHAnsi"/>
        </w:rPr>
        <w:t xml:space="preserve"> knowledge. </w:t>
      </w:r>
    </w:p>
    <w:p w14:paraId="68D20418" w14:textId="6B630655" w:rsidR="00431C2E" w:rsidRDefault="00431C2E">
      <w:pPr>
        <w:rPr>
          <w:rFonts w:asciiTheme="minorHAnsi" w:hAnsiTheme="minorHAnsi"/>
        </w:rPr>
      </w:pPr>
      <w:r>
        <w:rPr>
          <w:rFonts w:asciiTheme="minorHAnsi" w:hAnsiTheme="minorHAnsi"/>
        </w:rPr>
        <w:lastRenderedPageBreak/>
        <w:t>The Curriculum for Wales teaches learners ho</w:t>
      </w:r>
      <w:r w:rsidR="00AD4074">
        <w:rPr>
          <w:rFonts w:asciiTheme="minorHAnsi" w:hAnsiTheme="minorHAnsi"/>
        </w:rPr>
        <w:t xml:space="preserve">w </w:t>
      </w:r>
      <w:r>
        <w:rPr>
          <w:rFonts w:asciiTheme="minorHAnsi" w:hAnsiTheme="minorHAnsi"/>
        </w:rPr>
        <w:t xml:space="preserve">to be good at learning. When linking the Curriculum in today’s teaching, teachers need to think about what they intend on their learners to learn. This can be supported by the twelve pedagogical principles from the national Curriculum for Wales. The pedagogical principles support </w:t>
      </w:r>
      <w:r w:rsidR="00D1040E">
        <w:rPr>
          <w:rFonts w:asciiTheme="minorHAnsi" w:hAnsiTheme="minorHAnsi"/>
        </w:rPr>
        <w:t>learner’s</w:t>
      </w:r>
      <w:r>
        <w:rPr>
          <w:rFonts w:asciiTheme="minorHAnsi" w:hAnsiTheme="minorHAnsi"/>
        </w:rPr>
        <w:t xml:space="preserve"> development and achievements by encouraging learners to be independent and have an opinion on their learning. In the placement experience</w:t>
      </w:r>
      <w:r w:rsidR="00D1040E">
        <w:rPr>
          <w:rFonts w:asciiTheme="minorHAnsi" w:hAnsiTheme="minorHAnsi"/>
        </w:rPr>
        <w:t xml:space="preserve"> the writer attends, the class teacher writes up an overview for the term for what they intend to teach the learners, however, the teacher will alter topics or activities depending on the learner’s intentions for what they would prefer to learn such as hobbies or class favorites. The pedagogical principles allow learners to learn within a range of environments such as indoor and outdoor learning. Learners can use the outdoor learning environments to see real life experiences that link to their own learning from class. Pedagogy supports learner’s development by </w:t>
      </w:r>
      <w:r w:rsidR="00AD4074">
        <w:rPr>
          <w:rFonts w:asciiTheme="minorHAnsi" w:hAnsiTheme="minorHAnsi"/>
        </w:rPr>
        <w:t>furthering</w:t>
      </w:r>
      <w:r w:rsidR="00D1040E">
        <w:rPr>
          <w:rFonts w:asciiTheme="minorHAnsi" w:hAnsiTheme="minorHAnsi"/>
        </w:rPr>
        <w:t xml:space="preserve"> their critical, </w:t>
      </w:r>
      <w:r w:rsidR="00AD4074">
        <w:rPr>
          <w:rFonts w:asciiTheme="minorHAnsi" w:hAnsiTheme="minorHAnsi"/>
        </w:rPr>
        <w:t>creative,</w:t>
      </w:r>
      <w:r w:rsidR="00D1040E">
        <w:rPr>
          <w:rFonts w:asciiTheme="minorHAnsi" w:hAnsiTheme="minorHAnsi"/>
        </w:rPr>
        <w:t xml:space="preserve"> and problem-solving skills with high effective communication skills (Hwb, 2023). </w:t>
      </w:r>
    </w:p>
    <w:p w14:paraId="438E7541" w14:textId="2C28965B" w:rsidR="002D5EEF" w:rsidRDefault="002D5EEF" w:rsidP="002D5EEF">
      <w:pPr>
        <w:textAlignment w:val="baseline"/>
        <w:rPr>
          <w:rFonts w:asciiTheme="minorHAnsi" w:hAnsiTheme="minorHAnsi" w:cs="Segoe UI"/>
        </w:rPr>
      </w:pPr>
      <w:r w:rsidRPr="002D5EEF">
        <w:rPr>
          <w:rFonts w:asciiTheme="minorHAnsi" w:hAnsiTheme="minorHAnsi" w:cs="Segoe UI"/>
        </w:rPr>
        <w:t>Linked to this essay is a detailed lesson plan with enhanced provision</w:t>
      </w:r>
      <w:r w:rsidR="00B71D12">
        <w:rPr>
          <w:rFonts w:asciiTheme="minorHAnsi" w:hAnsiTheme="minorHAnsi" w:cs="Segoe UI"/>
        </w:rPr>
        <w:t xml:space="preserve">, which includes linking with cross-curricular learning and teaching approaches to support </w:t>
      </w:r>
      <w:r w:rsidR="00047860">
        <w:rPr>
          <w:rFonts w:asciiTheme="minorHAnsi" w:hAnsiTheme="minorHAnsi" w:cs="Segoe UI"/>
        </w:rPr>
        <w:t>learners</w:t>
      </w:r>
      <w:r w:rsidR="00B71D12">
        <w:rPr>
          <w:rFonts w:asciiTheme="minorHAnsi" w:hAnsiTheme="minorHAnsi" w:cs="Segoe UI"/>
        </w:rPr>
        <w:t>'</w:t>
      </w:r>
      <w:r w:rsidRPr="002D5EEF">
        <w:rPr>
          <w:rFonts w:asciiTheme="minorHAnsi" w:hAnsiTheme="minorHAnsi" w:cs="Segoe UI"/>
        </w:rPr>
        <w:t xml:space="preserve"> development through the cross-curriculum framework from the </w:t>
      </w:r>
      <w:r w:rsidR="00985B19">
        <w:rPr>
          <w:rFonts w:asciiTheme="minorHAnsi" w:hAnsiTheme="minorHAnsi" w:cs="Segoe UI"/>
        </w:rPr>
        <w:t>C</w:t>
      </w:r>
      <w:r w:rsidRPr="002D5EEF">
        <w:rPr>
          <w:rFonts w:asciiTheme="minorHAnsi" w:hAnsiTheme="minorHAnsi" w:cs="Segoe UI"/>
        </w:rPr>
        <w:t xml:space="preserve">urriculum for Wales. The learning intention is </w:t>
      </w:r>
      <w:r w:rsidR="00A165BB">
        <w:rPr>
          <w:rFonts w:asciiTheme="minorHAnsi" w:hAnsiTheme="minorHAnsi" w:cs="Segoe UI"/>
        </w:rPr>
        <w:t>to begin to understand the facts about octopuses</w:t>
      </w:r>
      <w:r w:rsidRPr="002D5EEF">
        <w:rPr>
          <w:rFonts w:asciiTheme="minorHAnsi" w:hAnsiTheme="minorHAnsi" w:cs="Segoe UI"/>
        </w:rPr>
        <w:t xml:space="preserve">. The writer’s topic for the term in </w:t>
      </w:r>
      <w:r w:rsidR="00A165BB">
        <w:rPr>
          <w:rFonts w:asciiTheme="minorHAnsi" w:hAnsiTheme="minorHAnsi" w:cs="Segoe UI"/>
        </w:rPr>
        <w:t xml:space="preserve">the current learning experience is </w:t>
      </w:r>
      <w:r w:rsidR="0042151B">
        <w:rPr>
          <w:rFonts w:asciiTheme="minorHAnsi" w:hAnsiTheme="minorHAnsi" w:cs="Segoe UI"/>
        </w:rPr>
        <w:t>‘</w:t>
      </w:r>
      <w:r w:rsidR="00A165BB">
        <w:rPr>
          <w:rFonts w:asciiTheme="minorHAnsi" w:hAnsiTheme="minorHAnsi" w:cs="Segoe UI"/>
        </w:rPr>
        <w:t xml:space="preserve">Over </w:t>
      </w:r>
      <w:r w:rsidR="00122DA8">
        <w:rPr>
          <w:rFonts w:asciiTheme="minorHAnsi" w:hAnsiTheme="minorHAnsi" w:cs="Segoe UI"/>
        </w:rPr>
        <w:t>the</w:t>
      </w:r>
      <w:r w:rsidR="00A165BB">
        <w:rPr>
          <w:rFonts w:asciiTheme="minorHAnsi" w:hAnsiTheme="minorHAnsi" w:cs="Segoe UI"/>
        </w:rPr>
        <w:t xml:space="preserve"> Harbour</w:t>
      </w:r>
      <w:r w:rsidRPr="002D5EEF">
        <w:rPr>
          <w:rFonts w:asciiTheme="minorHAnsi" w:hAnsiTheme="minorHAnsi" w:cs="Segoe UI"/>
        </w:rPr>
        <w:t xml:space="preserve"> </w:t>
      </w:r>
      <w:r w:rsidR="00A165BB">
        <w:rPr>
          <w:rFonts w:asciiTheme="minorHAnsi" w:hAnsiTheme="minorHAnsi" w:cs="Segoe UI"/>
        </w:rPr>
        <w:t>W</w:t>
      </w:r>
      <w:r w:rsidRPr="002D5EEF">
        <w:rPr>
          <w:rFonts w:asciiTheme="minorHAnsi" w:hAnsiTheme="minorHAnsi" w:cs="Segoe UI"/>
        </w:rPr>
        <w:t>all.</w:t>
      </w:r>
      <w:r w:rsidR="0042151B">
        <w:rPr>
          <w:rFonts w:asciiTheme="minorHAnsi" w:hAnsiTheme="minorHAnsi" w:cs="Segoe UI"/>
        </w:rPr>
        <w:t>’</w:t>
      </w:r>
      <w:r w:rsidRPr="002D5EEF">
        <w:rPr>
          <w:rFonts w:asciiTheme="minorHAnsi" w:hAnsiTheme="minorHAnsi" w:cs="Segoe UI"/>
        </w:rPr>
        <w:t xml:space="preserve"> This is a good topic as </w:t>
      </w:r>
      <w:r w:rsidR="00985B19" w:rsidRPr="002D5EEF">
        <w:rPr>
          <w:rFonts w:asciiTheme="minorHAnsi" w:hAnsiTheme="minorHAnsi" w:cs="Segoe UI"/>
        </w:rPr>
        <w:t>it</w:t>
      </w:r>
      <w:r w:rsidR="00B45625">
        <w:rPr>
          <w:rFonts w:asciiTheme="minorHAnsi" w:hAnsiTheme="minorHAnsi" w:cs="Segoe UI"/>
        </w:rPr>
        <w:t xml:space="preserve"> i</w:t>
      </w:r>
      <w:r w:rsidR="00985B19" w:rsidRPr="002D5EEF">
        <w:rPr>
          <w:rFonts w:asciiTheme="minorHAnsi" w:hAnsiTheme="minorHAnsi" w:cs="Segoe UI"/>
        </w:rPr>
        <w:t>s</w:t>
      </w:r>
      <w:r w:rsidRPr="002D5EEF">
        <w:rPr>
          <w:rFonts w:asciiTheme="minorHAnsi" w:hAnsiTheme="minorHAnsi" w:cs="Segoe UI"/>
        </w:rPr>
        <w:t xml:space="preserve"> broad and has a range of themes to go along side it to support </w:t>
      </w:r>
      <w:r w:rsidR="008721F6">
        <w:rPr>
          <w:rFonts w:asciiTheme="minorHAnsi" w:hAnsiTheme="minorHAnsi" w:cs="Segoe UI"/>
        </w:rPr>
        <w:t>learners</w:t>
      </w:r>
      <w:r w:rsidRPr="002D5EEF">
        <w:rPr>
          <w:rFonts w:asciiTheme="minorHAnsi" w:hAnsiTheme="minorHAnsi" w:cs="Segoe UI"/>
        </w:rPr>
        <w:t xml:space="preserve"> learning through the cross-curriculum frameworks. The success criteria include recogni</w:t>
      </w:r>
      <w:r w:rsidR="00985B19">
        <w:rPr>
          <w:rFonts w:asciiTheme="minorHAnsi" w:hAnsiTheme="minorHAnsi" w:cs="Segoe UI"/>
        </w:rPr>
        <w:t>sing</w:t>
      </w:r>
      <w:r w:rsidRPr="002D5EEF">
        <w:rPr>
          <w:rFonts w:asciiTheme="minorHAnsi" w:hAnsiTheme="minorHAnsi" w:cs="Segoe UI"/>
        </w:rPr>
        <w:t xml:space="preserve"> an octopus, </w:t>
      </w:r>
      <w:r w:rsidR="006D33BC">
        <w:rPr>
          <w:rFonts w:asciiTheme="minorHAnsi" w:hAnsiTheme="minorHAnsi" w:cs="Segoe UI"/>
        </w:rPr>
        <w:t>its habitat, knowing it lives in the sea and its</w:t>
      </w:r>
      <w:r w:rsidRPr="002D5EEF">
        <w:rPr>
          <w:rFonts w:asciiTheme="minorHAnsi" w:hAnsiTheme="minorHAnsi" w:cs="Segoe UI"/>
        </w:rPr>
        <w:t xml:space="preserve"> features of </w:t>
      </w:r>
      <w:r w:rsidR="00985B19">
        <w:rPr>
          <w:rFonts w:asciiTheme="minorHAnsi" w:hAnsiTheme="minorHAnsi" w:cs="Segoe UI"/>
        </w:rPr>
        <w:t>eight</w:t>
      </w:r>
      <w:r w:rsidRPr="002D5EEF">
        <w:rPr>
          <w:rFonts w:asciiTheme="minorHAnsi" w:hAnsiTheme="minorHAnsi" w:cs="Segoe UI"/>
        </w:rPr>
        <w:t xml:space="preserve"> legs. The writer feels this is a good beginner</w:t>
      </w:r>
      <w:r w:rsidR="00965EFA">
        <w:rPr>
          <w:rFonts w:asciiTheme="minorHAnsi" w:hAnsiTheme="minorHAnsi" w:cs="Segoe UI"/>
        </w:rPr>
        <w:t>’</w:t>
      </w:r>
      <w:r w:rsidRPr="002D5EEF">
        <w:rPr>
          <w:rFonts w:asciiTheme="minorHAnsi" w:hAnsiTheme="minorHAnsi" w:cs="Segoe UI"/>
        </w:rPr>
        <w:t xml:space="preserve">s guide for young </w:t>
      </w:r>
      <w:r w:rsidR="00965EFA">
        <w:rPr>
          <w:rFonts w:asciiTheme="minorHAnsi" w:hAnsiTheme="minorHAnsi" w:cs="Segoe UI"/>
        </w:rPr>
        <w:t>pupils</w:t>
      </w:r>
      <w:r w:rsidRPr="002D5EEF">
        <w:rPr>
          <w:rFonts w:asciiTheme="minorHAnsi" w:hAnsiTheme="minorHAnsi" w:cs="Segoe UI"/>
        </w:rPr>
        <w:t xml:space="preserve"> to gain knowledge and understanding of the octopus and its habitat. The writer has found a video explaining a brief introduction of an octopus which includes the success criteria checkpoints for the aims of the lesson. The video is appropriate for young </w:t>
      </w:r>
      <w:r w:rsidR="00404141">
        <w:rPr>
          <w:rFonts w:asciiTheme="minorHAnsi" w:hAnsiTheme="minorHAnsi" w:cs="Segoe UI"/>
        </w:rPr>
        <w:t>learners.</w:t>
      </w:r>
      <w:r w:rsidRPr="002D5EEF">
        <w:rPr>
          <w:rFonts w:asciiTheme="minorHAnsi" w:hAnsiTheme="minorHAnsi" w:cs="Segoe UI"/>
        </w:rPr>
        <w:t xml:space="preserve"> After the video, the writer would get the pupils to feedback </w:t>
      </w:r>
      <w:r w:rsidR="00C660E6">
        <w:rPr>
          <w:rFonts w:asciiTheme="minorHAnsi" w:hAnsiTheme="minorHAnsi" w:cs="Segoe UI"/>
        </w:rPr>
        <w:t xml:space="preserve">on </w:t>
      </w:r>
      <w:r w:rsidRPr="002D5EEF">
        <w:rPr>
          <w:rFonts w:asciiTheme="minorHAnsi" w:hAnsiTheme="minorHAnsi" w:cs="Segoe UI"/>
        </w:rPr>
        <w:t xml:space="preserve">what they found out from the video and create it into the </w:t>
      </w:r>
      <w:r w:rsidR="00DE5C37" w:rsidRPr="002D5EEF">
        <w:rPr>
          <w:rFonts w:asciiTheme="minorHAnsi" w:hAnsiTheme="minorHAnsi" w:cs="Segoe UI"/>
        </w:rPr>
        <w:t>mind</w:t>
      </w:r>
      <w:r w:rsidR="00DE5C37">
        <w:rPr>
          <w:rFonts w:asciiTheme="minorHAnsi" w:hAnsiTheme="minorHAnsi" w:cs="Segoe UI"/>
        </w:rPr>
        <w:t xml:space="preserve"> </w:t>
      </w:r>
      <w:r w:rsidR="00DE5C37" w:rsidRPr="002D5EEF">
        <w:rPr>
          <w:rFonts w:asciiTheme="minorHAnsi" w:hAnsiTheme="minorHAnsi" w:cs="Segoe UI"/>
        </w:rPr>
        <w:t>map</w:t>
      </w:r>
      <w:r w:rsidRPr="002D5EEF">
        <w:rPr>
          <w:rFonts w:asciiTheme="minorHAnsi" w:hAnsiTheme="minorHAnsi" w:cs="Segoe UI"/>
        </w:rPr>
        <w:t xml:space="preserve">, keeping in mind the aims of the lesson. This </w:t>
      </w:r>
      <w:r w:rsidR="00114E98" w:rsidRPr="002D5EEF">
        <w:rPr>
          <w:rFonts w:asciiTheme="minorHAnsi" w:hAnsiTheme="minorHAnsi" w:cs="Segoe UI"/>
        </w:rPr>
        <w:t>is a good</w:t>
      </w:r>
      <w:r w:rsidRPr="002D5EEF">
        <w:rPr>
          <w:rFonts w:asciiTheme="minorHAnsi" w:hAnsiTheme="minorHAnsi" w:cs="Segoe UI"/>
        </w:rPr>
        <w:t xml:space="preserve"> way for </w:t>
      </w:r>
      <w:r w:rsidR="00DE5C37">
        <w:rPr>
          <w:rFonts w:asciiTheme="minorHAnsi" w:hAnsiTheme="minorHAnsi" w:cs="Segoe UI"/>
        </w:rPr>
        <w:t>learner</w:t>
      </w:r>
      <w:r w:rsidRPr="002D5EEF">
        <w:rPr>
          <w:rFonts w:asciiTheme="minorHAnsi" w:hAnsiTheme="minorHAnsi" w:cs="Segoe UI"/>
        </w:rPr>
        <w:t>s to re</w:t>
      </w:r>
      <w:r w:rsidR="0021148C">
        <w:rPr>
          <w:rFonts w:asciiTheme="minorHAnsi" w:hAnsiTheme="minorHAnsi" w:cs="Segoe UI"/>
        </w:rPr>
        <w:t>cap</w:t>
      </w:r>
      <w:r w:rsidRPr="002D5EEF">
        <w:rPr>
          <w:rFonts w:asciiTheme="minorHAnsi" w:hAnsiTheme="minorHAnsi" w:cs="Segoe UI"/>
        </w:rPr>
        <w:t xml:space="preserve"> knowledge and ensure they </w:t>
      </w:r>
      <w:r w:rsidR="00A64AA1">
        <w:rPr>
          <w:rFonts w:asciiTheme="minorHAnsi" w:hAnsiTheme="minorHAnsi" w:cs="Segoe UI"/>
        </w:rPr>
        <w:t xml:space="preserve">are gaining an </w:t>
      </w:r>
      <w:r w:rsidRPr="002D5EEF">
        <w:rPr>
          <w:rFonts w:asciiTheme="minorHAnsi" w:hAnsiTheme="minorHAnsi" w:cs="Segoe UI"/>
        </w:rPr>
        <w:t>understanding of the video. The focus activity</w:t>
      </w:r>
      <w:r w:rsidR="00114E98">
        <w:rPr>
          <w:rFonts w:asciiTheme="minorHAnsi" w:hAnsiTheme="minorHAnsi" w:cs="Segoe UI"/>
        </w:rPr>
        <w:t>, which will</w:t>
      </w:r>
      <w:r w:rsidRPr="002D5EEF">
        <w:rPr>
          <w:rFonts w:asciiTheme="minorHAnsi" w:hAnsiTheme="minorHAnsi" w:cs="Segoe UI"/>
        </w:rPr>
        <w:t xml:space="preserve"> be with the main teacher of the class, is getting the </w:t>
      </w:r>
      <w:r w:rsidR="00DE5C37">
        <w:rPr>
          <w:rFonts w:asciiTheme="minorHAnsi" w:hAnsiTheme="minorHAnsi" w:cs="Segoe UI"/>
        </w:rPr>
        <w:t>learners</w:t>
      </w:r>
      <w:r w:rsidRPr="002D5EEF">
        <w:rPr>
          <w:rFonts w:asciiTheme="minorHAnsi" w:hAnsiTheme="minorHAnsi" w:cs="Segoe UI"/>
        </w:rPr>
        <w:t xml:space="preserve"> to count the number of legs on the octopus laminated sheets and see how many more they need to make up to </w:t>
      </w:r>
      <w:r w:rsidR="00AD4074">
        <w:rPr>
          <w:rFonts w:asciiTheme="minorHAnsi" w:hAnsiTheme="minorHAnsi" w:cs="Segoe UI"/>
        </w:rPr>
        <w:t>eight</w:t>
      </w:r>
      <w:r w:rsidRPr="002D5EEF">
        <w:rPr>
          <w:rFonts w:asciiTheme="minorHAnsi" w:hAnsiTheme="minorHAnsi" w:cs="Segoe UI"/>
        </w:rPr>
        <w:t>. This gets them to use their math</w:t>
      </w:r>
      <w:r w:rsidR="00114E98">
        <w:rPr>
          <w:rFonts w:asciiTheme="minorHAnsi" w:hAnsiTheme="minorHAnsi" w:cs="Segoe UI"/>
        </w:rPr>
        <w:t>s</w:t>
      </w:r>
      <w:r w:rsidRPr="002D5EEF">
        <w:rPr>
          <w:rFonts w:asciiTheme="minorHAnsi" w:hAnsiTheme="minorHAnsi" w:cs="Segoe UI"/>
        </w:rPr>
        <w:t xml:space="preserve"> and numeracy skills</w:t>
      </w:r>
      <w:r w:rsidR="00BA346B">
        <w:rPr>
          <w:rFonts w:asciiTheme="minorHAnsi" w:hAnsiTheme="minorHAnsi" w:cs="Segoe UI"/>
        </w:rPr>
        <w:t>, which is a mandatory part of the cross-curricular</w:t>
      </w:r>
      <w:r w:rsidRPr="002D5EEF">
        <w:rPr>
          <w:rFonts w:asciiTheme="minorHAnsi" w:hAnsiTheme="minorHAnsi" w:cs="Segoe UI"/>
        </w:rPr>
        <w:t xml:space="preserve"> framework. The </w:t>
      </w:r>
      <w:r w:rsidR="00192119">
        <w:rPr>
          <w:rFonts w:asciiTheme="minorHAnsi" w:hAnsiTheme="minorHAnsi" w:cs="Segoe UI"/>
        </w:rPr>
        <w:t>learners</w:t>
      </w:r>
      <w:r w:rsidRPr="002D5EEF">
        <w:rPr>
          <w:rFonts w:asciiTheme="minorHAnsi" w:hAnsiTheme="minorHAnsi" w:cs="Segoe UI"/>
        </w:rPr>
        <w:t xml:space="preserve"> can use </w:t>
      </w:r>
      <w:r w:rsidR="00122DA8">
        <w:rPr>
          <w:rFonts w:asciiTheme="minorHAnsi" w:hAnsiTheme="minorHAnsi" w:cs="Segoe UI"/>
        </w:rPr>
        <w:t>N</w:t>
      </w:r>
      <w:r w:rsidRPr="002D5EEF">
        <w:rPr>
          <w:rFonts w:asciiTheme="minorHAnsi" w:hAnsiTheme="minorHAnsi" w:cs="Segoe UI"/>
        </w:rPr>
        <w:t>um</w:t>
      </w:r>
      <w:r w:rsidR="00BA346B">
        <w:rPr>
          <w:rFonts w:asciiTheme="minorHAnsi" w:hAnsiTheme="minorHAnsi" w:cs="Segoe UI"/>
        </w:rPr>
        <w:t>i</w:t>
      </w:r>
      <w:r w:rsidRPr="002D5EEF">
        <w:rPr>
          <w:rFonts w:asciiTheme="minorHAnsi" w:hAnsiTheme="minorHAnsi" w:cs="Segoe UI"/>
        </w:rPr>
        <w:t xml:space="preserve">con or number blocks. </w:t>
      </w:r>
      <w:r w:rsidR="00AD4074" w:rsidRPr="002D5EEF">
        <w:rPr>
          <w:rFonts w:asciiTheme="minorHAnsi" w:hAnsiTheme="minorHAnsi" w:cs="Segoe UI"/>
        </w:rPr>
        <w:t>The LSA group</w:t>
      </w:r>
      <w:r w:rsidR="00E64247">
        <w:rPr>
          <w:rFonts w:asciiTheme="minorHAnsi" w:hAnsiTheme="minorHAnsi" w:cs="Segoe UI"/>
        </w:rPr>
        <w:t xml:space="preserve"> will be encouraging learners</w:t>
      </w:r>
      <w:r w:rsidRPr="002D5EEF">
        <w:rPr>
          <w:rFonts w:asciiTheme="minorHAnsi" w:hAnsiTheme="minorHAnsi" w:cs="Segoe UI"/>
        </w:rPr>
        <w:t xml:space="preserve"> to follow a pattern of colo</w:t>
      </w:r>
      <w:r>
        <w:rPr>
          <w:rFonts w:asciiTheme="minorHAnsi" w:hAnsiTheme="minorHAnsi" w:cs="Segoe UI"/>
        </w:rPr>
        <w:t>u</w:t>
      </w:r>
      <w:r w:rsidRPr="002D5EEF">
        <w:rPr>
          <w:rFonts w:asciiTheme="minorHAnsi" w:hAnsiTheme="minorHAnsi" w:cs="Segoe UI"/>
        </w:rPr>
        <w:t>red blocks on an A6 sheet. There would be an octopus drawn out</w:t>
      </w:r>
      <w:r w:rsidR="00A64AA1">
        <w:rPr>
          <w:rFonts w:asciiTheme="minorHAnsi" w:hAnsiTheme="minorHAnsi" w:cs="Segoe UI"/>
        </w:rPr>
        <w:t xml:space="preserve">, and inside the eight legs will be </w:t>
      </w:r>
      <w:r w:rsidR="00EC0A1C">
        <w:rPr>
          <w:rFonts w:asciiTheme="minorHAnsi" w:hAnsiTheme="minorHAnsi" w:cs="Segoe UI"/>
        </w:rPr>
        <w:t>coloured patterns; the</w:t>
      </w:r>
      <w:r w:rsidR="00A64AA1">
        <w:rPr>
          <w:rFonts w:asciiTheme="minorHAnsi" w:hAnsiTheme="minorHAnsi" w:cs="Segoe UI"/>
        </w:rPr>
        <w:t xml:space="preserve"> </w:t>
      </w:r>
      <w:r w:rsidR="00EC0A1C">
        <w:rPr>
          <w:rFonts w:asciiTheme="minorHAnsi" w:hAnsiTheme="minorHAnsi" w:cs="Segoe UI"/>
        </w:rPr>
        <w:t>learners</w:t>
      </w:r>
      <w:r w:rsidR="00A64AA1">
        <w:rPr>
          <w:rFonts w:asciiTheme="minorHAnsi" w:hAnsiTheme="minorHAnsi" w:cs="Segoe UI"/>
        </w:rPr>
        <w:t xml:space="preserve"> must follow the patterns presented using the coloured blocks; the</w:t>
      </w:r>
      <w:r w:rsidR="00EC0A1C">
        <w:rPr>
          <w:rFonts w:asciiTheme="minorHAnsi" w:hAnsiTheme="minorHAnsi" w:cs="Segoe UI"/>
        </w:rPr>
        <w:t>y</w:t>
      </w:r>
      <w:r w:rsidRPr="002D5EEF">
        <w:rPr>
          <w:rFonts w:asciiTheme="minorHAnsi" w:hAnsiTheme="minorHAnsi" w:cs="Segoe UI"/>
        </w:rPr>
        <w:t xml:space="preserve"> can also count the coloured blocks to see how many they could fit in each leg and how many different colours/ what colours they used. This also supports the</w:t>
      </w:r>
      <w:r w:rsidR="00D96744">
        <w:rPr>
          <w:rFonts w:asciiTheme="minorHAnsi" w:hAnsiTheme="minorHAnsi" w:cs="Segoe UI"/>
        </w:rPr>
        <w:t>ir</w:t>
      </w:r>
      <w:r w:rsidRPr="002D5EEF">
        <w:rPr>
          <w:rFonts w:asciiTheme="minorHAnsi" w:hAnsiTheme="minorHAnsi" w:cs="Segoe UI"/>
        </w:rPr>
        <w:t xml:space="preserve"> literacy, language, and communication skills from the </w:t>
      </w:r>
      <w:r w:rsidR="00CB58E2">
        <w:rPr>
          <w:rFonts w:asciiTheme="minorHAnsi" w:hAnsiTheme="minorHAnsi" w:cs="Segoe UI"/>
        </w:rPr>
        <w:t>cross-curricular</w:t>
      </w:r>
      <w:r w:rsidRPr="002D5EEF">
        <w:rPr>
          <w:rFonts w:asciiTheme="minorHAnsi" w:hAnsiTheme="minorHAnsi" w:cs="Segoe UI"/>
        </w:rPr>
        <w:t xml:space="preserve"> framework. Finally, the planning activity group is getting </w:t>
      </w:r>
      <w:r w:rsidR="00D96744">
        <w:rPr>
          <w:rFonts w:asciiTheme="minorHAnsi" w:hAnsiTheme="minorHAnsi" w:cs="Segoe UI"/>
        </w:rPr>
        <w:t>learners</w:t>
      </w:r>
      <w:r w:rsidRPr="002D5EEF">
        <w:rPr>
          <w:rFonts w:asciiTheme="minorHAnsi" w:hAnsiTheme="minorHAnsi" w:cs="Segoe UI"/>
        </w:rPr>
        <w:t xml:space="preserve"> to copy the image of </w:t>
      </w:r>
      <w:r w:rsidR="00CB58E2">
        <w:rPr>
          <w:rFonts w:asciiTheme="minorHAnsi" w:hAnsiTheme="minorHAnsi" w:cs="Segoe UI"/>
        </w:rPr>
        <w:t xml:space="preserve">an </w:t>
      </w:r>
      <w:r w:rsidRPr="002D5EEF">
        <w:rPr>
          <w:rFonts w:asciiTheme="minorHAnsi" w:hAnsiTheme="minorHAnsi" w:cs="Segoe UI"/>
        </w:rPr>
        <w:t xml:space="preserve">octopus or fish on a laminated sheet using clay. Once the pupils have completed the activity, they use the class iPad to take a photo and show the teacher at the end of the lesson to gain a positive point. This includes their digital competence skills from the </w:t>
      </w:r>
      <w:r w:rsidR="00FB6F42">
        <w:rPr>
          <w:rFonts w:asciiTheme="minorHAnsi" w:hAnsiTheme="minorHAnsi" w:cs="Segoe UI"/>
        </w:rPr>
        <w:t>cross-curricular</w:t>
      </w:r>
      <w:r w:rsidRPr="002D5EEF">
        <w:rPr>
          <w:rFonts w:asciiTheme="minorHAnsi" w:hAnsiTheme="minorHAnsi" w:cs="Segoe UI"/>
        </w:rPr>
        <w:t xml:space="preserve"> framework. Each activity will be rotated throughout the groups as the </w:t>
      </w:r>
      <w:r w:rsidR="000F19A2">
        <w:rPr>
          <w:rFonts w:asciiTheme="minorHAnsi" w:hAnsiTheme="minorHAnsi" w:cs="Segoe UI"/>
        </w:rPr>
        <w:t>le</w:t>
      </w:r>
      <w:r w:rsidRPr="002D5EEF">
        <w:rPr>
          <w:rFonts w:asciiTheme="minorHAnsi" w:hAnsiTheme="minorHAnsi" w:cs="Segoe UI"/>
        </w:rPr>
        <w:t>ar</w:t>
      </w:r>
      <w:r w:rsidR="000F19A2">
        <w:rPr>
          <w:rFonts w:asciiTheme="minorHAnsi" w:hAnsiTheme="minorHAnsi" w:cs="Segoe UI"/>
        </w:rPr>
        <w:t xml:space="preserve">ners </w:t>
      </w:r>
      <w:r w:rsidR="00530A97">
        <w:rPr>
          <w:rFonts w:asciiTheme="minorHAnsi" w:hAnsiTheme="minorHAnsi" w:cs="Segoe UI"/>
        </w:rPr>
        <w:t>ar</w:t>
      </w:r>
      <w:r w:rsidRPr="002D5EEF">
        <w:rPr>
          <w:rFonts w:asciiTheme="minorHAnsi" w:hAnsiTheme="minorHAnsi" w:cs="Segoe UI"/>
        </w:rPr>
        <w:t>e divided into three ability groups</w:t>
      </w:r>
      <w:r w:rsidR="00530A97">
        <w:rPr>
          <w:rFonts w:asciiTheme="minorHAnsi" w:hAnsiTheme="minorHAnsi" w:cs="Segoe UI"/>
        </w:rPr>
        <w:t>.</w:t>
      </w:r>
      <w:r w:rsidRPr="002D5EEF">
        <w:rPr>
          <w:rFonts w:asciiTheme="minorHAnsi" w:hAnsiTheme="minorHAnsi" w:cs="Segoe UI"/>
        </w:rPr>
        <w:t xml:space="preserve"> There are two </w:t>
      </w:r>
      <w:r w:rsidR="00FB6F42">
        <w:rPr>
          <w:rFonts w:asciiTheme="minorHAnsi" w:hAnsiTheme="minorHAnsi" w:cs="Segoe UI"/>
        </w:rPr>
        <w:t>higher-ability groups and one lower-ability group,</w:t>
      </w:r>
      <w:r w:rsidRPr="002D5EEF">
        <w:rPr>
          <w:rFonts w:asciiTheme="minorHAnsi" w:hAnsiTheme="minorHAnsi" w:cs="Segoe UI"/>
        </w:rPr>
        <w:t xml:space="preserve"> which will need more encouragement and guidance throughout these activities.</w:t>
      </w:r>
      <w:r w:rsidR="005E5EF3">
        <w:rPr>
          <w:rFonts w:asciiTheme="minorHAnsi" w:hAnsiTheme="minorHAnsi" w:cs="Segoe UI"/>
        </w:rPr>
        <w:t xml:space="preserve"> </w:t>
      </w:r>
      <w:r w:rsidR="00530A97">
        <w:rPr>
          <w:rFonts w:asciiTheme="minorHAnsi" w:hAnsiTheme="minorHAnsi" w:cs="Segoe UI"/>
        </w:rPr>
        <w:t xml:space="preserve">As mentioned </w:t>
      </w:r>
      <w:r w:rsidR="00530A97">
        <w:rPr>
          <w:rFonts w:asciiTheme="minorHAnsi" w:hAnsiTheme="minorHAnsi" w:cs="Segoe UI"/>
        </w:rPr>
        <w:lastRenderedPageBreak/>
        <w:t xml:space="preserve">by an article from the University of Columbia (2015), grouping pupils according </w:t>
      </w:r>
      <w:r w:rsidR="005E5EF3">
        <w:rPr>
          <w:rFonts w:asciiTheme="minorHAnsi" w:hAnsiTheme="minorHAnsi" w:cs="Segoe UI"/>
        </w:rPr>
        <w:t>to their abilities can increase self-confidence</w:t>
      </w:r>
      <w:r w:rsidRPr="002D5EEF">
        <w:rPr>
          <w:rFonts w:asciiTheme="minorHAnsi" w:hAnsiTheme="minorHAnsi" w:cs="Segoe UI"/>
        </w:rPr>
        <w:t xml:space="preserve"> </w:t>
      </w:r>
      <w:r w:rsidR="005E5EF3">
        <w:rPr>
          <w:rFonts w:asciiTheme="minorHAnsi" w:hAnsiTheme="minorHAnsi" w:cs="Segoe UI"/>
        </w:rPr>
        <w:t xml:space="preserve">and can allow support and guidance learning from support staff when needed. </w:t>
      </w:r>
      <w:r w:rsidR="00FC1D32">
        <w:rPr>
          <w:rFonts w:asciiTheme="minorHAnsi" w:hAnsiTheme="minorHAnsi" w:cs="Segoe UI"/>
        </w:rPr>
        <w:t xml:space="preserve">Having groups according to learners’ abilities </w:t>
      </w:r>
      <w:r w:rsidR="005E5EF3">
        <w:rPr>
          <w:rFonts w:asciiTheme="minorHAnsi" w:hAnsiTheme="minorHAnsi" w:cs="Segoe UI"/>
        </w:rPr>
        <w:t xml:space="preserve">allows the teacher to pace their lesson to </w:t>
      </w:r>
      <w:r w:rsidR="003A3036">
        <w:rPr>
          <w:rFonts w:asciiTheme="minorHAnsi" w:hAnsiTheme="minorHAnsi" w:cs="Segoe UI"/>
        </w:rPr>
        <w:t xml:space="preserve">improve </w:t>
      </w:r>
      <w:r w:rsidR="005E5EF3">
        <w:rPr>
          <w:rFonts w:asciiTheme="minorHAnsi" w:hAnsiTheme="minorHAnsi" w:cs="Segoe UI"/>
        </w:rPr>
        <w:t xml:space="preserve">learning and development. </w:t>
      </w:r>
      <w:r w:rsidRPr="002D5EEF">
        <w:rPr>
          <w:rFonts w:asciiTheme="minorHAnsi" w:hAnsiTheme="minorHAnsi" w:cs="Segoe UI"/>
        </w:rPr>
        <w:t xml:space="preserve">For the higher ability group, to advance their learning, the teacher could see what other methods the </w:t>
      </w:r>
      <w:r w:rsidR="009E409A">
        <w:rPr>
          <w:rFonts w:asciiTheme="minorHAnsi" w:hAnsiTheme="minorHAnsi" w:cs="Segoe UI"/>
        </w:rPr>
        <w:t>learners</w:t>
      </w:r>
      <w:r w:rsidRPr="002D5EEF">
        <w:rPr>
          <w:rFonts w:asciiTheme="minorHAnsi" w:hAnsiTheme="minorHAnsi" w:cs="Segoe UI"/>
        </w:rPr>
        <w:t xml:space="preserve"> could use to make the value of 8, maybe look at multiplication</w:t>
      </w:r>
      <w:r w:rsidR="007B6D1C">
        <w:rPr>
          <w:rFonts w:asciiTheme="minorHAnsi" w:hAnsiTheme="minorHAnsi" w:cs="Segoe UI"/>
        </w:rPr>
        <w:t xml:space="preserve"> and </w:t>
      </w:r>
      <w:r w:rsidRPr="002D5EEF">
        <w:rPr>
          <w:rFonts w:asciiTheme="minorHAnsi" w:hAnsiTheme="minorHAnsi" w:cs="Segoe UI"/>
        </w:rPr>
        <w:t xml:space="preserve">division. Look at </w:t>
      </w:r>
      <w:r w:rsidR="007B6D1C">
        <w:rPr>
          <w:rFonts w:asciiTheme="minorHAnsi" w:hAnsiTheme="minorHAnsi" w:cs="Segoe UI"/>
        </w:rPr>
        <w:t xml:space="preserve">the </w:t>
      </w:r>
      <w:r w:rsidRPr="002D5EEF">
        <w:rPr>
          <w:rFonts w:asciiTheme="minorHAnsi" w:hAnsiTheme="minorHAnsi" w:cs="Segoe UI"/>
        </w:rPr>
        <w:t xml:space="preserve">number lines. For the lower ability group, the teacher would get them </w:t>
      </w:r>
      <w:r w:rsidR="007B6D1C">
        <w:rPr>
          <w:rFonts w:asciiTheme="minorHAnsi" w:hAnsiTheme="minorHAnsi" w:cs="Segoe UI"/>
        </w:rPr>
        <w:t>to count</w:t>
      </w:r>
      <w:r w:rsidRPr="002D5EEF">
        <w:rPr>
          <w:rFonts w:asciiTheme="minorHAnsi" w:hAnsiTheme="minorHAnsi" w:cs="Segoe UI"/>
        </w:rPr>
        <w:t xml:space="preserve"> to 8 and see what they could use to make the value of 8. At the end of the session, once all three groups have rotated around the activities, the teacher would revisit the video and see if the</w:t>
      </w:r>
      <w:r w:rsidR="009E409A">
        <w:rPr>
          <w:rFonts w:asciiTheme="minorHAnsi" w:hAnsiTheme="minorHAnsi" w:cs="Segoe UI"/>
        </w:rPr>
        <w:t xml:space="preserve"> learners</w:t>
      </w:r>
      <w:r w:rsidRPr="002D5EEF">
        <w:rPr>
          <w:rFonts w:asciiTheme="minorHAnsi" w:hAnsiTheme="minorHAnsi" w:cs="Segoe UI"/>
        </w:rPr>
        <w:t xml:space="preserve"> could add to what they already know about the octopus and repeat</w:t>
      </w:r>
      <w:r w:rsidR="005B09DB">
        <w:rPr>
          <w:rFonts w:asciiTheme="minorHAnsi" w:hAnsiTheme="minorHAnsi" w:cs="Segoe UI"/>
        </w:rPr>
        <w:t xml:space="preserve"> this</w:t>
      </w:r>
      <w:r w:rsidRPr="002D5EEF">
        <w:rPr>
          <w:rFonts w:asciiTheme="minorHAnsi" w:hAnsiTheme="minorHAnsi" w:cs="Segoe UI"/>
        </w:rPr>
        <w:t xml:space="preserve">. Repetition is key when obtaining information </w:t>
      </w:r>
      <w:r w:rsidR="0028392A">
        <w:rPr>
          <w:rFonts w:asciiTheme="minorHAnsi" w:hAnsiTheme="minorHAnsi" w:cs="Segoe UI"/>
        </w:rPr>
        <w:t xml:space="preserve">as it enables </w:t>
      </w:r>
      <w:r w:rsidR="003E69E1">
        <w:rPr>
          <w:rFonts w:asciiTheme="minorHAnsi" w:hAnsiTheme="minorHAnsi" w:cs="Segoe UI"/>
        </w:rPr>
        <w:t>learners</w:t>
      </w:r>
      <w:r w:rsidR="0028392A">
        <w:rPr>
          <w:rFonts w:asciiTheme="minorHAnsi" w:hAnsiTheme="minorHAnsi" w:cs="Segoe UI"/>
        </w:rPr>
        <w:t xml:space="preserve"> to build upon their own foundation </w:t>
      </w:r>
      <w:r w:rsidR="004A0195">
        <w:rPr>
          <w:rFonts w:asciiTheme="minorHAnsi" w:hAnsiTheme="minorHAnsi" w:cs="Segoe UI"/>
        </w:rPr>
        <w:t xml:space="preserve">of </w:t>
      </w:r>
      <w:r w:rsidR="0028392A">
        <w:rPr>
          <w:rFonts w:asciiTheme="minorHAnsi" w:hAnsiTheme="minorHAnsi" w:cs="Segoe UI"/>
        </w:rPr>
        <w:t>learning and connect new information together (Linkin,2023)</w:t>
      </w:r>
      <w:r w:rsidRPr="002D5EEF">
        <w:rPr>
          <w:rFonts w:asciiTheme="minorHAnsi" w:hAnsiTheme="minorHAnsi" w:cs="Segoe UI"/>
        </w:rPr>
        <w:t>. Repetition is a key source of obtaining information and ensuring the knowledge is gained, as when you keep repeating the information several times it will soon become imbedded into your mind and used for future knowledge.</w:t>
      </w:r>
    </w:p>
    <w:p w14:paraId="0A5CAD3F" w14:textId="13A72AB6" w:rsidR="000007D7" w:rsidRDefault="000007D7" w:rsidP="002D5EEF">
      <w:pPr>
        <w:textAlignment w:val="baseline"/>
        <w:rPr>
          <w:rFonts w:asciiTheme="minorHAnsi" w:hAnsiTheme="minorHAnsi" w:cs="Segoe UI"/>
        </w:rPr>
      </w:pPr>
      <w:r>
        <w:rPr>
          <w:rFonts w:asciiTheme="minorHAnsi" w:hAnsiTheme="minorHAnsi" w:cs="Segoe UI"/>
        </w:rPr>
        <w:t xml:space="preserve">This lesson plan links with the </w:t>
      </w:r>
      <w:r w:rsidR="003D1BE4">
        <w:rPr>
          <w:rFonts w:asciiTheme="minorHAnsi" w:hAnsiTheme="minorHAnsi" w:cs="Segoe UI"/>
        </w:rPr>
        <w:t>cross-curricular</w:t>
      </w:r>
      <w:r>
        <w:rPr>
          <w:rFonts w:asciiTheme="minorHAnsi" w:hAnsiTheme="minorHAnsi" w:cs="Segoe UI"/>
        </w:rPr>
        <w:t xml:space="preserve"> frameworks, literacy and numeracy </w:t>
      </w:r>
      <w:r w:rsidR="000A007C">
        <w:rPr>
          <w:rFonts w:asciiTheme="minorHAnsi" w:hAnsiTheme="minorHAnsi" w:cs="Segoe UI"/>
        </w:rPr>
        <w:t>and digital competence frameworks</w:t>
      </w:r>
      <w:r>
        <w:rPr>
          <w:rFonts w:asciiTheme="minorHAnsi" w:hAnsiTheme="minorHAnsi" w:cs="Segoe UI"/>
        </w:rPr>
        <w:t xml:space="preserve">. The main activities focus on </w:t>
      </w:r>
      <w:r w:rsidR="00985B19">
        <w:rPr>
          <w:rFonts w:asciiTheme="minorHAnsi" w:hAnsiTheme="minorHAnsi" w:cs="Segoe UI"/>
        </w:rPr>
        <w:t>literacy</w:t>
      </w:r>
      <w:r>
        <w:rPr>
          <w:rFonts w:asciiTheme="minorHAnsi" w:hAnsiTheme="minorHAnsi" w:cs="Segoe UI"/>
        </w:rPr>
        <w:t xml:space="preserve"> and numeracy skills by </w:t>
      </w:r>
      <w:r w:rsidR="000A007C">
        <w:rPr>
          <w:rFonts w:asciiTheme="minorHAnsi" w:hAnsiTheme="minorHAnsi" w:cs="Segoe UI"/>
        </w:rPr>
        <w:t>expanding</w:t>
      </w:r>
      <w:r>
        <w:rPr>
          <w:rFonts w:asciiTheme="minorHAnsi" w:hAnsiTheme="minorHAnsi" w:cs="Segoe UI"/>
        </w:rPr>
        <w:t xml:space="preserve"> their knowledge of the octopus and getting the </w:t>
      </w:r>
      <w:r w:rsidR="004E71D1">
        <w:rPr>
          <w:rFonts w:asciiTheme="minorHAnsi" w:hAnsiTheme="minorHAnsi" w:cs="Segoe UI"/>
        </w:rPr>
        <w:t>learner</w:t>
      </w:r>
      <w:r>
        <w:rPr>
          <w:rFonts w:asciiTheme="minorHAnsi" w:hAnsiTheme="minorHAnsi" w:cs="Segoe UI"/>
        </w:rPr>
        <w:t xml:space="preserve">s to use </w:t>
      </w:r>
      <w:r w:rsidR="00985B19">
        <w:rPr>
          <w:rFonts w:asciiTheme="minorHAnsi" w:hAnsiTheme="minorHAnsi" w:cs="Segoe UI"/>
        </w:rPr>
        <w:t>their</w:t>
      </w:r>
      <w:r>
        <w:rPr>
          <w:rFonts w:asciiTheme="minorHAnsi" w:hAnsiTheme="minorHAnsi" w:cs="Segoe UI"/>
        </w:rPr>
        <w:t xml:space="preserve"> describing words to expand on the success criteria. </w:t>
      </w:r>
      <w:r w:rsidR="000A007C">
        <w:rPr>
          <w:rFonts w:asciiTheme="minorHAnsi" w:hAnsiTheme="minorHAnsi" w:cs="Segoe UI"/>
        </w:rPr>
        <w:t xml:space="preserve">Numeracy skills link in with </w:t>
      </w:r>
      <w:r w:rsidR="006E23D8">
        <w:rPr>
          <w:rFonts w:asciiTheme="minorHAnsi" w:hAnsiTheme="minorHAnsi" w:cs="Segoe UI"/>
        </w:rPr>
        <w:t>problem-solving</w:t>
      </w:r>
      <w:r w:rsidR="000A007C">
        <w:rPr>
          <w:rFonts w:asciiTheme="minorHAnsi" w:hAnsiTheme="minorHAnsi" w:cs="Segoe UI"/>
        </w:rPr>
        <w:t xml:space="preserve"> by figuring out how many more blocks they need to make up to the number eight and how many legs of the octopus are already coloured</w:t>
      </w:r>
      <w:r>
        <w:rPr>
          <w:rFonts w:asciiTheme="minorHAnsi" w:hAnsiTheme="minorHAnsi" w:cs="Segoe UI"/>
        </w:rPr>
        <w:t xml:space="preserve">. </w:t>
      </w:r>
      <w:r w:rsidR="00985B19">
        <w:rPr>
          <w:rFonts w:asciiTheme="minorHAnsi" w:hAnsiTheme="minorHAnsi" w:cs="Segoe UI"/>
        </w:rPr>
        <w:t>Literacy</w:t>
      </w:r>
      <w:r>
        <w:rPr>
          <w:rFonts w:asciiTheme="minorHAnsi" w:hAnsiTheme="minorHAnsi" w:cs="Segoe UI"/>
        </w:rPr>
        <w:t xml:space="preserve"> can also be</w:t>
      </w:r>
      <w:r w:rsidR="00B01BBA">
        <w:rPr>
          <w:rFonts w:asciiTheme="minorHAnsi" w:hAnsiTheme="minorHAnsi" w:cs="Segoe UI"/>
        </w:rPr>
        <w:t xml:space="preserve"> promoted </w:t>
      </w:r>
      <w:r w:rsidR="0091272A">
        <w:rPr>
          <w:rFonts w:asciiTheme="minorHAnsi" w:hAnsiTheme="minorHAnsi" w:cs="Segoe UI"/>
        </w:rPr>
        <w:t>by naming the colours of the pattern of the octopus for the lower-ability act</w:t>
      </w:r>
      <w:r>
        <w:rPr>
          <w:rFonts w:asciiTheme="minorHAnsi" w:hAnsiTheme="minorHAnsi" w:cs="Segoe UI"/>
        </w:rPr>
        <w:t xml:space="preserve">ivity. The digital competence framework is included </w:t>
      </w:r>
      <w:r w:rsidR="00E13DF9">
        <w:rPr>
          <w:rFonts w:asciiTheme="minorHAnsi" w:hAnsiTheme="minorHAnsi" w:cs="Segoe UI"/>
        </w:rPr>
        <w:t>in the planning activity; the</w:t>
      </w:r>
      <w:r>
        <w:rPr>
          <w:rFonts w:asciiTheme="minorHAnsi" w:hAnsiTheme="minorHAnsi" w:cs="Segoe UI"/>
        </w:rPr>
        <w:t xml:space="preserve"> </w:t>
      </w:r>
      <w:r w:rsidR="0091272A">
        <w:rPr>
          <w:rFonts w:asciiTheme="minorHAnsi" w:hAnsiTheme="minorHAnsi" w:cs="Segoe UI"/>
        </w:rPr>
        <w:t>learners</w:t>
      </w:r>
      <w:r>
        <w:rPr>
          <w:rFonts w:asciiTheme="minorHAnsi" w:hAnsiTheme="minorHAnsi" w:cs="Segoe UI"/>
        </w:rPr>
        <w:t xml:space="preserve"> use the classroom iPad to take pictures of their work to gain positive stars in their jars. </w:t>
      </w:r>
      <w:r w:rsidR="00985B19">
        <w:rPr>
          <w:rFonts w:asciiTheme="minorHAnsi" w:hAnsiTheme="minorHAnsi" w:cs="Segoe UI"/>
        </w:rPr>
        <w:t>Also,</w:t>
      </w:r>
      <w:r>
        <w:rPr>
          <w:rFonts w:asciiTheme="minorHAnsi" w:hAnsiTheme="minorHAnsi" w:cs="Segoe UI"/>
        </w:rPr>
        <w:t xml:space="preserve"> the video</w:t>
      </w:r>
      <w:r w:rsidR="00B10EB4">
        <w:rPr>
          <w:rFonts w:asciiTheme="minorHAnsi" w:hAnsiTheme="minorHAnsi" w:cs="Segoe UI"/>
        </w:rPr>
        <w:t xml:space="preserve"> shown</w:t>
      </w:r>
      <w:r>
        <w:rPr>
          <w:rFonts w:asciiTheme="minorHAnsi" w:hAnsiTheme="minorHAnsi" w:cs="Segoe UI"/>
        </w:rPr>
        <w:t xml:space="preserve"> as the hook of the lesson </w:t>
      </w:r>
      <w:r w:rsidR="00B10EB4">
        <w:rPr>
          <w:rFonts w:asciiTheme="minorHAnsi" w:hAnsiTheme="minorHAnsi" w:cs="Segoe UI"/>
        </w:rPr>
        <w:t xml:space="preserve">is </w:t>
      </w:r>
      <w:r>
        <w:rPr>
          <w:rFonts w:asciiTheme="minorHAnsi" w:hAnsiTheme="minorHAnsi" w:cs="Segoe UI"/>
        </w:rPr>
        <w:t xml:space="preserve">used as </w:t>
      </w:r>
      <w:r w:rsidR="0007555C">
        <w:rPr>
          <w:rFonts w:asciiTheme="minorHAnsi" w:hAnsiTheme="minorHAnsi" w:cs="Segoe UI"/>
        </w:rPr>
        <w:t xml:space="preserve">learners </w:t>
      </w:r>
      <w:r>
        <w:rPr>
          <w:rFonts w:asciiTheme="minorHAnsi" w:hAnsiTheme="minorHAnsi" w:cs="Segoe UI"/>
        </w:rPr>
        <w:t xml:space="preserve">are retaining knowledge from it. </w:t>
      </w:r>
    </w:p>
    <w:p w14:paraId="2AB10172" w14:textId="0E5F3BD7" w:rsidR="00AD4074" w:rsidRDefault="00AD4074" w:rsidP="002D5EEF">
      <w:pPr>
        <w:textAlignment w:val="baseline"/>
        <w:rPr>
          <w:rFonts w:asciiTheme="minorHAnsi" w:hAnsiTheme="minorHAnsi" w:cs="Segoe UI"/>
        </w:rPr>
      </w:pPr>
      <w:r>
        <w:rPr>
          <w:rFonts w:asciiTheme="minorHAnsi" w:hAnsiTheme="minorHAnsi" w:cs="Segoe UI"/>
        </w:rPr>
        <w:t>Some challenges cross</w:t>
      </w:r>
      <w:r w:rsidR="00E92A36">
        <w:rPr>
          <w:rFonts w:asciiTheme="minorHAnsi" w:hAnsiTheme="minorHAnsi" w:cs="Segoe UI"/>
        </w:rPr>
        <w:t>-</w:t>
      </w:r>
      <w:r>
        <w:rPr>
          <w:rFonts w:asciiTheme="minorHAnsi" w:hAnsiTheme="minorHAnsi" w:cs="Segoe UI"/>
        </w:rPr>
        <w:t xml:space="preserve">curricular learning faces in how knowledgeable teachers are for each topic. Professionals need to be up to date with new information and learning for their learns so information was not incorrect. This can also be down to class sizes. A lot of schools have oversized classes due to the number of pupils enrolling for each, therefore, information can be misinterpreted or be related different to other classes. Professionals can become over stressed by the amount of work that goes alongside planning for cross curricula learning as it is relatively new to the education system (Daily Mail , 2024).  </w:t>
      </w:r>
    </w:p>
    <w:p w14:paraId="7D7F61BA" w14:textId="3FF02BB8" w:rsidR="00D023A7" w:rsidRPr="00D023A7" w:rsidRDefault="00D023A7" w:rsidP="002D5EEF">
      <w:pPr>
        <w:textAlignment w:val="baseline"/>
        <w:rPr>
          <w:rFonts w:asciiTheme="minorHAnsi" w:hAnsiTheme="minorHAnsi" w:cs="Segoe UI"/>
          <w:lang w:val="en-GB"/>
        </w:rPr>
      </w:pPr>
      <w:r>
        <w:rPr>
          <w:rFonts w:asciiTheme="minorHAnsi" w:hAnsiTheme="minorHAnsi" w:cs="Segoe UI"/>
        </w:rPr>
        <w:t xml:space="preserve">Barnes, J (Driscoll, P </w:t>
      </w:r>
      <w:r w:rsidR="006D402F">
        <w:rPr>
          <w:rFonts w:asciiTheme="minorHAnsi" w:hAnsiTheme="minorHAnsi" w:cs="Segoe UI"/>
        </w:rPr>
        <w:t>et al., 2015, P 261) highlighted that cross-curricular</w:t>
      </w:r>
      <w:r>
        <w:rPr>
          <w:rFonts w:asciiTheme="minorHAnsi" w:hAnsiTheme="minorHAnsi" w:cs="Segoe UI"/>
        </w:rPr>
        <w:t xml:space="preserve"> learning is a recognition of multiple viewpoints as it seeks to build up knowledge from multiple areas of learning. </w:t>
      </w:r>
      <w:r w:rsidR="006D773C">
        <w:rPr>
          <w:rFonts w:asciiTheme="minorHAnsi" w:hAnsiTheme="minorHAnsi" w:cs="Segoe UI"/>
        </w:rPr>
        <w:t>Cross-curricular</w:t>
      </w:r>
      <w:r>
        <w:rPr>
          <w:rFonts w:asciiTheme="minorHAnsi" w:hAnsiTheme="minorHAnsi" w:cs="Segoe UI"/>
        </w:rPr>
        <w:t xml:space="preserve"> teaching shares the links of emotional, practical, and intellectual skills. </w:t>
      </w:r>
      <w:r w:rsidR="006E23D8">
        <w:rPr>
          <w:rFonts w:asciiTheme="minorHAnsi" w:hAnsiTheme="minorHAnsi" w:cs="Segoe UI"/>
        </w:rPr>
        <w:t>There are six key parts you need to think about when learning</w:t>
      </w:r>
      <w:r w:rsidR="00C67630">
        <w:rPr>
          <w:rFonts w:asciiTheme="minorHAnsi" w:hAnsiTheme="minorHAnsi" w:cs="Segoe UI"/>
        </w:rPr>
        <w:t xml:space="preserve">: critical thinking and problem-solving imagination, student leadership, creativity and imagination, and digital literacy. </w:t>
      </w:r>
      <w:r w:rsidR="006E23D8">
        <w:rPr>
          <w:rFonts w:asciiTheme="minorHAnsi" w:hAnsiTheme="minorHAnsi" w:cs="Segoe UI"/>
        </w:rPr>
        <w:t>The detailed lesson plan linked to this essay shows learners using</w:t>
      </w:r>
      <w:r w:rsidR="00C67630">
        <w:rPr>
          <w:rFonts w:asciiTheme="minorHAnsi" w:hAnsiTheme="minorHAnsi" w:cs="Segoe UI"/>
        </w:rPr>
        <w:t xml:space="preserve"> their critical thinking and problem-solving skills in the focus activity group, as they are figuring out what they need to make up to the number eight. This consists </w:t>
      </w:r>
      <w:r w:rsidR="00AE6526">
        <w:rPr>
          <w:rFonts w:asciiTheme="minorHAnsi" w:hAnsiTheme="minorHAnsi" w:cs="Segoe UI"/>
        </w:rPr>
        <w:t>of</w:t>
      </w:r>
      <w:r w:rsidR="00C67630">
        <w:rPr>
          <w:rFonts w:asciiTheme="minorHAnsi" w:hAnsiTheme="minorHAnsi" w:cs="Segoe UI"/>
        </w:rPr>
        <w:t xml:space="preserve"> previous knowledge </w:t>
      </w:r>
      <w:r w:rsidR="00AE6526">
        <w:rPr>
          <w:rFonts w:asciiTheme="minorHAnsi" w:hAnsiTheme="minorHAnsi" w:cs="Segoe UI"/>
        </w:rPr>
        <w:t>of using place values in mathematics and numeracy to find out</w:t>
      </w:r>
      <w:r w:rsidR="00E04920">
        <w:rPr>
          <w:rFonts w:asciiTheme="minorHAnsi" w:hAnsiTheme="minorHAnsi" w:cs="Segoe UI"/>
        </w:rPr>
        <w:t>, in this case, the number eight to what they already have</w:t>
      </w:r>
      <w:r w:rsidR="00380DE9">
        <w:rPr>
          <w:rFonts w:asciiTheme="minorHAnsi" w:hAnsiTheme="minorHAnsi" w:cs="Segoe UI"/>
        </w:rPr>
        <w:t>.</w:t>
      </w:r>
      <w:r w:rsidR="00E04920">
        <w:rPr>
          <w:rFonts w:asciiTheme="minorHAnsi" w:hAnsiTheme="minorHAnsi" w:cs="Segoe UI"/>
        </w:rPr>
        <w:t xml:space="preserve"> </w:t>
      </w:r>
      <w:r w:rsidR="00AE6526">
        <w:rPr>
          <w:rFonts w:asciiTheme="minorHAnsi" w:hAnsiTheme="minorHAnsi" w:cs="Segoe UI"/>
        </w:rPr>
        <w:t xml:space="preserve"> </w:t>
      </w:r>
      <w:r w:rsidR="00195FD7">
        <w:rPr>
          <w:rFonts w:asciiTheme="minorHAnsi" w:hAnsiTheme="minorHAnsi" w:cs="Segoe UI"/>
        </w:rPr>
        <w:t>Learners</w:t>
      </w:r>
      <w:r w:rsidR="00AE6526">
        <w:rPr>
          <w:rFonts w:asciiTheme="minorHAnsi" w:hAnsiTheme="minorHAnsi" w:cs="Segoe UI"/>
        </w:rPr>
        <w:t xml:space="preserve"> in the writer’s </w:t>
      </w:r>
      <w:r w:rsidR="00EA710D">
        <w:rPr>
          <w:rFonts w:asciiTheme="minorHAnsi" w:hAnsiTheme="minorHAnsi" w:cs="Segoe UI"/>
        </w:rPr>
        <w:t>placement</w:t>
      </w:r>
      <w:r w:rsidR="00AE6526">
        <w:rPr>
          <w:rFonts w:asciiTheme="minorHAnsi" w:hAnsiTheme="minorHAnsi" w:cs="Segoe UI"/>
        </w:rPr>
        <w:t xml:space="preserve"> </w:t>
      </w:r>
      <w:r w:rsidR="00B43BA4">
        <w:rPr>
          <w:rFonts w:asciiTheme="minorHAnsi" w:hAnsiTheme="minorHAnsi" w:cs="Segoe UI"/>
        </w:rPr>
        <w:t>have a</w:t>
      </w:r>
      <w:r w:rsidR="00AE6526">
        <w:rPr>
          <w:rFonts w:asciiTheme="minorHAnsi" w:hAnsiTheme="minorHAnsi" w:cs="Segoe UI"/>
        </w:rPr>
        <w:t xml:space="preserve"> positive praise system where when </w:t>
      </w:r>
      <w:r w:rsidR="00B43BA4">
        <w:rPr>
          <w:rFonts w:asciiTheme="minorHAnsi" w:hAnsiTheme="minorHAnsi" w:cs="Segoe UI"/>
        </w:rPr>
        <w:t>they</w:t>
      </w:r>
      <w:r w:rsidR="00AE6526">
        <w:rPr>
          <w:rFonts w:asciiTheme="minorHAnsi" w:hAnsiTheme="minorHAnsi" w:cs="Segoe UI"/>
        </w:rPr>
        <w:t xml:space="preserve"> have done a positive gesture</w:t>
      </w:r>
      <w:r w:rsidR="00DD188B">
        <w:rPr>
          <w:rFonts w:asciiTheme="minorHAnsi" w:hAnsiTheme="minorHAnsi" w:cs="Segoe UI"/>
        </w:rPr>
        <w:t xml:space="preserve"> or positive piece of work,</w:t>
      </w:r>
      <w:r w:rsidR="00AE6526">
        <w:rPr>
          <w:rFonts w:asciiTheme="minorHAnsi" w:hAnsiTheme="minorHAnsi" w:cs="Segoe UI"/>
        </w:rPr>
        <w:t xml:space="preserve"> they get a star in a jar. This gives </w:t>
      </w:r>
      <w:r w:rsidR="00E816B0">
        <w:rPr>
          <w:rFonts w:asciiTheme="minorHAnsi" w:hAnsiTheme="minorHAnsi" w:cs="Segoe UI"/>
        </w:rPr>
        <w:t>learners</w:t>
      </w:r>
      <w:r w:rsidR="00AE6526">
        <w:rPr>
          <w:rFonts w:asciiTheme="minorHAnsi" w:hAnsiTheme="minorHAnsi" w:cs="Segoe UI"/>
        </w:rPr>
        <w:t xml:space="preserve"> the motivation to complete positive work, but also to feel positive about themselves that </w:t>
      </w:r>
      <w:r w:rsidR="00AE6526">
        <w:rPr>
          <w:rFonts w:asciiTheme="minorHAnsi" w:hAnsiTheme="minorHAnsi" w:cs="Segoe UI"/>
        </w:rPr>
        <w:lastRenderedPageBreak/>
        <w:t xml:space="preserve">they have completed the work or been helpful to others. This </w:t>
      </w:r>
      <w:r w:rsidR="00690F0E">
        <w:rPr>
          <w:rFonts w:asciiTheme="minorHAnsi" w:hAnsiTheme="minorHAnsi" w:cs="Segoe UI"/>
        </w:rPr>
        <w:t>encourages</w:t>
      </w:r>
      <w:r w:rsidR="00AE6526">
        <w:rPr>
          <w:rFonts w:asciiTheme="minorHAnsi" w:hAnsiTheme="minorHAnsi" w:cs="Segoe UI"/>
        </w:rPr>
        <w:t xml:space="preserve"> pupil motivation for learning whilst expanding their knowledge and development of le</w:t>
      </w:r>
      <w:r w:rsidR="00EA710D">
        <w:rPr>
          <w:rFonts w:asciiTheme="minorHAnsi" w:hAnsiTheme="minorHAnsi" w:cs="Segoe UI"/>
        </w:rPr>
        <w:t xml:space="preserve">arning. </w:t>
      </w:r>
    </w:p>
    <w:p w14:paraId="419D663B" w14:textId="1CDDC9E3" w:rsidR="00985B19" w:rsidRDefault="003A0A5E" w:rsidP="002D5EEF">
      <w:pPr>
        <w:textAlignment w:val="baseline"/>
        <w:rPr>
          <w:rFonts w:asciiTheme="minorHAnsi" w:hAnsiTheme="minorHAnsi" w:cs="Segoe UI"/>
        </w:rPr>
      </w:pPr>
      <w:r w:rsidRPr="003A0A5E">
        <w:rPr>
          <w:rFonts w:asciiTheme="minorHAnsi" w:hAnsiTheme="minorHAnsi" w:cs="Segoe UI"/>
        </w:rPr>
        <w:t>McLachlan, C</w:t>
      </w:r>
      <w:r w:rsidR="00BF11D1">
        <w:rPr>
          <w:rFonts w:asciiTheme="minorHAnsi" w:hAnsiTheme="minorHAnsi" w:cs="Segoe UI"/>
        </w:rPr>
        <w:t xml:space="preserve">, </w:t>
      </w:r>
      <w:r w:rsidR="008E6550">
        <w:rPr>
          <w:rFonts w:asciiTheme="minorHAnsi" w:hAnsiTheme="minorHAnsi" w:cs="Segoe UI"/>
        </w:rPr>
        <w:t xml:space="preserve">et al. (2010, P16 &amp; 17) </w:t>
      </w:r>
      <w:r w:rsidR="00CC7209">
        <w:rPr>
          <w:rFonts w:asciiTheme="minorHAnsi" w:hAnsiTheme="minorHAnsi" w:cs="Segoe UI"/>
        </w:rPr>
        <w:t>highlight</w:t>
      </w:r>
      <w:r w:rsidR="008E6550">
        <w:rPr>
          <w:rFonts w:asciiTheme="minorHAnsi" w:hAnsiTheme="minorHAnsi" w:cs="Segoe UI"/>
        </w:rPr>
        <w:t xml:space="preserve"> the learner-centered</w:t>
      </w:r>
      <w:r>
        <w:rPr>
          <w:rFonts w:asciiTheme="minorHAnsi" w:hAnsiTheme="minorHAnsi" w:cs="Segoe UI"/>
        </w:rPr>
        <w:t xml:space="preserve"> approach. </w:t>
      </w:r>
      <w:r w:rsidR="008E6550">
        <w:rPr>
          <w:rFonts w:asciiTheme="minorHAnsi" w:hAnsiTheme="minorHAnsi" w:cs="Segoe UI"/>
        </w:rPr>
        <w:t xml:space="preserve">The </w:t>
      </w:r>
      <w:r w:rsidR="00C41C23">
        <w:rPr>
          <w:rFonts w:asciiTheme="minorHAnsi" w:hAnsiTheme="minorHAnsi" w:cs="Segoe UI"/>
        </w:rPr>
        <w:t>learner-centred</w:t>
      </w:r>
      <w:r w:rsidR="008E6550">
        <w:rPr>
          <w:rFonts w:asciiTheme="minorHAnsi" w:hAnsiTheme="minorHAnsi" w:cs="Segoe UI"/>
        </w:rPr>
        <w:t xml:space="preserve"> approach is </w:t>
      </w:r>
      <w:r w:rsidR="00C41C23">
        <w:rPr>
          <w:rFonts w:asciiTheme="minorHAnsi" w:hAnsiTheme="minorHAnsi" w:cs="Segoe UI"/>
        </w:rPr>
        <w:t>individually focused</w:t>
      </w:r>
      <w:r w:rsidR="008E6550">
        <w:rPr>
          <w:rFonts w:asciiTheme="minorHAnsi" w:hAnsiTheme="minorHAnsi" w:cs="Segoe UI"/>
        </w:rPr>
        <w:t xml:space="preserve"> rather than the </w:t>
      </w:r>
      <w:r>
        <w:rPr>
          <w:rFonts w:asciiTheme="minorHAnsi" w:hAnsiTheme="minorHAnsi" w:cs="Segoe UI"/>
        </w:rPr>
        <w:t xml:space="preserve">needs of the teacher or family members. It focuses on what the individual’s needs are in a holistic approach. </w:t>
      </w:r>
      <w:r w:rsidR="00BF11D1">
        <w:rPr>
          <w:rFonts w:asciiTheme="minorHAnsi" w:hAnsiTheme="minorHAnsi" w:cs="Segoe UI"/>
        </w:rPr>
        <w:t xml:space="preserve">The teacher should </w:t>
      </w:r>
      <w:r w:rsidR="00815EAD">
        <w:rPr>
          <w:rFonts w:asciiTheme="minorHAnsi" w:hAnsiTheme="minorHAnsi" w:cs="Segoe UI"/>
        </w:rPr>
        <w:t>base</w:t>
      </w:r>
      <w:r w:rsidR="00BF11D1">
        <w:rPr>
          <w:rFonts w:asciiTheme="minorHAnsi" w:hAnsiTheme="minorHAnsi" w:cs="Segoe UI"/>
        </w:rPr>
        <w:t xml:space="preserve"> the learning of the individuals to include their needs on different levels to build up confidence and self-esteem. </w:t>
      </w:r>
      <w:r w:rsidRPr="003A0A5E">
        <w:rPr>
          <w:rFonts w:asciiTheme="minorHAnsi" w:hAnsiTheme="minorHAnsi" w:cs="Segoe UI"/>
        </w:rPr>
        <w:t xml:space="preserve"> </w:t>
      </w:r>
      <w:r w:rsidR="00BF11D1">
        <w:rPr>
          <w:rFonts w:asciiTheme="minorHAnsi" w:hAnsiTheme="minorHAnsi" w:cs="Segoe UI"/>
        </w:rPr>
        <w:t xml:space="preserve">The activities should be hands-on </w:t>
      </w:r>
      <w:r w:rsidR="00C41C23">
        <w:rPr>
          <w:rFonts w:asciiTheme="minorHAnsi" w:hAnsiTheme="minorHAnsi" w:cs="Segoe UI"/>
        </w:rPr>
        <w:t>experiences</w:t>
      </w:r>
      <w:r w:rsidR="00BF11D1">
        <w:rPr>
          <w:rFonts w:asciiTheme="minorHAnsi" w:hAnsiTheme="minorHAnsi" w:cs="Segoe UI"/>
        </w:rPr>
        <w:t xml:space="preserve">. The </w:t>
      </w:r>
      <w:r w:rsidR="00C85EE9">
        <w:rPr>
          <w:rFonts w:asciiTheme="minorHAnsi" w:hAnsiTheme="minorHAnsi" w:cs="Segoe UI"/>
        </w:rPr>
        <w:t xml:space="preserve">learner-centred approach is </w:t>
      </w:r>
      <w:r w:rsidR="00BF11D1">
        <w:rPr>
          <w:rFonts w:asciiTheme="minorHAnsi" w:hAnsiTheme="minorHAnsi" w:cs="Segoe UI"/>
        </w:rPr>
        <w:t xml:space="preserve">humanist in orientation. Its principles are about human growth, the potential of self-actualization and </w:t>
      </w:r>
      <w:r w:rsidR="00C85EE9">
        <w:rPr>
          <w:rFonts w:asciiTheme="minorHAnsi" w:hAnsiTheme="minorHAnsi" w:cs="Segoe UI"/>
        </w:rPr>
        <w:t xml:space="preserve">the </w:t>
      </w:r>
      <w:r w:rsidR="00BF11D1">
        <w:rPr>
          <w:rFonts w:asciiTheme="minorHAnsi" w:hAnsiTheme="minorHAnsi" w:cs="Segoe UI"/>
        </w:rPr>
        <w:t xml:space="preserve">personal autonomy needs of the individual. Learning is seen through the interaction with the environment and the dominant learning theory used, which is often referred to </w:t>
      </w:r>
      <w:r w:rsidR="00162E50">
        <w:rPr>
          <w:rFonts w:asciiTheme="minorHAnsi" w:hAnsiTheme="minorHAnsi" w:cs="Segoe UI"/>
        </w:rPr>
        <w:t>as Piaget's</w:t>
      </w:r>
      <w:r w:rsidR="00BF11D1">
        <w:rPr>
          <w:rFonts w:asciiTheme="minorHAnsi" w:hAnsiTheme="minorHAnsi" w:cs="Segoe UI"/>
        </w:rPr>
        <w:t xml:space="preserve"> theory (1936). Piaget’s theory is based on </w:t>
      </w:r>
      <w:r w:rsidR="00162E50">
        <w:rPr>
          <w:rFonts w:asciiTheme="minorHAnsi" w:hAnsiTheme="minorHAnsi" w:cs="Segoe UI"/>
        </w:rPr>
        <w:t>individual</w:t>
      </w:r>
      <w:r w:rsidR="00BF11D1">
        <w:rPr>
          <w:rFonts w:asciiTheme="minorHAnsi" w:hAnsiTheme="minorHAnsi" w:cs="Segoe UI"/>
        </w:rPr>
        <w:t xml:space="preserve"> active learning and </w:t>
      </w:r>
      <w:r w:rsidR="00721F10">
        <w:rPr>
          <w:rFonts w:asciiTheme="minorHAnsi" w:hAnsiTheme="minorHAnsi" w:cs="Segoe UI"/>
        </w:rPr>
        <w:t>learners'</w:t>
      </w:r>
      <w:r w:rsidR="00BF11D1">
        <w:rPr>
          <w:rFonts w:asciiTheme="minorHAnsi" w:hAnsiTheme="minorHAnsi" w:cs="Segoe UI"/>
        </w:rPr>
        <w:t xml:space="preserve"> interaction with the physical world. Individuals learn and construct meaning as they act upon objects in space and time. </w:t>
      </w:r>
    </w:p>
    <w:p w14:paraId="635B791B" w14:textId="25153BBE" w:rsidR="00985B19" w:rsidRDefault="005B34D8" w:rsidP="002D5EEF">
      <w:pPr>
        <w:textAlignment w:val="baseline"/>
        <w:rPr>
          <w:rFonts w:asciiTheme="minorHAnsi" w:hAnsiTheme="minorHAnsi" w:cs="Segoe UI"/>
        </w:rPr>
      </w:pPr>
      <w:r>
        <w:rPr>
          <w:rFonts w:asciiTheme="minorHAnsi" w:hAnsiTheme="minorHAnsi" w:cs="Segoe UI"/>
        </w:rPr>
        <w:t>The writer has also produced learning resources which link to the lesson plan. By ensuring this lesson plan is appropriate for the</w:t>
      </w:r>
      <w:r w:rsidR="00D66A4B">
        <w:rPr>
          <w:rFonts w:asciiTheme="minorHAnsi" w:hAnsiTheme="minorHAnsi" w:cs="Segoe UI"/>
        </w:rPr>
        <w:t xml:space="preserve"> </w:t>
      </w:r>
      <w:r>
        <w:rPr>
          <w:rFonts w:asciiTheme="minorHAnsi" w:hAnsiTheme="minorHAnsi" w:cs="Segoe UI"/>
        </w:rPr>
        <w:t xml:space="preserve">class. The writer has been to the placement school previously to get to know the </w:t>
      </w:r>
      <w:r w:rsidR="00D66A4B">
        <w:rPr>
          <w:rFonts w:asciiTheme="minorHAnsi" w:hAnsiTheme="minorHAnsi" w:cs="Segoe UI"/>
        </w:rPr>
        <w:t>learners</w:t>
      </w:r>
      <w:r>
        <w:rPr>
          <w:rFonts w:asciiTheme="minorHAnsi" w:hAnsiTheme="minorHAnsi" w:cs="Segoe UI"/>
        </w:rPr>
        <w:t xml:space="preserve"> and discuss with the classroom teacher the</w:t>
      </w:r>
      <w:r w:rsidR="00D66A4B">
        <w:rPr>
          <w:rFonts w:asciiTheme="minorHAnsi" w:hAnsiTheme="minorHAnsi" w:cs="Segoe UI"/>
        </w:rPr>
        <w:t>ir</w:t>
      </w:r>
      <w:r w:rsidR="00FA5128">
        <w:rPr>
          <w:rFonts w:asciiTheme="minorHAnsi" w:hAnsiTheme="minorHAnsi" w:cs="Segoe UI"/>
        </w:rPr>
        <w:t xml:space="preserve"> needs and where development</w:t>
      </w:r>
      <w:r w:rsidR="006E4382">
        <w:rPr>
          <w:rFonts w:asciiTheme="minorHAnsi" w:hAnsiTheme="minorHAnsi" w:cs="Segoe UI"/>
        </w:rPr>
        <w:t>al</w:t>
      </w:r>
      <w:r w:rsidR="00FA5128">
        <w:rPr>
          <w:rFonts w:asciiTheme="minorHAnsi" w:hAnsiTheme="minorHAnsi" w:cs="Segoe UI"/>
        </w:rPr>
        <w:t xml:space="preserve"> progress</w:t>
      </w:r>
      <w:r w:rsidR="006E4382">
        <w:rPr>
          <w:rFonts w:asciiTheme="minorHAnsi" w:hAnsiTheme="minorHAnsi" w:cs="Segoe UI"/>
        </w:rPr>
        <w:t xml:space="preserve">ion </w:t>
      </w:r>
      <w:r w:rsidR="00377704">
        <w:rPr>
          <w:rFonts w:asciiTheme="minorHAnsi" w:hAnsiTheme="minorHAnsi" w:cs="Segoe UI"/>
        </w:rPr>
        <w:t>is needed</w:t>
      </w:r>
      <w:r>
        <w:rPr>
          <w:rFonts w:asciiTheme="minorHAnsi" w:hAnsiTheme="minorHAnsi" w:cs="Segoe UI"/>
        </w:rPr>
        <w:t xml:space="preserve">. This lesson plan has a clear lesson intention which will be referred to through the lesson alongside the success criteria. The teacher </w:t>
      </w:r>
      <w:r w:rsidR="008B497C">
        <w:rPr>
          <w:rFonts w:asciiTheme="minorHAnsi" w:hAnsiTheme="minorHAnsi" w:cs="Segoe UI"/>
        </w:rPr>
        <w:t>of</w:t>
      </w:r>
      <w:r>
        <w:rPr>
          <w:rFonts w:asciiTheme="minorHAnsi" w:hAnsiTheme="minorHAnsi" w:cs="Segoe UI"/>
        </w:rPr>
        <w:t xml:space="preserve"> the lesson will be </w:t>
      </w:r>
      <w:r w:rsidR="008B497C">
        <w:rPr>
          <w:rFonts w:asciiTheme="minorHAnsi" w:hAnsiTheme="minorHAnsi" w:cs="Segoe UI"/>
        </w:rPr>
        <w:t>supporting</w:t>
      </w:r>
      <w:r>
        <w:rPr>
          <w:rFonts w:asciiTheme="minorHAnsi" w:hAnsiTheme="minorHAnsi" w:cs="Segoe UI"/>
        </w:rPr>
        <w:t xml:space="preserve"> all groups by adapting each activity to suit the needs of the </w:t>
      </w:r>
      <w:r w:rsidR="00337E1D">
        <w:rPr>
          <w:rFonts w:asciiTheme="minorHAnsi" w:hAnsiTheme="minorHAnsi" w:cs="Segoe UI"/>
        </w:rPr>
        <w:t>learner</w:t>
      </w:r>
      <w:r>
        <w:rPr>
          <w:rFonts w:asciiTheme="minorHAnsi" w:hAnsiTheme="minorHAnsi" w:cs="Segoe UI"/>
        </w:rPr>
        <w:t>s. For the higher ability groups</w:t>
      </w:r>
      <w:r w:rsidR="002739FE">
        <w:rPr>
          <w:rFonts w:asciiTheme="minorHAnsi" w:hAnsiTheme="minorHAnsi" w:cs="Segoe UI"/>
        </w:rPr>
        <w:t xml:space="preserve">, the teacher will expand on the </w:t>
      </w:r>
      <w:r w:rsidR="00337E1D">
        <w:rPr>
          <w:rFonts w:asciiTheme="minorHAnsi" w:hAnsiTheme="minorHAnsi" w:cs="Segoe UI"/>
        </w:rPr>
        <w:t>learner</w:t>
      </w:r>
      <w:r w:rsidR="002739FE">
        <w:rPr>
          <w:rFonts w:asciiTheme="minorHAnsi" w:hAnsiTheme="minorHAnsi" w:cs="Segoe UI"/>
        </w:rPr>
        <w:t>’s knowledge by seeing how many alternative ways they can make up to eight, including addition, subtraction, division, and multiplication,</w:t>
      </w:r>
      <w:r w:rsidR="008B497C">
        <w:rPr>
          <w:rFonts w:asciiTheme="minorHAnsi" w:hAnsiTheme="minorHAnsi" w:cs="Segoe UI"/>
        </w:rPr>
        <w:t xml:space="preserve"> ensuring the correct language is being used as well. For the lower ability group, the teacher will ensure the </w:t>
      </w:r>
      <w:r w:rsidR="005B352A">
        <w:rPr>
          <w:rFonts w:asciiTheme="minorHAnsi" w:hAnsiTheme="minorHAnsi" w:cs="Segoe UI"/>
        </w:rPr>
        <w:t>learners</w:t>
      </w:r>
      <w:r w:rsidR="008B497C">
        <w:rPr>
          <w:rFonts w:asciiTheme="minorHAnsi" w:hAnsiTheme="minorHAnsi" w:cs="Segoe UI"/>
        </w:rPr>
        <w:t xml:space="preserve"> understand their number line and use small </w:t>
      </w:r>
      <w:r w:rsidR="0092275B">
        <w:rPr>
          <w:rFonts w:asciiTheme="minorHAnsi" w:hAnsiTheme="minorHAnsi" w:cs="Segoe UI"/>
        </w:rPr>
        <w:t>numbers</w:t>
      </w:r>
      <w:r w:rsidR="008B497C">
        <w:rPr>
          <w:rFonts w:asciiTheme="minorHAnsi" w:hAnsiTheme="minorHAnsi" w:cs="Segoe UI"/>
        </w:rPr>
        <w:t xml:space="preserve"> and visual pro</w:t>
      </w:r>
      <w:r w:rsidR="008E2D71">
        <w:rPr>
          <w:rFonts w:asciiTheme="minorHAnsi" w:hAnsiTheme="minorHAnsi" w:cs="Segoe UI"/>
        </w:rPr>
        <w:t>p</w:t>
      </w:r>
      <w:r w:rsidR="008B497C">
        <w:rPr>
          <w:rFonts w:asciiTheme="minorHAnsi" w:hAnsiTheme="minorHAnsi" w:cs="Segoe UI"/>
        </w:rPr>
        <w:t xml:space="preserve">s to gain knowledge and understanding of the task. There is also a 1:1 support in the lower ability group and the teacher will use their support to guide the </w:t>
      </w:r>
      <w:r w:rsidR="005B352A">
        <w:rPr>
          <w:rFonts w:asciiTheme="minorHAnsi" w:hAnsiTheme="minorHAnsi" w:cs="Segoe UI"/>
        </w:rPr>
        <w:t>learner</w:t>
      </w:r>
      <w:r w:rsidR="008B497C">
        <w:rPr>
          <w:rFonts w:asciiTheme="minorHAnsi" w:hAnsiTheme="minorHAnsi" w:cs="Segoe UI"/>
        </w:rPr>
        <w:t xml:space="preserve"> along with the activity.  </w:t>
      </w:r>
    </w:p>
    <w:p w14:paraId="135B946E" w14:textId="09EB6BF4" w:rsidR="008B497C" w:rsidRDefault="008B497C" w:rsidP="002D5EEF">
      <w:pPr>
        <w:textAlignment w:val="baseline"/>
        <w:rPr>
          <w:rFonts w:asciiTheme="minorHAnsi" w:hAnsiTheme="minorHAnsi" w:cs="Segoe UI"/>
        </w:rPr>
      </w:pPr>
      <w:r>
        <w:rPr>
          <w:rFonts w:asciiTheme="minorHAnsi" w:hAnsiTheme="minorHAnsi" w:cs="Segoe UI"/>
        </w:rPr>
        <w:t xml:space="preserve">In conclusion, the </w:t>
      </w:r>
      <w:r w:rsidR="008E2D71">
        <w:rPr>
          <w:rFonts w:asciiTheme="minorHAnsi" w:hAnsiTheme="minorHAnsi" w:cs="Segoe UI"/>
        </w:rPr>
        <w:t>cross-curricular</w:t>
      </w:r>
      <w:r>
        <w:rPr>
          <w:rFonts w:asciiTheme="minorHAnsi" w:hAnsiTheme="minorHAnsi" w:cs="Segoe UI"/>
        </w:rPr>
        <w:t xml:space="preserve"> framework can be used and adapted to fit any lesson plan involving more than one subject area. The mandatory frameworks used in the cross</w:t>
      </w:r>
      <w:r w:rsidR="005F1B8A">
        <w:rPr>
          <w:rFonts w:asciiTheme="minorHAnsi" w:hAnsiTheme="minorHAnsi" w:cs="Segoe UI"/>
        </w:rPr>
        <w:t>-</w:t>
      </w:r>
      <w:r>
        <w:rPr>
          <w:rFonts w:asciiTheme="minorHAnsi" w:hAnsiTheme="minorHAnsi" w:cs="Segoe UI"/>
        </w:rPr>
        <w:t xml:space="preserve">curricular framework, </w:t>
      </w:r>
      <w:r w:rsidR="00947798">
        <w:rPr>
          <w:rFonts w:asciiTheme="minorHAnsi" w:hAnsiTheme="minorHAnsi" w:cs="Segoe UI"/>
        </w:rPr>
        <w:t>from the</w:t>
      </w:r>
      <w:r>
        <w:rPr>
          <w:rFonts w:asciiTheme="minorHAnsi" w:hAnsiTheme="minorHAnsi" w:cs="Segoe UI"/>
        </w:rPr>
        <w:t xml:space="preserve"> curriculum for Wales, literacy and numeracy and digital competency framework.</w:t>
      </w:r>
      <w:r w:rsidR="005E5EF3">
        <w:rPr>
          <w:rFonts w:asciiTheme="minorHAnsi" w:hAnsiTheme="minorHAnsi" w:cs="Segoe UI"/>
        </w:rPr>
        <w:t xml:space="preserve"> Cross-curricular learning is about exploring the world around us and how it can all link </w:t>
      </w:r>
      <w:r w:rsidR="005C6D03">
        <w:rPr>
          <w:rFonts w:asciiTheme="minorHAnsi" w:hAnsiTheme="minorHAnsi" w:cs="Segoe UI"/>
        </w:rPr>
        <w:t>to</w:t>
      </w:r>
      <w:r w:rsidR="005E5EF3">
        <w:rPr>
          <w:rFonts w:asciiTheme="minorHAnsi" w:hAnsiTheme="minorHAnsi" w:cs="Segoe UI"/>
        </w:rPr>
        <w:t xml:space="preserve"> one another. </w:t>
      </w:r>
      <w:r>
        <w:rPr>
          <w:rFonts w:asciiTheme="minorHAnsi" w:hAnsiTheme="minorHAnsi" w:cs="Segoe UI"/>
        </w:rPr>
        <w:t xml:space="preserve"> The lesson plan attached to the assignment has clear learning intentions and success criteria for the</w:t>
      </w:r>
      <w:r w:rsidR="005C6D03">
        <w:rPr>
          <w:rFonts w:asciiTheme="minorHAnsi" w:hAnsiTheme="minorHAnsi" w:cs="Segoe UI"/>
        </w:rPr>
        <w:t xml:space="preserve"> learners</w:t>
      </w:r>
      <w:r>
        <w:rPr>
          <w:rFonts w:asciiTheme="minorHAnsi" w:hAnsiTheme="minorHAnsi" w:cs="Segoe UI"/>
        </w:rPr>
        <w:t xml:space="preserve"> to gain understanding with activities to support </w:t>
      </w:r>
      <w:r w:rsidR="0092275B">
        <w:rPr>
          <w:rFonts w:asciiTheme="minorHAnsi" w:hAnsiTheme="minorHAnsi" w:cs="Segoe UI"/>
        </w:rPr>
        <w:t>their</w:t>
      </w:r>
      <w:r>
        <w:rPr>
          <w:rFonts w:asciiTheme="minorHAnsi" w:hAnsiTheme="minorHAnsi" w:cs="Segoe UI"/>
        </w:rPr>
        <w:t xml:space="preserve"> learning and knowledge. </w:t>
      </w:r>
      <w:r w:rsidR="00420003">
        <w:rPr>
          <w:rFonts w:asciiTheme="minorHAnsi" w:hAnsiTheme="minorHAnsi" w:cs="Segoe UI"/>
        </w:rPr>
        <w:t xml:space="preserve">The writer feels that </w:t>
      </w:r>
      <w:r w:rsidR="009D5D3B">
        <w:rPr>
          <w:rFonts w:asciiTheme="minorHAnsi" w:hAnsiTheme="minorHAnsi" w:cs="Segoe UI"/>
        </w:rPr>
        <w:t>all learners</w:t>
      </w:r>
      <w:r w:rsidR="00420003">
        <w:rPr>
          <w:rFonts w:asciiTheme="minorHAnsi" w:hAnsiTheme="minorHAnsi" w:cs="Segoe UI"/>
        </w:rPr>
        <w:t xml:space="preserve"> within </w:t>
      </w:r>
      <w:r w:rsidR="009D5D3B">
        <w:rPr>
          <w:rFonts w:asciiTheme="minorHAnsi" w:hAnsiTheme="minorHAnsi" w:cs="Segoe UI"/>
        </w:rPr>
        <w:t xml:space="preserve">the </w:t>
      </w:r>
      <w:r w:rsidR="00420003">
        <w:rPr>
          <w:rFonts w:asciiTheme="minorHAnsi" w:hAnsiTheme="minorHAnsi" w:cs="Segoe UI"/>
        </w:rPr>
        <w:t xml:space="preserve">school benefit from the </w:t>
      </w:r>
      <w:r w:rsidR="009317AC">
        <w:rPr>
          <w:rFonts w:asciiTheme="minorHAnsi" w:hAnsiTheme="minorHAnsi" w:cs="Segoe UI"/>
        </w:rPr>
        <w:t xml:space="preserve">cross-curricular framework as it combines and links </w:t>
      </w:r>
      <w:r w:rsidR="00420003">
        <w:rPr>
          <w:rFonts w:asciiTheme="minorHAnsi" w:hAnsiTheme="minorHAnsi" w:cs="Segoe UI"/>
        </w:rPr>
        <w:t xml:space="preserve">learning from across all areas of learning and </w:t>
      </w:r>
      <w:r w:rsidR="009317AC">
        <w:rPr>
          <w:rFonts w:asciiTheme="minorHAnsi" w:hAnsiTheme="minorHAnsi" w:cs="Segoe UI"/>
        </w:rPr>
        <w:t>combines</w:t>
      </w:r>
      <w:r w:rsidR="00420003">
        <w:rPr>
          <w:rFonts w:asciiTheme="minorHAnsi" w:hAnsiTheme="minorHAnsi" w:cs="Segoe UI"/>
        </w:rPr>
        <w:t xml:space="preserve"> knowledge and understanding from the world around us. Parents can also become involved by expanding knowledge at home linking to the theme of the term. </w:t>
      </w:r>
      <w:r w:rsidR="00827F39">
        <w:rPr>
          <w:rFonts w:asciiTheme="minorHAnsi" w:hAnsiTheme="minorHAnsi" w:cs="Segoe UI"/>
        </w:rPr>
        <w:t>By in</w:t>
      </w:r>
      <w:r w:rsidR="0095054B">
        <w:rPr>
          <w:rFonts w:asciiTheme="minorHAnsi" w:hAnsiTheme="minorHAnsi" w:cs="Segoe UI"/>
        </w:rPr>
        <w:t>corporating</w:t>
      </w:r>
      <w:r w:rsidR="00827F39">
        <w:rPr>
          <w:rFonts w:asciiTheme="minorHAnsi" w:hAnsiTheme="minorHAnsi" w:cs="Segoe UI"/>
        </w:rPr>
        <w:t xml:space="preserve"> </w:t>
      </w:r>
      <w:r w:rsidR="0095054B">
        <w:rPr>
          <w:rFonts w:asciiTheme="minorHAnsi" w:hAnsiTheme="minorHAnsi" w:cs="Segoe UI"/>
        </w:rPr>
        <w:t>cross-curricular learning in schools today, it can benefit the future of the learner's</w:t>
      </w:r>
      <w:r w:rsidR="00CD66BF">
        <w:rPr>
          <w:rFonts w:asciiTheme="minorHAnsi" w:hAnsiTheme="minorHAnsi" w:cs="Segoe UI"/>
        </w:rPr>
        <w:t xml:space="preserve"> achievement</w:t>
      </w:r>
      <w:r w:rsidR="00827F39">
        <w:rPr>
          <w:rFonts w:asciiTheme="minorHAnsi" w:hAnsiTheme="minorHAnsi" w:cs="Segoe UI"/>
        </w:rPr>
        <w:t xml:space="preserve"> and development. </w:t>
      </w:r>
    </w:p>
    <w:bookmarkEnd w:id="0"/>
    <w:p w14:paraId="51AEEAF3" w14:textId="77777777" w:rsidR="003A0A5E" w:rsidRPr="003A0A5E" w:rsidRDefault="003A0A5E" w:rsidP="002D5EEF">
      <w:pPr>
        <w:textAlignment w:val="baseline"/>
        <w:rPr>
          <w:rFonts w:asciiTheme="minorHAnsi" w:hAnsiTheme="minorHAnsi" w:cs="Segoe UI"/>
        </w:rPr>
      </w:pPr>
    </w:p>
    <w:p w14:paraId="68589616" w14:textId="57F7BD18" w:rsidR="009E6995" w:rsidRDefault="005B4519">
      <w:pPr>
        <w:rPr>
          <w:rFonts w:asciiTheme="minorHAnsi" w:hAnsiTheme="minorHAnsi"/>
          <w:u w:val="single"/>
        </w:rPr>
      </w:pPr>
      <w:r>
        <w:rPr>
          <w:rFonts w:asciiTheme="minorHAnsi" w:hAnsiTheme="minorHAnsi"/>
          <w:u w:val="single"/>
        </w:rPr>
        <w:t xml:space="preserve">Word count: </w:t>
      </w:r>
      <w:r w:rsidR="00D1040E">
        <w:rPr>
          <w:rFonts w:asciiTheme="minorHAnsi" w:hAnsiTheme="minorHAnsi"/>
          <w:u w:val="single"/>
        </w:rPr>
        <w:t>21</w:t>
      </w:r>
      <w:r w:rsidR="00E92A36">
        <w:rPr>
          <w:rFonts w:asciiTheme="minorHAnsi" w:hAnsiTheme="minorHAnsi"/>
          <w:u w:val="single"/>
        </w:rPr>
        <w:t>79</w:t>
      </w:r>
    </w:p>
    <w:p w14:paraId="0D0EF2F2" w14:textId="77777777" w:rsidR="009E6995" w:rsidRDefault="009E6995">
      <w:pPr>
        <w:rPr>
          <w:rFonts w:asciiTheme="minorHAnsi" w:hAnsiTheme="minorHAnsi"/>
          <w:u w:val="single"/>
        </w:rPr>
      </w:pPr>
    </w:p>
    <w:p w14:paraId="5A756153" w14:textId="77777777" w:rsidR="00B70C10" w:rsidRDefault="00B70C10">
      <w:pPr>
        <w:rPr>
          <w:rFonts w:asciiTheme="minorHAnsi" w:hAnsiTheme="minorHAnsi"/>
          <w:u w:val="single"/>
        </w:rPr>
      </w:pPr>
    </w:p>
    <w:p w14:paraId="4326A2A0" w14:textId="77777777" w:rsidR="00B70C10" w:rsidRDefault="00B70C10">
      <w:pPr>
        <w:rPr>
          <w:rFonts w:asciiTheme="minorHAnsi" w:hAnsiTheme="minorHAnsi"/>
          <w:u w:val="single"/>
        </w:rPr>
      </w:pPr>
    </w:p>
    <w:p w14:paraId="5EAEF09E" w14:textId="77777777" w:rsidR="00E92A36" w:rsidRDefault="00E92A36">
      <w:pPr>
        <w:rPr>
          <w:rFonts w:asciiTheme="minorHAnsi" w:hAnsiTheme="minorHAnsi"/>
          <w:u w:val="single"/>
        </w:rPr>
      </w:pPr>
    </w:p>
    <w:p w14:paraId="17E44BC7" w14:textId="561E2CF1" w:rsidR="009E6995" w:rsidRDefault="009E6995">
      <w:pPr>
        <w:rPr>
          <w:rFonts w:asciiTheme="minorHAnsi" w:hAnsiTheme="minorHAnsi"/>
          <w:u w:val="single"/>
        </w:rPr>
      </w:pPr>
      <w:r>
        <w:rPr>
          <w:rFonts w:asciiTheme="minorHAnsi" w:hAnsiTheme="minorHAnsi"/>
          <w:u w:val="single"/>
        </w:rPr>
        <w:lastRenderedPageBreak/>
        <w:t>Reference List</w:t>
      </w:r>
    </w:p>
    <w:p w14:paraId="33A6CF8D" w14:textId="77777777" w:rsidR="00B70C10" w:rsidRDefault="00B70C10">
      <w:pPr>
        <w:rPr>
          <w:rFonts w:asciiTheme="minorHAnsi" w:hAnsiTheme="minorHAnsi"/>
          <w:u w:val="single"/>
        </w:rPr>
      </w:pPr>
    </w:p>
    <w:p w14:paraId="29DFF7DD" w14:textId="6864610F" w:rsidR="009E6995" w:rsidRDefault="00B84BAD">
      <w:pPr>
        <w:rPr>
          <w:rFonts w:asciiTheme="minorHAnsi" w:hAnsiTheme="minorHAnsi"/>
        </w:rPr>
      </w:pPr>
      <w:r>
        <w:rPr>
          <w:rFonts w:asciiTheme="minorHAnsi" w:hAnsiTheme="minorHAnsi"/>
        </w:rPr>
        <w:t xml:space="preserve">Barnes, J, </w:t>
      </w:r>
      <w:r w:rsidRPr="003A65C7">
        <w:rPr>
          <w:rFonts w:asciiTheme="minorHAnsi" w:hAnsiTheme="minorHAnsi"/>
          <w:i/>
          <w:iCs/>
        </w:rPr>
        <w:t>Cross Curricular learning 3-14</w:t>
      </w:r>
      <w:r w:rsidRPr="00B84BAD">
        <w:rPr>
          <w:rFonts w:asciiTheme="minorHAnsi" w:hAnsiTheme="minorHAnsi"/>
        </w:rPr>
        <w:t xml:space="preserve">, (2015). Published by SAGE. </w:t>
      </w:r>
      <w:r>
        <w:rPr>
          <w:rFonts w:asciiTheme="minorHAnsi" w:hAnsiTheme="minorHAnsi"/>
        </w:rPr>
        <w:t>Page 62. (reviewed on 31</w:t>
      </w:r>
      <w:r w:rsidRPr="00B84BAD">
        <w:rPr>
          <w:rFonts w:asciiTheme="minorHAnsi" w:hAnsiTheme="minorHAnsi"/>
          <w:vertAlign w:val="superscript"/>
        </w:rPr>
        <w:t>st</w:t>
      </w:r>
      <w:r>
        <w:rPr>
          <w:rFonts w:asciiTheme="minorHAnsi" w:hAnsiTheme="minorHAnsi"/>
        </w:rPr>
        <w:t xml:space="preserve"> March 2024)</w:t>
      </w:r>
      <w:r w:rsidR="00B70C10">
        <w:rPr>
          <w:rFonts w:asciiTheme="minorHAnsi" w:hAnsiTheme="minorHAnsi"/>
        </w:rPr>
        <w:t>.</w:t>
      </w:r>
    </w:p>
    <w:p w14:paraId="7D5B297D" w14:textId="77777777" w:rsidR="00AD4074" w:rsidRDefault="00AD4074">
      <w:pPr>
        <w:rPr>
          <w:rFonts w:asciiTheme="minorHAnsi" w:hAnsiTheme="minorHAnsi"/>
        </w:rPr>
      </w:pPr>
    </w:p>
    <w:p w14:paraId="7C5F578A" w14:textId="6FE031BA" w:rsidR="00AD4074" w:rsidRDefault="00AD4074">
      <w:pPr>
        <w:rPr>
          <w:rFonts w:asciiTheme="minorHAnsi" w:hAnsiTheme="minorHAnsi"/>
        </w:rPr>
      </w:pPr>
      <w:r>
        <w:rPr>
          <w:rFonts w:asciiTheme="minorHAnsi" w:hAnsiTheme="minorHAnsi"/>
        </w:rPr>
        <w:t xml:space="preserve">Daily Mail Online, </w:t>
      </w:r>
      <w:r w:rsidRPr="00AD4074">
        <w:rPr>
          <w:rFonts w:asciiTheme="minorHAnsi" w:hAnsiTheme="minorHAnsi"/>
          <w:i/>
          <w:iCs/>
        </w:rPr>
        <w:t>Public school teachers stressed, overworked and often attacked by students</w:t>
      </w:r>
      <w:r>
        <w:rPr>
          <w:rFonts w:asciiTheme="minorHAnsi" w:hAnsiTheme="minorHAnsi"/>
        </w:rPr>
        <w:t xml:space="preserve">, (2024). Available at:  </w:t>
      </w:r>
      <w:hyperlink r:id="rId7" w:history="1">
        <w:r w:rsidRPr="00CA542B">
          <w:rPr>
            <w:rStyle w:val="Hyperlink"/>
            <w:rFonts w:asciiTheme="minorHAnsi" w:hAnsiTheme="minorHAnsi"/>
          </w:rPr>
          <w:t>https://www.dailymail.co.uk/news/article-13275963/Public-school-teachers-stressed-overworked-attacked-students-Pew-survey-mental-health-crisis-absenteeism.html#:~:text=More%20than%20three%20quarters%20of,understaffed%2C%20the%20Pew%20study%20shows</w:t>
        </w:r>
      </w:hyperlink>
      <w:r>
        <w:rPr>
          <w:rFonts w:asciiTheme="minorHAnsi" w:hAnsiTheme="minorHAnsi"/>
        </w:rPr>
        <w:t xml:space="preserve"> (reviewed on 14</w:t>
      </w:r>
      <w:r w:rsidRPr="00AD4074">
        <w:rPr>
          <w:rFonts w:asciiTheme="minorHAnsi" w:hAnsiTheme="minorHAnsi"/>
          <w:vertAlign w:val="superscript"/>
        </w:rPr>
        <w:t>th</w:t>
      </w:r>
      <w:r>
        <w:rPr>
          <w:rFonts w:asciiTheme="minorHAnsi" w:hAnsiTheme="minorHAnsi"/>
        </w:rPr>
        <w:t xml:space="preserve"> April 2024).</w:t>
      </w:r>
    </w:p>
    <w:p w14:paraId="49E71BC0" w14:textId="77777777" w:rsidR="00B70C10" w:rsidRDefault="00B70C10">
      <w:pPr>
        <w:rPr>
          <w:rFonts w:asciiTheme="minorHAnsi" w:hAnsiTheme="minorHAnsi"/>
        </w:rPr>
      </w:pPr>
    </w:p>
    <w:p w14:paraId="66FFFFEC" w14:textId="6505CE38" w:rsidR="00D1040E" w:rsidRDefault="00D1040E">
      <w:pPr>
        <w:rPr>
          <w:rFonts w:asciiTheme="minorHAnsi" w:hAnsiTheme="minorHAnsi"/>
        </w:rPr>
      </w:pPr>
      <w:r>
        <w:rPr>
          <w:rFonts w:asciiTheme="minorHAnsi" w:hAnsiTheme="minorHAnsi"/>
        </w:rPr>
        <w:t xml:space="preserve">Driscoll, P, Lambirth, A, Roden, J, </w:t>
      </w:r>
      <w:r w:rsidRPr="00BF11D1">
        <w:rPr>
          <w:rFonts w:asciiTheme="minorHAnsi" w:hAnsiTheme="minorHAnsi"/>
          <w:i/>
          <w:iCs/>
        </w:rPr>
        <w:t>The Primary Curriculum,</w:t>
      </w:r>
      <w:r>
        <w:rPr>
          <w:rFonts w:asciiTheme="minorHAnsi" w:hAnsiTheme="minorHAnsi"/>
        </w:rPr>
        <w:t xml:space="preserve"> 2</w:t>
      </w:r>
      <w:r w:rsidRPr="00D023A7">
        <w:rPr>
          <w:rFonts w:asciiTheme="minorHAnsi" w:hAnsiTheme="minorHAnsi"/>
          <w:vertAlign w:val="superscript"/>
        </w:rPr>
        <w:t>nd</w:t>
      </w:r>
      <w:r>
        <w:rPr>
          <w:rFonts w:asciiTheme="minorHAnsi" w:hAnsiTheme="minorHAnsi"/>
        </w:rPr>
        <w:t xml:space="preserve"> edition (2015). Published by SAGE. Page 261. (reviewed on 7</w:t>
      </w:r>
      <w:r w:rsidRPr="00D023A7">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1C6642C5" w14:textId="77777777" w:rsidR="00B70C10" w:rsidRDefault="00B70C10">
      <w:pPr>
        <w:rPr>
          <w:rFonts w:asciiTheme="minorHAnsi" w:hAnsiTheme="minorHAnsi"/>
        </w:rPr>
      </w:pPr>
    </w:p>
    <w:p w14:paraId="40967336" w14:textId="2AC5268B" w:rsidR="005B4519" w:rsidRDefault="00CA6F01">
      <w:pPr>
        <w:rPr>
          <w:rFonts w:asciiTheme="minorHAnsi" w:hAnsiTheme="minorHAnsi"/>
        </w:rPr>
      </w:pPr>
      <w:r>
        <w:rPr>
          <w:rFonts w:asciiTheme="minorHAnsi" w:hAnsiTheme="minorHAnsi"/>
        </w:rPr>
        <w:t xml:space="preserve">Hwb, </w:t>
      </w:r>
      <w:r w:rsidRPr="003A65C7">
        <w:rPr>
          <w:rFonts w:asciiTheme="minorHAnsi" w:hAnsiTheme="minorHAnsi"/>
          <w:i/>
          <w:iCs/>
        </w:rPr>
        <w:t>Cross Curricular skills frameworks,</w:t>
      </w:r>
      <w:r>
        <w:rPr>
          <w:rFonts w:asciiTheme="minorHAnsi" w:hAnsiTheme="minorHAnsi"/>
        </w:rPr>
        <w:t xml:space="preserve"> (2022). Available at:  </w:t>
      </w:r>
      <w:hyperlink r:id="rId8" w:history="1">
        <w:r w:rsidRPr="00A63133">
          <w:rPr>
            <w:rStyle w:val="Hyperlink"/>
            <w:rFonts w:asciiTheme="minorHAnsi" w:hAnsiTheme="minorHAnsi"/>
          </w:rPr>
          <w:t>https://hwb.gov.wales/curriculum-for-wales/cross-curricular-skills-frameworks</w:t>
        </w:r>
      </w:hyperlink>
      <w:r>
        <w:rPr>
          <w:rFonts w:asciiTheme="minorHAnsi" w:hAnsiTheme="minorHAnsi"/>
        </w:rPr>
        <w:t xml:space="preserve"> (reviewed on 2nd April 2024)</w:t>
      </w:r>
      <w:r w:rsidR="00B70C10">
        <w:rPr>
          <w:rFonts w:asciiTheme="minorHAnsi" w:hAnsiTheme="minorHAnsi"/>
        </w:rPr>
        <w:t>.</w:t>
      </w:r>
    </w:p>
    <w:p w14:paraId="7128698F" w14:textId="77777777" w:rsidR="00B70C10" w:rsidRDefault="00B70C10">
      <w:pPr>
        <w:rPr>
          <w:rFonts w:asciiTheme="minorHAnsi" w:hAnsiTheme="minorHAnsi"/>
        </w:rPr>
      </w:pPr>
    </w:p>
    <w:p w14:paraId="2E9FF70D" w14:textId="1279C84C" w:rsidR="00D1040E" w:rsidRDefault="00D1040E">
      <w:pPr>
        <w:rPr>
          <w:rFonts w:asciiTheme="minorHAnsi" w:hAnsiTheme="minorHAnsi"/>
        </w:rPr>
      </w:pPr>
      <w:r>
        <w:rPr>
          <w:rFonts w:asciiTheme="minorHAnsi" w:hAnsiTheme="minorHAnsi"/>
        </w:rPr>
        <w:t xml:space="preserve">Hwb, </w:t>
      </w:r>
      <w:r w:rsidRPr="00B70C10">
        <w:rPr>
          <w:rFonts w:asciiTheme="minorHAnsi" w:hAnsiTheme="minorHAnsi"/>
          <w:i/>
          <w:iCs/>
        </w:rPr>
        <w:t>Pedagogy</w:t>
      </w:r>
      <w:r>
        <w:rPr>
          <w:rFonts w:asciiTheme="minorHAnsi" w:hAnsiTheme="minorHAnsi"/>
        </w:rPr>
        <w:t xml:space="preserve">, (2023). Available at: </w:t>
      </w:r>
      <w:hyperlink r:id="rId9" w:history="1">
        <w:r w:rsidRPr="00F22BDE">
          <w:rPr>
            <w:rStyle w:val="Hyperlink"/>
            <w:rFonts w:asciiTheme="minorHAnsi" w:hAnsiTheme="minorHAnsi"/>
          </w:rPr>
          <w:t>https://hwb.gov.wales/curriculum-for-wales/designing-your-curriculum/pedagogy</w:t>
        </w:r>
      </w:hyperlink>
      <w:r>
        <w:rPr>
          <w:rFonts w:asciiTheme="minorHAnsi" w:hAnsiTheme="minorHAnsi"/>
        </w:rPr>
        <w:t xml:space="preserve"> (reviewed on 13th April 2023)</w:t>
      </w:r>
      <w:r w:rsidR="00B70C10">
        <w:rPr>
          <w:rFonts w:asciiTheme="minorHAnsi" w:hAnsiTheme="minorHAnsi"/>
        </w:rPr>
        <w:t>.</w:t>
      </w:r>
      <w:r>
        <w:rPr>
          <w:rFonts w:asciiTheme="minorHAnsi" w:hAnsiTheme="minorHAnsi"/>
        </w:rPr>
        <w:t xml:space="preserve"> </w:t>
      </w:r>
    </w:p>
    <w:p w14:paraId="1747DB01" w14:textId="77777777" w:rsidR="00B70C10" w:rsidRDefault="00B70C10">
      <w:pPr>
        <w:rPr>
          <w:rFonts w:asciiTheme="minorHAnsi" w:hAnsiTheme="minorHAnsi"/>
        </w:rPr>
      </w:pPr>
    </w:p>
    <w:p w14:paraId="3F686579" w14:textId="3D020B56" w:rsidR="0028392A" w:rsidRDefault="0028392A">
      <w:pPr>
        <w:rPr>
          <w:rFonts w:asciiTheme="minorHAnsi" w:hAnsiTheme="minorHAnsi"/>
        </w:rPr>
      </w:pPr>
      <w:r>
        <w:rPr>
          <w:rFonts w:asciiTheme="minorHAnsi" w:hAnsiTheme="minorHAnsi"/>
        </w:rPr>
        <w:t xml:space="preserve">Linkin, </w:t>
      </w:r>
      <w:r w:rsidRPr="00BF11D1">
        <w:rPr>
          <w:rFonts w:asciiTheme="minorHAnsi" w:hAnsiTheme="minorHAnsi"/>
          <w:i/>
          <w:iCs/>
        </w:rPr>
        <w:t>The Power of repetition in Education, What’s repeated gets remembered and What’s remembered gets repeated</w:t>
      </w:r>
      <w:r>
        <w:rPr>
          <w:rFonts w:asciiTheme="minorHAnsi" w:hAnsiTheme="minorHAnsi"/>
        </w:rPr>
        <w:t xml:space="preserve">, written by Barrie McDermid (2023). Available at : </w:t>
      </w:r>
      <w:hyperlink r:id="rId10" w:anchor=":~:text=By%20revisiting%20and%20reapplying%20concepts,what%20they%20have%20previously%20learned" w:history="1">
        <w:r w:rsidRPr="009C56C3">
          <w:rPr>
            <w:rStyle w:val="Hyperlink"/>
            <w:rFonts w:asciiTheme="minorHAnsi" w:hAnsiTheme="minorHAnsi"/>
          </w:rPr>
          <w:t>https://www.linkedin.com/pulse/power-repetition-education-whats-repeated-gets-barrie-mcdermid#:~:text=By%20revisiting%20and%20reapplying%20concepts,what%20they%20have%20previously%20learned</w:t>
        </w:r>
      </w:hyperlink>
      <w:r>
        <w:rPr>
          <w:rFonts w:asciiTheme="minorHAnsi" w:hAnsiTheme="minorHAnsi"/>
        </w:rPr>
        <w:t xml:space="preserve"> (reviewed on 7</w:t>
      </w:r>
      <w:r w:rsidRPr="0028392A">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134F8D71" w14:textId="77777777" w:rsidR="00B70C10" w:rsidRDefault="00B70C10">
      <w:pPr>
        <w:rPr>
          <w:rFonts w:asciiTheme="minorHAnsi" w:hAnsiTheme="minorHAnsi"/>
        </w:rPr>
      </w:pPr>
    </w:p>
    <w:p w14:paraId="59966011" w14:textId="3591FF75" w:rsidR="00BF11D1" w:rsidRDefault="00BF11D1">
      <w:pPr>
        <w:rPr>
          <w:rFonts w:asciiTheme="minorHAnsi" w:hAnsiTheme="minorHAnsi"/>
        </w:rPr>
      </w:pPr>
      <w:r>
        <w:rPr>
          <w:rFonts w:asciiTheme="minorHAnsi" w:hAnsiTheme="minorHAnsi"/>
        </w:rPr>
        <w:t xml:space="preserve">McLachlan, C, Fleer, M, Edwards, S, </w:t>
      </w:r>
      <w:r w:rsidRPr="00BF11D1">
        <w:rPr>
          <w:rFonts w:asciiTheme="minorHAnsi" w:hAnsiTheme="minorHAnsi"/>
          <w:i/>
          <w:iCs/>
        </w:rPr>
        <w:t xml:space="preserve">Early Childhood Curriculum, Planning, assessment and implementation </w:t>
      </w:r>
      <w:r>
        <w:rPr>
          <w:rFonts w:asciiTheme="minorHAnsi" w:hAnsiTheme="minorHAnsi"/>
        </w:rPr>
        <w:t>(2010). Published by Cambridge University, New York. Page 16 &amp; 17</w:t>
      </w:r>
      <w:r w:rsidR="00B70C10">
        <w:rPr>
          <w:rFonts w:asciiTheme="minorHAnsi" w:hAnsiTheme="minorHAnsi"/>
        </w:rPr>
        <w:t xml:space="preserve"> </w:t>
      </w:r>
      <w:r>
        <w:rPr>
          <w:rFonts w:asciiTheme="minorHAnsi" w:hAnsiTheme="minorHAnsi"/>
        </w:rPr>
        <w:t>(reviewed on 7</w:t>
      </w:r>
      <w:r w:rsidRPr="00BF11D1">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715D48C6" w14:textId="77777777" w:rsidR="00B70C10" w:rsidRDefault="00B70C10">
      <w:pPr>
        <w:rPr>
          <w:rFonts w:asciiTheme="minorHAnsi" w:hAnsiTheme="minorHAnsi"/>
        </w:rPr>
      </w:pPr>
    </w:p>
    <w:p w14:paraId="62746CA9" w14:textId="3B086EA8" w:rsidR="003A65C7" w:rsidRDefault="003A65C7">
      <w:pPr>
        <w:rPr>
          <w:rFonts w:asciiTheme="minorHAnsi" w:hAnsiTheme="minorHAnsi"/>
        </w:rPr>
      </w:pPr>
      <w:r>
        <w:rPr>
          <w:rFonts w:asciiTheme="minorHAnsi" w:hAnsiTheme="minorHAnsi"/>
        </w:rPr>
        <w:t xml:space="preserve">PlanBee, </w:t>
      </w:r>
      <w:r w:rsidRPr="003A65C7">
        <w:rPr>
          <w:rFonts w:asciiTheme="minorHAnsi" w:hAnsiTheme="minorHAnsi"/>
          <w:i/>
          <w:iCs/>
        </w:rPr>
        <w:t xml:space="preserve">Cross Curricular learning, what is cross curricular learning and what are its benefits? </w:t>
      </w:r>
      <w:r>
        <w:rPr>
          <w:rFonts w:asciiTheme="minorHAnsi" w:hAnsiTheme="minorHAnsi"/>
        </w:rPr>
        <w:t xml:space="preserve">(2024). Available at:  </w:t>
      </w:r>
      <w:hyperlink r:id="rId11" w:anchor=":~:text=Cross%20curricular%20learning%20teaches%20children,own%20links%20and%20fostering%20curiosity" w:history="1">
        <w:r w:rsidRPr="00A63133">
          <w:rPr>
            <w:rStyle w:val="Hyperlink"/>
            <w:rFonts w:asciiTheme="minorHAnsi" w:hAnsiTheme="minorHAnsi"/>
          </w:rPr>
          <w:t>https://planbee.com/pages/cross-curricular#:~:text=Cross%20curricular%20learning%20teaches%20children,own%20links%20and%20fostering%20curiosity</w:t>
        </w:r>
      </w:hyperlink>
      <w:r>
        <w:rPr>
          <w:rFonts w:asciiTheme="minorHAnsi" w:hAnsiTheme="minorHAnsi"/>
        </w:rPr>
        <w:t xml:space="preserve"> (reviewed on 2</w:t>
      </w:r>
      <w:r w:rsidRPr="003A65C7">
        <w:rPr>
          <w:rFonts w:asciiTheme="minorHAnsi" w:hAnsiTheme="minorHAnsi"/>
          <w:vertAlign w:val="superscript"/>
        </w:rPr>
        <w:t>nd</w:t>
      </w:r>
      <w:r>
        <w:rPr>
          <w:rFonts w:asciiTheme="minorHAnsi" w:hAnsiTheme="minorHAnsi"/>
        </w:rPr>
        <w:t xml:space="preserve"> April 2024)</w:t>
      </w:r>
      <w:r w:rsidR="00B70C10">
        <w:rPr>
          <w:rFonts w:asciiTheme="minorHAnsi" w:hAnsiTheme="minorHAnsi"/>
        </w:rPr>
        <w:t>.</w:t>
      </w:r>
    </w:p>
    <w:p w14:paraId="669438B3" w14:textId="77777777" w:rsidR="00B70C10" w:rsidRDefault="00B70C10">
      <w:pPr>
        <w:rPr>
          <w:rFonts w:asciiTheme="minorHAnsi" w:hAnsiTheme="minorHAnsi"/>
        </w:rPr>
      </w:pPr>
    </w:p>
    <w:p w14:paraId="64D5A1C3" w14:textId="15DDB986" w:rsidR="005E5EF3" w:rsidRDefault="005B4519" w:rsidP="005E5EF3">
      <w:pPr>
        <w:rPr>
          <w:rFonts w:asciiTheme="minorHAnsi" w:hAnsiTheme="minorHAnsi"/>
        </w:rPr>
      </w:pPr>
      <w:r>
        <w:rPr>
          <w:rFonts w:asciiTheme="minorHAnsi" w:hAnsiTheme="minorHAnsi"/>
        </w:rPr>
        <w:t xml:space="preserve">Gov.Wales, </w:t>
      </w:r>
      <w:r w:rsidRPr="005E5EF3">
        <w:rPr>
          <w:rFonts w:asciiTheme="minorHAnsi" w:hAnsiTheme="minorHAnsi"/>
          <w:i/>
          <w:iCs/>
        </w:rPr>
        <w:t>Curriculum for Wales:</w:t>
      </w:r>
      <w:r w:rsidR="005E5EF3" w:rsidRPr="005E5EF3">
        <w:rPr>
          <w:rFonts w:asciiTheme="minorHAnsi" w:hAnsiTheme="minorHAnsi"/>
          <w:i/>
          <w:iCs/>
        </w:rPr>
        <w:t xml:space="preserve"> </w:t>
      </w:r>
      <w:r w:rsidRPr="005E5EF3">
        <w:rPr>
          <w:rFonts w:asciiTheme="minorHAnsi" w:hAnsiTheme="minorHAnsi"/>
          <w:i/>
          <w:iCs/>
        </w:rPr>
        <w:t>Overwiew</w:t>
      </w:r>
      <w:r>
        <w:rPr>
          <w:rFonts w:asciiTheme="minorHAnsi" w:hAnsiTheme="minorHAnsi"/>
        </w:rPr>
        <w:t xml:space="preserve"> (2023). Available at:</w:t>
      </w:r>
      <w:r w:rsidRPr="005B4519">
        <w:t xml:space="preserve"> </w:t>
      </w:r>
      <w:hyperlink r:id="rId12" w:history="1">
        <w:r w:rsidRPr="007C0D98">
          <w:rPr>
            <w:rStyle w:val="Hyperlink"/>
            <w:rFonts w:asciiTheme="minorHAnsi" w:hAnsiTheme="minorHAnsi"/>
          </w:rPr>
          <w:t>https://www.gov.wales/curriculum-wales-overview</w:t>
        </w:r>
      </w:hyperlink>
      <w:r>
        <w:rPr>
          <w:rFonts w:asciiTheme="minorHAnsi" w:hAnsiTheme="minorHAnsi"/>
        </w:rPr>
        <w:t xml:space="preserve"> (reviewed on 4th April 2024)</w:t>
      </w:r>
      <w:r w:rsidR="00B70C10">
        <w:rPr>
          <w:rFonts w:asciiTheme="minorHAnsi" w:hAnsiTheme="minorHAnsi"/>
        </w:rPr>
        <w:t>.</w:t>
      </w:r>
    </w:p>
    <w:p w14:paraId="2177A988" w14:textId="77777777" w:rsidR="00B70C10" w:rsidRDefault="00B70C10" w:rsidP="005E5EF3">
      <w:pPr>
        <w:rPr>
          <w:rFonts w:asciiTheme="minorHAnsi" w:hAnsiTheme="minorHAnsi"/>
        </w:rPr>
      </w:pPr>
    </w:p>
    <w:p w14:paraId="0F979285" w14:textId="06AF8068" w:rsidR="005E5EF3" w:rsidRPr="00B84BAD" w:rsidRDefault="005E5EF3" w:rsidP="005E5EF3">
      <w:pPr>
        <w:rPr>
          <w:rFonts w:asciiTheme="minorHAnsi" w:hAnsiTheme="minorHAnsi"/>
        </w:rPr>
      </w:pPr>
      <w:r>
        <w:rPr>
          <w:rFonts w:asciiTheme="minorHAnsi" w:hAnsiTheme="minorHAnsi"/>
        </w:rPr>
        <w:t xml:space="preserve">University of Columbia, </w:t>
      </w:r>
      <w:r w:rsidRPr="005E5EF3">
        <w:rPr>
          <w:rFonts w:ascii="Aptos" w:hAnsi="Aptos"/>
          <w:i/>
          <w:iCs/>
        </w:rPr>
        <w:t>The effects of ability grouping on the learning of children from low income homes: a systematic review,</w:t>
      </w:r>
      <w:r w:rsidRPr="005E5EF3">
        <w:rPr>
          <w:rFonts w:ascii="Aptos" w:hAnsi="Aptos"/>
        </w:rPr>
        <w:t xml:space="preserve"> (2015). Available at:</w:t>
      </w:r>
      <w:r>
        <w:t xml:space="preserve"> </w:t>
      </w:r>
      <w:r>
        <w:rPr>
          <w:rFonts w:asciiTheme="minorHAnsi" w:hAnsiTheme="minorHAnsi"/>
        </w:rPr>
        <w:t xml:space="preserve"> </w:t>
      </w:r>
      <w:hyperlink r:id="rId13" w:history="1">
        <w:r w:rsidRPr="00883FAF">
          <w:rPr>
            <w:rStyle w:val="Hyperlink"/>
            <w:rFonts w:asciiTheme="minorHAnsi" w:hAnsiTheme="minorHAnsi"/>
          </w:rPr>
          <w:t>file:///C:/Users/lucyt/Downloads/administrator,+Journal+manager,+Leah+Henry+Final.pdf</w:t>
        </w:r>
      </w:hyperlink>
      <w:r>
        <w:rPr>
          <w:rFonts w:asciiTheme="minorHAnsi" w:hAnsiTheme="minorHAnsi"/>
        </w:rPr>
        <w:t xml:space="preserve"> (reviewed on 10</w:t>
      </w:r>
      <w:r w:rsidRPr="005E5EF3">
        <w:rPr>
          <w:rFonts w:asciiTheme="minorHAnsi" w:hAnsiTheme="minorHAnsi"/>
          <w:vertAlign w:val="superscript"/>
        </w:rPr>
        <w:t>th</w:t>
      </w:r>
      <w:r>
        <w:rPr>
          <w:rFonts w:asciiTheme="minorHAnsi" w:hAnsiTheme="minorHAnsi"/>
        </w:rPr>
        <w:t xml:space="preserve"> April 2024)</w:t>
      </w:r>
      <w:r w:rsidR="00B70C10">
        <w:rPr>
          <w:rFonts w:asciiTheme="minorHAnsi" w:hAnsiTheme="minorHAnsi"/>
        </w:rPr>
        <w:t>.</w:t>
      </w:r>
    </w:p>
    <w:p w14:paraId="45491303" w14:textId="77777777" w:rsidR="00B70C10" w:rsidRDefault="00B70C10">
      <w:pPr>
        <w:rPr>
          <w:rFonts w:asciiTheme="minorHAnsi" w:hAnsiTheme="minorHAnsi"/>
          <w:u w:val="single"/>
        </w:rPr>
      </w:pPr>
    </w:p>
    <w:p w14:paraId="72512C6F" w14:textId="77777777" w:rsidR="00E92A36" w:rsidRDefault="00E92A36">
      <w:pPr>
        <w:rPr>
          <w:rFonts w:asciiTheme="minorHAnsi" w:hAnsiTheme="minorHAnsi"/>
          <w:u w:val="single"/>
        </w:rPr>
      </w:pPr>
    </w:p>
    <w:p w14:paraId="508C4703" w14:textId="7851B9C8" w:rsidR="009E6995" w:rsidRDefault="009E6995">
      <w:pPr>
        <w:rPr>
          <w:rFonts w:asciiTheme="minorHAnsi" w:hAnsiTheme="minorHAnsi"/>
          <w:u w:val="single"/>
        </w:rPr>
      </w:pPr>
      <w:r>
        <w:rPr>
          <w:rFonts w:asciiTheme="minorHAnsi" w:hAnsiTheme="minorHAnsi"/>
          <w:u w:val="single"/>
        </w:rPr>
        <w:lastRenderedPageBreak/>
        <w:t xml:space="preserve">Appendix </w:t>
      </w:r>
    </w:p>
    <w:p w14:paraId="1975A27A" w14:textId="77777777" w:rsidR="00FE3319" w:rsidRDefault="00FE3319">
      <w:pPr>
        <w:rPr>
          <w:rFonts w:asciiTheme="minorHAnsi" w:hAnsiTheme="minorHAnsi"/>
          <w:u w:val="single"/>
        </w:rPr>
      </w:pPr>
    </w:p>
    <w:p w14:paraId="5EB78A59" w14:textId="6F236B29" w:rsidR="009E6995" w:rsidRPr="00FE3319" w:rsidRDefault="00B70C10">
      <w:pPr>
        <w:rPr>
          <w:rFonts w:asciiTheme="minorHAnsi" w:hAnsiTheme="minorHAnsi"/>
          <w:i/>
          <w:iCs/>
          <w:u w:val="single"/>
        </w:rPr>
      </w:pPr>
      <w:r>
        <w:rPr>
          <w:noProof/>
          <w14:ligatures w14:val="standardContextual"/>
        </w:rPr>
        <w:drawing>
          <wp:anchor distT="0" distB="0" distL="114300" distR="114300" simplePos="0" relativeHeight="251658240" behindDoc="1" locked="0" layoutInCell="1" allowOverlap="1" wp14:anchorId="3732A86F" wp14:editId="3CD3090B">
            <wp:simplePos x="0" y="0"/>
            <wp:positionH relativeFrom="margin">
              <wp:align>right</wp:align>
            </wp:positionH>
            <wp:positionV relativeFrom="paragraph">
              <wp:posOffset>186055</wp:posOffset>
            </wp:positionV>
            <wp:extent cx="5911215" cy="3733165"/>
            <wp:effectExtent l="0" t="0" r="0" b="635"/>
            <wp:wrapTight wrapText="bothSides">
              <wp:wrapPolygon edited="0">
                <wp:start x="0" y="0"/>
                <wp:lineTo x="0" y="21493"/>
                <wp:lineTo x="21510" y="21493"/>
                <wp:lineTo x="21510" y="0"/>
                <wp:lineTo x="0" y="0"/>
              </wp:wrapPolygon>
            </wp:wrapTight>
            <wp:docPr id="91236521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65216" name="Picture 1" descr="A computer screen shot of a computer&#10;&#10;Description automatically generated"/>
                    <pic:cNvPicPr/>
                  </pic:nvPicPr>
                  <pic:blipFill rotWithShape="1">
                    <a:blip r:embed="rId14">
                      <a:extLst>
                        <a:ext uri="{28A0092B-C50C-407E-A947-70E740481C1C}">
                          <a14:useLocalDpi xmlns:a14="http://schemas.microsoft.com/office/drawing/2010/main" val="0"/>
                        </a:ext>
                      </a:extLst>
                    </a:blip>
                    <a:srcRect l="17782" t="21576" r="22225" b="11034"/>
                    <a:stretch/>
                  </pic:blipFill>
                  <pic:spPr bwMode="auto">
                    <a:xfrm>
                      <a:off x="0" y="0"/>
                      <a:ext cx="5911215" cy="3733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6995" w:rsidRPr="00FE3319">
        <w:rPr>
          <w:rFonts w:asciiTheme="minorHAnsi" w:hAnsiTheme="minorHAnsi"/>
          <w:i/>
          <w:iCs/>
          <w:u w:val="single"/>
        </w:rPr>
        <w:t xml:space="preserve">Lesson plan </w:t>
      </w:r>
    </w:p>
    <w:p w14:paraId="4F67E32D" w14:textId="21AC6ECD" w:rsidR="00711661" w:rsidRDefault="00711661">
      <w:pPr>
        <w:rPr>
          <w:rFonts w:asciiTheme="minorHAnsi" w:hAnsiTheme="minorHAnsi"/>
        </w:rPr>
      </w:pPr>
    </w:p>
    <w:p w14:paraId="0A94E3CF" w14:textId="5784111E" w:rsidR="00FE3319" w:rsidRDefault="00FE3319">
      <w:pPr>
        <w:rPr>
          <w:rFonts w:asciiTheme="minorHAnsi" w:hAnsiTheme="minorHAnsi"/>
        </w:rPr>
      </w:pPr>
    </w:p>
    <w:p w14:paraId="1184D29D" w14:textId="155603FA" w:rsidR="00FE3319" w:rsidRDefault="003E5300">
      <w:pPr>
        <w:rPr>
          <w:rFonts w:asciiTheme="minorHAnsi" w:hAnsiTheme="minorHAnsi"/>
        </w:rPr>
      </w:pPr>
      <w:r>
        <w:rPr>
          <w:noProof/>
          <w14:ligatures w14:val="standardContextual"/>
        </w:rPr>
        <w:drawing>
          <wp:anchor distT="0" distB="0" distL="114300" distR="114300" simplePos="0" relativeHeight="251659264" behindDoc="1" locked="0" layoutInCell="1" allowOverlap="1" wp14:anchorId="266A4B77" wp14:editId="7B20B9EA">
            <wp:simplePos x="0" y="0"/>
            <wp:positionH relativeFrom="margin">
              <wp:posOffset>-209550</wp:posOffset>
            </wp:positionH>
            <wp:positionV relativeFrom="paragraph">
              <wp:posOffset>0</wp:posOffset>
            </wp:positionV>
            <wp:extent cx="6353175" cy="3735195"/>
            <wp:effectExtent l="0" t="0" r="0" b="0"/>
            <wp:wrapTight wrapText="bothSides">
              <wp:wrapPolygon edited="0">
                <wp:start x="0" y="0"/>
                <wp:lineTo x="0" y="21482"/>
                <wp:lineTo x="21503" y="21482"/>
                <wp:lineTo x="21503" y="0"/>
                <wp:lineTo x="0" y="0"/>
              </wp:wrapPolygon>
            </wp:wrapTight>
            <wp:docPr id="1566727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27227"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8281" t="22758" r="19566" b="12216"/>
                    <a:stretch/>
                  </pic:blipFill>
                  <pic:spPr bwMode="auto">
                    <a:xfrm>
                      <a:off x="0" y="0"/>
                      <a:ext cx="6353175" cy="3735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rPr>
        <w:t xml:space="preserve"> </w:t>
      </w:r>
    </w:p>
    <w:p w14:paraId="3858A69A" w14:textId="63D212D4" w:rsidR="00FE3319" w:rsidRDefault="00B70C10">
      <w:pPr>
        <w:rPr>
          <w:rFonts w:asciiTheme="minorHAnsi" w:hAnsiTheme="minorHAnsi"/>
        </w:rPr>
      </w:pPr>
      <w:r>
        <w:rPr>
          <w:noProof/>
        </w:rPr>
        <w:lastRenderedPageBreak/>
        <w:drawing>
          <wp:anchor distT="0" distB="0" distL="114300" distR="114300" simplePos="0" relativeHeight="251662336" behindDoc="1" locked="0" layoutInCell="1" allowOverlap="1" wp14:anchorId="77891462" wp14:editId="21751078">
            <wp:simplePos x="0" y="0"/>
            <wp:positionH relativeFrom="margin">
              <wp:align>center</wp:align>
            </wp:positionH>
            <wp:positionV relativeFrom="paragraph">
              <wp:posOffset>3538855</wp:posOffset>
            </wp:positionV>
            <wp:extent cx="3542030" cy="6368415"/>
            <wp:effectExtent l="0" t="3493" r="0" b="0"/>
            <wp:wrapTight wrapText="bothSides">
              <wp:wrapPolygon edited="0">
                <wp:start x="-21" y="21588"/>
                <wp:lineTo x="21470" y="21588"/>
                <wp:lineTo x="21470" y="72"/>
                <wp:lineTo x="-21" y="72"/>
                <wp:lineTo x="-21" y="21588"/>
              </wp:wrapPolygon>
            </wp:wrapTight>
            <wp:docPr id="642941426" name="Picture 2" descr="A group of white octopus cut out on a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41426" name="Picture 2" descr="A group of white octopus cut out on a rug&#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42030" cy="63684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E5300">
        <w:rPr>
          <w:noProof/>
        </w:rPr>
        <w:drawing>
          <wp:anchor distT="0" distB="0" distL="114300" distR="114300" simplePos="0" relativeHeight="251660288" behindDoc="1" locked="0" layoutInCell="1" allowOverlap="1" wp14:anchorId="4BEA33A5" wp14:editId="3F36E58E">
            <wp:simplePos x="0" y="0"/>
            <wp:positionH relativeFrom="margin">
              <wp:align>center</wp:align>
            </wp:positionH>
            <wp:positionV relativeFrom="paragraph">
              <wp:posOffset>3381</wp:posOffset>
            </wp:positionV>
            <wp:extent cx="6229350" cy="3770630"/>
            <wp:effectExtent l="0" t="0" r="0" b="1270"/>
            <wp:wrapTight wrapText="bothSides">
              <wp:wrapPolygon edited="0">
                <wp:start x="0" y="0"/>
                <wp:lineTo x="0" y="21498"/>
                <wp:lineTo x="21534" y="21498"/>
                <wp:lineTo x="21534" y="0"/>
                <wp:lineTo x="0" y="0"/>
              </wp:wrapPolygon>
            </wp:wrapTight>
            <wp:docPr id="220617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17391"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18447" t="24237" r="19233" b="8670"/>
                    <a:stretch/>
                  </pic:blipFill>
                  <pic:spPr bwMode="auto">
                    <a:xfrm>
                      <a:off x="0" y="0"/>
                      <a:ext cx="6229350" cy="3770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C800F" w14:textId="2DA68287" w:rsidR="009E6995" w:rsidRDefault="00FE3319">
      <w:pPr>
        <w:rPr>
          <w:rFonts w:asciiTheme="minorHAnsi" w:hAnsiTheme="minorHAnsi"/>
          <w:i/>
          <w:iCs/>
          <w:u w:val="single"/>
        </w:rPr>
      </w:pPr>
      <w:r w:rsidRPr="00FE3319">
        <w:rPr>
          <w:rFonts w:asciiTheme="minorHAnsi" w:hAnsiTheme="minorHAnsi"/>
          <w:i/>
          <w:iCs/>
          <w:u w:val="single"/>
        </w:rPr>
        <w:t>Resources</w:t>
      </w:r>
    </w:p>
    <w:p w14:paraId="75144E5E" w14:textId="77777777" w:rsidR="00FE3319" w:rsidRPr="00FE3319" w:rsidRDefault="00FE3319">
      <w:pPr>
        <w:rPr>
          <w:rFonts w:asciiTheme="minorHAnsi" w:hAnsiTheme="minorHAnsi"/>
          <w:i/>
          <w:iCs/>
        </w:rPr>
      </w:pPr>
    </w:p>
    <w:p w14:paraId="6DE9D9D4" w14:textId="42E6FDC5" w:rsidR="00FE3319" w:rsidRDefault="003E5300">
      <w:pPr>
        <w:rPr>
          <w:rFonts w:asciiTheme="minorHAnsi" w:hAnsiTheme="minorHAnsi"/>
          <w:i/>
          <w:iCs/>
          <w:u w:val="single"/>
        </w:rPr>
      </w:pPr>
      <w:r w:rsidRPr="003E5300">
        <w:rPr>
          <w:rFonts w:asciiTheme="minorHAnsi" w:hAnsiTheme="minorHAnsi"/>
          <w:i/>
          <w:iCs/>
          <w:u w:val="single"/>
        </w:rPr>
        <w:t>Focus Activity:</w:t>
      </w:r>
    </w:p>
    <w:p w14:paraId="33F3ED17" w14:textId="77777777" w:rsidR="003E5300" w:rsidRPr="003E5300" w:rsidRDefault="003E5300">
      <w:pPr>
        <w:rPr>
          <w:rFonts w:asciiTheme="minorHAnsi" w:hAnsiTheme="minorHAnsi"/>
          <w:i/>
          <w:iCs/>
          <w:u w:val="single"/>
        </w:rPr>
      </w:pPr>
    </w:p>
    <w:p w14:paraId="4A767BEE" w14:textId="33ABE08B" w:rsidR="003E5300" w:rsidRPr="003E5300" w:rsidRDefault="003E5300" w:rsidP="003E5300">
      <w:pPr>
        <w:rPr>
          <w:rFonts w:asciiTheme="minorHAnsi" w:hAnsiTheme="minorHAnsi"/>
          <w:i/>
          <w:iCs/>
          <w:u w:val="single"/>
        </w:rPr>
      </w:pPr>
    </w:p>
    <w:p w14:paraId="0F419B47" w14:textId="62EEB46E" w:rsidR="003E5300" w:rsidRDefault="003E5300" w:rsidP="003E5300">
      <w:pPr>
        <w:rPr>
          <w:rFonts w:asciiTheme="minorHAnsi" w:hAnsiTheme="minorHAnsi"/>
          <w:i/>
          <w:iCs/>
          <w:u w:val="single"/>
        </w:rPr>
      </w:pPr>
      <w:r w:rsidRPr="003E5300">
        <w:rPr>
          <w:rFonts w:asciiTheme="minorHAnsi" w:hAnsiTheme="minorHAnsi"/>
          <w:i/>
          <w:iCs/>
          <w:u w:val="single"/>
        </w:rPr>
        <w:lastRenderedPageBreak/>
        <w:t xml:space="preserve">LSA activity: </w:t>
      </w:r>
    </w:p>
    <w:p w14:paraId="08809007" w14:textId="77777777" w:rsidR="00B70C10" w:rsidRPr="003E5300" w:rsidRDefault="00B70C10" w:rsidP="003E5300">
      <w:pPr>
        <w:rPr>
          <w:rFonts w:asciiTheme="minorHAnsi" w:hAnsiTheme="minorHAnsi"/>
          <w:i/>
          <w:iCs/>
          <w:u w:val="single"/>
        </w:rPr>
      </w:pPr>
    </w:p>
    <w:p w14:paraId="6084E3E0" w14:textId="01B17ED8" w:rsidR="003E5300" w:rsidRPr="003E5300" w:rsidRDefault="00CD0BDD" w:rsidP="003E5300">
      <w:pPr>
        <w:rPr>
          <w:rFonts w:asciiTheme="minorHAnsi" w:hAnsiTheme="minorHAnsi"/>
          <w:i/>
          <w:iCs/>
          <w:u w:val="single"/>
        </w:rPr>
      </w:pPr>
      <w:r>
        <w:rPr>
          <w:rFonts w:asciiTheme="minorHAnsi" w:hAnsiTheme="minorHAnsi"/>
          <w:i/>
          <w:iCs/>
          <w:noProof/>
          <w:u w:val="single"/>
        </w:rPr>
        <w:drawing>
          <wp:inline distT="0" distB="0" distL="0" distR="0" wp14:anchorId="36F4E3C7" wp14:editId="63E52AA6">
            <wp:extent cx="3987209" cy="4293806"/>
            <wp:effectExtent l="0" t="0" r="0" b="0"/>
            <wp:docPr id="183194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7209" cy="4293806"/>
                    </a:xfrm>
                    <a:prstGeom prst="rect">
                      <a:avLst/>
                    </a:prstGeom>
                    <a:noFill/>
                  </pic:spPr>
                </pic:pic>
              </a:graphicData>
            </a:graphic>
          </wp:inline>
        </w:drawing>
      </w:r>
    </w:p>
    <w:p w14:paraId="243EF5ED" w14:textId="77777777" w:rsidR="003E5300" w:rsidRPr="003E5300" w:rsidRDefault="003E5300" w:rsidP="003E5300">
      <w:pPr>
        <w:rPr>
          <w:rFonts w:asciiTheme="minorHAnsi" w:hAnsiTheme="minorHAnsi"/>
          <w:i/>
          <w:iCs/>
          <w:u w:val="single"/>
        </w:rPr>
      </w:pPr>
    </w:p>
    <w:p w14:paraId="5F3CEFC8" w14:textId="241993C1" w:rsidR="003E5300" w:rsidRPr="003E5300" w:rsidRDefault="003E5300" w:rsidP="003E5300">
      <w:pPr>
        <w:rPr>
          <w:rFonts w:asciiTheme="minorHAnsi" w:hAnsiTheme="minorHAnsi"/>
          <w:i/>
          <w:iCs/>
          <w:u w:val="single"/>
        </w:rPr>
      </w:pPr>
      <w:r w:rsidRPr="003E5300">
        <w:rPr>
          <w:i/>
          <w:iCs/>
          <w:noProof/>
          <w:u w:val="single"/>
        </w:rPr>
        <w:drawing>
          <wp:anchor distT="0" distB="0" distL="114300" distR="114300" simplePos="0" relativeHeight="251661312" behindDoc="1" locked="0" layoutInCell="1" allowOverlap="1" wp14:anchorId="4DB8D9B2" wp14:editId="04461B6C">
            <wp:simplePos x="0" y="0"/>
            <wp:positionH relativeFrom="margin">
              <wp:align>left</wp:align>
            </wp:positionH>
            <wp:positionV relativeFrom="paragraph">
              <wp:posOffset>540385</wp:posOffset>
            </wp:positionV>
            <wp:extent cx="5486400" cy="3128103"/>
            <wp:effectExtent l="0" t="0" r="0" b="0"/>
            <wp:wrapTight wrapText="bothSides">
              <wp:wrapPolygon edited="0">
                <wp:start x="0" y="0"/>
                <wp:lineTo x="0" y="21442"/>
                <wp:lineTo x="21525" y="21442"/>
                <wp:lineTo x="21525" y="0"/>
                <wp:lineTo x="0" y="0"/>
              </wp:wrapPolygon>
            </wp:wrapTight>
            <wp:docPr id="2003056464" name="Picture 1" descr="A purple octopus with orange and yellow sp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56464" name="Picture 1" descr="A purple octopus with orange and yellow spots&#10;&#10;Description automatically generated"/>
                    <pic:cNvPicPr/>
                  </pic:nvPicPr>
                  <pic:blipFill rotWithShape="1">
                    <a:blip r:embed="rId19">
                      <a:extLst>
                        <a:ext uri="{28A0092B-C50C-407E-A947-70E740481C1C}">
                          <a14:useLocalDpi xmlns:a14="http://schemas.microsoft.com/office/drawing/2010/main" val="0"/>
                        </a:ext>
                      </a:extLst>
                    </a:blip>
                    <a:srcRect l="20000" t="10671" r="5167" b="13446"/>
                    <a:stretch/>
                  </pic:blipFill>
                  <pic:spPr bwMode="auto">
                    <a:xfrm>
                      <a:off x="0" y="0"/>
                      <a:ext cx="5486400" cy="3128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E5300">
        <w:rPr>
          <w:rFonts w:asciiTheme="minorHAnsi" w:hAnsiTheme="minorHAnsi"/>
          <w:i/>
          <w:iCs/>
          <w:u w:val="single"/>
        </w:rPr>
        <w:t xml:space="preserve">Independent planning activity: </w:t>
      </w:r>
    </w:p>
    <w:sectPr w:rsidR="003E5300" w:rsidRPr="003E530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0F873" w14:textId="77777777" w:rsidR="003821C6" w:rsidRDefault="003821C6" w:rsidP="009E6995">
      <w:r>
        <w:separator/>
      </w:r>
    </w:p>
  </w:endnote>
  <w:endnote w:type="continuationSeparator" w:id="0">
    <w:p w14:paraId="3CDF49EF" w14:textId="77777777" w:rsidR="003821C6" w:rsidRDefault="003821C6" w:rsidP="009E6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199496"/>
      <w:docPartObj>
        <w:docPartGallery w:val="Page Numbers (Bottom of Page)"/>
        <w:docPartUnique/>
      </w:docPartObj>
    </w:sdtPr>
    <w:sdtEndPr>
      <w:rPr>
        <w:color w:val="7F7F7F" w:themeColor="background1" w:themeShade="7F"/>
        <w:spacing w:val="60"/>
      </w:rPr>
    </w:sdtEndPr>
    <w:sdtContent>
      <w:p w14:paraId="145A9AC8" w14:textId="15849DCB" w:rsidR="009E6995" w:rsidRDefault="009E699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1F29F8" w14:textId="77777777" w:rsidR="009E6995" w:rsidRDefault="009E6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135D2" w14:textId="77777777" w:rsidR="003821C6" w:rsidRDefault="003821C6" w:rsidP="009E6995">
      <w:r>
        <w:separator/>
      </w:r>
    </w:p>
  </w:footnote>
  <w:footnote w:type="continuationSeparator" w:id="0">
    <w:p w14:paraId="6BFC48C6" w14:textId="77777777" w:rsidR="003821C6" w:rsidRDefault="003821C6" w:rsidP="009E69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637F0" w14:textId="5A006D57" w:rsidR="009E6995" w:rsidRDefault="009E6995">
    <w:pPr>
      <w:pStyle w:val="Header"/>
    </w:pPr>
    <w:r>
      <w:t>ECAD4014                                                                                                                2306949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2050C"/>
    <w:multiLevelType w:val="multilevel"/>
    <w:tmpl w:val="96C0D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DE08CD"/>
    <w:multiLevelType w:val="hybridMultilevel"/>
    <w:tmpl w:val="859E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989409">
    <w:abstractNumId w:val="1"/>
  </w:num>
  <w:num w:numId="2" w16cid:durableId="71430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995"/>
    <w:rsid w:val="000007D7"/>
    <w:rsid w:val="00047860"/>
    <w:rsid w:val="0007555C"/>
    <w:rsid w:val="00093261"/>
    <w:rsid w:val="000A007C"/>
    <w:rsid w:val="000D7A97"/>
    <w:rsid w:val="000F19A2"/>
    <w:rsid w:val="00114E98"/>
    <w:rsid w:val="00122DA8"/>
    <w:rsid w:val="00132931"/>
    <w:rsid w:val="00140625"/>
    <w:rsid w:val="00162E50"/>
    <w:rsid w:val="00192119"/>
    <w:rsid w:val="00195FD7"/>
    <w:rsid w:val="0021148C"/>
    <w:rsid w:val="0024089C"/>
    <w:rsid w:val="002739FE"/>
    <w:rsid w:val="0028392A"/>
    <w:rsid w:val="00292237"/>
    <w:rsid w:val="002C122F"/>
    <w:rsid w:val="002D5EEF"/>
    <w:rsid w:val="00337E1D"/>
    <w:rsid w:val="00374D9F"/>
    <w:rsid w:val="00377704"/>
    <w:rsid w:val="00380049"/>
    <w:rsid w:val="003801E0"/>
    <w:rsid w:val="00380DE9"/>
    <w:rsid w:val="003821C6"/>
    <w:rsid w:val="003A0A5E"/>
    <w:rsid w:val="003A3036"/>
    <w:rsid w:val="003A65C7"/>
    <w:rsid w:val="003D1BE4"/>
    <w:rsid w:val="003E5300"/>
    <w:rsid w:val="003E5D00"/>
    <w:rsid w:val="003E69E1"/>
    <w:rsid w:val="003F224A"/>
    <w:rsid w:val="00400B2A"/>
    <w:rsid w:val="00404141"/>
    <w:rsid w:val="00420003"/>
    <w:rsid w:val="0042151B"/>
    <w:rsid w:val="00431C2E"/>
    <w:rsid w:val="00497556"/>
    <w:rsid w:val="004A0195"/>
    <w:rsid w:val="004E58E9"/>
    <w:rsid w:val="004E71D1"/>
    <w:rsid w:val="00530A97"/>
    <w:rsid w:val="00541D25"/>
    <w:rsid w:val="00550A71"/>
    <w:rsid w:val="005B09DB"/>
    <w:rsid w:val="005B34D8"/>
    <w:rsid w:val="005B352A"/>
    <w:rsid w:val="005B4519"/>
    <w:rsid w:val="005C6D03"/>
    <w:rsid w:val="005E5EF3"/>
    <w:rsid w:val="005F1B8A"/>
    <w:rsid w:val="006538B2"/>
    <w:rsid w:val="00690F0E"/>
    <w:rsid w:val="006D1EB2"/>
    <w:rsid w:val="006D33BC"/>
    <w:rsid w:val="006D402F"/>
    <w:rsid w:val="006D773C"/>
    <w:rsid w:val="006E23D8"/>
    <w:rsid w:val="006E4382"/>
    <w:rsid w:val="00711661"/>
    <w:rsid w:val="00714A09"/>
    <w:rsid w:val="00721F10"/>
    <w:rsid w:val="00722A67"/>
    <w:rsid w:val="00741FBA"/>
    <w:rsid w:val="00776ECB"/>
    <w:rsid w:val="007A3667"/>
    <w:rsid w:val="007B6D1C"/>
    <w:rsid w:val="00815EAD"/>
    <w:rsid w:val="00827F39"/>
    <w:rsid w:val="008721F6"/>
    <w:rsid w:val="008B497C"/>
    <w:rsid w:val="008E2D71"/>
    <w:rsid w:val="008E6550"/>
    <w:rsid w:val="0091272A"/>
    <w:rsid w:val="00912886"/>
    <w:rsid w:val="0092275B"/>
    <w:rsid w:val="009317AC"/>
    <w:rsid w:val="009370A3"/>
    <w:rsid w:val="00947798"/>
    <w:rsid w:val="00947BD9"/>
    <w:rsid w:val="0095054B"/>
    <w:rsid w:val="00965EFA"/>
    <w:rsid w:val="00985B19"/>
    <w:rsid w:val="009D5D3B"/>
    <w:rsid w:val="009E409A"/>
    <w:rsid w:val="009E6995"/>
    <w:rsid w:val="00A165BB"/>
    <w:rsid w:val="00A51827"/>
    <w:rsid w:val="00A524B1"/>
    <w:rsid w:val="00A64AA1"/>
    <w:rsid w:val="00A9686D"/>
    <w:rsid w:val="00AC29B4"/>
    <w:rsid w:val="00AD4074"/>
    <w:rsid w:val="00AE6526"/>
    <w:rsid w:val="00B01BBA"/>
    <w:rsid w:val="00B10EB4"/>
    <w:rsid w:val="00B43BA4"/>
    <w:rsid w:val="00B45625"/>
    <w:rsid w:val="00B70C10"/>
    <w:rsid w:val="00B71D12"/>
    <w:rsid w:val="00B84BAD"/>
    <w:rsid w:val="00BA346B"/>
    <w:rsid w:val="00BD276F"/>
    <w:rsid w:val="00BF11D1"/>
    <w:rsid w:val="00C2073B"/>
    <w:rsid w:val="00C34BB0"/>
    <w:rsid w:val="00C41C23"/>
    <w:rsid w:val="00C62A22"/>
    <w:rsid w:val="00C660E6"/>
    <w:rsid w:val="00C67630"/>
    <w:rsid w:val="00C85EE9"/>
    <w:rsid w:val="00C90F7C"/>
    <w:rsid w:val="00CA6F01"/>
    <w:rsid w:val="00CB58E2"/>
    <w:rsid w:val="00CC7209"/>
    <w:rsid w:val="00CD0039"/>
    <w:rsid w:val="00CD0BDD"/>
    <w:rsid w:val="00CD66BF"/>
    <w:rsid w:val="00CE1F1D"/>
    <w:rsid w:val="00D023A7"/>
    <w:rsid w:val="00D1040E"/>
    <w:rsid w:val="00D66A4B"/>
    <w:rsid w:val="00D814C1"/>
    <w:rsid w:val="00D96744"/>
    <w:rsid w:val="00DA301C"/>
    <w:rsid w:val="00DD188B"/>
    <w:rsid w:val="00DE5C37"/>
    <w:rsid w:val="00E04920"/>
    <w:rsid w:val="00E13DF9"/>
    <w:rsid w:val="00E64247"/>
    <w:rsid w:val="00E72532"/>
    <w:rsid w:val="00E816B0"/>
    <w:rsid w:val="00E92A36"/>
    <w:rsid w:val="00EA710D"/>
    <w:rsid w:val="00EB3196"/>
    <w:rsid w:val="00EC0A1C"/>
    <w:rsid w:val="00F42CE3"/>
    <w:rsid w:val="00F5538C"/>
    <w:rsid w:val="00F714BB"/>
    <w:rsid w:val="00F77B2A"/>
    <w:rsid w:val="00FA5128"/>
    <w:rsid w:val="00FB6F42"/>
    <w:rsid w:val="00FC1D32"/>
    <w:rsid w:val="00FE3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DA92F5"/>
  <w15:chartTrackingRefBased/>
  <w15:docId w15:val="{842C48DE-DE3C-4226-8F5F-9199E1D1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995"/>
    <w:pPr>
      <w:spacing w:after="0" w:line="240" w:lineRule="auto"/>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uiPriority w:val="9"/>
    <w:qFormat/>
    <w:rsid w:val="009E699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E699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E699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E699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9E699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9E699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9E699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9E6995"/>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9E6995"/>
    <w:pPr>
      <w:keepNext/>
      <w:keepLines/>
      <w:spacing w:line="259" w:lineRule="auto"/>
      <w:outlineLvl w:val="8"/>
    </w:pPr>
    <w:rPr>
      <w:rFonts w:asciiTheme="minorHAnsi" w:eastAsiaTheme="majorEastAsia" w:hAnsiTheme="minorHAnsi"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995"/>
    <w:rPr>
      <w:rFonts w:eastAsiaTheme="majorEastAsia" w:cstheme="majorBidi"/>
      <w:color w:val="272727" w:themeColor="text1" w:themeTint="D8"/>
    </w:rPr>
  </w:style>
  <w:style w:type="paragraph" w:styleId="Title">
    <w:name w:val="Title"/>
    <w:basedOn w:val="Normal"/>
    <w:next w:val="Normal"/>
    <w:link w:val="TitleChar"/>
    <w:uiPriority w:val="10"/>
    <w:qFormat/>
    <w:rsid w:val="009E6995"/>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E6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99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E6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995"/>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9E6995"/>
    <w:rPr>
      <w:i/>
      <w:iCs/>
      <w:color w:val="404040" w:themeColor="text1" w:themeTint="BF"/>
    </w:rPr>
  </w:style>
  <w:style w:type="paragraph" w:styleId="ListParagraph">
    <w:name w:val="List Paragraph"/>
    <w:basedOn w:val="Normal"/>
    <w:uiPriority w:val="34"/>
    <w:qFormat/>
    <w:rsid w:val="009E6995"/>
    <w:pPr>
      <w:spacing w:after="160" w:line="259" w:lineRule="auto"/>
      <w:ind w:left="720"/>
      <w:contextualSpacing/>
    </w:pPr>
    <w:rPr>
      <w:rFonts w:asciiTheme="minorHAnsi" w:eastAsiaTheme="minorHAnsi" w:hAnsiTheme="minorHAnsi" w:cstheme="minorBidi"/>
      <w:kern w:val="2"/>
      <w:sz w:val="22"/>
      <w:szCs w:val="22"/>
      <w:lang w:val="en-GB"/>
      <w14:ligatures w14:val="standardContextual"/>
    </w:rPr>
  </w:style>
  <w:style w:type="character" w:styleId="IntenseEmphasis">
    <w:name w:val="Intense Emphasis"/>
    <w:basedOn w:val="DefaultParagraphFont"/>
    <w:uiPriority w:val="21"/>
    <w:qFormat/>
    <w:rsid w:val="009E6995"/>
    <w:rPr>
      <w:i/>
      <w:iCs/>
      <w:color w:val="0F4761" w:themeColor="accent1" w:themeShade="BF"/>
    </w:rPr>
  </w:style>
  <w:style w:type="paragraph" w:styleId="IntenseQuote">
    <w:name w:val="Intense Quote"/>
    <w:basedOn w:val="Normal"/>
    <w:next w:val="Normal"/>
    <w:link w:val="IntenseQuoteChar"/>
    <w:uiPriority w:val="30"/>
    <w:qFormat/>
    <w:rsid w:val="009E699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9E6995"/>
    <w:rPr>
      <w:i/>
      <w:iCs/>
      <w:color w:val="0F4761" w:themeColor="accent1" w:themeShade="BF"/>
    </w:rPr>
  </w:style>
  <w:style w:type="character" w:styleId="IntenseReference">
    <w:name w:val="Intense Reference"/>
    <w:basedOn w:val="DefaultParagraphFont"/>
    <w:uiPriority w:val="32"/>
    <w:qFormat/>
    <w:rsid w:val="009E6995"/>
    <w:rPr>
      <w:b/>
      <w:bCs/>
      <w:smallCaps/>
      <w:color w:val="0F4761" w:themeColor="accent1" w:themeShade="BF"/>
      <w:spacing w:val="5"/>
    </w:rPr>
  </w:style>
  <w:style w:type="paragraph" w:styleId="Header">
    <w:name w:val="header"/>
    <w:basedOn w:val="Normal"/>
    <w:link w:val="HeaderChar"/>
    <w:uiPriority w:val="99"/>
    <w:unhideWhenUsed/>
    <w:rsid w:val="009E6995"/>
    <w:pPr>
      <w:tabs>
        <w:tab w:val="center" w:pos="4513"/>
        <w:tab w:val="right" w:pos="9026"/>
      </w:tabs>
    </w:pPr>
  </w:style>
  <w:style w:type="character" w:customStyle="1" w:styleId="HeaderChar">
    <w:name w:val="Header Char"/>
    <w:basedOn w:val="DefaultParagraphFont"/>
    <w:link w:val="Header"/>
    <w:uiPriority w:val="99"/>
    <w:rsid w:val="009E6995"/>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9E6995"/>
    <w:pPr>
      <w:tabs>
        <w:tab w:val="center" w:pos="4513"/>
        <w:tab w:val="right" w:pos="9026"/>
      </w:tabs>
    </w:pPr>
  </w:style>
  <w:style w:type="character" w:customStyle="1" w:styleId="FooterChar">
    <w:name w:val="Footer Char"/>
    <w:basedOn w:val="DefaultParagraphFont"/>
    <w:link w:val="Footer"/>
    <w:uiPriority w:val="99"/>
    <w:rsid w:val="009E6995"/>
    <w:rPr>
      <w:rFonts w:ascii="Times New Roman" w:eastAsia="Times New Roman" w:hAnsi="Times New Roman" w:cs="Times New Roman"/>
      <w:kern w:val="0"/>
      <w:sz w:val="24"/>
      <w:szCs w:val="24"/>
      <w:lang w:val="en-US"/>
      <w14:ligatures w14:val="none"/>
    </w:rPr>
  </w:style>
  <w:style w:type="table" w:styleId="TableGrid">
    <w:name w:val="Table Grid"/>
    <w:basedOn w:val="TableNormal"/>
    <w:uiPriority w:val="39"/>
    <w:rsid w:val="00132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6F01"/>
    <w:rPr>
      <w:color w:val="467886" w:themeColor="hyperlink"/>
      <w:u w:val="single"/>
    </w:rPr>
  </w:style>
  <w:style w:type="character" w:styleId="UnresolvedMention">
    <w:name w:val="Unresolved Mention"/>
    <w:basedOn w:val="DefaultParagraphFont"/>
    <w:uiPriority w:val="99"/>
    <w:semiHidden/>
    <w:unhideWhenUsed/>
    <w:rsid w:val="00CA6F01"/>
    <w:rPr>
      <w:color w:val="605E5C"/>
      <w:shd w:val="clear" w:color="auto" w:fill="E1DFDD"/>
    </w:rPr>
  </w:style>
  <w:style w:type="character" w:customStyle="1" w:styleId="flwlv">
    <w:name w:val="flwlv"/>
    <w:basedOn w:val="DefaultParagraphFont"/>
    <w:rsid w:val="002D5EEF"/>
  </w:style>
  <w:style w:type="character" w:customStyle="1" w:styleId="screenreaderonly">
    <w:name w:val="screenreaderonly"/>
    <w:basedOn w:val="DefaultParagraphFont"/>
    <w:rsid w:val="002D5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205811">
      <w:bodyDiv w:val="1"/>
      <w:marLeft w:val="0"/>
      <w:marRight w:val="0"/>
      <w:marTop w:val="0"/>
      <w:marBottom w:val="0"/>
      <w:divBdr>
        <w:top w:val="none" w:sz="0" w:space="0" w:color="auto"/>
        <w:left w:val="none" w:sz="0" w:space="0" w:color="auto"/>
        <w:bottom w:val="none" w:sz="0" w:space="0" w:color="auto"/>
        <w:right w:val="none" w:sz="0" w:space="0" w:color="auto"/>
      </w:divBdr>
      <w:divsChild>
        <w:div w:id="634676542">
          <w:marLeft w:val="0"/>
          <w:marRight w:val="0"/>
          <w:marTop w:val="0"/>
          <w:marBottom w:val="0"/>
          <w:divBdr>
            <w:top w:val="none" w:sz="0" w:space="0" w:color="auto"/>
            <w:left w:val="none" w:sz="0" w:space="0" w:color="auto"/>
            <w:bottom w:val="none" w:sz="0" w:space="0" w:color="auto"/>
            <w:right w:val="none" w:sz="0" w:space="0" w:color="auto"/>
          </w:divBdr>
          <w:divsChild>
            <w:div w:id="1773239843">
              <w:marLeft w:val="0"/>
              <w:marRight w:val="0"/>
              <w:marTop w:val="0"/>
              <w:marBottom w:val="0"/>
              <w:divBdr>
                <w:top w:val="none" w:sz="0" w:space="0" w:color="auto"/>
                <w:left w:val="none" w:sz="0" w:space="0" w:color="auto"/>
                <w:bottom w:val="none" w:sz="0" w:space="0" w:color="auto"/>
                <w:right w:val="none" w:sz="0" w:space="0" w:color="auto"/>
              </w:divBdr>
              <w:divsChild>
                <w:div w:id="2009867312">
                  <w:marLeft w:val="0"/>
                  <w:marRight w:val="0"/>
                  <w:marTop w:val="0"/>
                  <w:marBottom w:val="0"/>
                  <w:divBdr>
                    <w:top w:val="none" w:sz="0" w:space="0" w:color="auto"/>
                    <w:left w:val="none" w:sz="0" w:space="0" w:color="auto"/>
                    <w:bottom w:val="none" w:sz="0" w:space="0" w:color="auto"/>
                    <w:right w:val="none" w:sz="0" w:space="0" w:color="auto"/>
                  </w:divBdr>
                  <w:divsChild>
                    <w:div w:id="1861357052">
                      <w:marLeft w:val="0"/>
                      <w:marRight w:val="0"/>
                      <w:marTop w:val="0"/>
                      <w:marBottom w:val="0"/>
                      <w:divBdr>
                        <w:top w:val="none" w:sz="0" w:space="0" w:color="auto"/>
                        <w:left w:val="none" w:sz="0" w:space="0" w:color="auto"/>
                        <w:bottom w:val="none" w:sz="0" w:space="0" w:color="auto"/>
                        <w:right w:val="none" w:sz="0" w:space="0" w:color="auto"/>
                      </w:divBdr>
                      <w:divsChild>
                        <w:div w:id="1079863082">
                          <w:marLeft w:val="0"/>
                          <w:marRight w:val="0"/>
                          <w:marTop w:val="0"/>
                          <w:marBottom w:val="0"/>
                          <w:divBdr>
                            <w:top w:val="none" w:sz="0" w:space="0" w:color="auto"/>
                            <w:left w:val="none" w:sz="0" w:space="0" w:color="auto"/>
                            <w:bottom w:val="none" w:sz="0" w:space="0" w:color="auto"/>
                            <w:right w:val="none" w:sz="0" w:space="0" w:color="auto"/>
                          </w:divBdr>
                          <w:divsChild>
                            <w:div w:id="2140492887">
                              <w:marLeft w:val="0"/>
                              <w:marRight w:val="0"/>
                              <w:marTop w:val="0"/>
                              <w:marBottom w:val="0"/>
                              <w:divBdr>
                                <w:top w:val="none" w:sz="0" w:space="0" w:color="auto"/>
                                <w:left w:val="none" w:sz="0" w:space="0" w:color="auto"/>
                                <w:bottom w:val="none" w:sz="0" w:space="0" w:color="auto"/>
                                <w:right w:val="none" w:sz="0" w:space="0" w:color="auto"/>
                              </w:divBdr>
                              <w:divsChild>
                                <w:div w:id="423768131">
                                  <w:marLeft w:val="0"/>
                                  <w:marRight w:val="0"/>
                                  <w:marTop w:val="0"/>
                                  <w:marBottom w:val="0"/>
                                  <w:divBdr>
                                    <w:top w:val="none" w:sz="0" w:space="0" w:color="auto"/>
                                    <w:left w:val="none" w:sz="0" w:space="0" w:color="auto"/>
                                    <w:bottom w:val="none" w:sz="0" w:space="0" w:color="auto"/>
                                    <w:right w:val="none" w:sz="0" w:space="0" w:color="auto"/>
                                  </w:divBdr>
                                  <w:divsChild>
                                    <w:div w:id="1954550752">
                                      <w:marLeft w:val="0"/>
                                      <w:marRight w:val="0"/>
                                      <w:marTop w:val="0"/>
                                      <w:marBottom w:val="0"/>
                                      <w:divBdr>
                                        <w:top w:val="none" w:sz="0" w:space="0" w:color="auto"/>
                                        <w:left w:val="none" w:sz="0" w:space="0" w:color="auto"/>
                                        <w:bottom w:val="none" w:sz="0" w:space="0" w:color="auto"/>
                                        <w:right w:val="none" w:sz="0" w:space="0" w:color="auto"/>
                                      </w:divBdr>
                                      <w:divsChild>
                                        <w:div w:id="1626277651">
                                          <w:marLeft w:val="105"/>
                                          <w:marRight w:val="0"/>
                                          <w:marTop w:val="0"/>
                                          <w:marBottom w:val="0"/>
                                          <w:divBdr>
                                            <w:top w:val="none" w:sz="0" w:space="0" w:color="auto"/>
                                            <w:left w:val="none" w:sz="0" w:space="0" w:color="auto"/>
                                            <w:bottom w:val="none" w:sz="0" w:space="0" w:color="auto"/>
                                            <w:right w:val="none" w:sz="0" w:space="0" w:color="auto"/>
                                          </w:divBdr>
                                          <w:divsChild>
                                            <w:div w:id="1683773322">
                                              <w:marLeft w:val="0"/>
                                              <w:marRight w:val="0"/>
                                              <w:marTop w:val="0"/>
                                              <w:marBottom w:val="0"/>
                                              <w:divBdr>
                                                <w:top w:val="none" w:sz="0" w:space="0" w:color="auto"/>
                                                <w:left w:val="none" w:sz="0" w:space="0" w:color="auto"/>
                                                <w:bottom w:val="none" w:sz="0" w:space="0" w:color="auto"/>
                                                <w:right w:val="none" w:sz="0" w:space="0" w:color="auto"/>
                                              </w:divBdr>
                                              <w:divsChild>
                                                <w:div w:id="1939099563">
                                                  <w:marLeft w:val="0"/>
                                                  <w:marRight w:val="0"/>
                                                  <w:marTop w:val="0"/>
                                                  <w:marBottom w:val="0"/>
                                                  <w:divBdr>
                                                    <w:top w:val="none" w:sz="0" w:space="0" w:color="auto"/>
                                                    <w:left w:val="none" w:sz="0" w:space="0" w:color="auto"/>
                                                    <w:bottom w:val="none" w:sz="0" w:space="0" w:color="auto"/>
                                                    <w:right w:val="none" w:sz="0" w:space="0" w:color="auto"/>
                                                  </w:divBdr>
                                                  <w:divsChild>
                                                    <w:div w:id="1320228011">
                                                      <w:marLeft w:val="0"/>
                                                      <w:marRight w:val="0"/>
                                                      <w:marTop w:val="0"/>
                                                      <w:marBottom w:val="0"/>
                                                      <w:divBdr>
                                                        <w:top w:val="none" w:sz="0" w:space="0" w:color="auto"/>
                                                        <w:left w:val="none" w:sz="0" w:space="0" w:color="auto"/>
                                                        <w:bottom w:val="none" w:sz="0" w:space="0" w:color="auto"/>
                                                        <w:right w:val="none" w:sz="0" w:space="0" w:color="auto"/>
                                                      </w:divBdr>
                                                      <w:divsChild>
                                                        <w:div w:id="1926958603">
                                                          <w:marLeft w:val="0"/>
                                                          <w:marRight w:val="0"/>
                                                          <w:marTop w:val="0"/>
                                                          <w:marBottom w:val="0"/>
                                                          <w:divBdr>
                                                            <w:top w:val="none" w:sz="0" w:space="0" w:color="auto"/>
                                                            <w:left w:val="none" w:sz="0" w:space="0" w:color="auto"/>
                                                            <w:bottom w:val="none" w:sz="0" w:space="0" w:color="auto"/>
                                                            <w:right w:val="none" w:sz="0" w:space="0" w:color="auto"/>
                                                          </w:divBdr>
                                                          <w:divsChild>
                                                            <w:div w:id="1312444795">
                                                              <w:marLeft w:val="0"/>
                                                              <w:marRight w:val="0"/>
                                                              <w:marTop w:val="0"/>
                                                              <w:marBottom w:val="0"/>
                                                              <w:divBdr>
                                                                <w:top w:val="none" w:sz="0" w:space="0" w:color="auto"/>
                                                                <w:left w:val="none" w:sz="0" w:space="0" w:color="auto"/>
                                                                <w:bottom w:val="none" w:sz="0" w:space="0" w:color="auto"/>
                                                                <w:right w:val="none" w:sz="0" w:space="0" w:color="auto"/>
                                                              </w:divBdr>
                                                              <w:divsChild>
                                                                <w:div w:id="2141144424">
                                                                  <w:marLeft w:val="0"/>
                                                                  <w:marRight w:val="0"/>
                                                                  <w:marTop w:val="0"/>
                                                                  <w:marBottom w:val="0"/>
                                                                  <w:divBdr>
                                                                    <w:top w:val="none" w:sz="0" w:space="0" w:color="auto"/>
                                                                    <w:left w:val="none" w:sz="0" w:space="0" w:color="auto"/>
                                                                    <w:bottom w:val="none" w:sz="0" w:space="0" w:color="auto"/>
                                                                    <w:right w:val="none" w:sz="0" w:space="0" w:color="auto"/>
                                                                  </w:divBdr>
                                                                  <w:divsChild>
                                                                    <w:div w:id="46345159">
                                                                      <w:marLeft w:val="0"/>
                                                                      <w:marRight w:val="0"/>
                                                                      <w:marTop w:val="0"/>
                                                                      <w:marBottom w:val="0"/>
                                                                      <w:divBdr>
                                                                        <w:top w:val="none" w:sz="0" w:space="0" w:color="auto"/>
                                                                        <w:left w:val="none" w:sz="0" w:space="0" w:color="auto"/>
                                                                        <w:bottom w:val="none" w:sz="0" w:space="0" w:color="auto"/>
                                                                        <w:right w:val="none" w:sz="0" w:space="0" w:color="auto"/>
                                                                      </w:divBdr>
                                                                      <w:divsChild>
                                                                        <w:div w:id="90857819">
                                                                          <w:marLeft w:val="120"/>
                                                                          <w:marRight w:val="0"/>
                                                                          <w:marTop w:val="0"/>
                                                                          <w:marBottom w:val="0"/>
                                                                          <w:divBdr>
                                                                            <w:top w:val="none" w:sz="0" w:space="0" w:color="auto"/>
                                                                            <w:left w:val="none" w:sz="0" w:space="0" w:color="auto"/>
                                                                            <w:bottom w:val="none" w:sz="0" w:space="0" w:color="auto"/>
                                                                            <w:right w:val="none" w:sz="0" w:space="0" w:color="auto"/>
                                                                          </w:divBdr>
                                                                          <w:divsChild>
                                                                            <w:div w:id="668796335">
                                                                              <w:marLeft w:val="0"/>
                                                                              <w:marRight w:val="0"/>
                                                                              <w:marTop w:val="0"/>
                                                                              <w:marBottom w:val="120"/>
                                                                              <w:divBdr>
                                                                                <w:top w:val="none" w:sz="0" w:space="0" w:color="auto"/>
                                                                                <w:left w:val="none" w:sz="0" w:space="0" w:color="auto"/>
                                                                                <w:bottom w:val="none" w:sz="0" w:space="0" w:color="auto"/>
                                                                                <w:right w:val="none" w:sz="0" w:space="0" w:color="auto"/>
                                                                              </w:divBdr>
                                                                              <w:divsChild>
                                                                                <w:div w:id="1495797712">
                                                                                  <w:marLeft w:val="0"/>
                                                                                  <w:marRight w:val="0"/>
                                                                                  <w:marTop w:val="0"/>
                                                                                  <w:marBottom w:val="0"/>
                                                                                  <w:divBdr>
                                                                                    <w:top w:val="none" w:sz="0" w:space="0" w:color="auto"/>
                                                                                    <w:left w:val="none" w:sz="0" w:space="0" w:color="auto"/>
                                                                                    <w:bottom w:val="none" w:sz="0" w:space="0" w:color="auto"/>
                                                                                    <w:right w:val="none" w:sz="0" w:space="0" w:color="auto"/>
                                                                                  </w:divBdr>
                                                                                  <w:divsChild>
                                                                                    <w:div w:id="458647575">
                                                                                      <w:marLeft w:val="0"/>
                                                                                      <w:marRight w:val="0"/>
                                                                                      <w:marTop w:val="0"/>
                                                                                      <w:marBottom w:val="0"/>
                                                                                      <w:divBdr>
                                                                                        <w:top w:val="none" w:sz="0" w:space="0" w:color="auto"/>
                                                                                        <w:left w:val="none" w:sz="0" w:space="0" w:color="auto"/>
                                                                                        <w:bottom w:val="none" w:sz="0" w:space="0" w:color="auto"/>
                                                                                        <w:right w:val="none" w:sz="0" w:space="0" w:color="auto"/>
                                                                                      </w:divBdr>
                                                                                      <w:divsChild>
                                                                                        <w:div w:id="1484004017">
                                                                                          <w:marLeft w:val="0"/>
                                                                                          <w:marRight w:val="0"/>
                                                                                          <w:marTop w:val="0"/>
                                                                                          <w:marBottom w:val="0"/>
                                                                                          <w:divBdr>
                                                                                            <w:top w:val="none" w:sz="0" w:space="0" w:color="auto"/>
                                                                                            <w:left w:val="none" w:sz="0" w:space="0" w:color="auto"/>
                                                                                            <w:bottom w:val="none" w:sz="0" w:space="0" w:color="auto"/>
                                                                                            <w:right w:val="none" w:sz="0" w:space="0" w:color="auto"/>
                                                                                          </w:divBdr>
                                                                                          <w:divsChild>
                                                                                            <w:div w:id="455107233">
                                                                                              <w:marLeft w:val="0"/>
                                                                                              <w:marRight w:val="0"/>
                                                                                              <w:marTop w:val="0"/>
                                                                                              <w:marBottom w:val="0"/>
                                                                                              <w:divBdr>
                                                                                                <w:top w:val="none" w:sz="0" w:space="0" w:color="auto"/>
                                                                                                <w:left w:val="none" w:sz="0" w:space="0" w:color="auto"/>
                                                                                                <w:bottom w:val="none" w:sz="0" w:space="0" w:color="auto"/>
                                                                                                <w:right w:val="none" w:sz="0" w:space="0" w:color="auto"/>
                                                                                              </w:divBdr>
                                                                                              <w:divsChild>
                                                                                                <w:div w:id="279923017">
                                                                                                  <w:marLeft w:val="0"/>
                                                                                                  <w:marRight w:val="0"/>
                                                                                                  <w:marTop w:val="0"/>
                                                                                                  <w:marBottom w:val="0"/>
                                                                                                  <w:divBdr>
                                                                                                    <w:top w:val="none" w:sz="0" w:space="0" w:color="auto"/>
                                                                                                    <w:left w:val="none" w:sz="0" w:space="0" w:color="auto"/>
                                                                                                    <w:bottom w:val="none" w:sz="0" w:space="0" w:color="auto"/>
                                                                                                    <w:right w:val="none" w:sz="0" w:space="0" w:color="auto"/>
                                                                                                  </w:divBdr>
                                                                                                  <w:divsChild>
                                                                                                    <w:div w:id="853418307">
                                                                                                      <w:marLeft w:val="0"/>
                                                                                                      <w:marRight w:val="0"/>
                                                                                                      <w:marTop w:val="0"/>
                                                                                                      <w:marBottom w:val="0"/>
                                                                                                      <w:divBdr>
                                                                                                        <w:top w:val="none" w:sz="0" w:space="0" w:color="auto"/>
                                                                                                        <w:left w:val="none" w:sz="0" w:space="0" w:color="auto"/>
                                                                                                        <w:bottom w:val="none" w:sz="0" w:space="0" w:color="auto"/>
                                                                                                        <w:right w:val="none" w:sz="0" w:space="0" w:color="auto"/>
                                                                                                      </w:divBdr>
                                                                                                      <w:divsChild>
                                                                                                        <w:div w:id="1612858711">
                                                                                                          <w:marLeft w:val="0"/>
                                                                                                          <w:marRight w:val="0"/>
                                                                                                          <w:marTop w:val="0"/>
                                                                                                          <w:marBottom w:val="0"/>
                                                                                                          <w:divBdr>
                                                                                                            <w:top w:val="none" w:sz="0" w:space="0" w:color="auto"/>
                                                                                                            <w:left w:val="none" w:sz="0" w:space="0" w:color="auto"/>
                                                                                                            <w:bottom w:val="none" w:sz="0" w:space="0" w:color="auto"/>
                                                                                                            <w:right w:val="none" w:sz="0" w:space="0" w:color="auto"/>
                                                                                                          </w:divBdr>
                                                                                                          <w:divsChild>
                                                                                                            <w:div w:id="1602183844">
                                                                                                              <w:marLeft w:val="30"/>
                                                                                                              <w:marRight w:val="30"/>
                                                                                                              <w:marTop w:val="30"/>
                                                                                                              <w:marBottom w:val="120"/>
                                                                                                              <w:divBdr>
                                                                                                                <w:top w:val="none" w:sz="0" w:space="0" w:color="auto"/>
                                                                                                                <w:left w:val="none" w:sz="0" w:space="0" w:color="auto"/>
                                                                                                                <w:bottom w:val="none" w:sz="0" w:space="0" w:color="auto"/>
                                                                                                                <w:right w:val="none" w:sz="0" w:space="0" w:color="auto"/>
                                                                                                              </w:divBdr>
                                                                                                              <w:divsChild>
                                                                                                                <w:div w:id="814563302">
                                                                                                                  <w:marLeft w:val="780"/>
                                                                                                                  <w:marRight w:val="240"/>
                                                                                                                  <w:marTop w:val="180"/>
                                                                                                                  <w:marBottom w:val="0"/>
                                                                                                                  <w:divBdr>
                                                                                                                    <w:top w:val="none" w:sz="0" w:space="0" w:color="auto"/>
                                                                                                                    <w:left w:val="none" w:sz="0" w:space="0" w:color="auto"/>
                                                                                                                    <w:bottom w:val="none" w:sz="0" w:space="0" w:color="auto"/>
                                                                                                                    <w:right w:val="none" w:sz="0" w:space="0" w:color="auto"/>
                                                                                                                  </w:divBdr>
                                                                                                                  <w:divsChild>
                                                                                                                    <w:div w:id="1979723810">
                                                                                                                      <w:marLeft w:val="0"/>
                                                                                                                      <w:marRight w:val="0"/>
                                                                                                                      <w:marTop w:val="0"/>
                                                                                                                      <w:marBottom w:val="0"/>
                                                                                                                      <w:divBdr>
                                                                                                                        <w:top w:val="none" w:sz="0" w:space="0" w:color="auto"/>
                                                                                                                        <w:left w:val="none" w:sz="0" w:space="0" w:color="auto"/>
                                                                                                                        <w:bottom w:val="none" w:sz="0" w:space="0" w:color="auto"/>
                                                                                                                        <w:right w:val="none" w:sz="0" w:space="0" w:color="auto"/>
                                                                                                                      </w:divBdr>
                                                                                                                      <w:divsChild>
                                                                                                                        <w:div w:id="771511318">
                                                                                                                          <w:marLeft w:val="0"/>
                                                                                                                          <w:marRight w:val="0"/>
                                                                                                                          <w:marTop w:val="0"/>
                                                                                                                          <w:marBottom w:val="0"/>
                                                                                                                          <w:divBdr>
                                                                                                                            <w:top w:val="none" w:sz="0" w:space="0" w:color="auto"/>
                                                                                                                            <w:left w:val="none" w:sz="0" w:space="0" w:color="auto"/>
                                                                                                                            <w:bottom w:val="none" w:sz="0" w:space="0" w:color="auto"/>
                                                                                                                            <w:right w:val="none" w:sz="0" w:space="0" w:color="auto"/>
                                                                                                                          </w:divBdr>
                                                                                                                          <w:divsChild>
                                                                                                                            <w:div w:id="1056393402">
                                                                                                                              <w:marLeft w:val="0"/>
                                                                                                                              <w:marRight w:val="0"/>
                                                                                                                              <w:marTop w:val="0"/>
                                                                                                                              <w:marBottom w:val="0"/>
                                                                                                                              <w:divBdr>
                                                                                                                                <w:top w:val="none" w:sz="0" w:space="0" w:color="auto"/>
                                                                                                                                <w:left w:val="none" w:sz="0" w:space="0" w:color="auto"/>
                                                                                                                                <w:bottom w:val="none" w:sz="0" w:space="0" w:color="auto"/>
                                                                                                                                <w:right w:val="none" w:sz="0" w:space="0" w:color="auto"/>
                                                                                                                              </w:divBdr>
                                                                                                                              <w:divsChild>
                                                                                                                                <w:div w:id="1638297709">
                                                                                                                                  <w:marLeft w:val="0"/>
                                                                                                                                  <w:marRight w:val="0"/>
                                                                                                                                  <w:marTop w:val="0"/>
                                                                                                                                  <w:marBottom w:val="0"/>
                                                                                                                                  <w:divBdr>
                                                                                                                                    <w:top w:val="none" w:sz="0" w:space="0" w:color="auto"/>
                                                                                                                                    <w:left w:val="none" w:sz="0" w:space="0" w:color="auto"/>
                                                                                                                                    <w:bottom w:val="none" w:sz="0" w:space="0" w:color="auto"/>
                                                                                                                                    <w:right w:val="none" w:sz="0" w:space="0" w:color="auto"/>
                                                                                                                                  </w:divBdr>
                                                                                                                                  <w:divsChild>
                                                                                                                                    <w:div w:id="1401949788">
                                                                                                                                      <w:marLeft w:val="0"/>
                                                                                                                                      <w:marRight w:val="0"/>
                                                                                                                                      <w:marTop w:val="0"/>
                                                                                                                                      <w:marBottom w:val="0"/>
                                                                                                                                      <w:divBdr>
                                                                                                                                        <w:top w:val="none" w:sz="0" w:space="0" w:color="auto"/>
                                                                                                                                        <w:left w:val="none" w:sz="0" w:space="0" w:color="auto"/>
                                                                                                                                        <w:bottom w:val="none" w:sz="0" w:space="0" w:color="auto"/>
                                                                                                                                        <w:right w:val="none" w:sz="0" w:space="0" w:color="auto"/>
                                                                                                                                      </w:divBdr>
                                                                                                                                      <w:divsChild>
                                                                                                                                        <w:div w:id="211821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9900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3908406">
      <w:bodyDiv w:val="1"/>
      <w:marLeft w:val="0"/>
      <w:marRight w:val="0"/>
      <w:marTop w:val="0"/>
      <w:marBottom w:val="0"/>
      <w:divBdr>
        <w:top w:val="none" w:sz="0" w:space="0" w:color="auto"/>
        <w:left w:val="none" w:sz="0" w:space="0" w:color="auto"/>
        <w:bottom w:val="none" w:sz="0" w:space="0" w:color="auto"/>
        <w:right w:val="none" w:sz="0" w:space="0" w:color="auto"/>
      </w:divBdr>
    </w:div>
    <w:div w:id="1669211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cross-curricular-skills-frameworks" TargetMode="External"/><Relationship Id="rId13" Type="http://schemas.openxmlformats.org/officeDocument/2006/relationships/hyperlink" Target="file:///C:/Users/lucyt/Downloads/administrator,+Journal+manager,+Leah+Henry+Final.pdf"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dailymail.co.uk/news/article-13275963/Public-school-teachers-stressed-overworked-attacked-students-Pew-survey-mental-health-crisis-absenteeism.html#:~:text=More%20than%20three%20quarters%20of,understaffed%2C%20the%20Pew%20study%20shows" TargetMode="External"/><Relationship Id="rId12" Type="http://schemas.openxmlformats.org/officeDocument/2006/relationships/hyperlink" Target="https://www.gov.wales/curriculum-wales-overview"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nbee.com/pages/cross-curricular"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yperlink" Target="https://www.linkedin.com/pulse/power-repetition-education-whats-repeated-gets-barrie-mcdermid"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hwb.gov.wales/curriculum-for-wales/designing-your-curriculum/pedagogy" TargetMode="Externa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2502</Words>
  <Characters>15438</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3</cp:revision>
  <dcterms:created xsi:type="dcterms:W3CDTF">2024-04-13T15:24:00Z</dcterms:created>
  <dcterms:modified xsi:type="dcterms:W3CDTF">2024-04-14T19:35:00Z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218a0cc90d21729b20216a384a70f50dc3f0bae829c4cd737083f247eda4fa31</vt:lpwstr>
  </property>
</Properties>
</file>