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38AF63" w14:textId="77777777" w:rsidR="00BD1194" w:rsidRDefault="00BD1194" w:rsidP="00BD1194">
      <w:pPr>
        <w:pStyle w:val="COVERPAGETEXT"/>
      </w:pPr>
      <w:r>
        <w:rPr>
          <w:noProof/>
        </w:rPr>
        <w:drawing>
          <wp:inline distT="0" distB="0" distL="0" distR="0" wp14:anchorId="7CE764AA" wp14:editId="540DB9F4">
            <wp:extent cx="1572768" cy="1554845"/>
            <wp:effectExtent l="0" t="0" r="2540" b="0"/>
            <wp:docPr id="47173938" name="Picture 1"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46AD341E" w14:textId="77777777" w:rsidR="00BD1194" w:rsidRPr="00BF0B75" w:rsidRDefault="00BD1194" w:rsidP="00BD1194">
      <w:pPr>
        <w:pStyle w:val="COVERPAGETEXT"/>
      </w:pPr>
    </w:p>
    <w:p w14:paraId="7DB543DA" w14:textId="77777777" w:rsidR="00BD1194" w:rsidRPr="00BF0B75" w:rsidRDefault="00BD1194" w:rsidP="00BD1194">
      <w:pPr>
        <w:pStyle w:val="COVERPAGETEXT"/>
        <w:jc w:val="both"/>
      </w:pPr>
    </w:p>
    <w:p w14:paraId="2DF9040C" w14:textId="77777777" w:rsidR="00BD1194" w:rsidRPr="00BF0B75" w:rsidRDefault="00BD1194" w:rsidP="00BD1194">
      <w:pPr>
        <w:pStyle w:val="COVERPAGETEXT"/>
      </w:pPr>
      <w:r w:rsidRPr="00BF0B75">
        <w:t xml:space="preserve">Matthew Benjamin </w:t>
      </w:r>
    </w:p>
    <w:p w14:paraId="451D11F5" w14:textId="77777777" w:rsidR="00BD1194" w:rsidRPr="00BF0B75" w:rsidRDefault="00BD1194" w:rsidP="00BD1194">
      <w:pPr>
        <w:pStyle w:val="COVERPAGETEXT"/>
      </w:pPr>
    </w:p>
    <w:p w14:paraId="0746B66E" w14:textId="77777777" w:rsidR="00BD1194" w:rsidRPr="00BF0B75" w:rsidRDefault="00BD1194" w:rsidP="00BD1194">
      <w:pPr>
        <w:pStyle w:val="COVERPAGETEXT"/>
      </w:pPr>
    </w:p>
    <w:p w14:paraId="3ED145F2" w14:textId="77777777" w:rsidR="00BD1194" w:rsidRPr="00BF0B75" w:rsidRDefault="00BD1194" w:rsidP="00BD1194">
      <w:pPr>
        <w:pStyle w:val="COVERPAGETEXT"/>
      </w:pPr>
    </w:p>
    <w:p w14:paraId="7D75204A" w14:textId="3B088D06" w:rsidR="00BD1194" w:rsidRPr="00BF0B75" w:rsidRDefault="00BD1194" w:rsidP="00BD1194">
      <w:pPr>
        <w:pStyle w:val="COVERPAGETEXT"/>
      </w:pPr>
      <w:r w:rsidRPr="00BF0B75">
        <w:rPr>
          <w:rStyle w:val="apple-converted-space"/>
          <w:color w:val="222222"/>
          <w:sz w:val="20"/>
          <w:szCs w:val="20"/>
          <w:shd w:val="clear" w:color="auto" w:fill="FFFFFF"/>
        </w:rPr>
        <w:t> </w:t>
      </w:r>
      <w:r>
        <w:t>C</w:t>
      </w:r>
      <w:r w:rsidRPr="00BD1194">
        <w:t xml:space="preserve">omputational </w:t>
      </w:r>
      <w:r>
        <w:t>M</w:t>
      </w:r>
      <w:r w:rsidRPr="00BD1194">
        <w:t xml:space="preserve">odelling of </w:t>
      </w:r>
      <w:r>
        <w:t>B</w:t>
      </w:r>
      <w:r w:rsidRPr="00BD1194">
        <w:t xml:space="preserve">allistic </w:t>
      </w:r>
      <w:r>
        <w:t>I</w:t>
      </w:r>
      <w:r w:rsidRPr="00BD1194">
        <w:t>mpact</w:t>
      </w:r>
    </w:p>
    <w:p w14:paraId="1164ACC0" w14:textId="77777777" w:rsidR="00BD1194" w:rsidRPr="00BF0B75" w:rsidRDefault="00BD1194" w:rsidP="00BD1194">
      <w:pPr>
        <w:pStyle w:val="COVERPAGETEXT"/>
      </w:pPr>
    </w:p>
    <w:p w14:paraId="5E43EA96" w14:textId="77777777" w:rsidR="00BD1194" w:rsidRPr="00BF0B75" w:rsidRDefault="00BD1194" w:rsidP="00BD1194">
      <w:pPr>
        <w:pStyle w:val="COVERPAGETEXT"/>
      </w:pPr>
    </w:p>
    <w:p w14:paraId="6E8B561B" w14:textId="77777777" w:rsidR="00BD1194" w:rsidRPr="00BF0B75" w:rsidRDefault="00BD1194" w:rsidP="00BD1194">
      <w:pPr>
        <w:pStyle w:val="COVERPAGETEXT"/>
      </w:pPr>
      <w:r w:rsidRPr="00BF0B75">
        <w:fldChar w:fldCharType="begin">
          <w:ffData>
            <w:name w:val=""/>
            <w:enabled/>
            <w:calcOnExit w:val="0"/>
            <w:statusText w:type="text" w:val="Click in the shaded area and enter School"/>
            <w:textInput>
              <w:default w:val="School of Applied Computing "/>
            </w:textInput>
          </w:ffData>
        </w:fldChar>
      </w:r>
      <w:r w:rsidRPr="00BF0B75">
        <w:instrText xml:space="preserve"> FORMTEXT </w:instrText>
      </w:r>
      <w:r w:rsidRPr="00BF0B75">
        <w:fldChar w:fldCharType="separate"/>
      </w:r>
      <w:r w:rsidRPr="00BF0B75">
        <w:rPr>
          <w:noProof/>
        </w:rPr>
        <w:t xml:space="preserve">School of Applied Computing </w:t>
      </w:r>
      <w:r w:rsidRPr="00BF0B75">
        <w:fldChar w:fldCharType="end"/>
      </w:r>
    </w:p>
    <w:p w14:paraId="72732CF0" w14:textId="77777777" w:rsidR="00BD1194" w:rsidRPr="00BF0B75" w:rsidRDefault="00BD1194" w:rsidP="00BD1194">
      <w:pPr>
        <w:pStyle w:val="COVERPAGETEXT"/>
      </w:pPr>
      <w:r w:rsidRPr="00BF0B75">
        <w:fldChar w:fldCharType="begin">
          <w:ffData>
            <w:name w:val=""/>
            <w:enabled/>
            <w:calcOnExit w:val="0"/>
            <w:statusText w:type="text" w:val="Click in the shaded area and enter School"/>
            <w:textInput>
              <w:default w:val="Ordnance, Munitions and Explosives (OME)"/>
            </w:textInput>
          </w:ffData>
        </w:fldChar>
      </w:r>
      <w:r w:rsidRPr="00BF0B75">
        <w:instrText xml:space="preserve"> FORMTEXT </w:instrText>
      </w:r>
      <w:r w:rsidRPr="00BF0B75">
        <w:fldChar w:fldCharType="separate"/>
      </w:r>
      <w:r>
        <w:rPr>
          <w:noProof/>
        </w:rPr>
        <w:t>Ordnance, Munitions, and Explosives (OME)</w:t>
      </w:r>
      <w:r w:rsidRPr="00BF0B75">
        <w:fldChar w:fldCharType="end"/>
      </w:r>
    </w:p>
    <w:p w14:paraId="478FD904" w14:textId="77777777" w:rsidR="00BD1194" w:rsidRPr="00BF0B75" w:rsidRDefault="00BD1194" w:rsidP="00BD1194">
      <w:pPr>
        <w:pStyle w:val="COVERPAGETEXT"/>
      </w:pPr>
    </w:p>
    <w:p w14:paraId="74854298" w14:textId="77777777" w:rsidR="00BD1194" w:rsidRPr="00BF0B75" w:rsidRDefault="00BD1194" w:rsidP="00BD1194">
      <w:pPr>
        <w:pStyle w:val="COVERPAGETEXT"/>
      </w:pPr>
    </w:p>
    <w:p w14:paraId="3758C0BF" w14:textId="77777777" w:rsidR="00BD1194" w:rsidRPr="00BF0B75" w:rsidRDefault="00BD1194" w:rsidP="00BD1194">
      <w:pPr>
        <w:pStyle w:val="COVERPAGETEXT"/>
      </w:pPr>
    </w:p>
    <w:p w14:paraId="62E73F38" w14:textId="77777777" w:rsidR="00BD1194" w:rsidRPr="00BF0B75" w:rsidRDefault="00BD1194" w:rsidP="00BD1194">
      <w:pPr>
        <w:pStyle w:val="COVERPAGETEXT"/>
      </w:pPr>
      <w:r w:rsidRPr="00BF0B75">
        <w:fldChar w:fldCharType="begin">
          <w:ffData>
            <w:name w:val=""/>
            <w:enabled/>
            <w:calcOnExit w:val="0"/>
            <w:statusText w:type="text" w:val="Click in the shaded area and type in the award for which the thesis is submitted (i.e MSc, PhD)"/>
            <w:textInput>
              <w:default w:val="BEng Hons"/>
            </w:textInput>
          </w:ffData>
        </w:fldChar>
      </w:r>
      <w:r w:rsidRPr="00BF0B75">
        <w:instrText xml:space="preserve"> FORMTEXT </w:instrText>
      </w:r>
      <w:r w:rsidRPr="00BF0B75">
        <w:fldChar w:fldCharType="separate"/>
      </w:r>
      <w:r w:rsidRPr="00BF0B75">
        <w:rPr>
          <w:noProof/>
        </w:rPr>
        <w:t>BEng Hons</w:t>
      </w:r>
      <w:r w:rsidRPr="00BF0B75">
        <w:fldChar w:fldCharType="end"/>
      </w:r>
    </w:p>
    <w:p w14:paraId="5C712D65" w14:textId="77777777" w:rsidR="00BD1194" w:rsidRPr="00BF0B75" w:rsidRDefault="00BD1194" w:rsidP="00BD1194">
      <w:pPr>
        <w:pStyle w:val="COVERPAGETEXT"/>
      </w:pPr>
      <w:r w:rsidRPr="00BF0B75">
        <w:t>Academic Year: 2024 - 2025</w:t>
      </w:r>
    </w:p>
    <w:p w14:paraId="4141C93E" w14:textId="77777777" w:rsidR="00B96699" w:rsidRDefault="00B96699" w:rsidP="00A651C5">
      <w:pPr>
        <w:pStyle w:val="COVERPAGETEXT"/>
      </w:pPr>
    </w:p>
    <w:p w14:paraId="2FED69D7" w14:textId="1A82F88A" w:rsidR="00AD6D75" w:rsidRDefault="00F2159F" w:rsidP="00AE05FA">
      <w:pPr>
        <w:pStyle w:val="COVERPAGETEXT"/>
      </w:pPr>
      <w:r>
        <w:br w:type="page"/>
      </w:r>
    </w:p>
    <w:p w14:paraId="002A004E" w14:textId="77777777" w:rsidR="001B0633" w:rsidRDefault="001B0633" w:rsidP="001B0633">
      <w:pPr>
        <w:sectPr w:rsidR="001B0633" w:rsidSect="00623A81">
          <w:footerReference w:type="default" r:id="rId12"/>
          <w:pgSz w:w="11906" w:h="16838" w:code="9"/>
          <w:pgMar w:top="1701" w:right="1701" w:bottom="1701" w:left="1701" w:header="709" w:footer="851" w:gutter="0"/>
          <w:pgNumType w:fmt="lowerRoman" w:start="1"/>
          <w:cols w:space="708"/>
          <w:docGrid w:linePitch="360"/>
        </w:sectPr>
      </w:pPr>
      <w:bookmarkStart w:id="0" w:name="_Toc290554218"/>
      <w:bookmarkStart w:id="1" w:name="_Toc299621183"/>
      <w:bookmarkStart w:id="2" w:name="_Toc299631411"/>
      <w:bookmarkStart w:id="3" w:name="_Toc299631471"/>
      <w:bookmarkStart w:id="4" w:name="_Toc299631561"/>
      <w:bookmarkStart w:id="5" w:name="_Toc299631638"/>
    </w:p>
    <w:p w14:paraId="100DFCB2" w14:textId="4AFAC497" w:rsidR="00DA28B2" w:rsidRPr="006B4213" w:rsidRDefault="005E3ACA" w:rsidP="00DA28B2">
      <w:pPr>
        <w:pStyle w:val="Heading1nonumber"/>
      </w:pPr>
      <w:bookmarkStart w:id="6" w:name="_Toc137806434"/>
      <w:r w:rsidRPr="006B4213">
        <w:lastRenderedPageBreak/>
        <w:t>Abstract</w:t>
      </w:r>
      <w:bookmarkEnd w:id="0"/>
      <w:bookmarkEnd w:id="1"/>
      <w:bookmarkEnd w:id="2"/>
      <w:bookmarkEnd w:id="3"/>
      <w:bookmarkEnd w:id="4"/>
      <w:bookmarkEnd w:id="5"/>
      <w:bookmarkEnd w:id="6"/>
    </w:p>
    <w:p w14:paraId="10EC534F" w14:textId="6D610388" w:rsidR="00E7344B" w:rsidRPr="00E7344B" w:rsidRDefault="00E7344B" w:rsidP="00E7344B">
      <w:pPr>
        <w:autoSpaceDE w:val="0"/>
        <w:autoSpaceDN w:val="0"/>
        <w:adjustRightInd w:val="0"/>
        <w:spacing w:before="0"/>
        <w:rPr>
          <w:rFonts w:eastAsiaTheme="minorHAnsi" w:cs="Arial"/>
          <w:sz w:val="26"/>
          <w:szCs w:val="26"/>
        </w:rPr>
      </w:pPr>
      <w:r w:rsidRPr="00E7344B">
        <w:rPr>
          <w:rFonts w:eastAsiaTheme="minorHAnsi" w:cs="Arial"/>
          <w:sz w:val="26"/>
          <w:szCs w:val="26"/>
        </w:rPr>
        <w:t xml:space="preserve">This report discusses the failure mechanisms of 4340 steel under ballistic impact using finite element analysis in Abaqus. The Johnson-Cook models were applied to simulate projectile impacts at </w:t>
      </w:r>
      <w:r w:rsidR="00251DA0">
        <w:rPr>
          <w:rFonts w:eastAsiaTheme="minorHAnsi" w:cs="Arial"/>
          <w:sz w:val="26"/>
          <w:szCs w:val="26"/>
        </w:rPr>
        <w:t xml:space="preserve">velocities of </w:t>
      </w:r>
      <w:r w:rsidRPr="00E7344B">
        <w:rPr>
          <w:rFonts w:eastAsiaTheme="minorHAnsi" w:cs="Arial"/>
          <w:sz w:val="26"/>
          <w:szCs w:val="26"/>
        </w:rPr>
        <w:t xml:space="preserve">800 m/s and 1000 m/s. </w:t>
      </w:r>
      <w:r w:rsidR="00C43B42">
        <w:rPr>
          <w:rFonts w:eastAsiaTheme="minorHAnsi" w:cs="Arial"/>
          <w:sz w:val="26"/>
          <w:szCs w:val="26"/>
        </w:rPr>
        <w:t xml:space="preserve"> </w:t>
      </w:r>
      <w:r w:rsidRPr="00E7344B">
        <w:rPr>
          <w:rFonts w:eastAsiaTheme="minorHAnsi" w:cs="Arial"/>
          <w:sz w:val="26"/>
          <w:szCs w:val="26"/>
        </w:rPr>
        <w:t>Therefore, simulation outputs, including the Max Principal Stress and S23 shear stress, were applied to determine whether t</w:t>
      </w:r>
      <w:r w:rsidR="00251DA0">
        <w:rPr>
          <w:rFonts w:eastAsiaTheme="minorHAnsi" w:cs="Arial"/>
          <w:sz w:val="26"/>
          <w:szCs w:val="26"/>
        </w:rPr>
        <w:t>ensile or shear-dominated failure modes caused the failure</w:t>
      </w:r>
      <w:r w:rsidRPr="00E7344B">
        <w:rPr>
          <w:rFonts w:eastAsiaTheme="minorHAnsi" w:cs="Arial"/>
          <w:sz w:val="26"/>
          <w:szCs w:val="26"/>
        </w:rPr>
        <w:t>. The analysis reveals that tensile spalling occurs at 800 m/s, while adiabatic shear banding and plug formation dominate at 1000 m/s.</w:t>
      </w:r>
    </w:p>
    <w:p w14:paraId="5544C64E" w14:textId="77777777" w:rsidR="00E7344B" w:rsidRPr="00E7344B" w:rsidRDefault="00E7344B" w:rsidP="00E7344B">
      <w:pPr>
        <w:autoSpaceDE w:val="0"/>
        <w:autoSpaceDN w:val="0"/>
        <w:adjustRightInd w:val="0"/>
        <w:spacing w:before="0"/>
        <w:rPr>
          <w:rFonts w:eastAsiaTheme="minorHAnsi" w:cs="Arial"/>
          <w:sz w:val="26"/>
          <w:szCs w:val="26"/>
        </w:rPr>
      </w:pPr>
    </w:p>
    <w:p w14:paraId="43114DF7" w14:textId="179DB404" w:rsidR="00DA28B2" w:rsidRPr="00BD1194" w:rsidRDefault="00E7344B" w:rsidP="00E7344B">
      <w:pPr>
        <w:autoSpaceDE w:val="0"/>
        <w:autoSpaceDN w:val="0"/>
        <w:adjustRightInd w:val="0"/>
        <w:spacing w:before="0"/>
        <w:rPr>
          <w:rFonts w:cs="Arial"/>
        </w:rPr>
      </w:pPr>
      <w:r w:rsidRPr="00E7344B">
        <w:rPr>
          <w:rFonts w:eastAsiaTheme="minorHAnsi" w:cs="Arial"/>
          <w:sz w:val="26"/>
          <w:szCs w:val="26"/>
        </w:rPr>
        <w:t xml:space="preserve">Additionally, the report discusses the limitations of micro-scale modelling to real-world, macro-scale armour applications. Furthermore, the overall structure and phrasing within this report are by the professional, scientific writing conventions outlined by </w:t>
      </w:r>
      <w:proofErr w:type="spellStart"/>
      <w:r w:rsidRPr="00E7344B">
        <w:rPr>
          <w:rFonts w:eastAsiaTheme="minorHAnsi" w:cs="Arial"/>
          <w:sz w:val="26"/>
          <w:szCs w:val="26"/>
        </w:rPr>
        <w:t>Silyn</w:t>
      </w:r>
      <w:proofErr w:type="spellEnd"/>
      <w:r w:rsidRPr="00E7344B">
        <w:rPr>
          <w:rFonts w:eastAsiaTheme="minorHAnsi" w:cs="Arial"/>
          <w:sz w:val="26"/>
          <w:szCs w:val="26"/>
        </w:rPr>
        <w:t xml:space="preserve">-Roberts </w:t>
      </w:r>
      <w:r w:rsidR="00BD1194">
        <w:rPr>
          <w:rFonts w:eastAsiaTheme="minorHAnsi" w:cs="Arial"/>
          <w:sz w:val="26"/>
          <w:szCs w:val="26"/>
        </w:rPr>
        <w:fldChar w:fldCharType="begin"/>
      </w:r>
      <w:r w:rsidR="00BD1194">
        <w:rPr>
          <w:rFonts w:eastAsiaTheme="minorHAnsi" w:cs="Arial"/>
          <w:sz w:val="26"/>
          <w:szCs w:val="26"/>
        </w:rPr>
        <w:instrText xml:space="preserve"> ADDIN ZOTERO_ITEM CSL_CITATION {"citationID":"E4J9hnzH","properties":{"formattedCitation":"[1]","plainCitation":"[1]","noteIndex":0},"citationItems":[{"id":200,"uris":["http://zotero.org/users/15913111/items/T56YS688"],"itemData":{"id":200,"type":"book","abstract":"\"In this fully updated and revised edition, Dr. Silyn-Roberts explains in plain English the steps to writing abstracts, theses, journal papers, funding bids, literature reviews, and more. The book also examines preparing seminar and conference presentations. Written in a practical and easy to follow style specifically for postgraduate students in Engineering and Sciences, this book is essential in learning how to create powerful documents\"--Publisher's website","call-number":"808.066 6","collection-title":"Elsevier insights","edition":"2nd edition","event-place":"Amsterdam","ISBN":"978-0-08-098285-4","language":"en","publisher":"Elsevier","publisher-place":"Amsterdam","source":"BnF ISBN","title":"Writing for science and engineering: papers, presentations, and reports","title-short":"Writing for science and engineering","author":[{"family":"Silyn-Roberts","given":"Heather"}],"issued":{"date-parts":[["2013"]]}}}],"schema":"https://github.com/citation-style-language/schema/raw/master/csl-citation.json"} </w:instrText>
      </w:r>
      <w:r w:rsidR="00BD1194">
        <w:rPr>
          <w:rFonts w:eastAsiaTheme="minorHAnsi" w:cs="Arial"/>
          <w:sz w:val="26"/>
          <w:szCs w:val="26"/>
        </w:rPr>
        <w:fldChar w:fldCharType="separate"/>
      </w:r>
      <w:r w:rsidR="00BD1194">
        <w:rPr>
          <w:rFonts w:eastAsiaTheme="minorHAnsi" w:cs="Arial"/>
          <w:noProof/>
          <w:sz w:val="26"/>
          <w:szCs w:val="26"/>
        </w:rPr>
        <w:t>[1]</w:t>
      </w:r>
      <w:r w:rsidR="00BD1194">
        <w:rPr>
          <w:rFonts w:eastAsiaTheme="minorHAnsi" w:cs="Arial"/>
          <w:sz w:val="26"/>
          <w:szCs w:val="26"/>
        </w:rPr>
        <w:fldChar w:fldCharType="end"/>
      </w:r>
      <w:r w:rsidR="00EE31BC">
        <w:rPr>
          <w:rFonts w:eastAsiaTheme="minorHAnsi" w:cs="Arial"/>
          <w:sz w:val="26"/>
          <w:szCs w:val="26"/>
        </w:rPr>
        <w:t>.</w:t>
      </w:r>
    </w:p>
    <w:p w14:paraId="09E8D719" w14:textId="77777777" w:rsidR="00DA28B2" w:rsidRDefault="00DA28B2" w:rsidP="00941D35"/>
    <w:p w14:paraId="1E499F97" w14:textId="77777777" w:rsidR="00AE02FC" w:rsidRDefault="00AE02FC" w:rsidP="00941D35"/>
    <w:p w14:paraId="5A4B7034" w14:textId="77777777" w:rsidR="00AE02FC" w:rsidRDefault="00AE02FC" w:rsidP="00941D35"/>
    <w:p w14:paraId="2BAE7BCB" w14:textId="77777777" w:rsidR="00AE02FC" w:rsidRDefault="00AE02FC" w:rsidP="00941D35"/>
    <w:p w14:paraId="45630D22" w14:textId="77777777" w:rsidR="00AE02FC" w:rsidRDefault="00AE02FC" w:rsidP="00941D35"/>
    <w:p w14:paraId="692E051C" w14:textId="77777777" w:rsidR="00AE02FC" w:rsidRDefault="00AE02FC" w:rsidP="00941D35"/>
    <w:p w14:paraId="42F900D4" w14:textId="77777777" w:rsidR="00AE02FC" w:rsidRDefault="00AE02FC" w:rsidP="00941D35"/>
    <w:p w14:paraId="05C238F0" w14:textId="77777777" w:rsidR="00AE02FC" w:rsidRDefault="00AE02FC" w:rsidP="00941D35"/>
    <w:p w14:paraId="632F6DBC" w14:textId="77777777" w:rsidR="00AE02FC" w:rsidRDefault="00AE02FC" w:rsidP="00AE02FC">
      <w:pPr>
        <w:pStyle w:val="Heading1"/>
        <w:numPr>
          <w:ilvl w:val="0"/>
          <w:numId w:val="0"/>
        </w:numPr>
        <w:ind w:left="432"/>
        <w:rPr>
          <w:rFonts w:cs="Times New Roman"/>
          <w:b w:val="0"/>
          <w:bCs w:val="0"/>
          <w:kern w:val="0"/>
          <w:sz w:val="24"/>
          <w:szCs w:val="24"/>
        </w:rPr>
      </w:pPr>
    </w:p>
    <w:p w14:paraId="5F661D8D" w14:textId="77777777" w:rsidR="00DA28B2" w:rsidRDefault="00DA28B2" w:rsidP="00941D35"/>
    <w:p w14:paraId="5321A288" w14:textId="5AC5CB49" w:rsidR="008D5D60" w:rsidRDefault="00A44C69" w:rsidP="00C53236">
      <w:pPr>
        <w:pStyle w:val="Heading1"/>
      </w:pPr>
      <w:bookmarkStart w:id="7" w:name="_Toc51833421"/>
      <w:r>
        <w:lastRenderedPageBreak/>
        <w:t>Introduction</w:t>
      </w:r>
    </w:p>
    <w:p w14:paraId="4C651565" w14:textId="246D279D" w:rsidR="008D5D60" w:rsidRDefault="008E4393" w:rsidP="008D5D60">
      <w:pPr>
        <w:pStyle w:val="Heading2"/>
      </w:pPr>
      <w:r>
        <w:t>Background</w:t>
      </w:r>
    </w:p>
    <w:p w14:paraId="4569EA56" w14:textId="7F81DC77" w:rsidR="00177AF2" w:rsidRPr="00C038A7" w:rsidRDefault="0027375E" w:rsidP="0027375E">
      <w:bookmarkStart w:id="8" w:name="_Toc311194474"/>
      <w:bookmarkStart w:id="9" w:name="_Toc137806442"/>
      <w:r w:rsidRPr="00C038A7">
        <w:t xml:space="preserve">Ballistic impact, a central theme, is a complex phenomenon described </w:t>
      </w:r>
      <w:r w:rsidR="00C038A7">
        <w:t>by</w:t>
      </w:r>
      <w:r w:rsidRPr="00C038A7">
        <w:t xml:space="preserve"> extremely high strain rates, large deformations, and intense energy degradation over short intervals. It is prevalent in military and defence environments, where projectiles strike protective structures, such as armour. Therefore, understanding the characteristics and behaviour of materials is essential for designing effective armour systems that can withstand or absorb ballistic kinetic energy, according to</w:t>
      </w:r>
      <w:r w:rsidR="00AE02FC">
        <w:t xml:space="preserve"> J.</w:t>
      </w:r>
      <w:r w:rsidR="00470A02">
        <w:t xml:space="preserve"> </w:t>
      </w:r>
      <w:r w:rsidR="00AE02FC">
        <w:t>Dean and T.W</w:t>
      </w:r>
      <w:r w:rsidR="00470A02">
        <w:t>.</w:t>
      </w:r>
      <w:r w:rsidR="00AE02FC">
        <w:t xml:space="preserve"> Clyne</w:t>
      </w:r>
      <w:r w:rsidRPr="00C038A7">
        <w:t xml:space="preserve"> </w:t>
      </w:r>
      <w:r w:rsidRPr="00C038A7">
        <w:fldChar w:fldCharType="begin"/>
      </w:r>
      <w:r w:rsidR="008E4393" w:rsidRPr="00C038A7">
        <w:instrText xml:space="preserve"> ADDIN ZOTERO_ITEM CSL_CITATION {"citationID":"EABiIDC8","properties":{"formattedCitation":"[2]","plainCitation":"[2]","noteIndex":0},"citationItems":[{"id":202,"uris":["http://zotero.org/users/15913111/items/CXAQ88C3"],"itemData":{"id":202,"type":"article-journal","abstract":"A methodology is presented for obtaining plasticity characteristics of bulk metallic materials from single run indentation data. It involves repeated FEM modelling, with the predicted outcome (load-displacement plot) being systematically compared with experiment. The “correct” property values are found by searching for the combination giving the maximum value for a “goodness of ﬁt” parameter (g) measuring the agreement between experimental and predicted outcomes (ranging from 0 for no agreement to 1 for perfect agreement). A matrix of property values are used as input data for the FEM model. The key issue is that of promoting convergence on the “correct” parameter combination. It is becoming accepted that use of more than one indenter shape will assist in this operation and the paper includes an exploration of this issue. It is emphasized that the strain ﬁeld beneath an indenter affects the relationship between stress-strain curve and load-displacement plot, so use of shapes that create different strain ﬁelds adds extra degrees of freedom that facilitate convergence. However, there are various problems associated with use of indenters having “sharp” points or edges, and a spherical shape is much preferred. It is highlighted here that, provided the indenter shape is not self-similar (so that the nature of the strain ﬁeld changes with increasing penetration depth), analogous beneﬁts to those arising from multiple shapes can be obtained by carrying out “g-screening” operations on multiple sections of a single load-displacement plot. This is an entirely novel approach that offers considerable promise for the tractable characterization of plasticity via a single indentation run with a spherical indenter. It has been employed in the present work to obtain values of three plasticity parameters from such a run for an extruded copper sample. In fact, the stress-strain curve for this material is not one that conforms closely to a simple analytical formulation, imposing a limit on the ﬁdelity of the inferred stress-strain curve, but it is nevertheless shown that the proposed procedure is viable and potentially very accurate.","container-title":"Mechanics of Materials","DOI":"10.1016/j.mechmat.2016.11.014","ISSN":"01676636","journalAbbreviation":"Mechanics of Materials","language":"en","page":"112-122","source":"DOI.org (Crossref)","title":"Extraction of plasticity parameters from a single test using a spherical indenter and FEM modelling","URL":"https://linkinghub.elsevier.com/retrieve/pii/S0167663616302563","volume":"105","author":[{"family":"Dean","given":"J."},{"family":"Clyne","given":"T.W."}],"accessed":{"date-parts":[["2025",5,18]]},"issued":{"date-parts":[["2017",2]]}}}],"schema":"https://github.com/citation-style-language/schema/raw/master/csl-citation.json"} </w:instrText>
      </w:r>
      <w:r w:rsidRPr="00C038A7">
        <w:fldChar w:fldCharType="separate"/>
      </w:r>
      <w:r w:rsidR="008E4393" w:rsidRPr="00C038A7">
        <w:t>[2]</w:t>
      </w:r>
      <w:r w:rsidRPr="00C038A7">
        <w:fldChar w:fldCharType="end"/>
      </w:r>
      <w:r w:rsidR="003262F6" w:rsidRPr="00C038A7">
        <w:t>.</w:t>
      </w:r>
      <w:r w:rsidR="00177AF2" w:rsidRPr="00C038A7">
        <w:t xml:space="preserve"> </w:t>
      </w:r>
      <w:r w:rsidR="003262F6" w:rsidRPr="00C038A7">
        <w:t xml:space="preserve">Conventional ballistic resistance testing through live-fire trials offers valuable results but is often expensive and time-consuming. </w:t>
      </w:r>
    </w:p>
    <w:p w14:paraId="0C2F6DAA" w14:textId="007DC7EA" w:rsidR="00FE4358" w:rsidRPr="00C038A7" w:rsidRDefault="003262F6" w:rsidP="0027375E">
      <w:r w:rsidRPr="00C038A7">
        <w:t xml:space="preserve">To overcome these limitations, computational modelling, especially finite element analysis (FEA), has emerged as a productive solution. This outcome allows engineers to model the high-speed impacts of </w:t>
      </w:r>
      <w:r w:rsidR="00C038A7">
        <w:t>projectiles</w:t>
      </w:r>
      <w:r w:rsidRPr="00C038A7">
        <w:t xml:space="preserve"> in a controlled environment. More importantly, this method enables the analysis of failure modes, stress propagation, and deformation across various impact speeds and material conditions</w:t>
      </w:r>
      <w:r w:rsidR="001B4922" w:rsidRPr="00C038A7">
        <w:t xml:space="preserve"> </w:t>
      </w:r>
      <w:r w:rsidR="001B4922" w:rsidRPr="00C038A7">
        <w:fldChar w:fldCharType="begin"/>
      </w:r>
      <w:r w:rsidR="001B4922" w:rsidRPr="00C038A7">
        <w:instrText xml:space="preserve"> ADDIN ZOTERO_ITEM CSL_CITATION {"citationID":"lj05a2zZ","properties":{"formattedCitation":"[3]","plainCitation":"[3]","noteIndex":0},"citationItems":[{"id":191,"uris":["http://zotero.org/users/15913111/items/RE4LFUFR"],"itemData":{"id":191,"type":"article-journal","container-title":"Journal of Materials Engineering and Performance","DOI":"10.1007/s11665-023-08733-4","ISSN":"1059-9495, 1544-1024","issue":"20","journalAbbreviation":"J. of Materi Eng and Perform","language":"en","page":"10940-10960","source":"DOI.org (Crossref)","title":"Determination of Parameters for Johnson-Cook Dynamic Constitutive and Damage Models for E250 Structural Steel and Experimental Validations","URL":"https://link.springer.com/10.1007/s11665-023-08733-4","volume":"33","author":[{"family":"Gopinath","given":"K."},{"family":"Narayanamurthy","given":"V."},{"family":"Khaderi","given":"S. N."},{"family":"Rao","given":"Y. V. D."}],"accessed":{"date-parts":[["2025",5,18]]},"issued":{"date-parts":[["2024",10]]}}}],"schema":"https://github.com/citation-style-language/schema/raw/master/csl-citation.json"} </w:instrText>
      </w:r>
      <w:r w:rsidR="001B4922" w:rsidRPr="00C038A7">
        <w:fldChar w:fldCharType="separate"/>
      </w:r>
      <w:r w:rsidR="001B4922" w:rsidRPr="00C038A7">
        <w:rPr>
          <w:noProof/>
        </w:rPr>
        <w:t>[3]</w:t>
      </w:r>
      <w:r w:rsidR="001B4922" w:rsidRPr="00C038A7">
        <w:fldChar w:fldCharType="end"/>
      </w:r>
      <w:r w:rsidR="00FE4358" w:rsidRPr="00C038A7">
        <w:t>.</w:t>
      </w:r>
      <w:r w:rsidR="00177AF2" w:rsidRPr="00C038A7">
        <w:t xml:space="preserve"> </w:t>
      </w:r>
      <w:r w:rsidR="00FE4358" w:rsidRPr="00C038A7">
        <w:t>Among the many models developed for this purpose, a key aspect discussed is the Johnson-Cook (J–C) plasticity and failure model, one of the most widely adopted in high-strain-rate applications. The J–C model accounts for strain hardening, strain-rate sensitivity, and thermal softening in the key behaviours of metals observed during ballistic penetration and failure. In brief, the J</w:t>
      </w:r>
      <w:r w:rsidR="00C038A7">
        <w:t xml:space="preserve">-C </w:t>
      </w:r>
      <w:r w:rsidR="00FE4358" w:rsidRPr="00C038A7">
        <w:t xml:space="preserve">failure model facilitates the simulation of progressive damage. The evidence suggests it is the most suitable for simulating ductile fracture under impact </w:t>
      </w:r>
      <w:r w:rsidR="009052D5" w:rsidRPr="00C038A7">
        <w:fldChar w:fldCharType="begin"/>
      </w:r>
      <w:r w:rsidR="009052D5" w:rsidRPr="00C038A7">
        <w:instrText xml:space="preserve"> ADDIN ZOTERO_ITEM CSL_CITATION {"citationID":"boZR2sAl","properties":{"formattedCitation":"[4]","plainCitation":"[4]","noteIndex":0},"citationItems":[{"id":204,"uris":["http://zotero.org/users/15913111/items/N4SG7NMX"],"itemData":{"id":204,"type":"article-journal","abstract":"A methodology is presented for evaluating a strain rate sensitivity parameter for plastic deformation of bulk metallic materials. It involves ballistic impact with a hard spherical projectile, followed by repeated FEM modelling, with predicted outcomes (displacement-time plots and/or residual indent shapes) being systematically compared with experiment. The “correct” parameter value is found by seeking to maximise the value of a “goodness of ﬁt” parameter (g) characterizing the agreement between experimental and predicted outcomes. Input for the FEM model includes data characterizing the (temperature-dependent) quasi-static plasticity. Since the strain rate sensitivity is characterised by a single parameter value (C in the Johnson–Cook formulation), convergence on its optimum value is straightforward, although a parameter characterizing interfacial friction is also required. Using experimental data from (both work-hardened and annealed) copper samples, this procedure has been carried out and best-ﬁt values of C (</w:instrText>
      </w:r>
      <w:r w:rsidR="009052D5" w:rsidRPr="00C038A7">
        <w:rPr>
          <w:rFonts w:ascii="Cambria Math" w:hAnsi="Cambria Math" w:cs="Cambria Math"/>
        </w:rPr>
        <w:instrText>∼</w:instrText>
      </w:r>
      <w:r w:rsidR="009052D5" w:rsidRPr="00C038A7">
        <w:instrText xml:space="preserve">0.016 and </w:instrText>
      </w:r>
      <w:r w:rsidR="009052D5" w:rsidRPr="00C038A7">
        <w:rPr>
          <w:rFonts w:ascii="Cambria Math" w:hAnsi="Cambria Math" w:cs="Cambria Math"/>
        </w:rPr>
        <w:instrText>∼</w:instrText>
      </w:r>
      <w:r w:rsidR="009052D5" w:rsidRPr="00C038A7">
        <w:instrText xml:space="preserve">0.030) have been obtained. The strain rates operative during these experiments were </w:instrText>
      </w:r>
      <w:r w:rsidR="009052D5" w:rsidRPr="00C038A7">
        <w:rPr>
          <w:rFonts w:ascii="Cambria Math" w:hAnsi="Cambria Math" w:cs="Cambria Math"/>
        </w:rPr>
        <w:instrText>∼</w:instrText>
      </w:r>
      <w:r w:rsidR="009052D5" w:rsidRPr="00C038A7">
        <w:instrText xml:space="preserve">104–106 s−1. Software packages allowing automated extraction of such values from sets of experimental data are currently under development.","container-title":"International Journal of Impact Engineering","DOI":"10.1016/j.ijimpeng.2017.10.012","ISSN":"0734743X","journalAbbreviation":"International Journal of Impact Engineering","language":"en","page":"180-192","source":"DOI.org (Crossref)","title":"Johnson-Cook parameter evaluation from ballistic impact data via iterative FEM modelling","URL":"https://linkinghub.elsevier.com/retrieve/pii/S0734743X17307820","volume":"112","author":[{"family":"Burley","given":"M"},{"family":"Campbell","given":"Je"},{"family":"Dean","given":"J"},{"family":"Clyne","given":"Tw"}],"accessed":{"date-parts":[["2025",5,18]]},"issued":{"date-parts":[["2018",2]]}}}],"schema":"https://github.com/citation-style-language/schema/raw/master/csl-citation.json"} </w:instrText>
      </w:r>
      <w:r w:rsidR="009052D5" w:rsidRPr="00C038A7">
        <w:fldChar w:fldCharType="separate"/>
      </w:r>
      <w:r w:rsidR="009052D5" w:rsidRPr="00C038A7">
        <w:t>[4]</w:t>
      </w:r>
      <w:r w:rsidR="009052D5" w:rsidRPr="00C038A7">
        <w:fldChar w:fldCharType="end"/>
      </w:r>
    </w:p>
    <w:p w14:paraId="442D3A16" w14:textId="10D7156D" w:rsidR="00F5534F" w:rsidRPr="00C038A7" w:rsidRDefault="00F5534F" w:rsidP="00F5534F">
      <w:r w:rsidRPr="00C038A7">
        <w:t xml:space="preserve">In this report, finite element simulations will investigate the failure mechanisms of a </w:t>
      </w:r>
      <w:proofErr w:type="gramStart"/>
      <w:r w:rsidRPr="00C038A7">
        <w:t>4340 steel</w:t>
      </w:r>
      <w:proofErr w:type="gramEnd"/>
      <w:r w:rsidRPr="00C038A7">
        <w:t xml:space="preserve"> plate under ballistic impact from a rigid </w:t>
      </w:r>
      <w:r w:rsidR="00C038A7">
        <w:t>metal</w:t>
      </w:r>
      <w:r w:rsidRPr="00C038A7">
        <w:t xml:space="preserve"> at two velocities: 800 m/s and 1000 m/s. The primary aim is to determine whether the plate fails due to direct stress tension, compression, or shear stress by examining Max Principal Stress and S23 shear stress contours. These two outputs from Abaqus allow a detailed inspection of where and how material failure initiates and propagates. </w:t>
      </w:r>
    </w:p>
    <w:p w14:paraId="066F7CF8" w14:textId="24A65292" w:rsidR="00F5534F" w:rsidRDefault="00F5534F" w:rsidP="00F5534F">
      <w:r>
        <w:lastRenderedPageBreak/>
        <w:t xml:space="preserve">For instance, Figures obtained from these simulations at different </w:t>
      </w:r>
      <w:r w:rsidR="00C038A7">
        <w:t>time frames —11, 51, 126, and 211 —will provide visual evidence for this failure analysis, which will be presented further in the report</w:t>
      </w:r>
      <w:r>
        <w:t xml:space="preserve">. The key aspect of this report is to discuss the limitations of modelling ballistic impact in a micro-scale simulation and how those limitations affect applicability to real-world macro-scale armour systems. </w:t>
      </w:r>
    </w:p>
    <w:p w14:paraId="576069F4" w14:textId="3AF10D05" w:rsidR="00F5534F" w:rsidRPr="0027375E" w:rsidRDefault="00F5534F" w:rsidP="00F5534F">
      <w:r>
        <w:t xml:space="preserve">Finally, the findings </w:t>
      </w:r>
      <w:r w:rsidR="00DC2FA4">
        <w:t>are particularly relevant</w:t>
      </w:r>
      <w:r>
        <w:t xml:space="preserve"> to ordnance and munitions engineering (OME), </w:t>
      </w:r>
      <w:r w:rsidR="00DC2FA4">
        <w:t>focusing on</w:t>
      </w:r>
      <w:r>
        <w:t xml:space="preserve"> material selection and design for ballistic systems. The report's structure includes a methodology outlining model setup and material properties, a detailed section on simulation results and analysis, including images and figure references, a discussion of failure mechanisms and simulation constraints, and final conclusions and recommendations.</w:t>
      </w:r>
    </w:p>
    <w:bookmarkEnd w:id="7"/>
    <w:bookmarkEnd w:id="8"/>
    <w:bookmarkEnd w:id="9"/>
    <w:p w14:paraId="1BE130F1" w14:textId="77777777" w:rsidR="00941D35" w:rsidRPr="00941D35" w:rsidRDefault="00941D35" w:rsidP="00941D35"/>
    <w:p w14:paraId="5C21ACEB" w14:textId="77777777" w:rsidR="00C43B42" w:rsidRPr="00C43B42" w:rsidRDefault="00C43B42" w:rsidP="00CC6FC7">
      <w:pPr>
        <w:pStyle w:val="Heading1"/>
        <w:spacing w:line="240" w:lineRule="auto"/>
      </w:pPr>
      <w:r w:rsidRPr="00C43B42">
        <w:t>Methodology and Material Parameters</w:t>
      </w:r>
    </w:p>
    <w:p w14:paraId="2066D126" w14:textId="237262C4" w:rsidR="00C43B42" w:rsidRDefault="00C43B42" w:rsidP="00DC2FA4">
      <w:r w:rsidRPr="00C43B42">
        <w:t>This section outlines the simulation setup in Abaqus/Explicit, detailing the impact configuration, mesh structure, and the constitutive and failure models applied to replicate the ballistic behaviour of 4340 steel under two high-velocity conditions: 800 m/s and 1000 m/s.</w:t>
      </w:r>
    </w:p>
    <w:p w14:paraId="21914F5A" w14:textId="54CFAB44" w:rsidR="00C43B42" w:rsidRPr="00C43B42" w:rsidRDefault="003E7A7A" w:rsidP="00CC6FC7">
      <w:pPr>
        <w:pStyle w:val="Heading2"/>
        <w:spacing w:line="240" w:lineRule="auto"/>
      </w:pPr>
      <w:r>
        <w:t>Simulation Overview</w:t>
      </w:r>
    </w:p>
    <w:p w14:paraId="2F556BE2" w14:textId="35A794DE" w:rsidR="004545AE" w:rsidRPr="003E7A7A" w:rsidRDefault="003E7A7A" w:rsidP="00DC2FA4">
      <w:r w:rsidRPr="003E7A7A">
        <w:t xml:space="preserve">The simulation replicates a controlled ballistic test </w:t>
      </w:r>
      <w:r>
        <w:t>in which</w:t>
      </w:r>
      <w:r w:rsidRPr="003E7A7A">
        <w:t xml:space="preserve"> a cylindrical</w:t>
      </w:r>
      <w:r>
        <w:t>,</w:t>
      </w:r>
      <w:r w:rsidRPr="003E7A7A">
        <w:t xml:space="preserve"> rigid </w:t>
      </w:r>
      <w:r w:rsidR="00C038A7">
        <w:t>metal</w:t>
      </w:r>
      <w:r w:rsidRPr="003E7A7A">
        <w:t xml:space="preserve"> impacts a stationary 4340 steel plate. A 3</w:t>
      </w:r>
      <w:r>
        <w:t>d</w:t>
      </w:r>
      <w:r w:rsidRPr="003E7A7A">
        <w:t xml:space="preserve"> explicit finite element model was developed in Abaqus/Explicit, selected for its capacity to handle nonlinear dynamic events</w:t>
      </w:r>
      <w:r>
        <w:t>,</w:t>
      </w:r>
      <w:r w:rsidRPr="003E7A7A">
        <w:t xml:space="preserve"> such as high-speed impacts and failure propagation [1]. The model consists of:</w:t>
      </w:r>
    </w:p>
    <w:p w14:paraId="75511A08" w14:textId="01AB1563" w:rsidR="00941D35" w:rsidRPr="00CC6FC7" w:rsidRDefault="00177AF2" w:rsidP="004545AE">
      <w:pPr>
        <w:pStyle w:val="ListParagraph"/>
        <w:numPr>
          <w:ilvl w:val="0"/>
          <w:numId w:val="34"/>
        </w:numPr>
      </w:pPr>
      <w:r w:rsidRPr="00177AF2">
        <w:rPr>
          <w:rStyle w:val="Strong"/>
          <w:color w:val="0E101A"/>
        </w:rPr>
        <w:t>Projectile</w:t>
      </w:r>
      <w:r w:rsidRPr="00177AF2">
        <w:rPr>
          <w:color w:val="0E101A"/>
        </w:rPr>
        <w:t xml:space="preserve">: </w:t>
      </w:r>
      <w:r w:rsidR="00C038A7">
        <w:rPr>
          <w:color w:val="0E101A"/>
        </w:rPr>
        <w:t>Will have</w:t>
      </w:r>
      <w:r w:rsidRPr="00177AF2">
        <w:rPr>
          <w:color w:val="0E101A"/>
        </w:rPr>
        <w:t xml:space="preserve"> </w:t>
      </w:r>
      <w:r w:rsidR="00C038A7">
        <w:rPr>
          <w:color w:val="0E101A"/>
        </w:rPr>
        <w:t xml:space="preserve">a </w:t>
      </w:r>
      <w:r w:rsidRPr="00177AF2">
        <w:rPr>
          <w:color w:val="0E101A"/>
        </w:rPr>
        <w:t xml:space="preserve">defined velocity </w:t>
      </w:r>
      <w:r w:rsidR="00C038A7">
        <w:rPr>
          <w:color w:val="0E101A"/>
        </w:rPr>
        <w:t>speed of</w:t>
      </w:r>
      <w:r w:rsidRPr="00177AF2">
        <w:rPr>
          <w:color w:val="0E101A"/>
        </w:rPr>
        <w:t xml:space="preserve"> (800 m/s or 1000 m/s)</w:t>
      </w:r>
      <w:r w:rsidR="004545AE">
        <w:rPr>
          <w:color w:val="0E101A"/>
        </w:rPr>
        <w:t>.</w:t>
      </w:r>
    </w:p>
    <w:p w14:paraId="4E7DBE2D" w14:textId="77777777" w:rsidR="00CC6FC7" w:rsidRPr="00177AF2" w:rsidRDefault="00CC6FC7" w:rsidP="0063189B">
      <w:pPr>
        <w:pStyle w:val="ListParagraph"/>
        <w:spacing w:line="240" w:lineRule="auto"/>
      </w:pPr>
    </w:p>
    <w:p w14:paraId="7BD41DEB" w14:textId="0774BBB5" w:rsidR="004545AE" w:rsidRPr="004545AE" w:rsidRDefault="00177AF2" w:rsidP="004545AE">
      <w:pPr>
        <w:pStyle w:val="ListParagraph"/>
        <w:numPr>
          <w:ilvl w:val="0"/>
          <w:numId w:val="34"/>
        </w:numPr>
      </w:pPr>
      <w:r>
        <w:rPr>
          <w:rStyle w:val="Strong"/>
          <w:color w:val="0E101A"/>
        </w:rPr>
        <w:t>Target Plate</w:t>
      </w:r>
      <w:r>
        <w:rPr>
          <w:color w:val="0E101A"/>
        </w:rPr>
        <w:t>: Rectangular 4340 steel plate (material defined using Johnson–Cook)</w:t>
      </w:r>
      <w:r w:rsidR="004545AE">
        <w:rPr>
          <w:color w:val="0E101A"/>
        </w:rPr>
        <w:t>.</w:t>
      </w:r>
    </w:p>
    <w:p w14:paraId="10803FDE" w14:textId="77777777" w:rsidR="004545AE" w:rsidRPr="00177AF2" w:rsidRDefault="004545AE" w:rsidP="0063189B">
      <w:pPr>
        <w:pStyle w:val="ListParagraph"/>
        <w:spacing w:line="240" w:lineRule="auto"/>
      </w:pPr>
    </w:p>
    <w:p w14:paraId="26A76AC2" w14:textId="2451C11C" w:rsidR="00177AF2" w:rsidRPr="004545AE" w:rsidRDefault="00177AF2" w:rsidP="004545AE">
      <w:pPr>
        <w:pStyle w:val="ListParagraph"/>
        <w:numPr>
          <w:ilvl w:val="0"/>
          <w:numId w:val="34"/>
        </w:numPr>
        <w:rPr>
          <w:rStyle w:val="Strong"/>
          <w:color w:val="0E101A"/>
        </w:rPr>
      </w:pPr>
      <w:r>
        <w:rPr>
          <w:rStyle w:val="Strong"/>
          <w:color w:val="0E101A"/>
        </w:rPr>
        <w:t>Interaction</w:t>
      </w:r>
      <w:r w:rsidRPr="004545AE">
        <w:rPr>
          <w:rStyle w:val="Strong"/>
        </w:rPr>
        <w:t xml:space="preserve">: </w:t>
      </w:r>
      <w:r w:rsidRPr="004545AE">
        <w:rPr>
          <w:rStyle w:val="Strong"/>
          <w:b w:val="0"/>
          <w:bCs w:val="0"/>
        </w:rPr>
        <w:t xml:space="preserve">Surface-to-surface contact with </w:t>
      </w:r>
      <w:r w:rsidR="004545AE">
        <w:rPr>
          <w:rStyle w:val="Strong"/>
          <w:b w:val="0"/>
          <w:bCs w:val="0"/>
        </w:rPr>
        <w:t xml:space="preserve">a </w:t>
      </w:r>
      <w:r w:rsidRPr="004545AE">
        <w:rPr>
          <w:rStyle w:val="Strong"/>
          <w:b w:val="0"/>
          <w:bCs w:val="0"/>
        </w:rPr>
        <w:t xml:space="preserve">rigid </w:t>
      </w:r>
      <w:r w:rsidR="009422ED" w:rsidRPr="004545AE">
        <w:rPr>
          <w:rStyle w:val="Strong"/>
          <w:b w:val="0"/>
          <w:bCs w:val="0"/>
        </w:rPr>
        <w:t>body</w:t>
      </w:r>
      <w:r w:rsidR="004545AE">
        <w:rPr>
          <w:rStyle w:val="Strong"/>
          <w:b w:val="0"/>
          <w:bCs w:val="0"/>
        </w:rPr>
        <w:t>.</w:t>
      </w:r>
    </w:p>
    <w:p w14:paraId="6EAAC955" w14:textId="180FBAD2" w:rsidR="00C43B42" w:rsidRPr="00C43B42" w:rsidRDefault="004B7868" w:rsidP="00C43B42">
      <w:r w:rsidRPr="004B7868">
        <w:lastRenderedPageBreak/>
        <w:t xml:space="preserve">The simulation was </w:t>
      </w:r>
      <w:r w:rsidR="005450E5">
        <w:t xml:space="preserve">conducted using an </w:t>
      </w:r>
      <w:r w:rsidRPr="004B7868">
        <w:t xml:space="preserve">axisymmetric </w:t>
      </w:r>
      <w:r w:rsidR="005450E5">
        <w:t>finite element model</w:t>
      </w:r>
      <w:r w:rsidRPr="004B7868">
        <w:t xml:space="preserve">, </w:t>
      </w:r>
      <w:r w:rsidR="005450E5">
        <w:t xml:space="preserve">which further supports the evidence for the use of </w:t>
      </w:r>
      <w:r w:rsidR="005450E5" w:rsidRPr="003262F6">
        <w:t>FEA</w:t>
      </w:r>
      <w:r w:rsidR="005450E5">
        <w:t xml:space="preserve"> in validating</w:t>
      </w:r>
      <w:r w:rsidRPr="004B7868">
        <w:t xml:space="preserve"> failure characteristics</w:t>
      </w:r>
      <w:r w:rsidR="005450E5">
        <w:t xml:space="preserve"> in a controlled environment</w:t>
      </w:r>
      <w:r>
        <w:t xml:space="preserve">, as </w:t>
      </w:r>
      <w:r w:rsidR="005450E5">
        <w:t xml:space="preserve">described by Suo et al </w:t>
      </w:r>
      <w:r w:rsidR="005450E5">
        <w:fldChar w:fldCharType="begin"/>
      </w:r>
      <w:r w:rsidR="005450E5">
        <w:instrText xml:space="preserve"> ADDIN ZOTERO_ITEM CSL_CITATION {"citationID":"6IvnvJI2","properties":{"formattedCitation":"[5]","plainCitation":"[5]","noteIndex":0},"citationItems":[{"id":206,"uris":["http://zotero.org/users/15913111/items/LJU292VJ"],"itemData":{"id":206,"type":"article-journal","abstract":"Particle reinforced metal matrix composites (PRMMCs) frequently undergo impact or shock loading during routine utilization. However, studies on the dynamic response of PRMMCs are currently insufficient compared with those on the quasistatic response. In this study, the multi-particle representative volume element (RVE) models were established to comprehensively investigate the influence of particle parameters (particle content and aspect ratio) on the dynamic behavior of PRMMCs, and a modified dynamic constitutive law was proposed to describe the dynamic mechanical behavior of PRMMCs more efficiently based on the concept of particle breakage probability. The verification results show that the dynamic stress–strain behaviors predicted by the RVE models agree better with the experimental data than those predicted by single-particle unit cell (RUC) models. Furthermore, the results predicted by the modified dynamic constitutive law agree well with the corresponding experimental data because the effect of particle breakage was included in the modified dynamic constitutive law. This paper provides the necessary guidance for the development and preparation of the particle reinforced metal matrix composites.","container-title":"Materials Today Communications","DOI":"10.1016/j.mtcomm.2021.102328","ISSN":"23524928","journalAbbreviation":"Materials Today Communications","language":"en","page":"102328","source":"DOI.org (Crossref)","title":"Constitutive model of metal matrix composites at high strain rates and its application","URL":"https://linkinghub.elsevier.com/retrieve/pii/S2352492821003202","volume":"27","author":[{"family":"Suo","given":"Yongyong"},{"family":"Deng","given":"Zhilun"},{"family":"Wang","given":"Bo"},{"family":"Gong","given":"Yaohua"},{"family":"Jia","given":"Purong"}],"accessed":{"date-parts":[["2025",5,18]]},"issued":{"date-parts":[["2021",6]]}}}],"schema":"https://github.com/citation-style-language/schema/raw/master/csl-citation.json"} </w:instrText>
      </w:r>
      <w:r w:rsidR="005450E5">
        <w:fldChar w:fldCharType="separate"/>
      </w:r>
      <w:r w:rsidR="005450E5">
        <w:rPr>
          <w:noProof/>
        </w:rPr>
        <w:t>[5]</w:t>
      </w:r>
      <w:r w:rsidR="005450E5">
        <w:fldChar w:fldCharType="end"/>
      </w:r>
      <w:r w:rsidR="00EE31BC">
        <w:t>.</w:t>
      </w:r>
    </w:p>
    <w:p w14:paraId="3D00C189" w14:textId="72A2816C" w:rsidR="004B7868" w:rsidRDefault="004B7868" w:rsidP="004B7868">
      <w:pPr>
        <w:pStyle w:val="Default"/>
      </w:pPr>
    </w:p>
    <w:p w14:paraId="7F67115B" w14:textId="00432D17" w:rsidR="004B7868" w:rsidRDefault="004B7868" w:rsidP="00CC6FC7">
      <w:pPr>
        <w:pStyle w:val="Heading2"/>
        <w:spacing w:line="240" w:lineRule="auto"/>
      </w:pPr>
      <w:r w:rsidRPr="004B7868">
        <w:t>Material Model</w:t>
      </w:r>
      <w:r w:rsidR="00E11585">
        <w:t xml:space="preserve"> </w:t>
      </w:r>
      <w:r w:rsidR="00E11585" w:rsidRPr="004B7868">
        <w:rPr>
          <w:sz w:val="26"/>
          <w:szCs w:val="26"/>
        </w:rPr>
        <w:t>Plasticity and Failure</w:t>
      </w:r>
    </w:p>
    <w:p w14:paraId="128F996E" w14:textId="1B601CF5" w:rsidR="004B7868" w:rsidRDefault="004B7868" w:rsidP="00CC6FC7">
      <w:r w:rsidRPr="004B7868">
        <w:t>The (J–C) constitutive model is widely used for high</w:t>
      </w:r>
      <w:r>
        <w:t>-</w:t>
      </w:r>
      <w:r w:rsidRPr="004B7868">
        <w:t>strain-rate applications such as ballistic impacts. It incorporates strain hardening, strain rate dependence, and thermal softening</w:t>
      </w:r>
      <w:r>
        <w:t>.</w:t>
      </w:r>
    </w:p>
    <w:p w14:paraId="7EFA24F6" w14:textId="77777777" w:rsidR="00CC6FC7" w:rsidRPr="004B7868" w:rsidRDefault="00CC6FC7" w:rsidP="00CC6FC7">
      <w:pPr>
        <w:spacing w:line="240" w:lineRule="auto"/>
      </w:pPr>
    </w:p>
    <w:p w14:paraId="33AA3758" w14:textId="1269FC03" w:rsidR="00C43B42" w:rsidRDefault="004B7868" w:rsidP="00CC6FC7">
      <w:pPr>
        <w:pStyle w:val="Heading3"/>
        <w:tabs>
          <w:tab w:val="left" w:pos="1511"/>
        </w:tabs>
        <w:spacing w:line="240" w:lineRule="auto"/>
      </w:pPr>
      <w:r>
        <w:t xml:space="preserve"> </w:t>
      </w:r>
      <w:r w:rsidRPr="004B7868">
        <w:t xml:space="preserve">Johnson–Cook Plasticity </w:t>
      </w:r>
      <w:r w:rsidR="004545AE">
        <w:t>Model</w:t>
      </w:r>
    </w:p>
    <w:p w14:paraId="1E5D39DB" w14:textId="08991F3E" w:rsidR="00775D51" w:rsidRPr="002A2B94" w:rsidRDefault="00FA47EF" w:rsidP="00CC6FC7">
      <w:r w:rsidRPr="002A2B94">
        <w:t>The Johnson-Cook</w:t>
      </w:r>
      <w:r w:rsidR="002A2B94" w:rsidRPr="002A2B94">
        <w:t xml:space="preserve"> </w:t>
      </w:r>
      <w:r w:rsidR="002A2B94">
        <w:t xml:space="preserve">dynamic </w:t>
      </w:r>
      <w:r w:rsidR="002A2B94" w:rsidRPr="002A2B94">
        <w:t>flow stress model</w:t>
      </w:r>
      <w:r w:rsidRPr="002A2B94">
        <w:t xml:space="preserve"> </w:t>
      </w:r>
      <w:r w:rsidR="002A2B94" w:rsidRPr="002A2B94">
        <w:t>is defined using the following equation</w:t>
      </w:r>
      <w:r w:rsidR="002A2B94">
        <w:t>:</w:t>
      </w:r>
    </w:p>
    <w:p w14:paraId="720BA9DB" w14:textId="3C3C350C" w:rsidR="00775D51" w:rsidRPr="00E80978" w:rsidRDefault="00E80978" w:rsidP="004B7868">
      <w:pPr>
        <w:rPr>
          <w:bCs/>
        </w:rPr>
      </w:pPr>
      <m:oMathPara>
        <m:oMath>
          <m:r>
            <m:rPr>
              <m:sty m:val="p"/>
            </m:rPr>
            <w:rPr>
              <w:rFonts w:ascii="Cambria Math" w:hAnsi="Cambria Math"/>
              <w:sz w:val="28"/>
              <w:szCs w:val="28"/>
            </w:rPr>
            <m:t>σ=</m:t>
          </m:r>
          <m:d>
            <m:dPr>
              <m:ctrlPr>
                <w:rPr>
                  <w:rFonts w:ascii="Cambria Math" w:hAnsi="Cambria Math" w:cs="Te Extra"/>
                  <w:i/>
                  <w:sz w:val="18"/>
                  <w:szCs w:val="18"/>
                </w:rPr>
              </m:ctrlPr>
            </m:dPr>
            <m:e>
              <m:r>
                <w:rPr>
                  <w:rFonts w:ascii="Cambria Math" w:eastAsia="Cambria Math" w:hAnsi="Cambria Math" w:cs="Cambria Math"/>
                  <w:sz w:val="28"/>
                  <w:szCs w:val="28"/>
                </w:rPr>
                <m:t>A+</m:t>
              </m:r>
              <m:sSup>
                <m:sSupPr>
                  <m:ctrlPr>
                    <w:rPr>
                      <w:rFonts w:ascii="Cambria Math" w:hAnsi="Cambria Math"/>
                      <w:bCs/>
                      <w:sz w:val="28"/>
                      <w:szCs w:val="28"/>
                    </w:rPr>
                  </m:ctrlPr>
                </m:sSupPr>
                <m:e>
                  <m:r>
                    <w:rPr>
                      <w:rFonts w:ascii="Cambria Math" w:eastAsia="Cambria Math" w:hAnsi="Cambria Math" w:cs="Cambria Math"/>
                      <w:sz w:val="28"/>
                      <w:szCs w:val="28"/>
                    </w:rPr>
                    <m:t>Bε</m:t>
                  </m:r>
                </m:e>
                <m:sup>
                  <m:r>
                    <w:rPr>
                      <w:rFonts w:ascii="Cambria Math" w:eastAsia="Cambria Math" w:hAnsi="Cambria Math" w:cs="Cambria Math"/>
                      <w:sz w:val="28"/>
                      <w:szCs w:val="28"/>
                    </w:rPr>
                    <m:t>n</m:t>
                  </m:r>
                </m:sup>
              </m:sSup>
              <m:ctrlPr>
                <w:rPr>
                  <w:rFonts w:ascii="Cambria Math" w:hAnsi="Cambria Math"/>
                  <w:i/>
                  <w:iCs/>
                  <w:sz w:val="11"/>
                  <w:szCs w:val="11"/>
                </w:rPr>
              </m:ctrlPr>
            </m:e>
          </m:d>
          <m:r>
            <w:rPr>
              <w:rFonts w:ascii="Cambria Math" w:hAnsi="Cambria Math"/>
              <w:sz w:val="11"/>
              <w:szCs w:val="11"/>
            </w:rPr>
            <m:t xml:space="preserve"> </m:t>
          </m:r>
          <m:r>
            <w:rPr>
              <w:rFonts w:ascii="Cambria Math" w:hAnsi="Cambria Math"/>
              <w:sz w:val="28"/>
              <w:szCs w:val="28"/>
            </w:rPr>
            <m:t xml:space="preserve">  </m:t>
          </m:r>
          <m:d>
            <m:dPr>
              <m:ctrlPr>
                <w:rPr>
                  <w:rFonts w:ascii="Cambria Math" w:hAnsi="Cambria Math"/>
                  <w:i/>
                  <w:sz w:val="18"/>
                  <w:szCs w:val="18"/>
                </w:rPr>
              </m:ctrlPr>
            </m:dPr>
            <m:e>
              <m:r>
                <w:rPr>
                  <w:rFonts w:ascii="Cambria Math" w:hAnsi="Cambria Math"/>
                  <w:sz w:val="18"/>
                  <w:szCs w:val="18"/>
                </w:rPr>
                <m:t xml:space="preserve">  </m:t>
              </m:r>
              <m:r>
                <w:rPr>
                  <w:rFonts w:ascii="Cambria Math" w:eastAsia="Cambria Math" w:hAnsi="Cambria Math" w:cs="Cambria Math"/>
                  <w:sz w:val="28"/>
                  <w:szCs w:val="28"/>
                </w:rPr>
                <m:t>1+</m:t>
              </m:r>
              <m:r>
                <m:rPr>
                  <m:sty m:val="p"/>
                </m:rPr>
                <w:rPr>
                  <w:rFonts w:ascii="Cambria Math" w:hAnsi="Cambria Math"/>
                  <w:sz w:val="28"/>
                  <w:szCs w:val="28"/>
                </w:rPr>
                <m:t xml:space="preserve"> </m:t>
              </m:r>
              <m:r>
                <w:rPr>
                  <w:rFonts w:ascii="Cambria Math" w:hAnsi="Cambria Math"/>
                  <w:sz w:val="28"/>
                  <w:szCs w:val="28"/>
                </w:rPr>
                <m:t>C</m:t>
              </m:r>
              <m:r>
                <m:rPr>
                  <m:nor/>
                </m:rPr>
                <w:rPr>
                  <w:rFonts w:ascii="Cambria Math" w:hAnsi="Cambria Math"/>
                  <w:bCs/>
                  <w:sz w:val="28"/>
                  <w:szCs w:val="28"/>
                </w:rPr>
                <m:t>ln</m:t>
              </m:r>
              <m:r>
                <m:rPr>
                  <m:sty m:val="p"/>
                </m:rPr>
                <w:rPr>
                  <w:rFonts w:ascii="Cambria Math" w:hAnsi="Cambria Math"/>
                  <w:sz w:val="28"/>
                  <w:szCs w:val="28"/>
                </w:rPr>
                <m:t xml:space="preserve"> </m:t>
              </m:r>
              <m:f>
                <m:fPr>
                  <m:ctrlPr>
                    <w:rPr>
                      <w:rFonts w:ascii="Cambria Math" w:hAnsi="Cambria Math"/>
                      <w:bCs/>
                      <w:sz w:val="28"/>
                      <w:szCs w:val="28"/>
                    </w:rPr>
                  </m:ctrlPr>
                </m:fPr>
                <m:num>
                  <m:acc>
                    <m:accPr>
                      <m:chr m:val="̇"/>
                      <m:ctrlPr>
                        <w:rPr>
                          <w:rFonts w:ascii="Cambria Math" w:hAnsi="Cambria Math"/>
                          <w:bCs/>
                          <w:i/>
                          <w:sz w:val="28"/>
                          <w:szCs w:val="28"/>
                        </w:rPr>
                      </m:ctrlPr>
                    </m:accPr>
                    <m:e>
                      <m:r>
                        <w:rPr>
                          <w:rFonts w:ascii="Cambria Math" w:hAnsi="Cambria Math"/>
                          <w:sz w:val="28"/>
                          <w:szCs w:val="28"/>
                        </w:rPr>
                        <m:t>ℇ</m:t>
                      </m:r>
                    </m:e>
                  </m:acc>
                </m:num>
                <m:den>
                  <m:acc>
                    <m:accPr>
                      <m:chr m:val="̇"/>
                      <m:ctrlPr>
                        <w:rPr>
                          <w:rFonts w:ascii="Cambria Math" w:hAnsi="Cambria Math"/>
                          <w:bCs/>
                          <w:i/>
                          <w:sz w:val="28"/>
                          <w:szCs w:val="28"/>
                        </w:rPr>
                      </m:ctrlPr>
                    </m:accPr>
                    <m:e>
                      <m:r>
                        <w:rPr>
                          <w:rFonts w:ascii="Cambria Math" w:hAnsi="Cambria Math"/>
                          <w:sz w:val="28"/>
                          <w:szCs w:val="28"/>
                        </w:rPr>
                        <m:t>ℇο</m:t>
                      </m:r>
                    </m:e>
                  </m:acc>
                </m:den>
              </m:f>
            </m:e>
          </m:d>
          <m:sSup>
            <m:sSupPr>
              <m:ctrlPr>
                <w:rPr>
                  <w:rFonts w:ascii="Cambria Math" w:hAnsi="Cambria Math"/>
                  <w:bCs/>
                  <w:sz w:val="28"/>
                  <w:szCs w:val="28"/>
                </w:rPr>
              </m:ctrlPr>
            </m:sSupPr>
            <m:e>
              <m:d>
                <m:dPr>
                  <m:ctrlPr>
                    <w:rPr>
                      <w:rFonts w:ascii="Cambria Math" w:hAnsi="Cambria Math" w:cs="Te Extra"/>
                      <w:i/>
                      <w:sz w:val="18"/>
                      <w:szCs w:val="18"/>
                    </w:rPr>
                  </m:ctrlPr>
                </m:dPr>
                <m:e>
                  <m:r>
                    <w:rPr>
                      <w:rFonts w:ascii="Cambria Math" w:eastAsia="Cambria Math" w:hAnsi="Cambria Math" w:cs="Cambria Math"/>
                      <w:sz w:val="28"/>
                      <w:szCs w:val="28"/>
                    </w:rPr>
                    <m:t>1</m:t>
                  </m:r>
                  <m:r>
                    <w:rPr>
                      <w:rFonts w:ascii="Cambria Math" w:hAnsi="Cambria Math"/>
                      <w:sz w:val="18"/>
                      <w:szCs w:val="18"/>
                    </w:rPr>
                    <m:t>-</m:t>
                  </m:r>
                  <m:sSup>
                    <m:sSupPr>
                      <m:ctrlPr>
                        <w:rPr>
                          <w:rFonts w:ascii="Cambria Math" w:hAnsi="Cambria Math"/>
                          <w:bCs/>
                          <w:sz w:val="28"/>
                          <w:szCs w:val="28"/>
                        </w:rPr>
                      </m:ctrlPr>
                    </m:sSupPr>
                    <m:e>
                      <m:r>
                        <w:rPr>
                          <w:rFonts w:ascii="Cambria Math" w:hAnsi="Cambria Math"/>
                          <w:sz w:val="28"/>
                          <w:szCs w:val="28"/>
                        </w:rPr>
                        <m:t>T</m:t>
                      </m:r>
                    </m:e>
                    <m:sup>
                      <m:r>
                        <w:rPr>
                          <w:rFonts w:ascii="Cambria Math" w:eastAsia="Cambria Math" w:hAnsi="Cambria Math" w:cs="Cambria Math"/>
                          <w:sz w:val="28"/>
                          <w:szCs w:val="28"/>
                        </w:rPr>
                        <m:t>*</m:t>
                      </m:r>
                    </m:sup>
                  </m:sSup>
                  <m:ctrlPr>
                    <w:rPr>
                      <w:rFonts w:ascii="Cambria Math" w:hAnsi="Cambria Math"/>
                      <w:i/>
                      <w:iCs/>
                      <w:sz w:val="11"/>
                      <w:szCs w:val="11"/>
                    </w:rPr>
                  </m:ctrlPr>
                </m:e>
              </m:d>
            </m:e>
            <m:sup>
              <m:r>
                <w:rPr>
                  <w:rFonts w:ascii="Cambria Math" w:eastAsia="Cambria Math" w:hAnsi="Cambria Math" w:cs="Cambria Math"/>
                  <w:sz w:val="28"/>
                  <w:szCs w:val="28"/>
                </w:rPr>
                <m:t>m</m:t>
              </m:r>
            </m:sup>
          </m:sSup>
          <m:r>
            <w:rPr>
              <w:rFonts w:ascii="Cambria Math" w:hAnsi="Cambria Math"/>
              <w:sz w:val="11"/>
              <w:szCs w:val="11"/>
            </w:rPr>
            <m:t xml:space="preserve">                        </m:t>
          </m:r>
          <m:r>
            <m:rPr>
              <m:sty m:val="p"/>
            </m:rPr>
            <w:br/>
          </m:r>
        </m:oMath>
      </m:oMathPara>
      <w:r w:rsidR="0067439B">
        <w:rPr>
          <w:bCs/>
        </w:rPr>
        <w:t>Where:</w:t>
      </w:r>
    </w:p>
    <w:p w14:paraId="52E53FED" w14:textId="511AAED3" w:rsidR="00E80978" w:rsidRDefault="00474139" w:rsidP="004B7868">
      <w:pPr>
        <w:rPr>
          <w:b/>
          <w:bCs/>
        </w:rPr>
      </w:pPr>
      <m:oMath>
        <m:r>
          <m:rPr>
            <m:sty m:val="p"/>
          </m:rPr>
          <w:rPr>
            <w:rFonts w:ascii="Cambria Math" w:hAnsi="Cambria Math"/>
            <w:sz w:val="28"/>
            <w:szCs w:val="28"/>
          </w:rPr>
          <m:t>σ</m:t>
        </m:r>
      </m:oMath>
      <w:r>
        <w:rPr>
          <w:b/>
          <w:bCs/>
        </w:rPr>
        <w:t xml:space="preserve"> </w:t>
      </w:r>
      <w:r w:rsidR="00E932EA">
        <w:t>=</w:t>
      </w:r>
      <w:r>
        <w:rPr>
          <w:b/>
          <w:bCs/>
        </w:rPr>
        <w:t xml:space="preserve"> </w:t>
      </w:r>
      <w:r w:rsidRPr="00E932EA">
        <w:t>Flow stress (Elastic + Plastic Components)</w:t>
      </w:r>
    </w:p>
    <w:p w14:paraId="6F9E2A88" w14:textId="7B274BAE" w:rsidR="004B7868" w:rsidRPr="0067439B" w:rsidRDefault="00E932EA" w:rsidP="004B7868">
      <w:pPr>
        <w:rPr>
          <w:rFonts w:ascii="Cambria Math" w:hAnsi="Cambria Math"/>
          <w:bCs/>
          <w:sz w:val="28"/>
          <w:szCs w:val="28"/>
        </w:rPr>
      </w:pPr>
      <m:oMath>
        <m:r>
          <w:rPr>
            <w:rFonts w:ascii="Cambria Math" w:eastAsia="Cambria Math" w:hAnsi="Cambria Math" w:cs="Cambria Math"/>
            <w:sz w:val="32"/>
            <w:szCs w:val="32"/>
          </w:rPr>
          <m:t>ε</m:t>
        </m:r>
      </m:oMath>
      <w:r w:rsidRPr="0067439B">
        <w:rPr>
          <w:rFonts w:ascii="Cambria Math" w:hAnsi="Cambria Math"/>
          <w:bCs/>
          <w:sz w:val="28"/>
          <w:szCs w:val="28"/>
        </w:rPr>
        <w:t xml:space="preserve"> = </w:t>
      </w:r>
      <w:r w:rsidRPr="0067439B">
        <w:t>Plastic strain</w:t>
      </w:r>
    </w:p>
    <w:p w14:paraId="52900B14" w14:textId="3DF37809" w:rsidR="0067439B" w:rsidRDefault="00000000" w:rsidP="0067439B">
      <w:pPr>
        <w:rPr>
          <w:rFonts w:ascii="Cambria Math" w:hAnsi="Cambria Math"/>
          <w:bCs/>
          <w:sz w:val="28"/>
          <w:szCs w:val="28"/>
        </w:rPr>
      </w:pPr>
      <m:oMath>
        <m:acc>
          <m:accPr>
            <m:chr m:val="̇"/>
            <m:ctrlPr>
              <w:rPr>
                <w:rFonts w:ascii="Cambria Math" w:hAnsi="Cambria Math"/>
                <w:bCs/>
              </w:rPr>
            </m:ctrlPr>
          </m:accPr>
          <m:e>
            <m:r>
              <m:rPr>
                <m:sty m:val="p"/>
              </m:rPr>
              <w:rPr>
                <w:rFonts w:ascii="Cambria Math" w:hAnsi="Cambria Math"/>
              </w:rPr>
              <m:t>ℇ</m:t>
            </m:r>
          </m:e>
        </m:acc>
      </m:oMath>
      <w:r w:rsidR="0067439B" w:rsidRPr="0067439B">
        <w:rPr>
          <w:rFonts w:ascii="Cambria Math" w:hAnsi="Cambria Math"/>
          <w:bCs/>
          <w:sz w:val="28"/>
          <w:szCs w:val="28"/>
        </w:rPr>
        <w:t xml:space="preserve"> = </w:t>
      </w:r>
      <w:r w:rsidR="0067439B" w:rsidRPr="0067439B">
        <w:t>Reference strain rate</w:t>
      </w:r>
    </w:p>
    <w:p w14:paraId="57405DE0" w14:textId="46C9C1E1" w:rsidR="0067439B" w:rsidRPr="0067439B" w:rsidRDefault="00000000" w:rsidP="0067439B">
      <w:pPr>
        <w:rPr>
          <w:rFonts w:ascii="Cambria Math" w:hAnsi="Cambria Math"/>
          <w:bCs/>
          <w:sz w:val="28"/>
          <w:szCs w:val="28"/>
        </w:rPr>
      </w:pPr>
      <m:oMath>
        <m:acc>
          <m:accPr>
            <m:chr m:val="̇"/>
            <m:ctrlPr>
              <w:rPr>
                <w:rFonts w:ascii="Cambria Math" w:hAnsi="Cambria Math"/>
                <w:bCs/>
              </w:rPr>
            </m:ctrlPr>
          </m:accPr>
          <m:e>
            <m:r>
              <m:rPr>
                <m:sty m:val="p"/>
              </m:rPr>
              <w:rPr>
                <w:rFonts w:ascii="Cambria Math" w:hAnsi="Cambria Math"/>
              </w:rPr>
              <m:t>ℇ</m:t>
            </m:r>
            <m:r>
              <w:rPr>
                <w:rFonts w:ascii="Cambria Math" w:hAnsi="Cambria Math"/>
              </w:rPr>
              <m:t>ο</m:t>
            </m:r>
          </m:e>
        </m:acc>
      </m:oMath>
      <w:r w:rsidR="0067439B" w:rsidRPr="0067439B">
        <w:rPr>
          <w:rFonts w:ascii="Cambria Math" w:hAnsi="Cambria Math"/>
          <w:bCs/>
          <w:sz w:val="28"/>
          <w:szCs w:val="28"/>
        </w:rPr>
        <w:t xml:space="preserve"> = </w:t>
      </w:r>
      <w:r w:rsidR="0067439B" w:rsidRPr="0067439B">
        <w:t>Plastic strain</w:t>
      </w:r>
    </w:p>
    <w:p w14:paraId="37E7F176" w14:textId="7A8D044F" w:rsidR="0067439B" w:rsidRPr="0067439B" w:rsidRDefault="00000000" w:rsidP="0067439B">
      <w:pPr>
        <w:rPr>
          <w:rFonts w:ascii="Cambria Math" w:hAnsi="Cambria Math"/>
          <w:bCs/>
          <w:sz w:val="28"/>
          <w:szCs w:val="28"/>
        </w:rPr>
      </w:pPr>
      <m:oMath>
        <m:sSup>
          <m:sSupPr>
            <m:ctrlPr>
              <w:rPr>
                <w:rFonts w:ascii="Cambria Math" w:hAnsi="Cambria Math"/>
                <w:bCs/>
              </w:rPr>
            </m:ctrlPr>
          </m:sSupPr>
          <m:e>
            <m:r>
              <w:rPr>
                <w:rFonts w:ascii="Cambria Math" w:hAnsi="Cambria Math"/>
              </w:rPr>
              <m:t>T</m:t>
            </m:r>
          </m:e>
          <m:sup>
            <m:r>
              <m:rPr>
                <m:sty m:val="p"/>
              </m:rPr>
              <w:rPr>
                <w:rFonts w:ascii="Cambria Math" w:eastAsia="Cambria Math" w:hAnsi="Cambria Math" w:cs="Cambria Math"/>
              </w:rPr>
              <m:t>*</m:t>
            </m:r>
          </m:sup>
        </m:sSup>
      </m:oMath>
      <w:r w:rsidR="0067439B" w:rsidRPr="0067439B">
        <w:rPr>
          <w:rFonts w:ascii="Cambria Math" w:hAnsi="Cambria Math"/>
          <w:bCs/>
          <w:sz w:val="28"/>
          <w:szCs w:val="28"/>
        </w:rPr>
        <w:t xml:space="preserve"> = </w:t>
      </w:r>
      <w:r w:rsidR="0067439B" w:rsidRPr="0067439B">
        <w:t>Homologous temperature</w:t>
      </w:r>
    </w:p>
    <w:p w14:paraId="6AC09AF2" w14:textId="61DA07CE" w:rsidR="00E932EA" w:rsidRDefault="0067439B" w:rsidP="004B7868">
      <m:oMath>
        <m:r>
          <w:rPr>
            <w:rFonts w:ascii="Cambria Math" w:eastAsia="Cambria Math" w:hAnsi="Cambria Math" w:cs="Cambria Math"/>
          </w:rPr>
          <m:t>A</m:t>
        </m:r>
        <m:r>
          <m:rPr>
            <m:sty m:val="p"/>
          </m:rPr>
          <w:rPr>
            <w:rFonts w:ascii="Cambria Math" w:eastAsia="Cambria Math" w:hAnsi="Cambria Math" w:cs="Cambria Math"/>
          </w:rPr>
          <m:t>,</m:t>
        </m:r>
        <m:r>
          <w:rPr>
            <w:rFonts w:ascii="Cambria Math" w:eastAsia="Cambria Math" w:hAnsi="Cambria Math" w:cs="Cambria Math"/>
          </w:rPr>
          <m:t>B</m:t>
        </m:r>
        <m:r>
          <m:rPr>
            <m:sty m:val="p"/>
          </m:rPr>
          <w:rPr>
            <w:rFonts w:ascii="Cambria Math" w:eastAsia="Cambria Math" w:hAnsi="Cambria Math" w:cs="Cambria Math"/>
          </w:rPr>
          <m:t>,</m:t>
        </m:r>
        <m:sSup>
          <m:sSupPr>
            <m:ctrlPr>
              <w:rPr>
                <w:rFonts w:ascii="Cambria Math" w:eastAsia="Cambria Math" w:hAnsi="Cambria Math" w:cs="Cambria Math"/>
                <w:bCs/>
              </w:rPr>
            </m:ctrlPr>
          </m:sSupPr>
          <m:e>
            <m:r>
              <w:rPr>
                <w:rFonts w:ascii="Cambria Math" w:eastAsia="Cambria Math" w:hAnsi="Cambria Math" w:cs="Cambria Math"/>
              </w:rPr>
              <m:t>C</m:t>
            </m:r>
            <m:r>
              <m:rPr>
                <m:sty m:val="p"/>
              </m:rPr>
              <w:rPr>
                <w:rFonts w:ascii="Cambria Math" w:eastAsia="Cambria Math" w:hAnsi="Cambria Math" w:cs="Cambria Math"/>
              </w:rPr>
              <m:t>,</m:t>
            </m:r>
          </m:e>
          <m:sup>
            <m:r>
              <w:rPr>
                <w:rFonts w:ascii="Cambria Math" w:eastAsia="Cambria Math" w:hAnsi="Cambria Math" w:cs="Cambria Math"/>
              </w:rPr>
              <m:t>n</m:t>
            </m:r>
            <m:r>
              <m:rPr>
                <m:sty m:val="p"/>
              </m:rPr>
              <w:rPr>
                <w:rFonts w:ascii="Cambria Math" w:eastAsia="Cambria Math" w:hAnsi="Cambria Math" w:cs="Cambria Math"/>
              </w:rPr>
              <m:t>,</m:t>
            </m:r>
            <m:r>
              <w:rPr>
                <w:rFonts w:ascii="Cambria Math" w:eastAsia="Cambria Math" w:hAnsi="Cambria Math" w:cs="Cambria Math"/>
              </w:rPr>
              <m:t>m</m:t>
            </m:r>
          </m:sup>
        </m:sSup>
      </m:oMath>
      <w:r w:rsidRPr="0067439B">
        <w:rPr>
          <w:rFonts w:ascii="Cambria Math" w:hAnsi="Cambria Math"/>
          <w:bCs/>
          <w:sz w:val="28"/>
          <w:szCs w:val="28"/>
        </w:rPr>
        <w:t xml:space="preserve"> = </w:t>
      </w:r>
      <w:r w:rsidRPr="0067439B">
        <w:t>Material constants</w:t>
      </w:r>
    </w:p>
    <w:p w14:paraId="22DA6EAD" w14:textId="77777777" w:rsidR="002A2B94" w:rsidRPr="002A2B94" w:rsidRDefault="002A2B94" w:rsidP="004545AE">
      <w:pPr>
        <w:spacing w:line="240" w:lineRule="auto"/>
        <w:rPr>
          <w:rFonts w:ascii="Cambria Math" w:hAnsi="Cambria Math"/>
          <w:bCs/>
          <w:sz w:val="28"/>
          <w:szCs w:val="28"/>
        </w:rPr>
      </w:pPr>
    </w:p>
    <w:p w14:paraId="4CDCB5B0" w14:textId="0779AEB2" w:rsidR="008201F9" w:rsidRPr="002A2B94" w:rsidRDefault="002A2B94" w:rsidP="002A2B94">
      <w:pPr>
        <w:autoSpaceDE w:val="0"/>
        <w:autoSpaceDN w:val="0"/>
        <w:adjustRightInd w:val="0"/>
        <w:spacing w:before="0"/>
      </w:pPr>
      <w:r>
        <w:t xml:space="preserve">This model was implemented in Abaqus Explicit for </w:t>
      </w:r>
      <w:r w:rsidR="00D71C02">
        <w:t xml:space="preserve">simulating plastic deformation resulting from ballistic impact. The use of this high-velocity impact simulation using 4340 steel is illustrated in detail by Burley et al </w:t>
      </w:r>
      <w:r>
        <w:fldChar w:fldCharType="begin"/>
      </w:r>
      <w:r>
        <w:instrText xml:space="preserve"> ADDIN ZOTERO_ITEM CSL_CITATION {"citationID":"olX4LJCu","properties":{"formattedCitation":"[4]","plainCitation":"[4]","noteIndex":0},"citationItems":[{"id":204,"uris":["http://zotero.org/users/15913111/items/N4SG7NMX"],"itemData":{"id":204,"type":"article-journal","abstract":"A methodology is presented for evaluating a strain rate sensitivity parameter for plastic deformation of bulk metallic materials. It involves ballistic impact with a hard spherical projectile, followed by repeated FEM modelling, with predicted outcomes (displacement-time plots and/or residual indent shapes) being systematically compared with experiment. The “correct” parameter value is found by seeking to maximise the value of a “goodness of ﬁt” parameter (g) characterizing the agreement between experimental and predicted outcomes. Input for the FEM model includes data characterizing the (temperature-dependent) quasi-static plasticity. Since the strain rate sensitivity is characterised by a single parameter value (C in the Johnson–Cook formulation), convergence on its optimum value is straightforward, although a parameter characterizing interfacial friction is also required. Using experimental data from (both work-hardened and annealed) copper samples, this procedure has been carried out and best-ﬁt values of C (</w:instrText>
      </w:r>
      <w:r>
        <w:rPr>
          <w:rFonts w:ascii="Cambria Math" w:hAnsi="Cambria Math" w:cs="Cambria Math"/>
        </w:rPr>
        <w:instrText>∼</w:instrText>
      </w:r>
      <w:r>
        <w:instrText xml:space="preserve">0.016 and </w:instrText>
      </w:r>
      <w:r>
        <w:rPr>
          <w:rFonts w:ascii="Cambria Math" w:hAnsi="Cambria Math" w:cs="Cambria Math"/>
        </w:rPr>
        <w:instrText>∼</w:instrText>
      </w:r>
      <w:r>
        <w:instrText xml:space="preserve">0.030) have been obtained. The strain rates operative during these experiments were </w:instrText>
      </w:r>
      <w:r>
        <w:rPr>
          <w:rFonts w:ascii="Cambria Math" w:hAnsi="Cambria Math" w:cs="Cambria Math"/>
        </w:rPr>
        <w:instrText>∼</w:instrText>
      </w:r>
      <w:r>
        <w:instrText xml:space="preserve">104–106 s−1. Software packages allowing automated extraction of such values from sets of experimental data are currently under development.","container-title":"International Journal of Impact Engineering","DOI":"10.1016/j.ijimpeng.2017.10.012","ISSN":"0734743X","journalAbbreviation":"International Journal of Impact Engineering","language":"en","page":"180-192","source":"DOI.org (Crossref)","title":"Johnson-Cook parameter evaluation from ballistic impact data via iterative FEM modelling","URL":"https://linkinghub.elsevier.com/retrieve/pii/S0734743X17307820","volume":"112","author":[{"family":"Burley","given":"M"},{"family":"Campbell","given":"Je"},{"family":"Dean","given":"J"},{"family":"Clyne","given":"Tw"}],"accessed":{"date-parts":[["2025",5,18]]},"issued":{"date-parts":[["2018",2]]}}}],"schema":"https://github.com/citation-style-language/schema/raw/master/csl-citation.json"} </w:instrText>
      </w:r>
      <w:r>
        <w:fldChar w:fldCharType="separate"/>
      </w:r>
      <w:r>
        <w:rPr>
          <w:noProof/>
        </w:rPr>
        <w:t>[4]</w:t>
      </w:r>
      <w:r>
        <w:fldChar w:fldCharType="end"/>
      </w:r>
      <w:r>
        <w:t>.</w:t>
      </w:r>
    </w:p>
    <w:p w14:paraId="271254A4" w14:textId="3EF40CD0" w:rsidR="00CC6FC7" w:rsidRPr="00CC6FC7" w:rsidRDefault="00E11585" w:rsidP="00CC6FC7">
      <w:pPr>
        <w:pStyle w:val="Heading3"/>
        <w:tabs>
          <w:tab w:val="left" w:pos="1511"/>
        </w:tabs>
        <w:spacing w:line="360" w:lineRule="auto"/>
      </w:pPr>
      <w:r w:rsidRPr="004B7868">
        <w:lastRenderedPageBreak/>
        <w:t xml:space="preserve">Johnson–Cook </w:t>
      </w:r>
      <w:r>
        <w:t>Failure Model</w:t>
      </w:r>
    </w:p>
    <w:p w14:paraId="035B2F4E" w14:textId="38CD0986" w:rsidR="000F5176" w:rsidRDefault="00E11585" w:rsidP="000F5176">
      <w:pPr>
        <w:autoSpaceDE w:val="0"/>
        <w:autoSpaceDN w:val="0"/>
        <w:adjustRightInd w:val="0"/>
        <w:spacing w:before="0"/>
        <w:jc w:val="left"/>
      </w:pPr>
      <w:r w:rsidRPr="00CC6FC7">
        <w:t xml:space="preserve">The </w:t>
      </w:r>
      <w:r w:rsidR="00C038A7">
        <w:t>J-</w:t>
      </w:r>
      <w:r w:rsidRPr="00CC6FC7">
        <w:t>C failure model uses a damage initiation based on the corresponding plastic strain</w:t>
      </w:r>
      <w:r w:rsidR="004545AE">
        <w:t xml:space="preserve"> equation: </w:t>
      </w:r>
    </w:p>
    <w:p w14:paraId="0697FC3F" w14:textId="77777777" w:rsidR="000F5176" w:rsidRDefault="000F5176" w:rsidP="000F5176">
      <w:pPr>
        <w:autoSpaceDE w:val="0"/>
        <w:autoSpaceDN w:val="0"/>
        <w:adjustRightInd w:val="0"/>
        <w:spacing w:before="0"/>
        <w:jc w:val="left"/>
      </w:pPr>
    </w:p>
    <w:p w14:paraId="1A191CD7" w14:textId="1EAD3059" w:rsidR="004545AE" w:rsidRPr="00703F8B" w:rsidRDefault="004545AE" w:rsidP="00CC6FC7">
      <w:pPr>
        <w:autoSpaceDE w:val="0"/>
        <w:autoSpaceDN w:val="0"/>
        <w:adjustRightInd w:val="0"/>
        <w:spacing w:before="0"/>
        <w:jc w:val="left"/>
        <w:rPr>
          <w:lang w:val="de-DE"/>
        </w:rPr>
      </w:pPr>
      <m:oMathPara>
        <m:oMath>
          <m:r>
            <w:rPr>
              <w:rFonts w:ascii="Cambria Math" w:eastAsia="Cambria Math" w:hAnsi="Cambria Math" w:cs="Cambria Math"/>
              <w:sz w:val="28"/>
              <w:szCs w:val="28"/>
            </w:rPr>
            <m:t xml:space="preserve"> </m:t>
          </m:r>
          <m:sSub>
            <m:sSubPr>
              <m:ctrlPr>
                <w:rPr>
                  <w:rFonts w:ascii="Cambria Math" w:eastAsia="Cambria Math" w:hAnsi="Cambria Math" w:cs="Cambria Math"/>
                  <w:bCs/>
                  <w:i/>
                  <w:sz w:val="28"/>
                  <w:szCs w:val="28"/>
                </w:rPr>
              </m:ctrlPr>
            </m:sSubPr>
            <m:e>
              <m:r>
                <w:rPr>
                  <w:rFonts w:ascii="Cambria Math" w:eastAsia="Cambria Math" w:hAnsi="Cambria Math" w:cs="Cambria Math"/>
                  <w:sz w:val="32"/>
                  <w:szCs w:val="32"/>
                </w:rPr>
                <m:t>ε</m:t>
              </m:r>
            </m:e>
            <m:sub>
              <m:r>
                <w:rPr>
                  <w:rFonts w:ascii="Cambria Math" w:eastAsia="Cambria Math" w:hAnsi="Cambria Math" w:cs="Cambria Math"/>
                  <w:sz w:val="28"/>
                  <w:szCs w:val="28"/>
                </w:rPr>
                <m:t>f</m:t>
              </m:r>
            </m:sub>
          </m:sSub>
          <m:r>
            <m:rPr>
              <m:sty m:val="p"/>
            </m:rPr>
            <w:rPr>
              <w:rFonts w:ascii="Cambria Math" w:hAnsi="Cambria Math"/>
              <w:sz w:val="28"/>
              <w:szCs w:val="28"/>
              <w:lang w:val="de-DE"/>
            </w:rPr>
            <m:t>=</m:t>
          </m:r>
          <m:d>
            <m:dPr>
              <m:ctrlPr>
                <w:rPr>
                  <w:rFonts w:ascii="Cambria Math" w:hAnsi="Cambria Math" w:cs="Te Extra"/>
                  <w:i/>
                  <w:sz w:val="18"/>
                  <w:szCs w:val="18"/>
                </w:rPr>
              </m:ctrlPr>
            </m:dPr>
            <m:e>
              <m:sSub>
                <m:sSubPr>
                  <m:ctrlPr>
                    <w:rPr>
                      <w:rFonts w:ascii="Cambria Math" w:eastAsia="Cambria Math" w:hAnsi="Cambria Math" w:cs="Cambria Math"/>
                      <w:bCs/>
                      <w:i/>
                      <w:sz w:val="28"/>
                      <w:szCs w:val="28"/>
                    </w:rPr>
                  </m:ctrlPr>
                </m:sSubPr>
                <m:e>
                  <m:r>
                    <w:rPr>
                      <w:rFonts w:ascii="Cambria Math" w:eastAsia="Cambria Math" w:hAnsi="Cambria Math" w:cs="Cambria Math"/>
                      <w:sz w:val="28"/>
                      <w:szCs w:val="28"/>
                    </w:rPr>
                    <m:t>D</m:t>
                  </m:r>
                </m:e>
                <m:sub>
                  <m:r>
                    <w:rPr>
                      <w:rFonts w:ascii="Cambria Math" w:eastAsia="Cambria Math" w:hAnsi="Cambria Math" w:cs="Cambria Math"/>
                      <w:sz w:val="28"/>
                      <w:szCs w:val="28"/>
                      <w:lang w:val="de-DE"/>
                    </w:rPr>
                    <m:t>1</m:t>
                  </m:r>
                </m:sub>
              </m:sSub>
              <m:r>
                <w:rPr>
                  <w:rFonts w:ascii="Cambria Math" w:eastAsia="Cambria Math" w:hAnsi="Cambria Math" w:cs="Cambria Math"/>
                  <w:sz w:val="28"/>
                  <w:szCs w:val="28"/>
                  <w:lang w:val="de-DE"/>
                </w:rPr>
                <m:t>+</m:t>
              </m:r>
              <m:sSub>
                <m:sSubPr>
                  <m:ctrlPr>
                    <w:rPr>
                      <w:rFonts w:ascii="Cambria Math" w:eastAsia="Cambria Math" w:hAnsi="Cambria Math" w:cs="Cambria Math"/>
                      <w:bCs/>
                      <w:i/>
                      <w:sz w:val="28"/>
                      <w:szCs w:val="28"/>
                    </w:rPr>
                  </m:ctrlPr>
                </m:sSubPr>
                <m:e>
                  <m:r>
                    <w:rPr>
                      <w:rFonts w:ascii="Cambria Math" w:eastAsia="Cambria Math" w:hAnsi="Cambria Math" w:cs="Cambria Math"/>
                      <w:sz w:val="28"/>
                      <w:szCs w:val="28"/>
                    </w:rPr>
                    <m:t>D</m:t>
                  </m:r>
                </m:e>
                <m:sub>
                  <m:r>
                    <w:rPr>
                      <w:rFonts w:ascii="Cambria Math" w:eastAsia="Cambria Math" w:hAnsi="Cambria Math" w:cs="Cambria Math"/>
                      <w:sz w:val="28"/>
                      <w:szCs w:val="28"/>
                      <w:lang w:val="de-DE"/>
                    </w:rPr>
                    <m:t>2</m:t>
                  </m:r>
                </m:sub>
              </m:sSub>
              <m:sSup>
                <m:sSupPr>
                  <m:ctrlPr>
                    <w:rPr>
                      <w:rFonts w:ascii="Cambria Math" w:eastAsia="Cambria Math" w:hAnsi="Cambria Math" w:cs="Cambria Math"/>
                      <w:bCs/>
                      <w:i/>
                      <w:sz w:val="28"/>
                      <w:szCs w:val="28"/>
                    </w:rPr>
                  </m:ctrlPr>
                </m:sSupPr>
                <m:e>
                  <m:r>
                    <w:rPr>
                      <w:rFonts w:ascii="Cambria Math" w:eastAsia="Cambria Math" w:hAnsi="Cambria Math" w:cs="Cambria Math"/>
                      <w:sz w:val="28"/>
                      <w:szCs w:val="28"/>
                    </w:rPr>
                    <m:t>e</m:t>
                  </m:r>
                </m:e>
                <m:sup>
                  <m:r>
                    <w:rPr>
                      <w:rFonts w:ascii="Cambria Math" w:eastAsia="Cambria Math" w:hAnsi="Cambria Math" w:cs="Cambria Math"/>
                      <w:sz w:val="28"/>
                      <w:szCs w:val="28"/>
                    </w:rPr>
                    <m:t>D</m:t>
                  </m:r>
                  <m:r>
                    <w:rPr>
                      <w:rFonts w:ascii="Cambria Math" w:eastAsia="Cambria Math" w:hAnsi="Cambria Math" w:cs="Cambria Math"/>
                      <w:sz w:val="28"/>
                      <w:szCs w:val="28"/>
                      <w:lang w:val="de-DE"/>
                    </w:rPr>
                    <m:t xml:space="preserve"> </m:t>
                  </m:r>
                  <m:f>
                    <m:fPr>
                      <m:ctrlPr>
                        <w:rPr>
                          <w:rFonts w:ascii="Cambria Math" w:eastAsia="Cambria Math" w:hAnsi="Cambria Math" w:cs="Cambria Math"/>
                          <w:bCs/>
                          <w:i/>
                          <w:sz w:val="28"/>
                          <w:szCs w:val="28"/>
                        </w:rPr>
                      </m:ctrlPr>
                    </m:fPr>
                    <m:num>
                      <m:r>
                        <m:rPr>
                          <m:sty m:val="p"/>
                        </m:rPr>
                        <w:rPr>
                          <w:rFonts w:ascii="Cambria Math" w:hAnsi="Cambria Math"/>
                          <w:sz w:val="28"/>
                          <w:szCs w:val="28"/>
                        </w:rPr>
                        <m:t>σ</m:t>
                      </m:r>
                    </m:num>
                    <m:den>
                      <m:sSub>
                        <m:sSubPr>
                          <m:ctrlPr>
                            <w:rPr>
                              <w:rFonts w:ascii="Cambria Math" w:eastAsia="Cambria Math" w:hAnsi="Cambria Math" w:cs="Cambria Math"/>
                              <w:bCs/>
                              <w:i/>
                              <w:sz w:val="28"/>
                              <w:szCs w:val="28"/>
                            </w:rPr>
                          </m:ctrlPr>
                        </m:sSubPr>
                        <m:e>
                          <m:r>
                            <w:rPr>
                              <w:rFonts w:ascii="Cambria Math" w:eastAsia="Cambria Math" w:hAnsi="Cambria Math" w:cs="Cambria Math"/>
                              <w:sz w:val="28"/>
                              <w:szCs w:val="28"/>
                              <w:lang w:val="de-DE"/>
                            </w:rPr>
                            <m:t>3</m:t>
                          </m:r>
                          <m:r>
                            <m:rPr>
                              <m:sty m:val="p"/>
                            </m:rPr>
                            <w:rPr>
                              <w:rFonts w:ascii="Cambria Math" w:hAnsi="Cambria Math"/>
                              <w:sz w:val="28"/>
                              <w:szCs w:val="28"/>
                            </w:rPr>
                            <m:t>σ</m:t>
                          </m:r>
                        </m:e>
                        <m:sub>
                          <m:r>
                            <w:rPr>
                              <w:rFonts w:ascii="Cambria Math" w:eastAsia="Cambria Math" w:hAnsi="Cambria Math" w:cs="Cambria Math"/>
                              <w:sz w:val="28"/>
                              <w:szCs w:val="28"/>
                            </w:rPr>
                            <m:t>m</m:t>
                          </m:r>
                        </m:sub>
                      </m:sSub>
                    </m:den>
                  </m:f>
                </m:sup>
              </m:sSup>
              <m:ctrlPr>
                <w:rPr>
                  <w:rFonts w:ascii="Cambria Math" w:hAnsi="Cambria Math"/>
                  <w:i/>
                  <w:iCs/>
                  <w:sz w:val="11"/>
                  <w:szCs w:val="11"/>
                </w:rPr>
              </m:ctrlPr>
            </m:e>
          </m:d>
          <m:r>
            <w:rPr>
              <w:rFonts w:ascii="Cambria Math" w:hAnsi="Cambria Math"/>
              <w:sz w:val="11"/>
              <w:szCs w:val="11"/>
              <w:lang w:val="de-DE"/>
            </w:rPr>
            <m:t xml:space="preserve"> </m:t>
          </m:r>
          <m:r>
            <w:rPr>
              <w:rFonts w:ascii="Cambria Math" w:hAnsi="Cambria Math"/>
              <w:sz w:val="28"/>
              <w:szCs w:val="28"/>
              <w:lang w:val="de-DE"/>
            </w:rPr>
            <m:t xml:space="preserve">  </m:t>
          </m:r>
          <m:d>
            <m:dPr>
              <m:ctrlPr>
                <w:rPr>
                  <w:rFonts w:ascii="Cambria Math" w:hAnsi="Cambria Math"/>
                  <w:i/>
                  <w:sz w:val="18"/>
                  <w:szCs w:val="18"/>
                </w:rPr>
              </m:ctrlPr>
            </m:dPr>
            <m:e>
              <m:r>
                <w:rPr>
                  <w:rFonts w:ascii="Cambria Math" w:hAnsi="Cambria Math"/>
                  <w:sz w:val="18"/>
                  <w:szCs w:val="18"/>
                  <w:lang w:val="de-DE"/>
                </w:rPr>
                <m:t xml:space="preserve">  </m:t>
              </m:r>
              <m:r>
                <w:rPr>
                  <w:rFonts w:ascii="Cambria Math" w:eastAsia="Cambria Math" w:hAnsi="Cambria Math" w:cs="Cambria Math"/>
                  <w:sz w:val="28"/>
                  <w:szCs w:val="28"/>
                  <w:lang w:val="de-DE"/>
                </w:rPr>
                <m:t>1+</m:t>
              </m:r>
              <m:r>
                <m:rPr>
                  <m:sty m:val="p"/>
                </m:rPr>
                <w:rPr>
                  <w:rFonts w:ascii="Cambria Math" w:hAnsi="Cambria Math"/>
                  <w:sz w:val="28"/>
                  <w:szCs w:val="28"/>
                  <w:lang w:val="de-DE"/>
                </w:rPr>
                <m:t xml:space="preserve"> </m:t>
              </m:r>
              <m:sSub>
                <m:sSubPr>
                  <m:ctrlPr>
                    <w:rPr>
                      <w:rFonts w:ascii="Cambria Math" w:eastAsia="Cambria Math" w:hAnsi="Cambria Math" w:cs="Cambria Math"/>
                      <w:bCs/>
                      <w:i/>
                      <w:sz w:val="28"/>
                      <w:szCs w:val="28"/>
                    </w:rPr>
                  </m:ctrlPr>
                </m:sSubPr>
                <m:e>
                  <m:r>
                    <w:rPr>
                      <w:rFonts w:ascii="Cambria Math" w:eastAsia="Cambria Math" w:hAnsi="Cambria Math" w:cs="Cambria Math"/>
                      <w:sz w:val="28"/>
                      <w:szCs w:val="28"/>
                    </w:rPr>
                    <m:t>D</m:t>
                  </m:r>
                </m:e>
                <m:sub>
                  <m:r>
                    <w:rPr>
                      <w:rFonts w:ascii="Cambria Math" w:eastAsia="Cambria Math" w:hAnsi="Cambria Math" w:cs="Cambria Math"/>
                      <w:sz w:val="28"/>
                      <w:szCs w:val="28"/>
                      <w:lang w:val="de-DE"/>
                    </w:rPr>
                    <m:t>4</m:t>
                  </m:r>
                </m:sub>
              </m:sSub>
              <m:r>
                <m:rPr>
                  <m:nor/>
                </m:rPr>
                <w:rPr>
                  <w:rFonts w:ascii="Cambria Math" w:hAnsi="Cambria Math"/>
                  <w:bCs/>
                  <w:sz w:val="28"/>
                  <w:szCs w:val="28"/>
                  <w:lang w:val="de-DE"/>
                </w:rPr>
                <m:t>ln</m:t>
              </m:r>
              <m:r>
                <m:rPr>
                  <m:sty m:val="p"/>
                </m:rPr>
                <w:rPr>
                  <w:rFonts w:ascii="Cambria Math" w:hAnsi="Cambria Math"/>
                  <w:sz w:val="28"/>
                  <w:szCs w:val="28"/>
                  <w:lang w:val="de-DE"/>
                </w:rPr>
                <m:t xml:space="preserve"> </m:t>
              </m:r>
              <m:f>
                <m:fPr>
                  <m:ctrlPr>
                    <w:rPr>
                      <w:rFonts w:ascii="Cambria Math" w:hAnsi="Cambria Math"/>
                      <w:bCs/>
                      <w:sz w:val="28"/>
                      <w:szCs w:val="28"/>
                    </w:rPr>
                  </m:ctrlPr>
                </m:fPr>
                <m:num>
                  <m:acc>
                    <m:accPr>
                      <m:chr m:val="̇"/>
                      <m:ctrlPr>
                        <w:rPr>
                          <w:rFonts w:ascii="Cambria Math" w:hAnsi="Cambria Math"/>
                          <w:bCs/>
                          <w:i/>
                          <w:sz w:val="28"/>
                          <w:szCs w:val="28"/>
                        </w:rPr>
                      </m:ctrlPr>
                    </m:accPr>
                    <m:e>
                      <m:r>
                        <w:rPr>
                          <w:rFonts w:ascii="Cambria Math" w:hAnsi="Cambria Math"/>
                          <w:sz w:val="28"/>
                          <w:szCs w:val="28"/>
                          <w:lang w:val="de-DE"/>
                        </w:rPr>
                        <m:t>ℇ</m:t>
                      </m:r>
                    </m:e>
                  </m:acc>
                </m:num>
                <m:den>
                  <m:acc>
                    <m:accPr>
                      <m:chr m:val="̇"/>
                      <m:ctrlPr>
                        <w:rPr>
                          <w:rFonts w:ascii="Cambria Math" w:hAnsi="Cambria Math"/>
                          <w:bCs/>
                          <w:i/>
                          <w:sz w:val="28"/>
                          <w:szCs w:val="28"/>
                        </w:rPr>
                      </m:ctrlPr>
                    </m:accPr>
                    <m:e>
                      <m:r>
                        <w:rPr>
                          <w:rFonts w:ascii="Cambria Math" w:hAnsi="Cambria Math"/>
                          <w:sz w:val="28"/>
                          <w:szCs w:val="28"/>
                          <w:lang w:val="de-DE"/>
                        </w:rPr>
                        <m:t>ℇ</m:t>
                      </m:r>
                      <m:r>
                        <w:rPr>
                          <w:rFonts w:ascii="Cambria Math" w:hAnsi="Cambria Math"/>
                          <w:sz w:val="28"/>
                          <w:szCs w:val="28"/>
                        </w:rPr>
                        <m:t>ο</m:t>
                      </m:r>
                    </m:e>
                  </m:acc>
                </m:den>
              </m:f>
            </m:e>
          </m:d>
          <m:r>
            <w:rPr>
              <w:rFonts w:ascii="Cambria Math" w:hAnsi="Cambria Math"/>
              <w:sz w:val="18"/>
              <w:szCs w:val="18"/>
              <w:lang w:val="de-DE"/>
            </w:rPr>
            <m:t xml:space="preserve"> </m:t>
          </m:r>
          <m:d>
            <m:dPr>
              <m:ctrlPr>
                <w:rPr>
                  <w:rFonts w:ascii="Cambria Math" w:hAnsi="Cambria Math" w:cs="Te Extra"/>
                  <w:i/>
                  <w:sz w:val="18"/>
                  <w:szCs w:val="18"/>
                </w:rPr>
              </m:ctrlPr>
            </m:dPr>
            <m:e>
              <m:r>
                <w:rPr>
                  <w:rFonts w:ascii="Cambria Math" w:eastAsia="Cambria Math" w:hAnsi="Cambria Math" w:cs="Cambria Math"/>
                  <w:sz w:val="28"/>
                  <w:szCs w:val="28"/>
                  <w:lang w:val="de-DE"/>
                </w:rPr>
                <m:t>1</m:t>
              </m:r>
              <m:r>
                <w:rPr>
                  <w:rFonts w:ascii="Cambria Math" w:hAnsi="Cambria Math"/>
                  <w:sz w:val="18"/>
                  <w:szCs w:val="18"/>
                  <w:lang w:val="de-DE"/>
                </w:rPr>
                <m:t>+</m:t>
              </m:r>
              <m:sSub>
                <m:sSubPr>
                  <m:ctrlPr>
                    <w:rPr>
                      <w:rFonts w:ascii="Cambria Math" w:eastAsia="Cambria Math" w:hAnsi="Cambria Math" w:cs="Cambria Math"/>
                      <w:bCs/>
                      <w:i/>
                      <w:sz w:val="28"/>
                      <w:szCs w:val="28"/>
                    </w:rPr>
                  </m:ctrlPr>
                </m:sSubPr>
                <m:e>
                  <m:r>
                    <w:rPr>
                      <w:rFonts w:ascii="Cambria Math" w:eastAsia="Cambria Math" w:hAnsi="Cambria Math" w:cs="Cambria Math"/>
                      <w:sz w:val="28"/>
                      <w:szCs w:val="28"/>
                    </w:rPr>
                    <m:t>D</m:t>
                  </m:r>
                </m:e>
                <m:sub>
                  <m:r>
                    <w:rPr>
                      <w:rFonts w:ascii="Cambria Math" w:eastAsia="Cambria Math" w:hAnsi="Cambria Math" w:cs="Cambria Math"/>
                      <w:sz w:val="28"/>
                      <w:szCs w:val="28"/>
                      <w:lang w:val="de-DE"/>
                    </w:rPr>
                    <m:t>5</m:t>
                  </m:r>
                </m:sub>
              </m:sSub>
              <m:r>
                <m:rPr>
                  <m:sty m:val="p"/>
                </m:rPr>
                <w:rPr>
                  <w:rFonts w:ascii="Cambria Math" w:hAnsi="Cambria Math"/>
                  <w:sz w:val="28"/>
                  <w:szCs w:val="28"/>
                  <w:lang w:val="de-DE"/>
                </w:rPr>
                <m:t>T</m:t>
              </m:r>
              <m:ctrlPr>
                <w:rPr>
                  <w:rFonts w:ascii="Cambria Math" w:hAnsi="Cambria Math"/>
                  <w:i/>
                  <w:iCs/>
                  <w:sz w:val="11"/>
                  <w:szCs w:val="11"/>
                </w:rPr>
              </m:ctrlPr>
            </m:e>
          </m:d>
        </m:oMath>
      </m:oMathPara>
    </w:p>
    <w:p w14:paraId="7EA9CAF1" w14:textId="0CBA9EDD" w:rsidR="000F5176" w:rsidRPr="00E80978" w:rsidRDefault="000F5176" w:rsidP="000F5176">
      <w:pPr>
        <w:rPr>
          <w:bCs/>
        </w:rPr>
      </w:pPr>
      <w:r>
        <w:rPr>
          <w:bCs/>
        </w:rPr>
        <w:t>Where:</w:t>
      </w:r>
    </w:p>
    <w:p w14:paraId="52DB74E3" w14:textId="175A3AE4" w:rsidR="000F5176" w:rsidRDefault="00000000" w:rsidP="000F5176">
      <w:pPr>
        <w:rPr>
          <w:b/>
          <w:bCs/>
        </w:rPr>
      </w:pPr>
      <m:oMath>
        <m:sSub>
          <m:sSubPr>
            <m:ctrlPr>
              <w:rPr>
                <w:rFonts w:ascii="Cambria Math" w:eastAsia="Cambria Math" w:hAnsi="Cambria Math" w:cs="Cambria Math"/>
                <w:bCs/>
                <w:i/>
                <w:sz w:val="28"/>
                <w:szCs w:val="28"/>
              </w:rPr>
            </m:ctrlPr>
          </m:sSubPr>
          <m:e>
            <m:r>
              <w:rPr>
                <w:rFonts w:ascii="Cambria Math" w:eastAsia="Cambria Math" w:hAnsi="Cambria Math" w:cs="Cambria Math"/>
                <w:sz w:val="32"/>
                <w:szCs w:val="32"/>
              </w:rPr>
              <m:t>ε</m:t>
            </m:r>
          </m:e>
          <m:sub>
            <m:r>
              <w:rPr>
                <w:rFonts w:ascii="Cambria Math" w:eastAsia="Cambria Math" w:hAnsi="Cambria Math" w:cs="Cambria Math"/>
                <w:sz w:val="28"/>
                <w:szCs w:val="28"/>
              </w:rPr>
              <m:t>f</m:t>
            </m:r>
          </m:sub>
        </m:sSub>
      </m:oMath>
      <w:r w:rsidR="000F5176">
        <w:rPr>
          <w:b/>
          <w:bCs/>
        </w:rPr>
        <w:t xml:space="preserve"> </w:t>
      </w:r>
      <w:r w:rsidR="000F5176">
        <w:t>=</w:t>
      </w:r>
      <w:r w:rsidR="000F5176">
        <w:rPr>
          <w:b/>
          <w:bCs/>
        </w:rPr>
        <w:t xml:space="preserve"> </w:t>
      </w:r>
      <w:r w:rsidR="000F5176">
        <w:t>Failure strain</w:t>
      </w:r>
    </w:p>
    <w:p w14:paraId="482013B0" w14:textId="1E8C33C2" w:rsidR="000F5176" w:rsidRPr="0067439B" w:rsidRDefault="00000000" w:rsidP="000F5176">
      <w:pPr>
        <w:rPr>
          <w:rFonts w:ascii="Cambria Math" w:hAnsi="Cambria Math"/>
          <w:bCs/>
          <w:sz w:val="28"/>
          <w:szCs w:val="28"/>
        </w:rPr>
      </w:pPr>
      <m:oMath>
        <m:sSub>
          <m:sSubPr>
            <m:ctrlPr>
              <w:rPr>
                <w:rFonts w:ascii="Cambria Math" w:eastAsia="Cambria Math" w:hAnsi="Cambria Math" w:cs="Cambria Math"/>
                <w:bCs/>
                <w:i/>
                <w:sz w:val="28"/>
                <w:szCs w:val="28"/>
              </w:rPr>
            </m:ctrlPr>
          </m:sSubPr>
          <m:e>
            <m:r>
              <w:rPr>
                <w:rFonts w:ascii="Cambria Math" w:eastAsia="Cambria Math" w:hAnsi="Cambria Math" w:cs="Cambria Math"/>
                <w:sz w:val="28"/>
                <w:szCs w:val="28"/>
              </w:rPr>
              <m:t>D</m:t>
            </m:r>
          </m:e>
          <m:sub>
            <m:r>
              <w:rPr>
                <w:rFonts w:ascii="Cambria Math" w:eastAsia="Cambria Math" w:hAnsi="Cambria Math" w:cs="Cambria Math"/>
                <w:sz w:val="28"/>
                <w:szCs w:val="28"/>
              </w:rPr>
              <m:t>1</m:t>
            </m:r>
          </m:sub>
        </m:sSub>
        <m:r>
          <w:rPr>
            <w:rFonts w:ascii="Cambria Math" w:eastAsia="Cambria Math" w:hAnsi="Cambria Math" w:cs="Cambria Math"/>
            <w:sz w:val="28"/>
            <w:szCs w:val="28"/>
          </w:rPr>
          <m:t xml:space="preserve"> </m:t>
        </m:r>
      </m:oMath>
      <w:r w:rsidR="000F5176" w:rsidRPr="000F5176">
        <w:rPr>
          <w:bCs/>
          <w:sz w:val="28"/>
          <w:szCs w:val="28"/>
        </w:rPr>
        <w:t>to</w:t>
      </w:r>
      <m:oMath>
        <m:r>
          <w:rPr>
            <w:rFonts w:ascii="Cambria Math" w:eastAsia="Cambria Math" w:hAnsi="Cambria Math" w:cs="Cambria Math"/>
            <w:sz w:val="28"/>
            <w:szCs w:val="28"/>
          </w:rPr>
          <m:t xml:space="preserve"> 5</m:t>
        </m:r>
      </m:oMath>
      <w:r w:rsidR="000F5176" w:rsidRPr="0067439B">
        <w:rPr>
          <w:rFonts w:ascii="Cambria Math" w:hAnsi="Cambria Math"/>
          <w:bCs/>
          <w:sz w:val="28"/>
          <w:szCs w:val="28"/>
        </w:rPr>
        <w:t xml:space="preserve"> = </w:t>
      </w:r>
      <w:r w:rsidR="000F5176">
        <w:t xml:space="preserve">Damage constants </w:t>
      </w:r>
    </w:p>
    <w:p w14:paraId="11A01E02" w14:textId="18AF3FC5" w:rsidR="000F5176" w:rsidRDefault="000F5176" w:rsidP="000F5176">
      <m:oMath>
        <m:r>
          <m:rPr>
            <m:sty m:val="p"/>
          </m:rPr>
          <w:rPr>
            <w:rFonts w:ascii="Cambria Math" w:hAnsi="Cambria Math"/>
            <w:sz w:val="28"/>
            <w:szCs w:val="28"/>
          </w:rPr>
          <m:t>σ/</m:t>
        </m:r>
        <m:sSub>
          <m:sSubPr>
            <m:ctrlPr>
              <w:rPr>
                <w:rFonts w:ascii="Cambria Math" w:eastAsia="Cambria Math" w:hAnsi="Cambria Math" w:cs="Cambria Math"/>
                <w:bCs/>
                <w:i/>
                <w:sz w:val="28"/>
                <w:szCs w:val="28"/>
              </w:rPr>
            </m:ctrlPr>
          </m:sSubPr>
          <m:e>
            <m:r>
              <m:rPr>
                <m:sty m:val="p"/>
              </m:rPr>
              <w:rPr>
                <w:rFonts w:ascii="Cambria Math" w:hAnsi="Cambria Math"/>
                <w:sz w:val="28"/>
                <w:szCs w:val="28"/>
              </w:rPr>
              <m:t>σ</m:t>
            </m:r>
          </m:e>
          <m:sub>
            <m:r>
              <w:rPr>
                <w:rFonts w:ascii="Cambria Math" w:eastAsia="Cambria Math" w:hAnsi="Cambria Math" w:cs="Cambria Math"/>
                <w:sz w:val="28"/>
                <w:szCs w:val="28"/>
              </w:rPr>
              <m:t>m</m:t>
            </m:r>
          </m:sub>
        </m:sSub>
      </m:oMath>
      <w:r w:rsidRPr="0067439B">
        <w:rPr>
          <w:rFonts w:ascii="Cambria Math" w:hAnsi="Cambria Math"/>
          <w:bCs/>
          <w:sz w:val="28"/>
          <w:szCs w:val="28"/>
        </w:rPr>
        <w:t xml:space="preserve"> = </w:t>
      </w:r>
      <w:r w:rsidRPr="0067439B">
        <w:t>R</w:t>
      </w:r>
      <w:r>
        <w:t>atio of stress triaxiality</w:t>
      </w:r>
    </w:p>
    <w:p w14:paraId="54E4194A" w14:textId="466A7A48" w:rsidR="000F5176" w:rsidRPr="000F5176" w:rsidRDefault="000F5176" w:rsidP="000F5176">
      <w:pPr>
        <w:rPr>
          <w:b/>
          <w:bCs/>
        </w:rPr>
      </w:pPr>
      <m:oMath>
        <m:r>
          <m:rPr>
            <m:sty m:val="p"/>
          </m:rPr>
          <w:rPr>
            <w:rFonts w:ascii="Cambria Math" w:hAnsi="Cambria Math"/>
            <w:sz w:val="28"/>
            <w:szCs w:val="28"/>
          </w:rPr>
          <m:t>σ</m:t>
        </m:r>
      </m:oMath>
      <w:r>
        <w:rPr>
          <w:b/>
          <w:bCs/>
        </w:rPr>
        <w:t xml:space="preserve"> </w:t>
      </w:r>
      <w:r>
        <w:t>=</w:t>
      </w:r>
      <w:r>
        <w:rPr>
          <w:b/>
          <w:bCs/>
        </w:rPr>
        <w:t xml:space="preserve"> </w:t>
      </w:r>
      <w:r w:rsidRPr="00E932EA">
        <w:t>Flow stress (Elastic + Plastic Components)</w:t>
      </w:r>
    </w:p>
    <w:p w14:paraId="7EFF38DB" w14:textId="77777777" w:rsidR="000F5176" w:rsidRDefault="00000000" w:rsidP="000F5176">
      <w:pPr>
        <w:rPr>
          <w:rFonts w:ascii="Cambria Math" w:hAnsi="Cambria Math"/>
          <w:bCs/>
          <w:sz w:val="28"/>
          <w:szCs w:val="28"/>
        </w:rPr>
      </w:pPr>
      <m:oMath>
        <m:acc>
          <m:accPr>
            <m:chr m:val="̇"/>
            <m:ctrlPr>
              <w:rPr>
                <w:rFonts w:ascii="Cambria Math" w:hAnsi="Cambria Math"/>
                <w:bCs/>
              </w:rPr>
            </m:ctrlPr>
          </m:accPr>
          <m:e>
            <m:r>
              <m:rPr>
                <m:sty m:val="p"/>
              </m:rPr>
              <w:rPr>
                <w:rFonts w:ascii="Cambria Math" w:hAnsi="Cambria Math"/>
              </w:rPr>
              <m:t>ℇ</m:t>
            </m:r>
          </m:e>
        </m:acc>
      </m:oMath>
      <w:r w:rsidR="000F5176" w:rsidRPr="0067439B">
        <w:rPr>
          <w:rFonts w:ascii="Cambria Math" w:hAnsi="Cambria Math"/>
          <w:bCs/>
          <w:sz w:val="28"/>
          <w:szCs w:val="28"/>
        </w:rPr>
        <w:t xml:space="preserve"> = </w:t>
      </w:r>
      <w:r w:rsidR="000F5176" w:rsidRPr="0067439B">
        <w:t>Reference strain rate</w:t>
      </w:r>
    </w:p>
    <w:p w14:paraId="20352006" w14:textId="77777777" w:rsidR="000F5176" w:rsidRPr="0067439B" w:rsidRDefault="00000000" w:rsidP="000F5176">
      <w:pPr>
        <w:rPr>
          <w:rFonts w:ascii="Cambria Math" w:hAnsi="Cambria Math"/>
          <w:bCs/>
          <w:sz w:val="28"/>
          <w:szCs w:val="28"/>
        </w:rPr>
      </w:pPr>
      <m:oMath>
        <m:acc>
          <m:accPr>
            <m:chr m:val="̇"/>
            <m:ctrlPr>
              <w:rPr>
                <w:rFonts w:ascii="Cambria Math" w:hAnsi="Cambria Math"/>
                <w:bCs/>
              </w:rPr>
            </m:ctrlPr>
          </m:accPr>
          <m:e>
            <m:r>
              <m:rPr>
                <m:sty m:val="p"/>
              </m:rPr>
              <w:rPr>
                <w:rFonts w:ascii="Cambria Math" w:hAnsi="Cambria Math"/>
              </w:rPr>
              <m:t>ℇ</m:t>
            </m:r>
            <m:r>
              <w:rPr>
                <w:rFonts w:ascii="Cambria Math" w:hAnsi="Cambria Math"/>
              </w:rPr>
              <m:t>ο</m:t>
            </m:r>
          </m:e>
        </m:acc>
      </m:oMath>
      <w:r w:rsidR="000F5176" w:rsidRPr="0067439B">
        <w:rPr>
          <w:rFonts w:ascii="Cambria Math" w:hAnsi="Cambria Math"/>
          <w:bCs/>
          <w:sz w:val="28"/>
          <w:szCs w:val="28"/>
        </w:rPr>
        <w:t xml:space="preserve"> = </w:t>
      </w:r>
      <w:r w:rsidR="000F5176" w:rsidRPr="0067439B">
        <w:t>Plastic strain</w:t>
      </w:r>
    </w:p>
    <w:p w14:paraId="311A4066" w14:textId="7FC477C3" w:rsidR="000F5176" w:rsidRPr="0067439B" w:rsidRDefault="000F5176" w:rsidP="000F5176">
      <w:pPr>
        <w:rPr>
          <w:rFonts w:ascii="Cambria Math" w:hAnsi="Cambria Math"/>
          <w:bCs/>
          <w:sz w:val="28"/>
          <w:szCs w:val="28"/>
        </w:rPr>
      </w:pPr>
      <m:oMath>
        <m:r>
          <w:rPr>
            <w:rFonts w:ascii="Cambria Math" w:hAnsi="Cambria Math"/>
            <w:sz w:val="28"/>
            <w:szCs w:val="28"/>
          </w:rPr>
          <m:t>T</m:t>
        </m:r>
      </m:oMath>
      <w:r w:rsidRPr="0067439B">
        <w:rPr>
          <w:rFonts w:ascii="Cambria Math" w:hAnsi="Cambria Math"/>
          <w:bCs/>
          <w:sz w:val="28"/>
          <w:szCs w:val="28"/>
        </w:rPr>
        <w:t xml:space="preserve"> = </w:t>
      </w:r>
      <w:r w:rsidRPr="0067439B">
        <w:t>Homologous temperature</w:t>
      </w:r>
    </w:p>
    <w:p w14:paraId="71719A9C" w14:textId="106CFED0" w:rsidR="004545AE" w:rsidRDefault="004545AE" w:rsidP="00CC6FC7">
      <w:pPr>
        <w:autoSpaceDE w:val="0"/>
        <w:autoSpaceDN w:val="0"/>
        <w:adjustRightInd w:val="0"/>
        <w:spacing w:before="0"/>
        <w:jc w:val="left"/>
      </w:pPr>
    </w:p>
    <w:p w14:paraId="354BD8C5" w14:textId="688518B1" w:rsidR="00BD5754" w:rsidRDefault="00AA22DE" w:rsidP="00AA22DE">
      <w:pPr>
        <w:pStyle w:val="Heading3"/>
        <w:tabs>
          <w:tab w:val="left" w:pos="1511"/>
        </w:tabs>
        <w:spacing w:line="360" w:lineRule="auto"/>
      </w:pPr>
      <w:r w:rsidRPr="00AA22DE">
        <w:t xml:space="preserve">Material Parameters for </w:t>
      </w:r>
      <w:r w:rsidR="0027328A">
        <w:t xml:space="preserve">AISI </w:t>
      </w:r>
      <w:r w:rsidRPr="00AA22DE">
        <w:t>4340 Steel</w:t>
      </w:r>
    </w:p>
    <w:p w14:paraId="6F1045A3" w14:textId="4010C31F" w:rsidR="00AE709E" w:rsidRDefault="00AA22DE" w:rsidP="00AA22DE">
      <w:pPr>
        <w:autoSpaceDE w:val="0"/>
        <w:autoSpaceDN w:val="0"/>
        <w:adjustRightInd w:val="0"/>
        <w:spacing w:before="0"/>
        <w:jc w:val="left"/>
      </w:pPr>
      <w:r w:rsidRPr="00AA22DE">
        <w:t xml:space="preserve">Material measurements for </w:t>
      </w:r>
      <w:r w:rsidR="0027328A">
        <w:t xml:space="preserve">AISI </w:t>
      </w:r>
      <w:r w:rsidRPr="00AA22DE">
        <w:t>4340 steel were obtained from</w:t>
      </w:r>
      <w:r>
        <w:t xml:space="preserve"> </w:t>
      </w:r>
      <w:r>
        <w:fldChar w:fldCharType="begin"/>
      </w:r>
      <w:r>
        <w:instrText xml:space="preserve"> ADDIN ZOTERO_ITEM CSL_CITATION {"citationID":"6dYlYzo0","properties":{"formattedCitation":"[6]","plainCitation":"[6]","noteIndex":0},"citationItems":[{"id":194,"uris":["http://zotero.org/users/15913111/items/ECK4P4C5"],"itemData":{"id":194,"type":"article-journal","abstract":"A slot cutting operation is studied in this paper using a rotating/translating flat end milling insert. Milling operation usually comprises up-milling and down-milling processes. These two types of processes have different behaviors with opposite trends of the forces thus making the operation complex in nature. A detailed Finite Element (FE) model is proposed in this paper for the failure analysis of milling operation by incorporating damage initiation criterion followed by damage evolution mechanism. The FE model was validated with experimental results and good correlations were found between the two. The failure criteria field variable (JCCRT) was traced on the workpiece to observe the amount and rate of cutting during the machining process. It was found that the model was able to predict different failure energies that are dissipated during the machining operation which are finally shown to be balanced. It was also shown that the variation of these energies with the tool rotation angle was following the actual physical phenomenon that occurred during the cutting operation. Among all the energies, plastic dissipation energy was found to be the major contributor to the total energy of the system. A progressive failure analysis was further carried out to observe the nature of failure and the variation of stress components and temperature occurring during the machining process. The model proposed in this study will be useful for designers and engineers to plan their troubleshooting in various applications involving on-spot machining.","container-title":"The Journal of Strain Analysis for Engineering Design","DOI":"10.1177/03093247211058038","ISSN":"0309-3247, 2041-3130","issue":"7","journalAbbreviation":"The Journal of Strain Analysis for Engineering Design","language":"en","page":"582-595","source":"DOI.org (Crossref)","title":"Failure mechanics analysis of AISI 4340 steel using finite element modeling of the milling process","URL":"https://journals.sagepub.com/doi/10.1177/03093247211058038","volume":"57","author":[{"family":"Muaz","given":"Muhammed"},{"family":"Khan","given":"Sanan H"}],"accessed":{"date-parts":[["2025",5,18]]},"issued":{"date-parts":[["2022",10]]}}}],"schema":"https://github.com/citation-style-language/schema/raw/master/csl-citation.json"} </w:instrText>
      </w:r>
      <w:r>
        <w:fldChar w:fldCharType="separate"/>
      </w:r>
      <w:r>
        <w:rPr>
          <w:noProof/>
        </w:rPr>
        <w:t>[6]</w:t>
      </w:r>
      <w:r>
        <w:fldChar w:fldCharType="end"/>
      </w:r>
      <w:r w:rsidRPr="00AA22DE">
        <w:t xml:space="preserve"> </w:t>
      </w:r>
      <w:r>
        <w:t xml:space="preserve">. </w:t>
      </w:r>
      <w:r w:rsidRPr="00AA22DE">
        <w:t>They represent a realistic behaviour profile for ductile failure under ballistic strain rates</w:t>
      </w:r>
      <w:r w:rsidR="00AE709E">
        <w:t>,</w:t>
      </w:r>
      <w:r>
        <w:t xml:space="preserve"> </w:t>
      </w:r>
      <w:r w:rsidR="00AE709E">
        <w:t>using</w:t>
      </w:r>
      <w:r>
        <w:t xml:space="preserve"> the </w:t>
      </w:r>
      <w:r w:rsidR="00AE709E">
        <w:t>specified parameters</w:t>
      </w:r>
      <w:r>
        <w:t xml:space="preserve">. </w:t>
      </w:r>
    </w:p>
    <w:p w14:paraId="762563B2" w14:textId="77777777" w:rsidR="00D829DA" w:rsidRDefault="00D829DA" w:rsidP="00D829DA">
      <w:pPr>
        <w:autoSpaceDE w:val="0"/>
        <w:autoSpaceDN w:val="0"/>
        <w:adjustRightInd w:val="0"/>
        <w:spacing w:before="0" w:line="240" w:lineRule="auto"/>
        <w:jc w:val="left"/>
      </w:pPr>
    </w:p>
    <w:tbl>
      <w:tblPr>
        <w:tblStyle w:val="TableGrid"/>
        <w:tblW w:w="0" w:type="auto"/>
        <w:tblLook w:val="04A0" w:firstRow="1" w:lastRow="0" w:firstColumn="1" w:lastColumn="0" w:noHBand="0" w:noVBand="1"/>
      </w:tblPr>
      <w:tblGrid>
        <w:gridCol w:w="2831"/>
        <w:gridCol w:w="2409"/>
        <w:gridCol w:w="3254"/>
      </w:tblGrid>
      <w:tr w:rsidR="00AE709E" w14:paraId="60ABFAE6" w14:textId="77777777" w:rsidTr="00402C35">
        <w:tc>
          <w:tcPr>
            <w:tcW w:w="2831" w:type="dxa"/>
            <w:vAlign w:val="center"/>
          </w:tcPr>
          <w:p w14:paraId="7BBA5738" w14:textId="5C1FE70C" w:rsidR="00AE709E" w:rsidRDefault="00AE709E" w:rsidP="00AE709E">
            <w:pPr>
              <w:autoSpaceDE w:val="0"/>
              <w:autoSpaceDN w:val="0"/>
              <w:adjustRightInd w:val="0"/>
              <w:spacing w:before="0" w:line="240" w:lineRule="auto"/>
              <w:jc w:val="center"/>
            </w:pPr>
            <w:r>
              <w:t>A</w:t>
            </w:r>
          </w:p>
        </w:tc>
        <w:tc>
          <w:tcPr>
            <w:tcW w:w="2409" w:type="dxa"/>
            <w:vAlign w:val="center"/>
          </w:tcPr>
          <w:p w14:paraId="36B10577" w14:textId="478D031B" w:rsidR="00AE709E" w:rsidRDefault="00AE709E" w:rsidP="00AE709E">
            <w:pPr>
              <w:autoSpaceDE w:val="0"/>
              <w:autoSpaceDN w:val="0"/>
              <w:adjustRightInd w:val="0"/>
              <w:spacing w:before="0" w:line="240" w:lineRule="auto"/>
              <w:jc w:val="center"/>
            </w:pPr>
            <w:r w:rsidRPr="00AE709E">
              <w:t>850</w:t>
            </w:r>
            <w:r>
              <w:t xml:space="preserve"> MPa</w:t>
            </w:r>
          </w:p>
        </w:tc>
        <w:tc>
          <w:tcPr>
            <w:tcW w:w="3254" w:type="dxa"/>
            <w:vAlign w:val="center"/>
          </w:tcPr>
          <w:p w14:paraId="402B8577" w14:textId="745D78AD" w:rsidR="00AE709E" w:rsidRDefault="00402C35" w:rsidP="00AE709E">
            <w:pPr>
              <w:autoSpaceDE w:val="0"/>
              <w:autoSpaceDN w:val="0"/>
              <w:adjustRightInd w:val="0"/>
              <w:spacing w:before="0" w:line="240" w:lineRule="auto"/>
              <w:jc w:val="center"/>
            </w:pPr>
            <w:r>
              <w:t>Y</w:t>
            </w:r>
            <w:r w:rsidR="00AE709E">
              <w:t>ield stress</w:t>
            </w:r>
          </w:p>
        </w:tc>
      </w:tr>
      <w:tr w:rsidR="00AE709E" w14:paraId="32AD8EEF" w14:textId="77777777" w:rsidTr="00402C35">
        <w:tc>
          <w:tcPr>
            <w:tcW w:w="2831" w:type="dxa"/>
            <w:vAlign w:val="center"/>
          </w:tcPr>
          <w:p w14:paraId="40C52D22" w14:textId="4EEF9219" w:rsidR="00AE709E" w:rsidRDefault="00AE709E" w:rsidP="00AE709E">
            <w:pPr>
              <w:autoSpaceDE w:val="0"/>
              <w:autoSpaceDN w:val="0"/>
              <w:adjustRightInd w:val="0"/>
              <w:spacing w:before="0" w:line="240" w:lineRule="auto"/>
              <w:jc w:val="center"/>
            </w:pPr>
            <w:r>
              <w:t>B</w:t>
            </w:r>
          </w:p>
        </w:tc>
        <w:tc>
          <w:tcPr>
            <w:tcW w:w="2409" w:type="dxa"/>
            <w:vAlign w:val="center"/>
          </w:tcPr>
          <w:p w14:paraId="67615A8C" w14:textId="56BF519E" w:rsidR="00AE709E" w:rsidRDefault="00AE709E" w:rsidP="00AE709E">
            <w:pPr>
              <w:autoSpaceDE w:val="0"/>
              <w:autoSpaceDN w:val="0"/>
              <w:adjustRightInd w:val="0"/>
              <w:spacing w:before="0" w:line="240" w:lineRule="auto"/>
              <w:jc w:val="center"/>
            </w:pPr>
            <w:r>
              <w:t>360 MPa</w:t>
            </w:r>
          </w:p>
        </w:tc>
        <w:tc>
          <w:tcPr>
            <w:tcW w:w="3254" w:type="dxa"/>
            <w:vAlign w:val="center"/>
          </w:tcPr>
          <w:p w14:paraId="1CDBADF7" w14:textId="24314E82" w:rsidR="00AE709E" w:rsidRDefault="00402C35" w:rsidP="00AE709E">
            <w:pPr>
              <w:autoSpaceDE w:val="0"/>
              <w:autoSpaceDN w:val="0"/>
              <w:adjustRightInd w:val="0"/>
              <w:spacing w:before="0" w:line="240" w:lineRule="auto"/>
              <w:jc w:val="center"/>
            </w:pPr>
            <w:r>
              <w:t>H</w:t>
            </w:r>
            <w:r w:rsidR="00AE709E">
              <w:t>ardening modulus</w:t>
            </w:r>
          </w:p>
        </w:tc>
      </w:tr>
      <w:tr w:rsidR="00AE709E" w14:paraId="7D7E0FB1" w14:textId="77777777" w:rsidTr="00402C35">
        <w:tc>
          <w:tcPr>
            <w:tcW w:w="2831" w:type="dxa"/>
            <w:vAlign w:val="center"/>
          </w:tcPr>
          <w:p w14:paraId="47513520" w14:textId="2D7A2B9B" w:rsidR="00AE709E" w:rsidRDefault="00AE709E" w:rsidP="00AE709E">
            <w:pPr>
              <w:autoSpaceDE w:val="0"/>
              <w:autoSpaceDN w:val="0"/>
              <w:adjustRightInd w:val="0"/>
              <w:spacing w:before="0" w:line="240" w:lineRule="auto"/>
              <w:jc w:val="center"/>
            </w:pPr>
            <w:r w:rsidRPr="00AA22DE">
              <w:t>n</w:t>
            </w:r>
          </w:p>
        </w:tc>
        <w:tc>
          <w:tcPr>
            <w:tcW w:w="2409" w:type="dxa"/>
            <w:vAlign w:val="center"/>
          </w:tcPr>
          <w:p w14:paraId="116FDF59" w14:textId="184DE0A9" w:rsidR="00AE709E" w:rsidRDefault="00AE709E" w:rsidP="00AE709E">
            <w:pPr>
              <w:autoSpaceDE w:val="0"/>
              <w:autoSpaceDN w:val="0"/>
              <w:adjustRightInd w:val="0"/>
              <w:spacing w:before="0" w:line="240" w:lineRule="auto"/>
              <w:jc w:val="center"/>
            </w:pPr>
            <w:r>
              <w:t>0.304</w:t>
            </w:r>
          </w:p>
        </w:tc>
        <w:tc>
          <w:tcPr>
            <w:tcW w:w="3254" w:type="dxa"/>
            <w:vAlign w:val="center"/>
          </w:tcPr>
          <w:p w14:paraId="0BD82131" w14:textId="40745980" w:rsidR="00AE709E" w:rsidRDefault="00402C35" w:rsidP="00AE709E">
            <w:pPr>
              <w:autoSpaceDE w:val="0"/>
              <w:autoSpaceDN w:val="0"/>
              <w:adjustRightInd w:val="0"/>
              <w:spacing w:before="0" w:line="240" w:lineRule="auto"/>
              <w:jc w:val="center"/>
            </w:pPr>
            <w:r>
              <w:t>S</w:t>
            </w:r>
            <w:r w:rsidR="00AE709E">
              <w:t>train hardening exponent</w:t>
            </w:r>
          </w:p>
        </w:tc>
      </w:tr>
      <w:tr w:rsidR="00AE709E" w14:paraId="1C675516" w14:textId="77777777" w:rsidTr="00402C35">
        <w:tc>
          <w:tcPr>
            <w:tcW w:w="2831" w:type="dxa"/>
            <w:vAlign w:val="center"/>
          </w:tcPr>
          <w:p w14:paraId="682CF0A9" w14:textId="683BF818" w:rsidR="00AE709E" w:rsidRDefault="00AE709E" w:rsidP="00AE709E">
            <w:pPr>
              <w:autoSpaceDE w:val="0"/>
              <w:autoSpaceDN w:val="0"/>
              <w:adjustRightInd w:val="0"/>
              <w:spacing w:before="0" w:line="240" w:lineRule="auto"/>
              <w:jc w:val="center"/>
            </w:pPr>
            <w:r w:rsidRPr="00AA22DE">
              <w:t>C</w:t>
            </w:r>
          </w:p>
        </w:tc>
        <w:tc>
          <w:tcPr>
            <w:tcW w:w="2409" w:type="dxa"/>
            <w:vAlign w:val="center"/>
          </w:tcPr>
          <w:p w14:paraId="1F196ADF" w14:textId="0FA52261" w:rsidR="00AE709E" w:rsidRDefault="00AE709E" w:rsidP="00AE709E">
            <w:pPr>
              <w:autoSpaceDE w:val="0"/>
              <w:autoSpaceDN w:val="0"/>
              <w:adjustRightInd w:val="0"/>
              <w:spacing w:before="0" w:line="240" w:lineRule="auto"/>
              <w:jc w:val="center"/>
            </w:pPr>
            <w:r>
              <w:t>0.072</w:t>
            </w:r>
          </w:p>
        </w:tc>
        <w:tc>
          <w:tcPr>
            <w:tcW w:w="3254" w:type="dxa"/>
            <w:vAlign w:val="center"/>
          </w:tcPr>
          <w:p w14:paraId="2D25C0EF" w14:textId="211AEBD6" w:rsidR="00AE709E" w:rsidRDefault="00402C35" w:rsidP="00AE709E">
            <w:pPr>
              <w:autoSpaceDE w:val="0"/>
              <w:autoSpaceDN w:val="0"/>
              <w:adjustRightInd w:val="0"/>
              <w:spacing w:before="0" w:line="240" w:lineRule="auto"/>
              <w:jc w:val="center"/>
            </w:pPr>
            <w:r>
              <w:t>S</w:t>
            </w:r>
            <w:r w:rsidR="00AE709E">
              <w:t>train rate sensitivity</w:t>
            </w:r>
          </w:p>
        </w:tc>
      </w:tr>
      <w:tr w:rsidR="00AE709E" w14:paraId="11FA7F38" w14:textId="77777777" w:rsidTr="00402C35">
        <w:tc>
          <w:tcPr>
            <w:tcW w:w="2831" w:type="dxa"/>
            <w:vAlign w:val="center"/>
          </w:tcPr>
          <w:p w14:paraId="4337F2AD" w14:textId="014DE314" w:rsidR="00AE709E" w:rsidRDefault="00AE709E" w:rsidP="00AE709E">
            <w:pPr>
              <w:autoSpaceDE w:val="0"/>
              <w:autoSpaceDN w:val="0"/>
              <w:adjustRightInd w:val="0"/>
              <w:spacing w:before="0" w:line="240" w:lineRule="auto"/>
              <w:jc w:val="center"/>
            </w:pPr>
            <w:r w:rsidRPr="00AA22DE">
              <w:t>M</w:t>
            </w:r>
          </w:p>
        </w:tc>
        <w:tc>
          <w:tcPr>
            <w:tcW w:w="2409" w:type="dxa"/>
            <w:vAlign w:val="center"/>
          </w:tcPr>
          <w:p w14:paraId="5465ADD7" w14:textId="3394AAFA" w:rsidR="00AE709E" w:rsidRDefault="00AE709E" w:rsidP="00AE709E">
            <w:pPr>
              <w:autoSpaceDE w:val="0"/>
              <w:autoSpaceDN w:val="0"/>
              <w:adjustRightInd w:val="0"/>
              <w:spacing w:before="0" w:line="240" w:lineRule="auto"/>
              <w:jc w:val="center"/>
            </w:pPr>
            <w:r>
              <w:t>0.513</w:t>
            </w:r>
          </w:p>
        </w:tc>
        <w:tc>
          <w:tcPr>
            <w:tcW w:w="3254" w:type="dxa"/>
            <w:vAlign w:val="center"/>
          </w:tcPr>
          <w:p w14:paraId="5BCAE686" w14:textId="4671A7DD" w:rsidR="00AE709E" w:rsidRDefault="00402C35" w:rsidP="00AE709E">
            <w:pPr>
              <w:autoSpaceDE w:val="0"/>
              <w:autoSpaceDN w:val="0"/>
              <w:adjustRightInd w:val="0"/>
              <w:spacing w:before="0" w:line="240" w:lineRule="auto"/>
              <w:jc w:val="center"/>
            </w:pPr>
            <w:r>
              <w:t>T</w:t>
            </w:r>
            <w:r w:rsidR="00AE709E">
              <w:t>hermal softening exponent</w:t>
            </w:r>
          </w:p>
        </w:tc>
      </w:tr>
      <w:tr w:rsidR="00AE709E" w14:paraId="4FABC390" w14:textId="77777777" w:rsidTr="00402C35">
        <w:tc>
          <w:tcPr>
            <w:tcW w:w="2831" w:type="dxa"/>
            <w:vAlign w:val="center"/>
          </w:tcPr>
          <w:p w14:paraId="51EF4755" w14:textId="58A74408" w:rsidR="00AE709E" w:rsidRDefault="00AE709E" w:rsidP="00AE709E">
            <w:pPr>
              <w:autoSpaceDE w:val="0"/>
              <w:autoSpaceDN w:val="0"/>
              <w:adjustRightInd w:val="0"/>
              <w:spacing w:before="0" w:line="240" w:lineRule="auto"/>
              <w:jc w:val="center"/>
            </w:pPr>
            <w:r w:rsidRPr="00AA22DE">
              <w:t>Melting Temp</w:t>
            </w:r>
          </w:p>
        </w:tc>
        <w:tc>
          <w:tcPr>
            <w:tcW w:w="2409" w:type="dxa"/>
            <w:vAlign w:val="center"/>
          </w:tcPr>
          <w:p w14:paraId="6390665D" w14:textId="1485F500" w:rsidR="00AE709E" w:rsidRDefault="00AE709E" w:rsidP="00AE709E">
            <w:pPr>
              <w:autoSpaceDE w:val="0"/>
              <w:autoSpaceDN w:val="0"/>
              <w:adjustRightInd w:val="0"/>
              <w:spacing w:before="0" w:line="240" w:lineRule="auto"/>
              <w:jc w:val="center"/>
            </w:pPr>
            <w:r>
              <w:t>1793</w:t>
            </w:r>
          </w:p>
        </w:tc>
        <w:tc>
          <w:tcPr>
            <w:tcW w:w="3254" w:type="dxa"/>
            <w:vAlign w:val="center"/>
          </w:tcPr>
          <w:p w14:paraId="35B3D980" w14:textId="0992ED2C" w:rsidR="00AE709E" w:rsidRDefault="00AE709E" w:rsidP="00AE709E">
            <w:pPr>
              <w:autoSpaceDE w:val="0"/>
              <w:autoSpaceDN w:val="0"/>
              <w:adjustRightInd w:val="0"/>
              <w:spacing w:before="0" w:line="240" w:lineRule="auto"/>
              <w:jc w:val="center"/>
            </w:pPr>
            <w:r>
              <w:t>K</w:t>
            </w:r>
          </w:p>
        </w:tc>
      </w:tr>
      <w:tr w:rsidR="00AE709E" w14:paraId="67F09CCA" w14:textId="77777777" w:rsidTr="00402C35">
        <w:tc>
          <w:tcPr>
            <w:tcW w:w="2831" w:type="dxa"/>
            <w:vAlign w:val="center"/>
          </w:tcPr>
          <w:p w14:paraId="0B7A50C5" w14:textId="5A87C3C3" w:rsidR="00AE709E" w:rsidRDefault="00AE709E" w:rsidP="00AE709E">
            <w:pPr>
              <w:autoSpaceDE w:val="0"/>
              <w:autoSpaceDN w:val="0"/>
              <w:adjustRightInd w:val="0"/>
              <w:spacing w:before="0" w:line="240" w:lineRule="auto"/>
              <w:jc w:val="center"/>
            </w:pPr>
            <w:r w:rsidRPr="00AA22DE">
              <w:t>Reference strain rate</w:t>
            </w:r>
          </w:p>
        </w:tc>
        <w:tc>
          <w:tcPr>
            <w:tcW w:w="2409" w:type="dxa"/>
            <w:vAlign w:val="center"/>
          </w:tcPr>
          <w:p w14:paraId="6E7946CB" w14:textId="516B3DA4" w:rsidR="00AE709E" w:rsidRDefault="00000000" w:rsidP="00AE709E">
            <w:pPr>
              <w:autoSpaceDE w:val="0"/>
              <w:autoSpaceDN w:val="0"/>
              <w:adjustRightInd w:val="0"/>
              <w:spacing w:before="0" w:line="240" w:lineRule="auto"/>
              <w:jc w:val="center"/>
            </w:pPr>
            <m:oMathPara>
              <m:oMath>
                <m:acc>
                  <m:accPr>
                    <m:chr m:val="̇"/>
                    <m:ctrlPr>
                      <w:rPr>
                        <w:rFonts w:ascii="Cambria Math" w:hAnsi="Cambria Math"/>
                        <w:bCs/>
                      </w:rPr>
                    </m:ctrlPr>
                  </m:accPr>
                  <m:e>
                    <m:r>
                      <m:rPr>
                        <m:sty m:val="p"/>
                      </m:rPr>
                      <w:rPr>
                        <w:rFonts w:ascii="Cambria Math" w:hAnsi="Cambria Math"/>
                      </w:rPr>
                      <m:t>ℇ</m:t>
                    </m:r>
                    <m:r>
                      <w:rPr>
                        <w:rFonts w:ascii="Cambria Math" w:hAnsi="Cambria Math"/>
                      </w:rPr>
                      <m:t>ο</m:t>
                    </m:r>
                  </m:e>
                </m:acc>
              </m:oMath>
            </m:oMathPara>
          </w:p>
        </w:tc>
        <w:tc>
          <w:tcPr>
            <w:tcW w:w="3254" w:type="dxa"/>
            <w:vAlign w:val="center"/>
          </w:tcPr>
          <w:p w14:paraId="3D9DC08C" w14:textId="3C9F8FB2" w:rsidR="00AE709E" w:rsidRDefault="00000000" w:rsidP="00AE709E">
            <w:pPr>
              <w:autoSpaceDE w:val="0"/>
              <w:autoSpaceDN w:val="0"/>
              <w:adjustRightInd w:val="0"/>
              <w:spacing w:before="0" w:line="240" w:lineRule="auto"/>
              <w:jc w:val="center"/>
            </w:pPr>
            <m:oMathPara>
              <m:oMath>
                <m:sSup>
                  <m:sSupPr>
                    <m:ctrlPr>
                      <w:rPr>
                        <w:rFonts w:ascii="Cambria Math" w:hAnsi="Cambria Math"/>
                        <w:bCs/>
                        <w:sz w:val="28"/>
                        <w:szCs w:val="28"/>
                      </w:rPr>
                    </m:ctrlPr>
                  </m:sSupPr>
                  <m:e>
                    <m:r>
                      <w:rPr>
                        <w:rFonts w:ascii="Cambria Math" w:eastAsia="Cambria Math" w:hAnsi="Cambria Math" w:cs="Cambria Math"/>
                        <w:sz w:val="28"/>
                        <w:szCs w:val="28"/>
                      </w:rPr>
                      <m:t>1s</m:t>
                    </m:r>
                  </m:e>
                  <m:sup>
                    <m:r>
                      <w:rPr>
                        <w:rFonts w:ascii="Cambria Math" w:eastAsia="Cambria Math" w:hAnsi="Cambria Math" w:cs="Cambria Math"/>
                        <w:sz w:val="28"/>
                        <w:szCs w:val="28"/>
                      </w:rPr>
                      <m:t>-1</m:t>
                    </m:r>
                  </m:sup>
                </m:sSup>
              </m:oMath>
            </m:oMathPara>
          </w:p>
        </w:tc>
      </w:tr>
    </w:tbl>
    <w:p w14:paraId="211FC6C6" w14:textId="06062F22" w:rsidR="00AA22DE" w:rsidRPr="00E642B3" w:rsidRDefault="00D829DA" w:rsidP="00D829DA">
      <w:pPr>
        <w:autoSpaceDE w:val="0"/>
        <w:autoSpaceDN w:val="0"/>
        <w:adjustRightInd w:val="0"/>
        <w:spacing w:before="0" w:line="240" w:lineRule="auto"/>
        <w:jc w:val="left"/>
        <w:rPr>
          <w:sz w:val="22"/>
          <w:szCs w:val="22"/>
        </w:rPr>
      </w:pPr>
      <w:r w:rsidRPr="00E642B3">
        <w:rPr>
          <w:b/>
          <w:bCs/>
          <w:sz w:val="22"/>
          <w:szCs w:val="22"/>
        </w:rPr>
        <w:t>Table 1</w:t>
      </w:r>
      <w:r w:rsidR="00A55DF3" w:rsidRPr="00E642B3">
        <w:rPr>
          <w:sz w:val="22"/>
          <w:szCs w:val="22"/>
        </w:rPr>
        <w:t xml:space="preserve"> </w:t>
      </w:r>
      <w:r w:rsidR="0027328A" w:rsidRPr="00E642B3">
        <w:rPr>
          <w:sz w:val="22"/>
          <w:szCs w:val="22"/>
        </w:rPr>
        <w:t>–</w:t>
      </w:r>
      <w:r w:rsidRPr="00E642B3">
        <w:rPr>
          <w:sz w:val="22"/>
          <w:szCs w:val="22"/>
        </w:rPr>
        <w:t xml:space="preserve"> </w:t>
      </w:r>
      <w:r w:rsidR="0027328A" w:rsidRPr="00E642B3">
        <w:rPr>
          <w:rFonts w:cs="Arial"/>
          <w:sz w:val="22"/>
          <w:szCs w:val="22"/>
        </w:rPr>
        <w:t xml:space="preserve">AISI </w:t>
      </w:r>
      <w:r w:rsidRPr="00E642B3">
        <w:rPr>
          <w:rFonts w:eastAsiaTheme="minorHAnsi" w:cs="Arial"/>
          <w:sz w:val="22"/>
          <w:szCs w:val="22"/>
        </w:rPr>
        <w:t>4340 steel material properties</w:t>
      </w:r>
    </w:p>
    <w:p w14:paraId="78DC2394" w14:textId="261D23AC" w:rsidR="004545AE" w:rsidRDefault="004545AE" w:rsidP="004545AE">
      <w:pPr>
        <w:autoSpaceDE w:val="0"/>
        <w:autoSpaceDN w:val="0"/>
        <w:adjustRightInd w:val="0"/>
        <w:spacing w:before="0" w:line="240" w:lineRule="auto"/>
        <w:jc w:val="left"/>
        <w:rPr>
          <w:rFonts w:ascii="Helvetica Neue" w:eastAsiaTheme="minorHAnsi" w:hAnsi="Helvetica Neue" w:cs="Helvetica Neue"/>
          <w:noProof/>
          <w:sz w:val="26"/>
          <w:szCs w:val="26"/>
        </w:rPr>
      </w:pPr>
    </w:p>
    <w:tbl>
      <w:tblPr>
        <w:tblStyle w:val="TableGrid"/>
        <w:tblW w:w="8642" w:type="dxa"/>
        <w:tblLook w:val="04A0" w:firstRow="1" w:lastRow="0" w:firstColumn="1" w:lastColumn="0" w:noHBand="0" w:noVBand="1"/>
      </w:tblPr>
      <w:tblGrid>
        <w:gridCol w:w="3397"/>
        <w:gridCol w:w="5245"/>
      </w:tblGrid>
      <w:tr w:rsidR="00A55DF3" w14:paraId="24EBF18B" w14:textId="77777777" w:rsidTr="00A55DF3">
        <w:tc>
          <w:tcPr>
            <w:tcW w:w="3397" w:type="dxa"/>
            <w:vAlign w:val="center"/>
          </w:tcPr>
          <w:p w14:paraId="3EC33AF8" w14:textId="1CAE442C" w:rsidR="00A55DF3" w:rsidRDefault="00A55DF3" w:rsidP="00C97638">
            <w:pPr>
              <w:autoSpaceDE w:val="0"/>
              <w:autoSpaceDN w:val="0"/>
              <w:adjustRightInd w:val="0"/>
              <w:spacing w:before="0" w:line="240" w:lineRule="auto"/>
              <w:jc w:val="center"/>
            </w:pPr>
            <w:r>
              <w:lastRenderedPageBreak/>
              <w:t>D1</w:t>
            </w:r>
          </w:p>
        </w:tc>
        <w:tc>
          <w:tcPr>
            <w:tcW w:w="5245" w:type="dxa"/>
            <w:vAlign w:val="center"/>
          </w:tcPr>
          <w:p w14:paraId="62BA169B" w14:textId="65D6F96C" w:rsidR="00A55DF3" w:rsidRDefault="00966833" w:rsidP="00E642B3">
            <w:pPr>
              <w:autoSpaceDE w:val="0"/>
              <w:autoSpaceDN w:val="0"/>
              <w:adjustRightInd w:val="0"/>
              <w:spacing w:before="0" w:line="240" w:lineRule="auto"/>
              <w:jc w:val="center"/>
            </w:pPr>
            <w:r>
              <w:t>0.05</w:t>
            </w:r>
          </w:p>
        </w:tc>
      </w:tr>
      <w:tr w:rsidR="00A55DF3" w14:paraId="2EB71E0D" w14:textId="77777777" w:rsidTr="00A55DF3">
        <w:tc>
          <w:tcPr>
            <w:tcW w:w="3397" w:type="dxa"/>
            <w:vAlign w:val="center"/>
          </w:tcPr>
          <w:p w14:paraId="0A9E3319" w14:textId="02CA2864" w:rsidR="00A55DF3" w:rsidRDefault="00A55DF3" w:rsidP="00C97638">
            <w:pPr>
              <w:autoSpaceDE w:val="0"/>
              <w:autoSpaceDN w:val="0"/>
              <w:adjustRightInd w:val="0"/>
              <w:spacing w:before="0" w:line="240" w:lineRule="auto"/>
              <w:jc w:val="center"/>
            </w:pPr>
            <w:r>
              <w:t>D2</w:t>
            </w:r>
          </w:p>
        </w:tc>
        <w:tc>
          <w:tcPr>
            <w:tcW w:w="5245" w:type="dxa"/>
            <w:vAlign w:val="center"/>
          </w:tcPr>
          <w:p w14:paraId="721AF223" w14:textId="0569E3DA" w:rsidR="00A55DF3" w:rsidRDefault="00966833" w:rsidP="00E642B3">
            <w:pPr>
              <w:autoSpaceDE w:val="0"/>
              <w:autoSpaceDN w:val="0"/>
              <w:adjustRightInd w:val="0"/>
              <w:spacing w:before="0" w:line="240" w:lineRule="auto"/>
              <w:jc w:val="center"/>
            </w:pPr>
            <w:r>
              <w:t>3.44</w:t>
            </w:r>
          </w:p>
        </w:tc>
      </w:tr>
      <w:tr w:rsidR="00A55DF3" w14:paraId="441F1F4A" w14:textId="77777777" w:rsidTr="00A55DF3">
        <w:tc>
          <w:tcPr>
            <w:tcW w:w="3397" w:type="dxa"/>
            <w:vAlign w:val="center"/>
          </w:tcPr>
          <w:p w14:paraId="4208AF31" w14:textId="767336DD" w:rsidR="00A55DF3" w:rsidRDefault="00A55DF3" w:rsidP="00C97638">
            <w:pPr>
              <w:autoSpaceDE w:val="0"/>
              <w:autoSpaceDN w:val="0"/>
              <w:adjustRightInd w:val="0"/>
              <w:spacing w:before="0" w:line="240" w:lineRule="auto"/>
              <w:jc w:val="center"/>
            </w:pPr>
            <w:r>
              <w:t>D3</w:t>
            </w:r>
          </w:p>
        </w:tc>
        <w:tc>
          <w:tcPr>
            <w:tcW w:w="5245" w:type="dxa"/>
            <w:vAlign w:val="center"/>
          </w:tcPr>
          <w:p w14:paraId="6235B5CD" w14:textId="021C9D35" w:rsidR="00A55DF3" w:rsidRDefault="00E642B3" w:rsidP="00E642B3">
            <w:pPr>
              <w:pStyle w:val="ListParagraph"/>
              <w:autoSpaceDE w:val="0"/>
              <w:autoSpaceDN w:val="0"/>
              <w:adjustRightInd w:val="0"/>
              <w:spacing w:before="0" w:line="240" w:lineRule="auto"/>
            </w:pPr>
            <w:r>
              <w:t xml:space="preserve">                       -</w:t>
            </w:r>
            <w:r w:rsidR="00966833">
              <w:t>2.12</w:t>
            </w:r>
          </w:p>
        </w:tc>
      </w:tr>
      <w:tr w:rsidR="00A55DF3" w14:paraId="1A02BD8D" w14:textId="77777777" w:rsidTr="00A55DF3">
        <w:tc>
          <w:tcPr>
            <w:tcW w:w="3397" w:type="dxa"/>
            <w:vAlign w:val="center"/>
          </w:tcPr>
          <w:p w14:paraId="79002AA7" w14:textId="2D24AF51" w:rsidR="00A55DF3" w:rsidRDefault="00A55DF3" w:rsidP="00C97638">
            <w:pPr>
              <w:autoSpaceDE w:val="0"/>
              <w:autoSpaceDN w:val="0"/>
              <w:adjustRightInd w:val="0"/>
              <w:spacing w:before="0" w:line="240" w:lineRule="auto"/>
              <w:jc w:val="center"/>
            </w:pPr>
            <w:r>
              <w:t>D4</w:t>
            </w:r>
          </w:p>
        </w:tc>
        <w:tc>
          <w:tcPr>
            <w:tcW w:w="5245" w:type="dxa"/>
            <w:vAlign w:val="center"/>
          </w:tcPr>
          <w:p w14:paraId="16714188" w14:textId="72833972" w:rsidR="00A55DF3" w:rsidRDefault="00966833" w:rsidP="00E642B3">
            <w:pPr>
              <w:autoSpaceDE w:val="0"/>
              <w:autoSpaceDN w:val="0"/>
              <w:adjustRightInd w:val="0"/>
              <w:spacing w:before="0" w:line="240" w:lineRule="auto"/>
              <w:jc w:val="center"/>
            </w:pPr>
            <w:r>
              <w:t>0.002</w:t>
            </w:r>
          </w:p>
        </w:tc>
      </w:tr>
      <w:tr w:rsidR="00A55DF3" w14:paraId="226DC99C" w14:textId="77777777" w:rsidTr="00A55DF3">
        <w:tc>
          <w:tcPr>
            <w:tcW w:w="3397" w:type="dxa"/>
            <w:vAlign w:val="center"/>
          </w:tcPr>
          <w:p w14:paraId="762E95F9" w14:textId="7BBC6A68" w:rsidR="00A55DF3" w:rsidRDefault="00A55DF3" w:rsidP="00C97638">
            <w:pPr>
              <w:autoSpaceDE w:val="0"/>
              <w:autoSpaceDN w:val="0"/>
              <w:adjustRightInd w:val="0"/>
              <w:spacing w:before="0" w:line="240" w:lineRule="auto"/>
              <w:jc w:val="center"/>
            </w:pPr>
            <w:r>
              <w:t>D5</w:t>
            </w:r>
          </w:p>
        </w:tc>
        <w:tc>
          <w:tcPr>
            <w:tcW w:w="5245" w:type="dxa"/>
            <w:vAlign w:val="center"/>
          </w:tcPr>
          <w:p w14:paraId="743C63CB" w14:textId="49F75E54" w:rsidR="00A55DF3" w:rsidRDefault="00966833" w:rsidP="00E642B3">
            <w:pPr>
              <w:autoSpaceDE w:val="0"/>
              <w:autoSpaceDN w:val="0"/>
              <w:adjustRightInd w:val="0"/>
              <w:spacing w:before="0" w:line="240" w:lineRule="auto"/>
              <w:jc w:val="center"/>
            </w:pPr>
            <w:r>
              <w:t>0.61</w:t>
            </w:r>
          </w:p>
        </w:tc>
      </w:tr>
    </w:tbl>
    <w:p w14:paraId="584B6B56" w14:textId="0BDF2962" w:rsidR="00A55DF3" w:rsidRPr="00E642B3" w:rsidRDefault="00A55DF3" w:rsidP="00A55DF3">
      <w:pPr>
        <w:autoSpaceDE w:val="0"/>
        <w:autoSpaceDN w:val="0"/>
        <w:adjustRightInd w:val="0"/>
        <w:spacing w:before="0" w:line="240" w:lineRule="auto"/>
        <w:jc w:val="left"/>
        <w:rPr>
          <w:sz w:val="20"/>
          <w:szCs w:val="20"/>
        </w:rPr>
      </w:pPr>
      <w:r w:rsidRPr="00E642B3">
        <w:rPr>
          <w:b/>
          <w:bCs/>
          <w:sz w:val="20"/>
          <w:szCs w:val="20"/>
        </w:rPr>
        <w:t>Table 2</w:t>
      </w:r>
      <w:r w:rsidRPr="00E642B3">
        <w:rPr>
          <w:sz w:val="20"/>
          <w:szCs w:val="20"/>
        </w:rPr>
        <w:t xml:space="preserve"> - </w:t>
      </w:r>
      <w:r w:rsidRPr="00E642B3">
        <w:rPr>
          <w:rFonts w:eastAsiaTheme="minorHAnsi" w:cs="Arial"/>
          <w:sz w:val="22"/>
          <w:szCs w:val="22"/>
        </w:rPr>
        <w:t>J-C Damage constants</w:t>
      </w:r>
    </w:p>
    <w:p w14:paraId="3FD5659E" w14:textId="644975A6" w:rsidR="00AA22DE" w:rsidRDefault="00AA22DE" w:rsidP="004545AE">
      <w:pPr>
        <w:autoSpaceDE w:val="0"/>
        <w:autoSpaceDN w:val="0"/>
        <w:adjustRightInd w:val="0"/>
        <w:spacing w:before="0" w:line="240" w:lineRule="auto"/>
        <w:jc w:val="left"/>
        <w:rPr>
          <w:rFonts w:ascii="Helvetica Neue" w:eastAsiaTheme="minorHAnsi" w:hAnsi="Helvetica Neue" w:cs="Helvetica Neue"/>
          <w:noProof/>
          <w:sz w:val="26"/>
          <w:szCs w:val="26"/>
        </w:rPr>
      </w:pPr>
    </w:p>
    <w:p w14:paraId="3A9BF929" w14:textId="77777777" w:rsidR="00A55DF3" w:rsidRDefault="00A55DF3" w:rsidP="004545AE">
      <w:pPr>
        <w:autoSpaceDE w:val="0"/>
        <w:autoSpaceDN w:val="0"/>
        <w:adjustRightInd w:val="0"/>
        <w:spacing w:before="0" w:line="240" w:lineRule="auto"/>
        <w:jc w:val="left"/>
        <w:rPr>
          <w:rFonts w:ascii="Helvetica Neue" w:eastAsiaTheme="minorHAnsi" w:hAnsi="Helvetica Neue" w:cs="Helvetica Neue"/>
          <w:noProof/>
          <w:sz w:val="26"/>
          <w:szCs w:val="26"/>
        </w:rPr>
      </w:pPr>
    </w:p>
    <w:p w14:paraId="36E62FC3" w14:textId="186C162B" w:rsidR="00A55DF3" w:rsidRPr="0027328A" w:rsidRDefault="0027328A" w:rsidP="0027328A">
      <w:pPr>
        <w:autoSpaceDE w:val="0"/>
        <w:autoSpaceDN w:val="0"/>
        <w:adjustRightInd w:val="0"/>
        <w:spacing w:before="0"/>
        <w:jc w:val="left"/>
      </w:pPr>
      <w:r w:rsidRPr="0027328A">
        <w:t xml:space="preserve">These parameters were applied </w:t>
      </w:r>
      <w:r>
        <w:t>with</w:t>
      </w:r>
      <w:r w:rsidRPr="0027328A">
        <w:t xml:space="preserve">in Abaqus as material </w:t>
      </w:r>
      <w:r>
        <w:t xml:space="preserve">properties for AISI </w:t>
      </w:r>
      <w:r w:rsidRPr="0027328A">
        <w:t xml:space="preserve">4340 steel, </w:t>
      </w:r>
      <w:r>
        <w:t xml:space="preserve">thereby </w:t>
      </w:r>
      <w:r w:rsidRPr="0027328A">
        <w:t xml:space="preserve">enabling </w:t>
      </w:r>
      <w:r>
        <w:t xml:space="preserve">the simulation of </w:t>
      </w:r>
      <w:r w:rsidRPr="0027328A">
        <w:t>stress and failure respons</w:t>
      </w:r>
      <w:r>
        <w:t>es</w:t>
      </w:r>
      <w:r w:rsidRPr="0027328A">
        <w:t xml:space="preserve">. The use of both plasticity and failure models ensured </w:t>
      </w:r>
      <w:r>
        <w:t xml:space="preserve">the </w:t>
      </w:r>
      <w:r w:rsidRPr="0027328A">
        <w:t>realistic calculation of failure between tension and shear</w:t>
      </w:r>
      <w:r>
        <w:t xml:space="preserve"> for this category of steel.</w:t>
      </w:r>
    </w:p>
    <w:p w14:paraId="50EBBF86" w14:textId="77777777" w:rsidR="00A55DF3" w:rsidRDefault="00A55DF3" w:rsidP="004545AE">
      <w:pPr>
        <w:autoSpaceDE w:val="0"/>
        <w:autoSpaceDN w:val="0"/>
        <w:adjustRightInd w:val="0"/>
        <w:spacing w:before="0" w:line="240" w:lineRule="auto"/>
        <w:jc w:val="left"/>
        <w:rPr>
          <w:rFonts w:ascii="Helvetica Neue" w:eastAsiaTheme="minorHAnsi" w:hAnsi="Helvetica Neue" w:cs="Helvetica Neue"/>
          <w:noProof/>
          <w:sz w:val="26"/>
          <w:szCs w:val="26"/>
        </w:rPr>
      </w:pPr>
    </w:p>
    <w:p w14:paraId="065B3709" w14:textId="77777777" w:rsidR="00A55DF3" w:rsidRDefault="00A55DF3" w:rsidP="004545AE">
      <w:pPr>
        <w:autoSpaceDE w:val="0"/>
        <w:autoSpaceDN w:val="0"/>
        <w:adjustRightInd w:val="0"/>
        <w:spacing w:before="0" w:line="240" w:lineRule="auto"/>
        <w:jc w:val="left"/>
        <w:rPr>
          <w:rFonts w:ascii="Helvetica Neue" w:eastAsiaTheme="minorHAnsi" w:hAnsi="Helvetica Neue" w:cs="Helvetica Neue"/>
          <w:noProof/>
          <w:sz w:val="26"/>
          <w:szCs w:val="26"/>
        </w:rPr>
      </w:pPr>
    </w:p>
    <w:p w14:paraId="2880CB3F" w14:textId="71C44D70" w:rsidR="006C1D10" w:rsidRPr="006C1D10" w:rsidRDefault="006C1D10" w:rsidP="006C1D10">
      <w:pPr>
        <w:pStyle w:val="Heading3"/>
        <w:tabs>
          <w:tab w:val="left" w:pos="1511"/>
        </w:tabs>
        <w:spacing w:line="360" w:lineRule="auto"/>
      </w:pPr>
      <w:r w:rsidRPr="006C1D10">
        <w:t>Output Variables</w:t>
      </w:r>
    </w:p>
    <w:p w14:paraId="70020813" w14:textId="46619488" w:rsidR="006C1D10" w:rsidRPr="006D48ED" w:rsidRDefault="006C1D10" w:rsidP="006D48ED">
      <w:pPr>
        <w:autoSpaceDE w:val="0"/>
        <w:autoSpaceDN w:val="0"/>
        <w:adjustRightInd w:val="0"/>
        <w:spacing w:before="0"/>
        <w:jc w:val="left"/>
        <w:rPr>
          <w:rFonts w:cs="Arial"/>
        </w:rPr>
      </w:pPr>
      <w:r w:rsidRPr="006D48ED">
        <w:rPr>
          <w:rFonts w:cs="Arial"/>
        </w:rPr>
        <w:t>The following stress measures were selected for visualisation and processing for the following:</w:t>
      </w:r>
    </w:p>
    <w:p w14:paraId="18FCB917" w14:textId="77777777" w:rsidR="006C1D10" w:rsidRPr="006D48ED" w:rsidRDefault="006C1D10" w:rsidP="006C1D10">
      <w:pPr>
        <w:autoSpaceDE w:val="0"/>
        <w:autoSpaceDN w:val="0"/>
        <w:adjustRightInd w:val="0"/>
        <w:spacing w:before="0" w:line="240" w:lineRule="auto"/>
        <w:jc w:val="left"/>
        <w:rPr>
          <w:rFonts w:eastAsiaTheme="minorHAnsi" w:cs="Arial"/>
        </w:rPr>
      </w:pPr>
    </w:p>
    <w:p w14:paraId="32556852" w14:textId="49D8658C" w:rsidR="006C1D10" w:rsidRPr="006D48ED" w:rsidRDefault="006C1D10" w:rsidP="006C1D10">
      <w:pPr>
        <w:pStyle w:val="ListParagraph"/>
        <w:numPr>
          <w:ilvl w:val="0"/>
          <w:numId w:val="35"/>
        </w:numPr>
        <w:autoSpaceDE w:val="0"/>
        <w:autoSpaceDN w:val="0"/>
        <w:adjustRightInd w:val="0"/>
        <w:spacing w:before="0" w:line="240" w:lineRule="auto"/>
        <w:jc w:val="left"/>
        <w:rPr>
          <w:rFonts w:eastAsiaTheme="minorHAnsi" w:cs="Arial"/>
        </w:rPr>
      </w:pPr>
      <w:r w:rsidRPr="006D48ED">
        <w:rPr>
          <w:rFonts w:eastAsiaTheme="minorHAnsi" w:cs="Arial"/>
          <w:b/>
          <w:bCs/>
        </w:rPr>
        <w:t>Max Principal Stress</w:t>
      </w:r>
      <w:r w:rsidRPr="006D48ED">
        <w:rPr>
          <w:rFonts w:eastAsiaTheme="minorHAnsi" w:cs="Arial"/>
        </w:rPr>
        <w:t>: To detect tensile failure areas</w:t>
      </w:r>
    </w:p>
    <w:p w14:paraId="118FD7C6" w14:textId="77777777" w:rsidR="006C1D10" w:rsidRPr="006D48ED" w:rsidRDefault="006C1D10" w:rsidP="006C1D10">
      <w:pPr>
        <w:autoSpaceDE w:val="0"/>
        <w:autoSpaceDN w:val="0"/>
        <w:adjustRightInd w:val="0"/>
        <w:spacing w:before="0" w:line="240" w:lineRule="auto"/>
        <w:jc w:val="left"/>
        <w:rPr>
          <w:rFonts w:eastAsiaTheme="minorHAnsi" w:cs="Arial"/>
        </w:rPr>
      </w:pPr>
    </w:p>
    <w:p w14:paraId="5655936E" w14:textId="729EEB47" w:rsidR="006C1D10" w:rsidRPr="006D48ED" w:rsidRDefault="006C1D10" w:rsidP="006C1D10">
      <w:pPr>
        <w:pStyle w:val="ListParagraph"/>
        <w:numPr>
          <w:ilvl w:val="0"/>
          <w:numId w:val="35"/>
        </w:numPr>
        <w:autoSpaceDE w:val="0"/>
        <w:autoSpaceDN w:val="0"/>
        <w:adjustRightInd w:val="0"/>
        <w:spacing w:before="0" w:line="240" w:lineRule="auto"/>
        <w:jc w:val="left"/>
        <w:rPr>
          <w:rFonts w:eastAsiaTheme="minorHAnsi" w:cs="Arial"/>
        </w:rPr>
      </w:pPr>
      <w:r w:rsidRPr="006D48ED">
        <w:rPr>
          <w:rFonts w:eastAsiaTheme="minorHAnsi" w:cs="Arial"/>
          <w:b/>
          <w:bCs/>
        </w:rPr>
        <w:t>S23 (Shear Stress Component)</w:t>
      </w:r>
      <w:r w:rsidRPr="006D48ED">
        <w:rPr>
          <w:rFonts w:eastAsiaTheme="minorHAnsi" w:cs="Arial"/>
        </w:rPr>
        <w:t>: To identify shear failure areas</w:t>
      </w:r>
    </w:p>
    <w:p w14:paraId="2C05CE43" w14:textId="77777777" w:rsidR="006C1D10" w:rsidRPr="006D48ED" w:rsidRDefault="006C1D10" w:rsidP="006C1D10">
      <w:pPr>
        <w:autoSpaceDE w:val="0"/>
        <w:autoSpaceDN w:val="0"/>
        <w:adjustRightInd w:val="0"/>
        <w:spacing w:before="0" w:line="240" w:lineRule="auto"/>
        <w:jc w:val="left"/>
        <w:rPr>
          <w:rFonts w:eastAsiaTheme="minorHAnsi" w:cs="Arial"/>
        </w:rPr>
      </w:pPr>
    </w:p>
    <w:p w14:paraId="75C69802" w14:textId="5918AC2B" w:rsidR="006C1D10" w:rsidRPr="006D48ED" w:rsidRDefault="006C1D10" w:rsidP="006C1D10">
      <w:pPr>
        <w:pStyle w:val="ListParagraph"/>
        <w:numPr>
          <w:ilvl w:val="0"/>
          <w:numId w:val="35"/>
        </w:numPr>
        <w:autoSpaceDE w:val="0"/>
        <w:autoSpaceDN w:val="0"/>
        <w:adjustRightInd w:val="0"/>
        <w:spacing w:before="0" w:line="240" w:lineRule="auto"/>
        <w:jc w:val="left"/>
        <w:rPr>
          <w:rFonts w:eastAsiaTheme="minorHAnsi" w:cs="Arial"/>
        </w:rPr>
      </w:pPr>
      <w:r w:rsidRPr="006D48ED">
        <w:rPr>
          <w:rFonts w:eastAsiaTheme="minorHAnsi" w:cs="Arial"/>
          <w:b/>
          <w:bCs/>
        </w:rPr>
        <w:t>Velocity Magnitude</w:t>
      </w:r>
      <w:r w:rsidRPr="006D48ED">
        <w:rPr>
          <w:rFonts w:eastAsiaTheme="minorHAnsi" w:cs="Arial"/>
        </w:rPr>
        <w:t>: To assess the projectile and target energy absorption</w:t>
      </w:r>
    </w:p>
    <w:p w14:paraId="5EC2835B" w14:textId="77777777" w:rsidR="006C1D10" w:rsidRPr="006D48ED" w:rsidRDefault="006C1D10" w:rsidP="006C1D10">
      <w:pPr>
        <w:autoSpaceDE w:val="0"/>
        <w:autoSpaceDN w:val="0"/>
        <w:adjustRightInd w:val="0"/>
        <w:spacing w:before="0" w:line="240" w:lineRule="auto"/>
        <w:jc w:val="left"/>
        <w:rPr>
          <w:rFonts w:eastAsiaTheme="minorHAnsi" w:cs="Arial"/>
        </w:rPr>
      </w:pPr>
    </w:p>
    <w:p w14:paraId="673612FF" w14:textId="3CAC64C6" w:rsidR="006C1D10" w:rsidRPr="006D48ED" w:rsidRDefault="006C1D10" w:rsidP="00A574B9">
      <w:pPr>
        <w:pStyle w:val="p1"/>
        <w:spacing w:line="360" w:lineRule="auto"/>
        <w:jc w:val="both"/>
        <w:rPr>
          <w:sz w:val="24"/>
          <w:szCs w:val="24"/>
        </w:rPr>
      </w:pPr>
      <w:r w:rsidRPr="006D48ED">
        <w:rPr>
          <w:color w:val="auto"/>
          <w:sz w:val="24"/>
          <w:szCs w:val="24"/>
          <w:lang w:eastAsia="en-US"/>
        </w:rPr>
        <w:t>Furthermore,</w:t>
      </w:r>
      <w:r w:rsidRPr="006D48ED">
        <w:rPr>
          <w:sz w:val="24"/>
          <w:szCs w:val="24"/>
        </w:rPr>
        <w:t xml:space="preserve"> </w:t>
      </w:r>
      <w:r w:rsidRPr="006D48ED">
        <w:rPr>
          <w:rFonts w:eastAsiaTheme="minorHAnsi"/>
          <w:sz w:val="24"/>
          <w:szCs w:val="24"/>
        </w:rPr>
        <w:t>these outputs were exported across frames 11–211 to capture the progression and the apex of failure.</w:t>
      </w:r>
    </w:p>
    <w:p w14:paraId="29CED1C6" w14:textId="16F2D4FA" w:rsidR="00AA22DE" w:rsidRDefault="00AA22DE" w:rsidP="004545AE">
      <w:pPr>
        <w:autoSpaceDE w:val="0"/>
        <w:autoSpaceDN w:val="0"/>
        <w:adjustRightInd w:val="0"/>
        <w:spacing w:before="0" w:line="240" w:lineRule="auto"/>
        <w:jc w:val="left"/>
        <w:rPr>
          <w:rFonts w:ascii="Helvetica Neue" w:eastAsiaTheme="minorHAnsi" w:hAnsi="Helvetica Neue" w:cs="Helvetica Neue"/>
          <w:noProof/>
          <w:sz w:val="26"/>
          <w:szCs w:val="26"/>
        </w:rPr>
      </w:pPr>
    </w:p>
    <w:p w14:paraId="373ED442" w14:textId="27EDF3F5" w:rsidR="00A574B9" w:rsidRPr="00A574B9" w:rsidRDefault="00A574B9" w:rsidP="00A574B9">
      <w:pPr>
        <w:pStyle w:val="Heading3"/>
        <w:tabs>
          <w:tab w:val="left" w:pos="1511"/>
        </w:tabs>
        <w:spacing w:line="360" w:lineRule="auto"/>
      </w:pPr>
      <w:r>
        <w:t>Analysis of Results and Failure</w:t>
      </w:r>
    </w:p>
    <w:p w14:paraId="34D1C5D2" w14:textId="6C3118F8" w:rsidR="00326EBC" w:rsidRPr="00326EBC" w:rsidRDefault="00326EBC" w:rsidP="00326EBC">
      <w:r w:rsidRPr="00326EBC">
        <w:t>The key aspect of this section presents the simulation results for projectile impact on a 4340-steel plate at velocities of 800 m/s and 1000 m/s, using Max Principal Stress and S23 shear stress plots. These visual outputs are interpreted to determine whether direct stress</w:t>
      </w:r>
      <w:r>
        <w:t xml:space="preserve">, </w:t>
      </w:r>
      <w:r w:rsidRPr="00326EBC">
        <w:t>tensile</w:t>
      </w:r>
      <w:r>
        <w:t xml:space="preserve"> stress, </w:t>
      </w:r>
      <w:r w:rsidRPr="00326EBC">
        <w:t>compressive</w:t>
      </w:r>
      <w:r>
        <w:t xml:space="preserve"> stress,</w:t>
      </w:r>
      <w:r w:rsidRPr="00326EBC">
        <w:t xml:space="preserve"> or shear stress is responsible for failure in each case. </w:t>
      </w:r>
    </w:p>
    <w:p w14:paraId="7A9A8386" w14:textId="60870F8A" w:rsidR="00E11585" w:rsidRDefault="00E11585" w:rsidP="00C43B42">
      <w:pPr>
        <w:tabs>
          <w:tab w:val="left" w:pos="2880"/>
        </w:tabs>
      </w:pPr>
    </w:p>
    <w:p w14:paraId="2E5AF5F0" w14:textId="25C9D57E" w:rsidR="00663A3C" w:rsidRDefault="00663A3C" w:rsidP="00663A3C">
      <w:pPr>
        <w:pStyle w:val="Heading3"/>
        <w:tabs>
          <w:tab w:val="left" w:pos="1511"/>
        </w:tabs>
        <w:spacing w:line="360" w:lineRule="auto"/>
      </w:pPr>
      <w:r w:rsidRPr="00663A3C">
        <w:lastRenderedPageBreak/>
        <w:t>Failure Mode Analysis: 800 m/s</w:t>
      </w:r>
    </w:p>
    <w:p w14:paraId="70B4CD12" w14:textId="348609FD" w:rsidR="00131116" w:rsidRDefault="00663A3C" w:rsidP="00663A3C">
      <w:pPr>
        <w:autoSpaceDE w:val="0"/>
        <w:autoSpaceDN w:val="0"/>
        <w:adjustRightInd w:val="0"/>
        <w:spacing w:before="0"/>
        <w:jc w:val="left"/>
      </w:pPr>
      <w:r w:rsidRPr="00663A3C">
        <w:t>The data show</w:t>
      </w:r>
      <w:r>
        <w:t xml:space="preserve"> that a</w:t>
      </w:r>
      <w:r w:rsidRPr="00663A3C">
        <w:t>t 800 m/s, the projectile initiates impact with a high compressive load directly beneath the contact area (Figure</w:t>
      </w:r>
      <w:r w:rsidR="00353587">
        <w:t>s</w:t>
      </w:r>
      <w:r w:rsidR="00131116">
        <w:t xml:space="preserve"> </w:t>
      </w:r>
      <w:r w:rsidRPr="00663A3C">
        <w:t>1</w:t>
      </w:r>
      <w:r w:rsidR="002061C7">
        <w:t xml:space="preserve"> and 2</w:t>
      </w:r>
      <w:r w:rsidRPr="00663A3C">
        <w:t xml:space="preserve">). </w:t>
      </w:r>
    </w:p>
    <w:p w14:paraId="45DF5FB7" w14:textId="27E83166" w:rsidR="00131116" w:rsidRDefault="00131116" w:rsidP="00663A3C">
      <w:pPr>
        <w:autoSpaceDE w:val="0"/>
        <w:autoSpaceDN w:val="0"/>
        <w:adjustRightInd w:val="0"/>
        <w:spacing w:before="0"/>
        <w:jc w:val="left"/>
      </w:pPr>
    </w:p>
    <w:p w14:paraId="39F6CF7D" w14:textId="11BBF13F" w:rsidR="00131116" w:rsidRDefault="00264983" w:rsidP="00663A3C">
      <w:pPr>
        <w:autoSpaceDE w:val="0"/>
        <w:autoSpaceDN w:val="0"/>
        <w:adjustRightInd w:val="0"/>
        <w:spacing w:before="0"/>
        <w:jc w:val="left"/>
      </w:pPr>
      <w:r>
        <w:rPr>
          <w:noProof/>
        </w:rPr>
        <w:drawing>
          <wp:anchor distT="0" distB="0" distL="114300" distR="114300" simplePos="0" relativeHeight="251661312" behindDoc="0" locked="0" layoutInCell="1" allowOverlap="1" wp14:anchorId="3B5E1880" wp14:editId="55CFF271">
            <wp:simplePos x="0" y="0"/>
            <wp:positionH relativeFrom="column">
              <wp:posOffset>17145</wp:posOffset>
            </wp:positionH>
            <wp:positionV relativeFrom="paragraph">
              <wp:posOffset>50397</wp:posOffset>
            </wp:positionV>
            <wp:extent cx="4506163" cy="2418356"/>
            <wp:effectExtent l="0" t="0" r="8890" b="1270"/>
            <wp:wrapNone/>
            <wp:docPr id="177379576" name="Picture 177379576" descr="A screen shot of a ma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379576" name="Picture 177379576" descr="A screen shot of a map&#10;&#10;AI-generated content may be incorrect."/>
                    <pic:cNvPicPr/>
                  </pic:nvPicPr>
                  <pic:blipFill rotWithShape="1">
                    <a:blip r:embed="rId13" cstate="print">
                      <a:extLst>
                        <a:ext uri="{28A0092B-C50C-407E-A947-70E740481C1C}">
                          <a14:useLocalDpi xmlns:a14="http://schemas.microsoft.com/office/drawing/2010/main" val="0"/>
                        </a:ext>
                      </a:extLst>
                    </a:blip>
                    <a:srcRect l="900" t="1414" r="1596"/>
                    <a:stretch/>
                  </pic:blipFill>
                  <pic:spPr bwMode="auto">
                    <a:xfrm>
                      <a:off x="0" y="0"/>
                      <a:ext cx="4508263" cy="241948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E5BD405" w14:textId="2551AF61" w:rsidR="00131116" w:rsidRDefault="00131116" w:rsidP="00663A3C">
      <w:pPr>
        <w:autoSpaceDE w:val="0"/>
        <w:autoSpaceDN w:val="0"/>
        <w:adjustRightInd w:val="0"/>
        <w:spacing w:before="0"/>
        <w:jc w:val="left"/>
      </w:pPr>
    </w:p>
    <w:p w14:paraId="1491C35E" w14:textId="050B240E" w:rsidR="00131116" w:rsidRDefault="00131116" w:rsidP="00663A3C">
      <w:pPr>
        <w:autoSpaceDE w:val="0"/>
        <w:autoSpaceDN w:val="0"/>
        <w:adjustRightInd w:val="0"/>
        <w:spacing w:before="0"/>
        <w:jc w:val="left"/>
      </w:pPr>
    </w:p>
    <w:p w14:paraId="6277C41B" w14:textId="77777777" w:rsidR="00D32ABC" w:rsidRDefault="00D32ABC" w:rsidP="00663A3C">
      <w:pPr>
        <w:autoSpaceDE w:val="0"/>
        <w:autoSpaceDN w:val="0"/>
        <w:adjustRightInd w:val="0"/>
        <w:spacing w:before="0"/>
        <w:jc w:val="left"/>
      </w:pPr>
    </w:p>
    <w:p w14:paraId="03CB2DA2" w14:textId="77777777" w:rsidR="00D32ABC" w:rsidRDefault="00D32ABC" w:rsidP="00663A3C">
      <w:pPr>
        <w:autoSpaceDE w:val="0"/>
        <w:autoSpaceDN w:val="0"/>
        <w:adjustRightInd w:val="0"/>
        <w:spacing w:before="0"/>
        <w:jc w:val="left"/>
      </w:pPr>
    </w:p>
    <w:p w14:paraId="02E20980" w14:textId="77777777" w:rsidR="00D32ABC" w:rsidRDefault="00D32ABC" w:rsidP="00663A3C">
      <w:pPr>
        <w:autoSpaceDE w:val="0"/>
        <w:autoSpaceDN w:val="0"/>
        <w:adjustRightInd w:val="0"/>
        <w:spacing w:before="0"/>
        <w:jc w:val="left"/>
      </w:pPr>
    </w:p>
    <w:p w14:paraId="0B365BB4" w14:textId="6FF7C077" w:rsidR="00D32ABC" w:rsidRDefault="00D32ABC" w:rsidP="00663A3C">
      <w:pPr>
        <w:autoSpaceDE w:val="0"/>
        <w:autoSpaceDN w:val="0"/>
        <w:adjustRightInd w:val="0"/>
        <w:spacing w:before="0"/>
        <w:jc w:val="left"/>
      </w:pPr>
    </w:p>
    <w:p w14:paraId="2CFC98DC" w14:textId="564905FD" w:rsidR="00131116" w:rsidRDefault="00131116" w:rsidP="00663A3C">
      <w:pPr>
        <w:autoSpaceDE w:val="0"/>
        <w:autoSpaceDN w:val="0"/>
        <w:adjustRightInd w:val="0"/>
        <w:spacing w:before="0"/>
        <w:jc w:val="left"/>
      </w:pPr>
    </w:p>
    <w:p w14:paraId="060EA267" w14:textId="15137DDF" w:rsidR="00131116" w:rsidRDefault="00131116" w:rsidP="00663A3C">
      <w:pPr>
        <w:autoSpaceDE w:val="0"/>
        <w:autoSpaceDN w:val="0"/>
        <w:adjustRightInd w:val="0"/>
        <w:spacing w:before="0"/>
        <w:jc w:val="left"/>
      </w:pPr>
    </w:p>
    <w:p w14:paraId="7E865DB3" w14:textId="653C9C2D" w:rsidR="002061C7" w:rsidRDefault="00131116" w:rsidP="002061C7">
      <w:pPr>
        <w:pStyle w:val="Heading3"/>
        <w:numPr>
          <w:ilvl w:val="0"/>
          <w:numId w:val="0"/>
        </w:numPr>
        <w:tabs>
          <w:tab w:val="left" w:pos="1511"/>
        </w:tabs>
        <w:spacing w:line="360" w:lineRule="auto"/>
        <w:rPr>
          <w:rFonts w:cs="Times New Roman"/>
          <w:b w:val="0"/>
          <w:bCs w:val="0"/>
          <w:sz w:val="22"/>
          <w:szCs w:val="22"/>
        </w:rPr>
      </w:pPr>
      <w:r w:rsidRPr="00DA36AA">
        <w:rPr>
          <w:rFonts w:cs="Times New Roman"/>
          <w:sz w:val="22"/>
          <w:szCs w:val="22"/>
        </w:rPr>
        <w:t>Figure 1</w:t>
      </w:r>
      <w:r w:rsidRPr="00131116">
        <w:rPr>
          <w:rFonts w:cs="Times New Roman"/>
          <w:b w:val="0"/>
          <w:bCs w:val="0"/>
          <w:sz w:val="22"/>
          <w:szCs w:val="22"/>
        </w:rPr>
        <w:t xml:space="preserve"> – Max Principal Stress (800 m/s – Initial Impact</w:t>
      </w:r>
      <w:r w:rsidR="006C4508">
        <w:rPr>
          <w:rFonts w:cs="Times New Roman"/>
          <w:b w:val="0"/>
          <w:bCs w:val="0"/>
          <w:sz w:val="22"/>
          <w:szCs w:val="22"/>
        </w:rPr>
        <w:t xml:space="preserve"> - 11</w:t>
      </w:r>
      <w:r w:rsidRPr="00131116">
        <w:rPr>
          <w:rFonts w:cs="Times New Roman"/>
          <w:b w:val="0"/>
          <w:bCs w:val="0"/>
          <w:sz w:val="22"/>
          <w:szCs w:val="22"/>
        </w:rPr>
        <w:t>)</w:t>
      </w:r>
    </w:p>
    <w:p w14:paraId="38DB61E2" w14:textId="77777777" w:rsidR="002061C7" w:rsidRPr="002061C7" w:rsidRDefault="002061C7" w:rsidP="002061C7"/>
    <w:p w14:paraId="4BC2DABD" w14:textId="6CAE0936" w:rsidR="002061C7" w:rsidRDefault="002061C7" w:rsidP="002061C7">
      <w:r>
        <w:rPr>
          <w:noProof/>
        </w:rPr>
        <w:drawing>
          <wp:anchor distT="0" distB="0" distL="114300" distR="114300" simplePos="0" relativeHeight="251670528" behindDoc="0" locked="0" layoutInCell="1" allowOverlap="1" wp14:anchorId="182A25E8" wp14:editId="76231104">
            <wp:simplePos x="0" y="0"/>
            <wp:positionH relativeFrom="column">
              <wp:posOffset>-48692</wp:posOffset>
            </wp:positionH>
            <wp:positionV relativeFrom="paragraph">
              <wp:posOffset>110744</wp:posOffset>
            </wp:positionV>
            <wp:extent cx="4820717" cy="2674388"/>
            <wp:effectExtent l="0" t="0" r="0" b="0"/>
            <wp:wrapNone/>
            <wp:docPr id="1065735197" name="Picture 1065735197" descr="A blue grid with a cup on to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5735197" name="Picture 1065735197" descr="A blue grid with a cup on top&#10;&#10;AI-generated content may be incorrect."/>
                    <pic:cNvPicPr/>
                  </pic:nvPicPr>
                  <pic:blipFill rotWithShape="1">
                    <a:blip r:embed="rId14" cstate="print">
                      <a:extLst>
                        <a:ext uri="{28A0092B-C50C-407E-A947-70E740481C1C}">
                          <a14:useLocalDpi xmlns:a14="http://schemas.microsoft.com/office/drawing/2010/main" val="0"/>
                        </a:ext>
                      </a:extLst>
                    </a:blip>
                    <a:srcRect t="1535" r="1484" b="1564"/>
                    <a:stretch/>
                  </pic:blipFill>
                  <pic:spPr bwMode="auto">
                    <a:xfrm>
                      <a:off x="0" y="0"/>
                      <a:ext cx="4827243" cy="267800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3F935C0" w14:textId="7DA04915" w:rsidR="002061C7" w:rsidRDefault="002061C7" w:rsidP="002061C7"/>
    <w:p w14:paraId="66DE19F5" w14:textId="77777777" w:rsidR="002061C7" w:rsidRDefault="002061C7" w:rsidP="002061C7"/>
    <w:p w14:paraId="3ACE3AAC" w14:textId="77777777" w:rsidR="002061C7" w:rsidRDefault="002061C7" w:rsidP="002061C7"/>
    <w:p w14:paraId="67BB7F05" w14:textId="77777777" w:rsidR="002061C7" w:rsidRDefault="002061C7" w:rsidP="002061C7"/>
    <w:p w14:paraId="15CE934C" w14:textId="77777777" w:rsidR="002061C7" w:rsidRDefault="002061C7" w:rsidP="002061C7"/>
    <w:p w14:paraId="5814DF95" w14:textId="77777777" w:rsidR="002061C7" w:rsidRDefault="002061C7" w:rsidP="002061C7"/>
    <w:p w14:paraId="00A2F5EF" w14:textId="67469984" w:rsidR="00264983" w:rsidRDefault="002061C7" w:rsidP="00264983">
      <w:pPr>
        <w:pStyle w:val="Heading3"/>
        <w:numPr>
          <w:ilvl w:val="0"/>
          <w:numId w:val="0"/>
        </w:numPr>
        <w:tabs>
          <w:tab w:val="left" w:pos="1511"/>
        </w:tabs>
        <w:spacing w:line="360" w:lineRule="auto"/>
        <w:rPr>
          <w:rFonts w:cs="Times New Roman"/>
          <w:b w:val="0"/>
          <w:bCs w:val="0"/>
          <w:sz w:val="22"/>
          <w:szCs w:val="22"/>
        </w:rPr>
      </w:pPr>
      <w:r w:rsidRPr="00DA36AA">
        <w:rPr>
          <w:rFonts w:cs="Times New Roman"/>
          <w:sz w:val="22"/>
          <w:szCs w:val="22"/>
        </w:rPr>
        <w:t xml:space="preserve">Figure </w:t>
      </w:r>
      <w:r>
        <w:rPr>
          <w:rFonts w:cs="Times New Roman"/>
          <w:sz w:val="22"/>
          <w:szCs w:val="22"/>
        </w:rPr>
        <w:t xml:space="preserve">2 </w:t>
      </w:r>
      <w:r w:rsidRPr="00131116">
        <w:rPr>
          <w:rFonts w:cs="Times New Roman"/>
          <w:b w:val="0"/>
          <w:bCs w:val="0"/>
          <w:sz w:val="22"/>
          <w:szCs w:val="22"/>
        </w:rPr>
        <w:t xml:space="preserve">– </w:t>
      </w:r>
      <w:r>
        <w:rPr>
          <w:rFonts w:cs="Times New Roman"/>
          <w:b w:val="0"/>
          <w:bCs w:val="0"/>
          <w:sz w:val="22"/>
          <w:szCs w:val="22"/>
        </w:rPr>
        <w:t>S23</w:t>
      </w:r>
      <w:r w:rsidRPr="00131116">
        <w:rPr>
          <w:rFonts w:cs="Times New Roman"/>
          <w:b w:val="0"/>
          <w:bCs w:val="0"/>
          <w:sz w:val="22"/>
          <w:szCs w:val="22"/>
        </w:rPr>
        <w:t xml:space="preserve"> (800 m/s – Initial Impact</w:t>
      </w:r>
      <w:r>
        <w:rPr>
          <w:rFonts w:cs="Times New Roman"/>
          <w:b w:val="0"/>
          <w:bCs w:val="0"/>
          <w:sz w:val="22"/>
          <w:szCs w:val="22"/>
        </w:rPr>
        <w:t xml:space="preserve"> - 11</w:t>
      </w:r>
      <w:r w:rsidRPr="00131116">
        <w:rPr>
          <w:rFonts w:cs="Times New Roman"/>
          <w:b w:val="0"/>
          <w:bCs w:val="0"/>
          <w:sz w:val="22"/>
          <w:szCs w:val="22"/>
        </w:rPr>
        <w:t>)</w:t>
      </w:r>
    </w:p>
    <w:p w14:paraId="2E2BAEEE" w14:textId="77777777" w:rsidR="00264983" w:rsidRPr="00264983" w:rsidRDefault="00264983" w:rsidP="00264983">
      <w:pPr>
        <w:spacing w:line="240" w:lineRule="auto"/>
      </w:pPr>
    </w:p>
    <w:p w14:paraId="384E6AB5" w14:textId="43BCE3A9" w:rsidR="00264983" w:rsidRPr="00264983" w:rsidRDefault="00663A3C" w:rsidP="00264983">
      <w:pPr>
        <w:rPr>
          <w:rFonts w:ascii="AppleSystemUIFont" w:eastAsiaTheme="minorHAnsi" w:hAnsi="AppleSystemUIFont" w:cs="AppleSystemUIFont"/>
          <w:sz w:val="26"/>
          <w:szCs w:val="26"/>
        </w:rPr>
      </w:pPr>
      <w:r w:rsidRPr="00663A3C">
        <w:t>This compressive wave propagates through the plate thickness, causing a stress reflection at the rear surface, where tensile stresses accumulate</w:t>
      </w:r>
      <w:r w:rsidR="002061C7">
        <w:t>. This</w:t>
      </w:r>
      <w:r w:rsidR="00D32ABC">
        <w:t xml:space="preserve"> can </w:t>
      </w:r>
      <w:r w:rsidR="002061C7">
        <w:t>result in</w:t>
      </w:r>
      <w:r w:rsidR="00D32ABC">
        <w:t xml:space="preserve"> a</w:t>
      </w:r>
      <w:r w:rsidRPr="00663A3C">
        <w:t xml:space="preserve"> back-face spalling response in ductile plates</w:t>
      </w:r>
      <w:r w:rsidR="00D32ABC">
        <w:t xml:space="preserve">, as </w:t>
      </w:r>
      <w:r w:rsidR="002061C7">
        <w:t>observe</w:t>
      </w:r>
      <w:r w:rsidR="00D32ABC">
        <w:t xml:space="preserve">d in the study by </w:t>
      </w:r>
      <w:r w:rsidR="00592524">
        <w:fldChar w:fldCharType="begin"/>
      </w:r>
      <w:r w:rsidR="00592524">
        <w:instrText xml:space="preserve"> ADDIN ZOTERO_ITEM CSL_CITATION {"citationID":"RQg4RVr9","properties":{"formattedCitation":"[7]","plainCitation":"[7]","noteIndex":0},"citationItems":[{"id":199,"uris":["http://zotero.org/users/15913111/items/LZKYUESR"],"itemData":{"id":199,"type":"book","collection-title":"Solid Mechanics and Its Applications","event-place":"Dordrecht","ISBN":"978-90-481-3355-0","language":"en","license":"https://www.springernature.com/gp/researchers/text-and-data-mining","note":"DOI: 10.1007/978-90-481-3356-7","publisher":"Springer Netherlands","publisher-place":"Dordrecht","source":"DOI.org (Crossref)","title":"Non-Linear Mechanics of Materials","URL":"https://link.springer.com/10.1007/978-90-481-3356-7","volume":"167","author":[{"family":"Besson","given":"Jacques"},{"family":"Cailletaud","given":"Georges"},{"family":"Chaboche","given":"Jean-Louis"},{"family":"Forest","given":"Samuel"}],"accessed":{"date-parts":[["2025",5,18]]},"issued":{"date-parts":[["2010"]]}}}],"schema":"https://github.com/citation-style-language/schema/raw/master/csl-citation.json"} </w:instrText>
      </w:r>
      <w:r w:rsidR="00592524">
        <w:fldChar w:fldCharType="separate"/>
      </w:r>
      <w:r w:rsidR="00592524">
        <w:rPr>
          <w:noProof/>
        </w:rPr>
        <w:t>[7]</w:t>
      </w:r>
      <w:r w:rsidR="00592524">
        <w:fldChar w:fldCharType="end"/>
      </w:r>
      <w:r w:rsidR="002061C7">
        <w:t>.</w:t>
      </w:r>
    </w:p>
    <w:p w14:paraId="6CB97B4F" w14:textId="4076970C" w:rsidR="006C4508" w:rsidRPr="002061C7" w:rsidRDefault="00264983" w:rsidP="002061C7">
      <w:pPr>
        <w:spacing w:line="240" w:lineRule="auto"/>
        <w:rPr>
          <w:rFonts w:ascii="AppleSystemUIFont" w:eastAsiaTheme="minorHAnsi" w:hAnsi="AppleSystemUIFont" w:cs="AppleSystemUIFont"/>
          <w:sz w:val="26"/>
          <w:szCs w:val="26"/>
        </w:rPr>
      </w:pPr>
      <w:r>
        <w:rPr>
          <w:noProof/>
        </w:rPr>
        <w:lastRenderedPageBreak/>
        <w:drawing>
          <wp:anchor distT="0" distB="0" distL="114300" distR="114300" simplePos="0" relativeHeight="251669504" behindDoc="0" locked="0" layoutInCell="1" allowOverlap="1" wp14:anchorId="658C59D4" wp14:editId="18C7801F">
            <wp:simplePos x="0" y="0"/>
            <wp:positionH relativeFrom="column">
              <wp:posOffset>38633</wp:posOffset>
            </wp:positionH>
            <wp:positionV relativeFrom="paragraph">
              <wp:posOffset>-80696</wp:posOffset>
            </wp:positionV>
            <wp:extent cx="3841902" cy="2039620"/>
            <wp:effectExtent l="0" t="0" r="6350" b="0"/>
            <wp:wrapNone/>
            <wp:docPr id="119860344" name="Picture 119860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cstate="print">
                      <a:extLst>
                        <a:ext uri="{28A0092B-C50C-407E-A947-70E740481C1C}">
                          <a14:useLocalDpi xmlns:a14="http://schemas.microsoft.com/office/drawing/2010/main" val="0"/>
                        </a:ext>
                      </a:extLst>
                    </a:blip>
                    <a:srcRect l="930" t="1762" r="1480"/>
                    <a:stretch/>
                  </pic:blipFill>
                  <pic:spPr bwMode="auto">
                    <a:xfrm>
                      <a:off x="0" y="0"/>
                      <a:ext cx="3841902" cy="20396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AA7D0AA" w14:textId="4DB26DFE" w:rsidR="00D32ABC" w:rsidRDefault="00D32ABC" w:rsidP="00663A3C">
      <w:pPr>
        <w:rPr>
          <w:color w:val="FF0000"/>
        </w:rPr>
      </w:pPr>
    </w:p>
    <w:p w14:paraId="51210202" w14:textId="77777777" w:rsidR="00DA36AA" w:rsidRDefault="00DA36AA" w:rsidP="00663A3C">
      <w:pPr>
        <w:rPr>
          <w:color w:val="FF0000"/>
        </w:rPr>
      </w:pPr>
    </w:p>
    <w:p w14:paraId="7EDA192D" w14:textId="520AB625" w:rsidR="00DA36AA" w:rsidRDefault="00DA36AA" w:rsidP="00663A3C">
      <w:pPr>
        <w:rPr>
          <w:color w:val="FF0000"/>
        </w:rPr>
      </w:pPr>
    </w:p>
    <w:p w14:paraId="789FF10D" w14:textId="77777777" w:rsidR="00DA36AA" w:rsidRDefault="00DA36AA" w:rsidP="00663A3C">
      <w:pPr>
        <w:rPr>
          <w:color w:val="FF0000"/>
        </w:rPr>
      </w:pPr>
    </w:p>
    <w:p w14:paraId="4D9C6A5C" w14:textId="28C4330C" w:rsidR="002061C7" w:rsidRDefault="002061C7" w:rsidP="006C4508">
      <w:pPr>
        <w:autoSpaceDE w:val="0"/>
        <w:autoSpaceDN w:val="0"/>
        <w:adjustRightInd w:val="0"/>
        <w:spacing w:before="0" w:line="240" w:lineRule="auto"/>
        <w:jc w:val="left"/>
        <w:rPr>
          <w:sz w:val="22"/>
          <w:szCs w:val="22"/>
        </w:rPr>
      </w:pPr>
    </w:p>
    <w:p w14:paraId="66951293" w14:textId="77777777" w:rsidR="00264983" w:rsidRDefault="00264983" w:rsidP="005A151E">
      <w:pPr>
        <w:autoSpaceDE w:val="0"/>
        <w:autoSpaceDN w:val="0"/>
        <w:adjustRightInd w:val="0"/>
        <w:spacing w:before="0" w:line="240" w:lineRule="auto"/>
        <w:jc w:val="left"/>
        <w:rPr>
          <w:b/>
          <w:bCs/>
          <w:sz w:val="22"/>
          <w:szCs w:val="22"/>
        </w:rPr>
      </w:pPr>
    </w:p>
    <w:p w14:paraId="6213FA30" w14:textId="3B87DF7A" w:rsidR="005A151E" w:rsidRDefault="00DA36AA" w:rsidP="005A151E">
      <w:pPr>
        <w:autoSpaceDE w:val="0"/>
        <w:autoSpaceDN w:val="0"/>
        <w:adjustRightInd w:val="0"/>
        <w:spacing w:before="0" w:line="240" w:lineRule="auto"/>
        <w:jc w:val="left"/>
        <w:rPr>
          <w:sz w:val="22"/>
          <w:szCs w:val="22"/>
        </w:rPr>
      </w:pPr>
      <w:r w:rsidRPr="006C4508">
        <w:rPr>
          <w:b/>
          <w:bCs/>
          <w:sz w:val="22"/>
          <w:szCs w:val="22"/>
        </w:rPr>
        <w:t xml:space="preserve">Figure </w:t>
      </w:r>
      <w:r w:rsidR="002061C7">
        <w:rPr>
          <w:b/>
          <w:bCs/>
          <w:sz w:val="22"/>
          <w:szCs w:val="22"/>
        </w:rPr>
        <w:t>3</w:t>
      </w:r>
      <w:r w:rsidRPr="00131116">
        <w:rPr>
          <w:b/>
          <w:bCs/>
          <w:sz w:val="22"/>
          <w:szCs w:val="22"/>
        </w:rPr>
        <w:t xml:space="preserve"> – </w:t>
      </w:r>
      <w:r w:rsidR="006C4508" w:rsidRPr="006C4508">
        <w:rPr>
          <w:sz w:val="22"/>
          <w:szCs w:val="22"/>
        </w:rPr>
        <w:t>Max Principal Stress (800 m/s – Mid Penetration</w:t>
      </w:r>
      <w:r w:rsidR="006C4508">
        <w:rPr>
          <w:sz w:val="22"/>
          <w:szCs w:val="22"/>
        </w:rPr>
        <w:t xml:space="preserve"> - 51</w:t>
      </w:r>
      <w:r w:rsidR="006C4508" w:rsidRPr="006C4508">
        <w:rPr>
          <w:sz w:val="22"/>
          <w:szCs w:val="22"/>
        </w:rPr>
        <w:t>)</w:t>
      </w:r>
    </w:p>
    <w:p w14:paraId="7F82C186" w14:textId="77777777" w:rsidR="002061C7" w:rsidRDefault="002061C7" w:rsidP="005A151E">
      <w:pPr>
        <w:autoSpaceDE w:val="0"/>
        <w:autoSpaceDN w:val="0"/>
        <w:adjustRightInd w:val="0"/>
        <w:spacing w:before="0" w:line="240" w:lineRule="auto"/>
        <w:jc w:val="left"/>
        <w:rPr>
          <w:sz w:val="22"/>
          <w:szCs w:val="22"/>
        </w:rPr>
      </w:pPr>
    </w:p>
    <w:p w14:paraId="71D72F83" w14:textId="77777777" w:rsidR="00264983" w:rsidRDefault="00264983" w:rsidP="005A151E">
      <w:pPr>
        <w:autoSpaceDE w:val="0"/>
        <w:autoSpaceDN w:val="0"/>
        <w:adjustRightInd w:val="0"/>
        <w:spacing w:before="0" w:line="240" w:lineRule="auto"/>
        <w:jc w:val="left"/>
        <w:rPr>
          <w:sz w:val="22"/>
          <w:szCs w:val="22"/>
        </w:rPr>
      </w:pPr>
    </w:p>
    <w:p w14:paraId="341EC28E" w14:textId="77777777" w:rsidR="002061C7" w:rsidRDefault="002061C7" w:rsidP="005A151E">
      <w:pPr>
        <w:autoSpaceDE w:val="0"/>
        <w:autoSpaceDN w:val="0"/>
        <w:adjustRightInd w:val="0"/>
        <w:spacing w:before="0" w:line="240" w:lineRule="auto"/>
        <w:jc w:val="left"/>
        <w:rPr>
          <w:sz w:val="22"/>
          <w:szCs w:val="22"/>
        </w:rPr>
      </w:pPr>
    </w:p>
    <w:p w14:paraId="657C0545" w14:textId="031B92B5" w:rsidR="002061C7" w:rsidRDefault="002061C7" w:rsidP="005A151E">
      <w:pPr>
        <w:autoSpaceDE w:val="0"/>
        <w:autoSpaceDN w:val="0"/>
        <w:adjustRightInd w:val="0"/>
        <w:spacing w:before="0" w:line="240" w:lineRule="auto"/>
        <w:jc w:val="left"/>
        <w:rPr>
          <w:sz w:val="22"/>
          <w:szCs w:val="22"/>
        </w:rPr>
      </w:pPr>
      <w:r>
        <w:rPr>
          <w:noProof/>
        </w:rPr>
        <w:drawing>
          <wp:inline distT="0" distB="0" distL="0" distR="0" wp14:anchorId="53D7CDCB" wp14:editId="2E22FAFB">
            <wp:extent cx="4031869" cy="2279003"/>
            <wp:effectExtent l="0" t="0" r="6985" b="7620"/>
            <wp:docPr id="1555258140" name="Picture 1555258140" descr="A blue and green grid with a black and white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5258140" name="Picture 1555258140" descr="A blue and green grid with a black and white object&#10;&#10;AI-generated content may be incorrect."/>
                    <pic:cNvPicPr/>
                  </pic:nvPicPr>
                  <pic:blipFill rotWithShape="1">
                    <a:blip r:embed="rId16" cstate="print">
                      <a:extLst>
                        <a:ext uri="{28A0092B-C50C-407E-A947-70E740481C1C}">
                          <a14:useLocalDpi xmlns:a14="http://schemas.microsoft.com/office/drawing/2010/main" val="0"/>
                        </a:ext>
                      </a:extLst>
                    </a:blip>
                    <a:srcRect l="868" r="3473"/>
                    <a:stretch/>
                  </pic:blipFill>
                  <pic:spPr bwMode="auto">
                    <a:xfrm>
                      <a:off x="0" y="0"/>
                      <a:ext cx="4038967" cy="2283015"/>
                    </a:xfrm>
                    <a:prstGeom prst="rect">
                      <a:avLst/>
                    </a:prstGeom>
                    <a:ln>
                      <a:noFill/>
                    </a:ln>
                    <a:extLst>
                      <a:ext uri="{53640926-AAD7-44D8-BBD7-CCE9431645EC}">
                        <a14:shadowObscured xmlns:a14="http://schemas.microsoft.com/office/drawing/2010/main"/>
                      </a:ext>
                    </a:extLst>
                  </pic:spPr>
                </pic:pic>
              </a:graphicData>
            </a:graphic>
          </wp:inline>
        </w:drawing>
      </w:r>
    </w:p>
    <w:p w14:paraId="7AF9BB0E" w14:textId="6C984277" w:rsidR="002061C7" w:rsidRDefault="002061C7" w:rsidP="002061C7">
      <w:pPr>
        <w:autoSpaceDE w:val="0"/>
        <w:autoSpaceDN w:val="0"/>
        <w:adjustRightInd w:val="0"/>
        <w:spacing w:before="0" w:line="240" w:lineRule="auto"/>
        <w:jc w:val="left"/>
        <w:rPr>
          <w:sz w:val="22"/>
          <w:szCs w:val="22"/>
        </w:rPr>
      </w:pPr>
      <w:r w:rsidRPr="006C4508">
        <w:rPr>
          <w:b/>
          <w:bCs/>
          <w:sz w:val="22"/>
          <w:szCs w:val="22"/>
        </w:rPr>
        <w:t xml:space="preserve">Figure </w:t>
      </w:r>
      <w:r>
        <w:rPr>
          <w:b/>
          <w:bCs/>
          <w:sz w:val="22"/>
          <w:szCs w:val="22"/>
        </w:rPr>
        <w:t>4</w:t>
      </w:r>
      <w:r w:rsidRPr="00131116">
        <w:rPr>
          <w:b/>
          <w:bCs/>
          <w:sz w:val="22"/>
          <w:szCs w:val="22"/>
        </w:rPr>
        <w:t xml:space="preserve"> – </w:t>
      </w:r>
      <w:r>
        <w:rPr>
          <w:sz w:val="22"/>
          <w:szCs w:val="22"/>
        </w:rPr>
        <w:t>S23</w:t>
      </w:r>
      <w:r w:rsidRPr="006C4508">
        <w:rPr>
          <w:sz w:val="22"/>
          <w:szCs w:val="22"/>
        </w:rPr>
        <w:t xml:space="preserve"> (800 m/s – Mid Penetration</w:t>
      </w:r>
      <w:r>
        <w:rPr>
          <w:sz w:val="22"/>
          <w:szCs w:val="22"/>
        </w:rPr>
        <w:t xml:space="preserve"> - 51</w:t>
      </w:r>
      <w:r w:rsidRPr="006C4508">
        <w:rPr>
          <w:sz w:val="22"/>
          <w:szCs w:val="22"/>
        </w:rPr>
        <w:t>)</w:t>
      </w:r>
    </w:p>
    <w:p w14:paraId="6F38ED3E" w14:textId="77777777" w:rsidR="002061C7" w:rsidRDefault="002061C7" w:rsidP="005A151E">
      <w:pPr>
        <w:autoSpaceDE w:val="0"/>
        <w:autoSpaceDN w:val="0"/>
        <w:adjustRightInd w:val="0"/>
        <w:spacing w:before="0" w:line="240" w:lineRule="auto"/>
        <w:jc w:val="left"/>
        <w:rPr>
          <w:sz w:val="22"/>
          <w:szCs w:val="22"/>
        </w:rPr>
      </w:pPr>
    </w:p>
    <w:p w14:paraId="024F0B01" w14:textId="3B53916D" w:rsidR="002061C7" w:rsidRDefault="00E642B3" w:rsidP="005A151E">
      <w:pPr>
        <w:autoSpaceDE w:val="0"/>
        <w:autoSpaceDN w:val="0"/>
        <w:adjustRightInd w:val="0"/>
        <w:spacing w:before="0" w:line="240" w:lineRule="auto"/>
        <w:jc w:val="left"/>
        <w:rPr>
          <w:sz w:val="22"/>
          <w:szCs w:val="22"/>
        </w:rPr>
      </w:pPr>
      <w:r>
        <w:rPr>
          <w:sz w:val="22"/>
          <w:szCs w:val="22"/>
        </w:rPr>
        <w:t>By mid-penetration, evidence of shear stress, indicating friction and sliding, is visible</w:t>
      </w:r>
      <w:r w:rsidR="00695AF5">
        <w:rPr>
          <w:sz w:val="22"/>
          <w:szCs w:val="22"/>
        </w:rPr>
        <w:t xml:space="preserve"> as the projectile propagates through.</w:t>
      </w:r>
    </w:p>
    <w:p w14:paraId="428F91FC" w14:textId="77777777" w:rsidR="00264983" w:rsidRDefault="00264983" w:rsidP="005A151E">
      <w:pPr>
        <w:autoSpaceDE w:val="0"/>
        <w:autoSpaceDN w:val="0"/>
        <w:adjustRightInd w:val="0"/>
        <w:spacing w:before="0" w:line="240" w:lineRule="auto"/>
        <w:jc w:val="left"/>
        <w:rPr>
          <w:sz w:val="22"/>
          <w:szCs w:val="22"/>
        </w:rPr>
      </w:pPr>
    </w:p>
    <w:p w14:paraId="32905AF9" w14:textId="7781B2E3" w:rsidR="005A151E" w:rsidRDefault="002061C7" w:rsidP="005A151E">
      <w:pPr>
        <w:autoSpaceDE w:val="0"/>
        <w:autoSpaceDN w:val="0"/>
        <w:adjustRightInd w:val="0"/>
        <w:spacing w:before="0" w:line="240" w:lineRule="auto"/>
        <w:jc w:val="left"/>
        <w:rPr>
          <w:sz w:val="22"/>
          <w:szCs w:val="22"/>
        </w:rPr>
      </w:pPr>
      <w:r>
        <w:rPr>
          <w:noProof/>
        </w:rPr>
        <w:drawing>
          <wp:anchor distT="0" distB="0" distL="114300" distR="114300" simplePos="0" relativeHeight="251665408" behindDoc="0" locked="0" layoutInCell="1" allowOverlap="1" wp14:anchorId="7FF303DA" wp14:editId="0585A586">
            <wp:simplePos x="0" y="0"/>
            <wp:positionH relativeFrom="column">
              <wp:posOffset>-55668</wp:posOffset>
            </wp:positionH>
            <wp:positionV relativeFrom="paragraph">
              <wp:posOffset>172932</wp:posOffset>
            </wp:positionV>
            <wp:extent cx="3937001" cy="2099733"/>
            <wp:effectExtent l="0" t="0" r="0" b="0"/>
            <wp:wrapNone/>
            <wp:docPr id="1330310750" name="Picture 1330310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942794" cy="2102823"/>
                    </a:xfrm>
                    <a:prstGeom prst="rect">
                      <a:avLst/>
                    </a:prstGeom>
                  </pic:spPr>
                </pic:pic>
              </a:graphicData>
            </a:graphic>
            <wp14:sizeRelH relativeFrom="page">
              <wp14:pctWidth>0</wp14:pctWidth>
            </wp14:sizeRelH>
            <wp14:sizeRelV relativeFrom="page">
              <wp14:pctHeight>0</wp14:pctHeight>
            </wp14:sizeRelV>
          </wp:anchor>
        </w:drawing>
      </w:r>
    </w:p>
    <w:p w14:paraId="712E6D85" w14:textId="56CFA88B" w:rsidR="00DA36AA" w:rsidRPr="00131116" w:rsidRDefault="00DA36AA" w:rsidP="005A151E">
      <w:pPr>
        <w:autoSpaceDE w:val="0"/>
        <w:autoSpaceDN w:val="0"/>
        <w:adjustRightInd w:val="0"/>
        <w:spacing w:before="0" w:line="240" w:lineRule="auto"/>
        <w:jc w:val="left"/>
        <w:rPr>
          <w:sz w:val="22"/>
          <w:szCs w:val="22"/>
        </w:rPr>
      </w:pPr>
    </w:p>
    <w:p w14:paraId="4C44C505" w14:textId="76900A5C" w:rsidR="00D32ABC" w:rsidRDefault="00D32ABC" w:rsidP="00663A3C"/>
    <w:p w14:paraId="5C0BE0F9" w14:textId="77777777" w:rsidR="006C4508" w:rsidRDefault="006C4508" w:rsidP="00663A3C"/>
    <w:p w14:paraId="1C0ECB71" w14:textId="77777777" w:rsidR="006C4508" w:rsidRDefault="006C4508" w:rsidP="00663A3C"/>
    <w:p w14:paraId="46B783D2" w14:textId="77777777" w:rsidR="006C4508" w:rsidRDefault="006C4508" w:rsidP="00663A3C"/>
    <w:p w14:paraId="501B4684" w14:textId="667DB071" w:rsidR="006C4508" w:rsidRDefault="006C4508" w:rsidP="00663A3C"/>
    <w:p w14:paraId="1A0088A6" w14:textId="1BE5D080" w:rsidR="006C4508" w:rsidRDefault="006C4508" w:rsidP="006C4508">
      <w:pPr>
        <w:spacing w:line="240" w:lineRule="auto"/>
        <w:rPr>
          <w:sz w:val="22"/>
          <w:szCs w:val="22"/>
        </w:rPr>
      </w:pPr>
      <w:r w:rsidRPr="006C4508">
        <w:rPr>
          <w:b/>
          <w:bCs/>
          <w:sz w:val="22"/>
          <w:szCs w:val="22"/>
        </w:rPr>
        <w:t xml:space="preserve">Figure </w:t>
      </w:r>
      <w:r w:rsidR="002061C7">
        <w:rPr>
          <w:b/>
          <w:bCs/>
          <w:sz w:val="22"/>
          <w:szCs w:val="22"/>
        </w:rPr>
        <w:t>5</w:t>
      </w:r>
      <w:r w:rsidRPr="00131116">
        <w:rPr>
          <w:b/>
          <w:bCs/>
          <w:sz w:val="22"/>
          <w:szCs w:val="22"/>
        </w:rPr>
        <w:t xml:space="preserve"> – </w:t>
      </w:r>
      <w:r w:rsidRPr="006C4508">
        <w:rPr>
          <w:sz w:val="22"/>
          <w:szCs w:val="22"/>
        </w:rPr>
        <w:t>Max Principal Stress (800 m/s – Rear Face Failure</w:t>
      </w:r>
      <w:r>
        <w:rPr>
          <w:sz w:val="22"/>
          <w:szCs w:val="22"/>
        </w:rPr>
        <w:t xml:space="preserve"> 126</w:t>
      </w:r>
      <w:r w:rsidRPr="006C4508">
        <w:rPr>
          <w:sz w:val="22"/>
          <w:szCs w:val="22"/>
        </w:rPr>
        <w:t>)</w:t>
      </w:r>
    </w:p>
    <w:p w14:paraId="3C759A62" w14:textId="77777777" w:rsidR="002061C7" w:rsidRDefault="002061C7" w:rsidP="006C4508">
      <w:pPr>
        <w:spacing w:line="240" w:lineRule="auto"/>
        <w:rPr>
          <w:sz w:val="22"/>
          <w:szCs w:val="22"/>
        </w:rPr>
      </w:pPr>
    </w:p>
    <w:p w14:paraId="7CB0D007" w14:textId="77777777" w:rsidR="002061C7" w:rsidRDefault="002061C7" w:rsidP="002061C7">
      <w:pPr>
        <w:spacing w:line="240" w:lineRule="auto"/>
        <w:rPr>
          <w:sz w:val="22"/>
          <w:szCs w:val="22"/>
        </w:rPr>
      </w:pPr>
      <w:r>
        <w:rPr>
          <w:noProof/>
        </w:rPr>
        <w:lastRenderedPageBreak/>
        <w:drawing>
          <wp:inline distT="0" distB="0" distL="0" distR="0" wp14:anchorId="5D94AC11" wp14:editId="08BB1BE7">
            <wp:extent cx="4351655" cy="2387057"/>
            <wp:effectExtent l="0" t="0" r="4445" b="635"/>
            <wp:docPr id="943496683" name="Picture 943496683" descr="A screenshot of a computer generated im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3496683" name="Picture 943496683" descr="A screenshot of a computer generated image&#10;&#10;AI-generated content may be incorrect."/>
                    <pic:cNvPicPr/>
                  </pic:nvPicPr>
                  <pic:blipFill rotWithShape="1">
                    <a:blip r:embed="rId18" cstate="print">
                      <a:extLst>
                        <a:ext uri="{28A0092B-C50C-407E-A947-70E740481C1C}">
                          <a14:useLocalDpi xmlns:a14="http://schemas.microsoft.com/office/drawing/2010/main" val="0"/>
                        </a:ext>
                      </a:extLst>
                    </a:blip>
                    <a:srcRect t="1743" r="2826"/>
                    <a:stretch>
                      <a:fillRect/>
                    </a:stretch>
                  </pic:blipFill>
                  <pic:spPr bwMode="auto">
                    <a:xfrm>
                      <a:off x="0" y="0"/>
                      <a:ext cx="4355527" cy="2389181"/>
                    </a:xfrm>
                    <a:prstGeom prst="rect">
                      <a:avLst/>
                    </a:prstGeom>
                    <a:ln>
                      <a:noFill/>
                    </a:ln>
                    <a:extLst>
                      <a:ext uri="{53640926-AAD7-44D8-BBD7-CCE9431645EC}">
                        <a14:shadowObscured xmlns:a14="http://schemas.microsoft.com/office/drawing/2010/main"/>
                      </a:ext>
                    </a:extLst>
                  </pic:spPr>
                </pic:pic>
              </a:graphicData>
            </a:graphic>
          </wp:inline>
        </w:drawing>
      </w:r>
    </w:p>
    <w:p w14:paraId="066F9E0C" w14:textId="030EF892" w:rsidR="007E774F" w:rsidRDefault="002061C7" w:rsidP="002061C7">
      <w:pPr>
        <w:spacing w:line="240" w:lineRule="auto"/>
        <w:rPr>
          <w:sz w:val="22"/>
          <w:szCs w:val="22"/>
        </w:rPr>
      </w:pPr>
      <w:r w:rsidRPr="006C4508">
        <w:rPr>
          <w:b/>
          <w:bCs/>
          <w:sz w:val="22"/>
          <w:szCs w:val="22"/>
        </w:rPr>
        <w:t xml:space="preserve">Figure </w:t>
      </w:r>
      <w:r>
        <w:rPr>
          <w:b/>
          <w:bCs/>
          <w:sz w:val="22"/>
          <w:szCs w:val="22"/>
        </w:rPr>
        <w:t>6</w:t>
      </w:r>
      <w:r w:rsidRPr="00131116">
        <w:rPr>
          <w:b/>
          <w:bCs/>
          <w:sz w:val="22"/>
          <w:szCs w:val="22"/>
        </w:rPr>
        <w:t xml:space="preserve"> – </w:t>
      </w:r>
      <w:r>
        <w:rPr>
          <w:sz w:val="22"/>
          <w:szCs w:val="22"/>
        </w:rPr>
        <w:t>S23</w:t>
      </w:r>
      <w:r w:rsidRPr="006C4508">
        <w:rPr>
          <w:sz w:val="22"/>
          <w:szCs w:val="22"/>
        </w:rPr>
        <w:t xml:space="preserve"> (800 m/s – Rear Face Failure</w:t>
      </w:r>
      <w:r>
        <w:rPr>
          <w:sz w:val="22"/>
          <w:szCs w:val="22"/>
        </w:rPr>
        <w:t xml:space="preserve"> 126</w:t>
      </w:r>
      <w:r w:rsidRPr="006C4508">
        <w:rPr>
          <w:sz w:val="22"/>
          <w:szCs w:val="22"/>
        </w:rPr>
        <w:t>)</w:t>
      </w:r>
    </w:p>
    <w:p w14:paraId="740F4E62" w14:textId="77777777" w:rsidR="002061C7" w:rsidRDefault="002061C7" w:rsidP="002061C7">
      <w:pPr>
        <w:spacing w:line="240" w:lineRule="auto"/>
        <w:rPr>
          <w:sz w:val="22"/>
          <w:szCs w:val="22"/>
        </w:rPr>
      </w:pPr>
    </w:p>
    <w:p w14:paraId="101C7CD7" w14:textId="75602287" w:rsidR="006C4508" w:rsidRDefault="00F603F1" w:rsidP="008C1A3B">
      <w:r>
        <w:rPr>
          <w:noProof/>
        </w:rPr>
        <w:drawing>
          <wp:anchor distT="0" distB="0" distL="114300" distR="114300" simplePos="0" relativeHeight="251667456" behindDoc="0" locked="0" layoutInCell="1" allowOverlap="1" wp14:anchorId="57232218" wp14:editId="554C5538">
            <wp:simplePos x="0" y="0"/>
            <wp:positionH relativeFrom="column">
              <wp:posOffset>-12116</wp:posOffset>
            </wp:positionH>
            <wp:positionV relativeFrom="paragraph">
              <wp:posOffset>144704</wp:posOffset>
            </wp:positionV>
            <wp:extent cx="4030675" cy="2172257"/>
            <wp:effectExtent l="0" t="0" r="8255" b="0"/>
            <wp:wrapNone/>
            <wp:docPr id="1060305300" name="Picture 1060305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9" cstate="print">
                      <a:extLst>
                        <a:ext uri="{28A0092B-C50C-407E-A947-70E740481C1C}">
                          <a14:useLocalDpi xmlns:a14="http://schemas.microsoft.com/office/drawing/2010/main" val="0"/>
                        </a:ext>
                      </a:extLst>
                    </a:blip>
                    <a:srcRect r="1221"/>
                    <a:stretch/>
                  </pic:blipFill>
                  <pic:spPr bwMode="auto">
                    <a:xfrm>
                      <a:off x="0" y="0"/>
                      <a:ext cx="4038093" cy="21762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B3D67E9" w14:textId="77777777" w:rsidR="006C4508" w:rsidRDefault="006C4508" w:rsidP="00663A3C"/>
    <w:p w14:paraId="61306178" w14:textId="77777777" w:rsidR="006C4508" w:rsidRDefault="006C4508" w:rsidP="00663A3C"/>
    <w:p w14:paraId="6FE3CE58" w14:textId="77777777" w:rsidR="006C4508" w:rsidRDefault="006C4508" w:rsidP="00663A3C"/>
    <w:p w14:paraId="119B3875" w14:textId="77777777" w:rsidR="006C4508" w:rsidRDefault="006C4508" w:rsidP="00663A3C"/>
    <w:p w14:paraId="7BA6B4CC" w14:textId="77777777" w:rsidR="002061C7" w:rsidRDefault="002061C7" w:rsidP="00663A3C"/>
    <w:p w14:paraId="573C81B3" w14:textId="01D20B82" w:rsidR="002061C7" w:rsidRDefault="006C4508" w:rsidP="00663A3C">
      <w:pPr>
        <w:rPr>
          <w:sz w:val="22"/>
          <w:szCs w:val="22"/>
        </w:rPr>
      </w:pPr>
      <w:r w:rsidRPr="006C4508">
        <w:rPr>
          <w:b/>
          <w:bCs/>
          <w:sz w:val="22"/>
          <w:szCs w:val="22"/>
        </w:rPr>
        <w:t xml:space="preserve">Figure </w:t>
      </w:r>
      <w:r w:rsidR="00B05180">
        <w:rPr>
          <w:b/>
          <w:bCs/>
          <w:sz w:val="22"/>
          <w:szCs w:val="22"/>
        </w:rPr>
        <w:t>7</w:t>
      </w:r>
      <w:r w:rsidRPr="00131116">
        <w:rPr>
          <w:b/>
          <w:bCs/>
          <w:sz w:val="22"/>
          <w:szCs w:val="22"/>
        </w:rPr>
        <w:t xml:space="preserve"> – </w:t>
      </w:r>
      <w:r w:rsidRPr="006C4508">
        <w:rPr>
          <w:sz w:val="22"/>
          <w:szCs w:val="22"/>
        </w:rPr>
        <w:t xml:space="preserve">Max Principal Stress (800 m/s – </w:t>
      </w:r>
      <w:r w:rsidR="00F603F1">
        <w:rPr>
          <w:sz w:val="22"/>
          <w:szCs w:val="22"/>
        </w:rPr>
        <w:t xml:space="preserve">Final frame </w:t>
      </w:r>
      <w:r>
        <w:rPr>
          <w:sz w:val="22"/>
          <w:szCs w:val="22"/>
        </w:rPr>
        <w:t>211</w:t>
      </w:r>
      <w:r w:rsidRPr="006C4508">
        <w:rPr>
          <w:sz w:val="22"/>
          <w:szCs w:val="22"/>
        </w:rPr>
        <w:t>)</w:t>
      </w:r>
    </w:p>
    <w:p w14:paraId="346112DF" w14:textId="43C1C805" w:rsidR="002061C7" w:rsidRDefault="00B949BB" w:rsidP="00663A3C">
      <w:pPr>
        <w:rPr>
          <w:sz w:val="22"/>
          <w:szCs w:val="22"/>
        </w:rPr>
      </w:pPr>
      <w:r>
        <w:rPr>
          <w:noProof/>
        </w:rPr>
        <w:drawing>
          <wp:anchor distT="0" distB="0" distL="114300" distR="114300" simplePos="0" relativeHeight="251671552" behindDoc="0" locked="0" layoutInCell="1" allowOverlap="1" wp14:anchorId="4D60FB14" wp14:editId="30487AD6">
            <wp:simplePos x="0" y="0"/>
            <wp:positionH relativeFrom="column">
              <wp:posOffset>559</wp:posOffset>
            </wp:positionH>
            <wp:positionV relativeFrom="paragraph">
              <wp:posOffset>310084</wp:posOffset>
            </wp:positionV>
            <wp:extent cx="4087986" cy="2269067"/>
            <wp:effectExtent l="0" t="0" r="1905" b="4445"/>
            <wp:wrapNone/>
            <wp:docPr id="1729112618" name="Picture 1729112618" descr="A blue and green gri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9112618" name="Picture 1729112618" descr="A blue and green grid with black text&#10;&#10;AI-generated content may be incorrect."/>
                    <pic:cNvPicPr/>
                  </pic:nvPicPr>
                  <pic:blipFill rotWithShape="1">
                    <a:blip r:embed="rId20" cstate="print">
                      <a:extLst>
                        <a:ext uri="{28A0092B-C50C-407E-A947-70E740481C1C}">
                          <a14:useLocalDpi xmlns:a14="http://schemas.microsoft.com/office/drawing/2010/main" val="0"/>
                        </a:ext>
                      </a:extLst>
                    </a:blip>
                    <a:srcRect l="1599" t="2125" r="3622"/>
                    <a:stretch>
                      <a:fillRect/>
                    </a:stretch>
                  </pic:blipFill>
                  <pic:spPr bwMode="auto">
                    <a:xfrm>
                      <a:off x="0" y="0"/>
                      <a:ext cx="4087986" cy="226906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A0A8C7F" w14:textId="0C2102EE" w:rsidR="00B949BB" w:rsidRDefault="00B949BB" w:rsidP="00663A3C">
      <w:pPr>
        <w:rPr>
          <w:sz w:val="22"/>
          <w:szCs w:val="22"/>
        </w:rPr>
      </w:pPr>
    </w:p>
    <w:p w14:paraId="0FD2072D" w14:textId="554FAFB7" w:rsidR="002061C7" w:rsidRDefault="002061C7" w:rsidP="00663A3C">
      <w:pPr>
        <w:rPr>
          <w:sz w:val="22"/>
          <w:szCs w:val="22"/>
        </w:rPr>
      </w:pPr>
    </w:p>
    <w:p w14:paraId="073D6607" w14:textId="55998012" w:rsidR="002061C7" w:rsidRDefault="002061C7" w:rsidP="00663A3C">
      <w:pPr>
        <w:rPr>
          <w:sz w:val="22"/>
          <w:szCs w:val="22"/>
        </w:rPr>
      </w:pPr>
    </w:p>
    <w:p w14:paraId="17518484" w14:textId="54F12FC0" w:rsidR="002061C7" w:rsidRDefault="002061C7" w:rsidP="00663A3C">
      <w:pPr>
        <w:rPr>
          <w:sz w:val="22"/>
          <w:szCs w:val="22"/>
        </w:rPr>
      </w:pPr>
    </w:p>
    <w:p w14:paraId="3F5DCF68" w14:textId="73768FE4" w:rsidR="002061C7" w:rsidRDefault="002061C7" w:rsidP="002061C7">
      <w:pPr>
        <w:rPr>
          <w:sz w:val="22"/>
          <w:szCs w:val="22"/>
        </w:rPr>
      </w:pPr>
    </w:p>
    <w:p w14:paraId="63AA1C3C" w14:textId="6D24FCE5" w:rsidR="002061C7" w:rsidRDefault="002061C7" w:rsidP="002061C7">
      <w:pPr>
        <w:rPr>
          <w:sz w:val="22"/>
          <w:szCs w:val="22"/>
        </w:rPr>
      </w:pPr>
    </w:p>
    <w:p w14:paraId="53CBA744" w14:textId="0DD6533D" w:rsidR="002061C7" w:rsidRDefault="002061C7" w:rsidP="002061C7">
      <w:pPr>
        <w:rPr>
          <w:sz w:val="22"/>
          <w:szCs w:val="22"/>
        </w:rPr>
      </w:pPr>
      <w:r w:rsidRPr="006C4508">
        <w:rPr>
          <w:b/>
          <w:bCs/>
          <w:sz w:val="22"/>
          <w:szCs w:val="22"/>
        </w:rPr>
        <w:t xml:space="preserve">Figure </w:t>
      </w:r>
      <w:r w:rsidR="00B05180">
        <w:rPr>
          <w:b/>
          <w:bCs/>
          <w:sz w:val="22"/>
          <w:szCs w:val="22"/>
        </w:rPr>
        <w:t>8</w:t>
      </w:r>
      <w:r w:rsidRPr="00131116">
        <w:rPr>
          <w:b/>
          <w:bCs/>
          <w:sz w:val="22"/>
          <w:szCs w:val="22"/>
        </w:rPr>
        <w:t xml:space="preserve"> – </w:t>
      </w:r>
      <w:r w:rsidRPr="006C4508">
        <w:rPr>
          <w:sz w:val="22"/>
          <w:szCs w:val="22"/>
        </w:rPr>
        <w:t xml:space="preserve">Max Principal Stress (800 m/s – </w:t>
      </w:r>
      <w:r>
        <w:rPr>
          <w:sz w:val="22"/>
          <w:szCs w:val="22"/>
        </w:rPr>
        <w:t>Final frame 211</w:t>
      </w:r>
      <w:r w:rsidRPr="006C4508">
        <w:rPr>
          <w:sz w:val="22"/>
          <w:szCs w:val="22"/>
        </w:rPr>
        <w:t>)</w:t>
      </w:r>
    </w:p>
    <w:p w14:paraId="7CFE6E25" w14:textId="1492A698" w:rsidR="00353587" w:rsidRDefault="00353587" w:rsidP="00353587">
      <w:pPr>
        <w:pStyle w:val="Heading3"/>
        <w:tabs>
          <w:tab w:val="left" w:pos="1511"/>
        </w:tabs>
        <w:spacing w:line="360" w:lineRule="auto"/>
      </w:pPr>
      <w:r w:rsidRPr="00663A3C">
        <w:lastRenderedPageBreak/>
        <w:t xml:space="preserve">Failure Mode Analysis: </w:t>
      </w:r>
      <w:r>
        <w:t>1000</w:t>
      </w:r>
      <w:r w:rsidRPr="00663A3C">
        <w:t xml:space="preserve"> m/s</w:t>
      </w:r>
    </w:p>
    <w:p w14:paraId="4CF0681B" w14:textId="6864ACC8" w:rsidR="00353587" w:rsidRDefault="00AA217E" w:rsidP="00353587">
      <w:pPr>
        <w:autoSpaceDE w:val="0"/>
        <w:autoSpaceDN w:val="0"/>
        <w:adjustRightInd w:val="0"/>
        <w:spacing w:before="0"/>
        <w:jc w:val="left"/>
      </w:pPr>
      <w:r>
        <w:rPr>
          <w:noProof/>
        </w:rPr>
        <w:drawing>
          <wp:anchor distT="0" distB="0" distL="114300" distR="114300" simplePos="0" relativeHeight="251673600" behindDoc="0" locked="0" layoutInCell="1" allowOverlap="1" wp14:anchorId="671A7CF3" wp14:editId="4B59E27B">
            <wp:simplePos x="0" y="0"/>
            <wp:positionH relativeFrom="column">
              <wp:posOffset>3598</wp:posOffset>
            </wp:positionH>
            <wp:positionV relativeFrom="paragraph">
              <wp:posOffset>260985</wp:posOffset>
            </wp:positionV>
            <wp:extent cx="4300855" cy="2118460"/>
            <wp:effectExtent l="0" t="0" r="4445" b="2540"/>
            <wp:wrapNone/>
            <wp:docPr id="125718629" name="Picture 125718629" descr="A yellow box with a red circle and black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718629" name="Picture 125718629" descr="A yellow box with a red circle and black squares&#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304175" cy="2120095"/>
                    </a:xfrm>
                    <a:prstGeom prst="rect">
                      <a:avLst/>
                    </a:prstGeom>
                  </pic:spPr>
                </pic:pic>
              </a:graphicData>
            </a:graphic>
            <wp14:sizeRelH relativeFrom="page">
              <wp14:pctWidth>0</wp14:pctWidth>
            </wp14:sizeRelH>
            <wp14:sizeRelV relativeFrom="page">
              <wp14:pctHeight>0</wp14:pctHeight>
            </wp14:sizeRelV>
          </wp:anchor>
        </w:drawing>
      </w:r>
      <w:r w:rsidR="00353587" w:rsidRPr="00663A3C">
        <w:t>The data show</w:t>
      </w:r>
      <w:r w:rsidR="00353587">
        <w:t xml:space="preserve"> that a</w:t>
      </w:r>
      <w:r w:rsidR="00353587" w:rsidRPr="00663A3C">
        <w:t xml:space="preserve">t </w:t>
      </w:r>
      <w:r w:rsidR="00353587">
        <w:t>1000</w:t>
      </w:r>
      <w:r w:rsidR="00353587" w:rsidRPr="00663A3C">
        <w:t xml:space="preserve"> m/s</w:t>
      </w:r>
      <w:r w:rsidR="00353587">
        <w:t xml:space="preserve"> for S23</w:t>
      </w:r>
    </w:p>
    <w:p w14:paraId="6D7747C1" w14:textId="539CF8D9" w:rsidR="002B4BE4" w:rsidRDefault="002B4BE4" w:rsidP="00353587">
      <w:pPr>
        <w:autoSpaceDE w:val="0"/>
        <w:autoSpaceDN w:val="0"/>
        <w:adjustRightInd w:val="0"/>
        <w:spacing w:before="0"/>
        <w:jc w:val="left"/>
      </w:pPr>
    </w:p>
    <w:p w14:paraId="2B3169D6" w14:textId="1B10003A" w:rsidR="002B4BE4" w:rsidRDefault="002B4BE4" w:rsidP="00353587">
      <w:pPr>
        <w:autoSpaceDE w:val="0"/>
        <w:autoSpaceDN w:val="0"/>
        <w:adjustRightInd w:val="0"/>
        <w:spacing w:before="0"/>
        <w:jc w:val="left"/>
      </w:pPr>
    </w:p>
    <w:p w14:paraId="5D00BFD5" w14:textId="655297B5" w:rsidR="002B4BE4" w:rsidRDefault="002B4BE4" w:rsidP="00353587">
      <w:pPr>
        <w:autoSpaceDE w:val="0"/>
        <w:autoSpaceDN w:val="0"/>
        <w:adjustRightInd w:val="0"/>
        <w:spacing w:before="0"/>
        <w:jc w:val="left"/>
      </w:pPr>
    </w:p>
    <w:p w14:paraId="329D249D" w14:textId="3DB08880" w:rsidR="002B4BE4" w:rsidRDefault="002B4BE4" w:rsidP="00353587">
      <w:pPr>
        <w:autoSpaceDE w:val="0"/>
        <w:autoSpaceDN w:val="0"/>
        <w:adjustRightInd w:val="0"/>
        <w:spacing w:before="0"/>
        <w:jc w:val="left"/>
      </w:pPr>
    </w:p>
    <w:p w14:paraId="7789D5DA" w14:textId="26392B6D" w:rsidR="002B4BE4" w:rsidRDefault="002B4BE4" w:rsidP="00353587">
      <w:pPr>
        <w:autoSpaceDE w:val="0"/>
        <w:autoSpaceDN w:val="0"/>
        <w:adjustRightInd w:val="0"/>
        <w:spacing w:before="0"/>
        <w:jc w:val="left"/>
      </w:pPr>
    </w:p>
    <w:p w14:paraId="48D0EAC6" w14:textId="5D93BD13" w:rsidR="002B4BE4" w:rsidRDefault="002B4BE4" w:rsidP="00353587">
      <w:pPr>
        <w:autoSpaceDE w:val="0"/>
        <w:autoSpaceDN w:val="0"/>
        <w:adjustRightInd w:val="0"/>
        <w:spacing w:before="0"/>
        <w:jc w:val="left"/>
      </w:pPr>
    </w:p>
    <w:p w14:paraId="46137A09" w14:textId="4F6DA204" w:rsidR="002B4BE4" w:rsidRDefault="002B4BE4" w:rsidP="00353587">
      <w:pPr>
        <w:autoSpaceDE w:val="0"/>
        <w:autoSpaceDN w:val="0"/>
        <w:adjustRightInd w:val="0"/>
        <w:spacing w:before="0"/>
        <w:jc w:val="left"/>
      </w:pPr>
    </w:p>
    <w:p w14:paraId="75BE2523" w14:textId="77777777" w:rsidR="002B4BE4" w:rsidRDefault="002B4BE4" w:rsidP="00353587">
      <w:pPr>
        <w:autoSpaceDE w:val="0"/>
        <w:autoSpaceDN w:val="0"/>
        <w:adjustRightInd w:val="0"/>
        <w:spacing w:before="0"/>
        <w:jc w:val="left"/>
      </w:pPr>
    </w:p>
    <w:p w14:paraId="4F4DCA18" w14:textId="4127D60C" w:rsidR="00353587" w:rsidRDefault="00353587" w:rsidP="002B4BE4">
      <w:pPr>
        <w:rPr>
          <w:b/>
          <w:bCs/>
          <w:sz w:val="22"/>
          <w:szCs w:val="22"/>
        </w:rPr>
      </w:pPr>
      <w:r w:rsidRPr="00AA217E">
        <w:rPr>
          <w:b/>
          <w:bCs/>
          <w:sz w:val="22"/>
          <w:szCs w:val="22"/>
        </w:rPr>
        <w:t xml:space="preserve">Figure </w:t>
      </w:r>
      <w:r w:rsidR="00AA217E" w:rsidRPr="00AA217E">
        <w:rPr>
          <w:b/>
          <w:bCs/>
          <w:sz w:val="22"/>
          <w:szCs w:val="22"/>
        </w:rPr>
        <w:t>9</w:t>
      </w:r>
      <w:r w:rsidRPr="00131116">
        <w:rPr>
          <w:b/>
          <w:bCs/>
          <w:sz w:val="22"/>
          <w:szCs w:val="22"/>
        </w:rPr>
        <w:t xml:space="preserve"> – </w:t>
      </w:r>
      <w:r w:rsidRPr="00AA217E">
        <w:rPr>
          <w:sz w:val="22"/>
          <w:szCs w:val="22"/>
        </w:rPr>
        <w:t>Max Principal Stress (1000 m/s – Initial Impact - 11)</w:t>
      </w:r>
    </w:p>
    <w:p w14:paraId="539D63D5" w14:textId="1A8449F2" w:rsidR="002B4BE4" w:rsidRDefault="00AA217E" w:rsidP="002B4BE4">
      <w:pPr>
        <w:rPr>
          <w:b/>
          <w:bCs/>
          <w:sz w:val="22"/>
          <w:szCs w:val="22"/>
        </w:rPr>
      </w:pPr>
      <w:r>
        <w:rPr>
          <w:noProof/>
        </w:rPr>
        <w:drawing>
          <wp:anchor distT="0" distB="0" distL="114300" distR="114300" simplePos="0" relativeHeight="251672576" behindDoc="0" locked="0" layoutInCell="1" allowOverlap="1" wp14:anchorId="3CE80B0A" wp14:editId="36754160">
            <wp:simplePos x="0" y="0"/>
            <wp:positionH relativeFrom="column">
              <wp:posOffset>2515</wp:posOffset>
            </wp:positionH>
            <wp:positionV relativeFrom="paragraph">
              <wp:posOffset>102871</wp:posOffset>
            </wp:positionV>
            <wp:extent cx="4184015" cy="2048256"/>
            <wp:effectExtent l="0" t="0" r="6985" b="9525"/>
            <wp:wrapNone/>
            <wp:docPr id="1819383452" name="Picture 1819383452" descr="A yellow box with a colorful draw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9383452" name="Picture 1819383452" descr="A yellow box with a colorful drawing on it&#10;&#10;AI-generated content may be incorrect."/>
                    <pic:cNvPicPr/>
                  </pic:nvPicPr>
                  <pic:blipFill rotWithShape="1">
                    <a:blip r:embed="rId22" cstate="print">
                      <a:extLst>
                        <a:ext uri="{28A0092B-C50C-407E-A947-70E740481C1C}">
                          <a14:useLocalDpi xmlns:a14="http://schemas.microsoft.com/office/drawing/2010/main" val="0"/>
                        </a:ext>
                      </a:extLst>
                    </a:blip>
                    <a:srcRect t="2058" r="2664" b="1853"/>
                    <a:stretch/>
                  </pic:blipFill>
                  <pic:spPr bwMode="auto">
                    <a:xfrm>
                      <a:off x="0" y="0"/>
                      <a:ext cx="4186492" cy="204946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731CBA4" w14:textId="4D7682B0" w:rsidR="002B4BE4" w:rsidRPr="002B4BE4" w:rsidRDefault="002B4BE4" w:rsidP="002B4BE4"/>
    <w:p w14:paraId="4D5760C3" w14:textId="72144A8E" w:rsidR="00353587" w:rsidRDefault="00353587" w:rsidP="00353587"/>
    <w:p w14:paraId="1256BD3E" w14:textId="66FBE31D" w:rsidR="00353587" w:rsidRDefault="00353587" w:rsidP="00353587"/>
    <w:p w14:paraId="27E0227E" w14:textId="58F42AFF" w:rsidR="00353587" w:rsidRDefault="00353587" w:rsidP="00353587"/>
    <w:p w14:paraId="507C657A" w14:textId="3757C4BA" w:rsidR="00353587" w:rsidRPr="00353587" w:rsidRDefault="00353587" w:rsidP="00353587"/>
    <w:p w14:paraId="6DA88E68" w14:textId="1B43C0AA" w:rsidR="00AA217E" w:rsidRDefault="00AA217E" w:rsidP="00AA217E">
      <w:pPr>
        <w:rPr>
          <w:sz w:val="22"/>
          <w:szCs w:val="22"/>
        </w:rPr>
      </w:pPr>
      <w:r w:rsidRPr="00AA217E">
        <w:rPr>
          <w:b/>
          <w:bCs/>
          <w:sz w:val="22"/>
          <w:szCs w:val="22"/>
        </w:rPr>
        <w:t xml:space="preserve">Figure </w:t>
      </w:r>
      <w:r>
        <w:rPr>
          <w:b/>
          <w:bCs/>
          <w:sz w:val="22"/>
          <w:szCs w:val="22"/>
        </w:rPr>
        <w:t>10</w:t>
      </w:r>
      <w:r w:rsidRPr="00131116">
        <w:rPr>
          <w:b/>
          <w:bCs/>
          <w:sz w:val="22"/>
          <w:szCs w:val="22"/>
        </w:rPr>
        <w:t xml:space="preserve"> – </w:t>
      </w:r>
      <w:r>
        <w:rPr>
          <w:sz w:val="22"/>
          <w:szCs w:val="22"/>
        </w:rPr>
        <w:t>S23</w:t>
      </w:r>
      <w:r w:rsidRPr="00AA217E">
        <w:rPr>
          <w:sz w:val="22"/>
          <w:szCs w:val="22"/>
        </w:rPr>
        <w:t xml:space="preserve"> (1000 m/s – Initial Impact - 11)</w:t>
      </w:r>
    </w:p>
    <w:p w14:paraId="3CB4089E" w14:textId="1142F986" w:rsidR="00703F8B" w:rsidRDefault="00703F8B" w:rsidP="00AA217E">
      <w:pPr>
        <w:rPr>
          <w:sz w:val="22"/>
          <w:szCs w:val="22"/>
        </w:rPr>
      </w:pPr>
      <w:r>
        <w:rPr>
          <w:noProof/>
        </w:rPr>
        <w:drawing>
          <wp:anchor distT="0" distB="0" distL="114300" distR="114300" simplePos="0" relativeHeight="251676672" behindDoc="0" locked="0" layoutInCell="1" allowOverlap="1" wp14:anchorId="108C8AC7" wp14:editId="626C7721">
            <wp:simplePos x="0" y="0"/>
            <wp:positionH relativeFrom="column">
              <wp:posOffset>5715</wp:posOffset>
            </wp:positionH>
            <wp:positionV relativeFrom="paragraph">
              <wp:posOffset>167310</wp:posOffset>
            </wp:positionV>
            <wp:extent cx="4107611" cy="2077517"/>
            <wp:effectExtent l="0" t="0" r="7620" b="0"/>
            <wp:wrapNone/>
            <wp:docPr id="2028927172" name="Picture 2028927172" descr="A screenshot of a computer generated im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927172" name="Picture 2028927172" descr="A screenshot of a computer generated image&#10;&#10;AI-generated content may be incorrect."/>
                    <pic:cNvPicPr/>
                  </pic:nvPicPr>
                  <pic:blipFill rotWithShape="1">
                    <a:blip r:embed="rId23" cstate="print">
                      <a:extLst>
                        <a:ext uri="{28A0092B-C50C-407E-A947-70E740481C1C}">
                          <a14:useLocalDpi xmlns:a14="http://schemas.microsoft.com/office/drawing/2010/main" val="0"/>
                        </a:ext>
                      </a:extLst>
                    </a:blip>
                    <a:srcRect l="814" t="1650" r="3394"/>
                    <a:stretch/>
                  </pic:blipFill>
                  <pic:spPr bwMode="auto">
                    <a:xfrm>
                      <a:off x="0" y="0"/>
                      <a:ext cx="4107611" cy="207751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520BC0E" w14:textId="254088EE" w:rsidR="00AA217E" w:rsidRDefault="00AA217E" w:rsidP="00AA217E">
      <w:pPr>
        <w:rPr>
          <w:sz w:val="22"/>
          <w:szCs w:val="22"/>
        </w:rPr>
      </w:pPr>
    </w:p>
    <w:p w14:paraId="6E06FC6C" w14:textId="77777777" w:rsidR="00703F8B" w:rsidRDefault="00703F8B" w:rsidP="00AA217E">
      <w:pPr>
        <w:rPr>
          <w:sz w:val="22"/>
          <w:szCs w:val="22"/>
        </w:rPr>
      </w:pPr>
    </w:p>
    <w:p w14:paraId="573CC066" w14:textId="77777777" w:rsidR="00703F8B" w:rsidRDefault="00703F8B" w:rsidP="00AA217E">
      <w:pPr>
        <w:rPr>
          <w:sz w:val="22"/>
          <w:szCs w:val="22"/>
        </w:rPr>
      </w:pPr>
    </w:p>
    <w:p w14:paraId="3070D8E9" w14:textId="6303306E" w:rsidR="00703F8B" w:rsidRDefault="00703F8B" w:rsidP="00AA217E">
      <w:pPr>
        <w:rPr>
          <w:sz w:val="22"/>
          <w:szCs w:val="22"/>
        </w:rPr>
      </w:pPr>
    </w:p>
    <w:p w14:paraId="488876CA" w14:textId="77777777" w:rsidR="00703F8B" w:rsidRDefault="00703F8B" w:rsidP="00AA217E">
      <w:pPr>
        <w:rPr>
          <w:sz w:val="22"/>
          <w:szCs w:val="22"/>
        </w:rPr>
      </w:pPr>
    </w:p>
    <w:p w14:paraId="49DF573E" w14:textId="55EDD24C" w:rsidR="00AA217E" w:rsidRPr="00703F8B" w:rsidRDefault="00703F8B" w:rsidP="00AA217E">
      <w:pPr>
        <w:rPr>
          <w:b/>
          <w:bCs/>
          <w:sz w:val="22"/>
          <w:szCs w:val="22"/>
        </w:rPr>
      </w:pPr>
      <w:r w:rsidRPr="00AA217E">
        <w:rPr>
          <w:b/>
          <w:bCs/>
          <w:sz w:val="22"/>
          <w:szCs w:val="22"/>
        </w:rPr>
        <w:t xml:space="preserve">Figure </w:t>
      </w:r>
      <w:r>
        <w:rPr>
          <w:b/>
          <w:bCs/>
          <w:sz w:val="22"/>
          <w:szCs w:val="22"/>
        </w:rPr>
        <w:t>11</w:t>
      </w:r>
      <w:r w:rsidRPr="00131116">
        <w:rPr>
          <w:b/>
          <w:bCs/>
          <w:sz w:val="22"/>
          <w:szCs w:val="22"/>
        </w:rPr>
        <w:t xml:space="preserve"> – </w:t>
      </w:r>
      <w:r>
        <w:rPr>
          <w:sz w:val="22"/>
          <w:szCs w:val="22"/>
        </w:rPr>
        <w:t>Max Principal Stress</w:t>
      </w:r>
      <w:r w:rsidRPr="00AA217E">
        <w:rPr>
          <w:sz w:val="22"/>
          <w:szCs w:val="22"/>
        </w:rPr>
        <w:t xml:space="preserve"> – </w:t>
      </w:r>
      <w:r w:rsidR="00264983" w:rsidRPr="006C4508">
        <w:rPr>
          <w:sz w:val="22"/>
          <w:szCs w:val="22"/>
        </w:rPr>
        <w:t>Mid Penetration</w:t>
      </w:r>
      <w:r w:rsidR="00264983" w:rsidRPr="00AA217E">
        <w:rPr>
          <w:sz w:val="22"/>
          <w:szCs w:val="22"/>
        </w:rPr>
        <w:t xml:space="preserve"> </w:t>
      </w:r>
      <w:r w:rsidRPr="00AA217E">
        <w:rPr>
          <w:sz w:val="22"/>
          <w:szCs w:val="22"/>
        </w:rPr>
        <w:t xml:space="preserve">- </w:t>
      </w:r>
      <w:r>
        <w:rPr>
          <w:sz w:val="22"/>
          <w:szCs w:val="22"/>
        </w:rPr>
        <w:t>51</w:t>
      </w:r>
      <w:r w:rsidRPr="00AA217E">
        <w:rPr>
          <w:sz w:val="22"/>
          <w:szCs w:val="22"/>
        </w:rPr>
        <w:t>)</w:t>
      </w:r>
    </w:p>
    <w:p w14:paraId="5BA97BA3" w14:textId="77777777" w:rsidR="00703F8B" w:rsidRDefault="00703F8B" w:rsidP="00703F8B">
      <w:pPr>
        <w:spacing w:line="240" w:lineRule="auto"/>
        <w:rPr>
          <w:b/>
          <w:bCs/>
          <w:sz w:val="22"/>
          <w:szCs w:val="22"/>
        </w:rPr>
      </w:pPr>
    </w:p>
    <w:p w14:paraId="60AAACC0" w14:textId="0A362EAE" w:rsidR="00703F8B" w:rsidRDefault="00703F8B" w:rsidP="00703F8B">
      <w:pPr>
        <w:spacing w:line="240" w:lineRule="auto"/>
        <w:rPr>
          <w:b/>
          <w:bCs/>
          <w:sz w:val="22"/>
          <w:szCs w:val="22"/>
        </w:rPr>
      </w:pPr>
      <w:r>
        <w:rPr>
          <w:noProof/>
        </w:rPr>
        <w:lastRenderedPageBreak/>
        <w:drawing>
          <wp:anchor distT="0" distB="0" distL="114300" distR="114300" simplePos="0" relativeHeight="251677696" behindDoc="0" locked="0" layoutInCell="1" allowOverlap="1" wp14:anchorId="1931FD2F" wp14:editId="11219E21">
            <wp:simplePos x="0" y="0"/>
            <wp:positionH relativeFrom="column">
              <wp:posOffset>-13436</wp:posOffset>
            </wp:positionH>
            <wp:positionV relativeFrom="paragraph">
              <wp:posOffset>-169291</wp:posOffset>
            </wp:positionV>
            <wp:extent cx="4184783" cy="2084477"/>
            <wp:effectExtent l="0" t="0" r="6350" b="0"/>
            <wp:wrapNone/>
            <wp:docPr id="1571737529" name="Picture 1571737529" descr="A yellow box with a black and red de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1737529" name="Picture 1571737529" descr="A yellow box with a black and red design&#10;&#10;AI-generated content may be incorrect."/>
                    <pic:cNvPicPr/>
                  </pic:nvPicPr>
                  <pic:blipFill rotWithShape="1">
                    <a:blip r:embed="rId24" cstate="print">
                      <a:extLst>
                        <a:ext uri="{28A0092B-C50C-407E-A947-70E740481C1C}">
                          <a14:useLocalDpi xmlns:a14="http://schemas.microsoft.com/office/drawing/2010/main" val="0"/>
                        </a:ext>
                      </a:extLst>
                    </a:blip>
                    <a:srcRect l="1085" t="1375" r="2853" b="1481"/>
                    <a:stretch/>
                  </pic:blipFill>
                  <pic:spPr bwMode="auto">
                    <a:xfrm>
                      <a:off x="0" y="0"/>
                      <a:ext cx="4184783" cy="208447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3DBCA60" w14:textId="727945F2" w:rsidR="00703F8B" w:rsidRDefault="00703F8B" w:rsidP="00703F8B">
      <w:pPr>
        <w:spacing w:line="240" w:lineRule="auto"/>
        <w:rPr>
          <w:b/>
          <w:bCs/>
          <w:sz w:val="22"/>
          <w:szCs w:val="22"/>
        </w:rPr>
      </w:pPr>
    </w:p>
    <w:p w14:paraId="6506D1D8" w14:textId="6B3AC5CB" w:rsidR="00703F8B" w:rsidRDefault="00703F8B" w:rsidP="00703F8B">
      <w:pPr>
        <w:spacing w:line="240" w:lineRule="auto"/>
        <w:rPr>
          <w:b/>
          <w:bCs/>
          <w:sz w:val="22"/>
          <w:szCs w:val="22"/>
        </w:rPr>
      </w:pPr>
    </w:p>
    <w:p w14:paraId="7BA5430D" w14:textId="639838C0" w:rsidR="00703F8B" w:rsidRDefault="00703F8B" w:rsidP="00703F8B">
      <w:pPr>
        <w:spacing w:line="240" w:lineRule="auto"/>
        <w:rPr>
          <w:b/>
          <w:bCs/>
          <w:sz w:val="22"/>
          <w:szCs w:val="22"/>
        </w:rPr>
      </w:pPr>
    </w:p>
    <w:p w14:paraId="39F6EF8A" w14:textId="77777777" w:rsidR="00703F8B" w:rsidRDefault="00703F8B" w:rsidP="00703F8B">
      <w:pPr>
        <w:spacing w:line="240" w:lineRule="auto"/>
        <w:rPr>
          <w:b/>
          <w:bCs/>
          <w:sz w:val="22"/>
          <w:szCs w:val="22"/>
        </w:rPr>
      </w:pPr>
    </w:p>
    <w:p w14:paraId="0F0D1EAE" w14:textId="1EFEC4AC" w:rsidR="00703F8B" w:rsidRDefault="00703F8B" w:rsidP="00703F8B">
      <w:pPr>
        <w:spacing w:line="240" w:lineRule="auto"/>
        <w:rPr>
          <w:b/>
          <w:bCs/>
          <w:sz w:val="22"/>
          <w:szCs w:val="22"/>
        </w:rPr>
      </w:pPr>
    </w:p>
    <w:p w14:paraId="1DF977C1" w14:textId="77777777" w:rsidR="00703F8B" w:rsidRDefault="00703F8B" w:rsidP="00703F8B">
      <w:pPr>
        <w:spacing w:line="240" w:lineRule="auto"/>
        <w:rPr>
          <w:b/>
          <w:bCs/>
          <w:sz w:val="22"/>
          <w:szCs w:val="22"/>
        </w:rPr>
      </w:pPr>
    </w:p>
    <w:p w14:paraId="55DDD514" w14:textId="61791D68" w:rsidR="00AA217E" w:rsidRDefault="00703F8B" w:rsidP="00703F8B">
      <w:pPr>
        <w:spacing w:line="240" w:lineRule="auto"/>
        <w:rPr>
          <w:sz w:val="22"/>
          <w:szCs w:val="22"/>
        </w:rPr>
      </w:pPr>
      <w:r w:rsidRPr="00AA217E">
        <w:rPr>
          <w:b/>
          <w:bCs/>
          <w:sz w:val="22"/>
          <w:szCs w:val="22"/>
        </w:rPr>
        <w:t xml:space="preserve">Figure </w:t>
      </w:r>
      <w:r>
        <w:rPr>
          <w:b/>
          <w:bCs/>
          <w:sz w:val="22"/>
          <w:szCs w:val="22"/>
        </w:rPr>
        <w:t>12</w:t>
      </w:r>
      <w:r w:rsidRPr="00131116">
        <w:rPr>
          <w:b/>
          <w:bCs/>
          <w:sz w:val="22"/>
          <w:szCs w:val="22"/>
        </w:rPr>
        <w:t xml:space="preserve"> – </w:t>
      </w:r>
      <w:r>
        <w:rPr>
          <w:sz w:val="22"/>
          <w:szCs w:val="22"/>
        </w:rPr>
        <w:t>S23</w:t>
      </w:r>
      <w:r w:rsidRPr="00AA217E">
        <w:rPr>
          <w:sz w:val="22"/>
          <w:szCs w:val="22"/>
        </w:rPr>
        <w:t xml:space="preserve"> – </w:t>
      </w:r>
      <w:r w:rsidR="00264983" w:rsidRPr="006C4508">
        <w:rPr>
          <w:sz w:val="22"/>
          <w:szCs w:val="22"/>
        </w:rPr>
        <w:t>Mid Penetration</w:t>
      </w:r>
      <w:r w:rsidR="00264983" w:rsidRPr="00AA217E">
        <w:rPr>
          <w:sz w:val="22"/>
          <w:szCs w:val="22"/>
        </w:rPr>
        <w:t xml:space="preserve"> </w:t>
      </w:r>
      <w:r w:rsidRPr="00AA217E">
        <w:rPr>
          <w:sz w:val="22"/>
          <w:szCs w:val="22"/>
        </w:rPr>
        <w:t xml:space="preserve">- </w:t>
      </w:r>
      <w:r>
        <w:rPr>
          <w:sz w:val="22"/>
          <w:szCs w:val="22"/>
        </w:rPr>
        <w:t>51</w:t>
      </w:r>
      <w:r w:rsidRPr="00AA217E">
        <w:rPr>
          <w:sz w:val="22"/>
          <w:szCs w:val="22"/>
        </w:rPr>
        <w:t>)</w:t>
      </w:r>
    </w:p>
    <w:p w14:paraId="55DA80EF" w14:textId="77777777" w:rsidR="00703F8B" w:rsidRDefault="00703F8B" w:rsidP="00703F8B">
      <w:pPr>
        <w:rPr>
          <w:sz w:val="22"/>
          <w:szCs w:val="22"/>
        </w:rPr>
      </w:pPr>
    </w:p>
    <w:p w14:paraId="693C0E6A" w14:textId="77777777" w:rsidR="00703F8B" w:rsidRDefault="00703F8B" w:rsidP="00703F8B">
      <w:pPr>
        <w:rPr>
          <w:sz w:val="22"/>
          <w:szCs w:val="22"/>
        </w:rPr>
      </w:pPr>
    </w:p>
    <w:p w14:paraId="0758D11E" w14:textId="079165AE" w:rsidR="00703F8B" w:rsidRDefault="00703F8B" w:rsidP="00703F8B">
      <w:pPr>
        <w:rPr>
          <w:sz w:val="22"/>
          <w:szCs w:val="22"/>
        </w:rPr>
      </w:pPr>
      <w:r>
        <w:rPr>
          <w:noProof/>
        </w:rPr>
        <w:drawing>
          <wp:anchor distT="0" distB="0" distL="114300" distR="114300" simplePos="0" relativeHeight="251678720" behindDoc="0" locked="0" layoutInCell="1" allowOverlap="1" wp14:anchorId="072502AB" wp14:editId="3C77FE88">
            <wp:simplePos x="0" y="0"/>
            <wp:positionH relativeFrom="column">
              <wp:posOffset>-13132</wp:posOffset>
            </wp:positionH>
            <wp:positionV relativeFrom="paragraph">
              <wp:posOffset>145746</wp:posOffset>
            </wp:positionV>
            <wp:extent cx="4257446" cy="2085016"/>
            <wp:effectExtent l="0" t="0" r="0" b="0"/>
            <wp:wrapNone/>
            <wp:docPr id="1927392375" name="Picture 1927392375" descr="A close-up of a bo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7392375" name="Picture 1927392375" descr="A close-up of a box&#10;&#10;AI-generated content may be incorrect."/>
                    <pic:cNvPicPr/>
                  </pic:nvPicPr>
                  <pic:blipFill rotWithShape="1">
                    <a:blip r:embed="rId25" cstate="print">
                      <a:extLst>
                        <a:ext uri="{28A0092B-C50C-407E-A947-70E740481C1C}">
                          <a14:useLocalDpi xmlns:a14="http://schemas.microsoft.com/office/drawing/2010/main" val="0"/>
                        </a:ext>
                      </a:extLst>
                    </a:blip>
                    <a:srcRect t="1375" r="2582" b="1766"/>
                    <a:stretch/>
                  </pic:blipFill>
                  <pic:spPr bwMode="auto">
                    <a:xfrm>
                      <a:off x="0" y="0"/>
                      <a:ext cx="4257446" cy="208501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5D4E045" w14:textId="242D34E4" w:rsidR="00703F8B" w:rsidRDefault="00703F8B" w:rsidP="00703F8B">
      <w:pPr>
        <w:rPr>
          <w:sz w:val="22"/>
          <w:szCs w:val="22"/>
        </w:rPr>
      </w:pPr>
    </w:p>
    <w:p w14:paraId="7F45FCB6" w14:textId="37C76ECD" w:rsidR="00703F8B" w:rsidRDefault="00703F8B" w:rsidP="00703F8B">
      <w:pPr>
        <w:rPr>
          <w:sz w:val="22"/>
          <w:szCs w:val="22"/>
        </w:rPr>
      </w:pPr>
    </w:p>
    <w:p w14:paraId="0F0B36B5" w14:textId="28C886B4" w:rsidR="00703F8B" w:rsidRDefault="00703F8B" w:rsidP="00703F8B">
      <w:pPr>
        <w:rPr>
          <w:sz w:val="22"/>
          <w:szCs w:val="22"/>
        </w:rPr>
      </w:pPr>
    </w:p>
    <w:p w14:paraId="69AC201A" w14:textId="77777777" w:rsidR="00703F8B" w:rsidRDefault="00703F8B" w:rsidP="00703F8B">
      <w:pPr>
        <w:rPr>
          <w:sz w:val="22"/>
          <w:szCs w:val="22"/>
        </w:rPr>
      </w:pPr>
    </w:p>
    <w:p w14:paraId="5B37A391" w14:textId="5BD8F1B3" w:rsidR="00703F8B" w:rsidRDefault="00703F8B" w:rsidP="00703F8B">
      <w:pPr>
        <w:rPr>
          <w:sz w:val="22"/>
          <w:szCs w:val="22"/>
        </w:rPr>
      </w:pPr>
    </w:p>
    <w:p w14:paraId="4FA68F4D" w14:textId="72048604" w:rsidR="00703F8B" w:rsidRDefault="00703F8B" w:rsidP="00AA217E">
      <w:pPr>
        <w:rPr>
          <w:sz w:val="22"/>
          <w:szCs w:val="22"/>
        </w:rPr>
      </w:pPr>
      <w:r w:rsidRPr="00AA217E">
        <w:rPr>
          <w:b/>
          <w:bCs/>
          <w:sz w:val="22"/>
          <w:szCs w:val="22"/>
        </w:rPr>
        <w:t xml:space="preserve">Figure </w:t>
      </w:r>
      <w:r>
        <w:rPr>
          <w:b/>
          <w:bCs/>
          <w:sz w:val="22"/>
          <w:szCs w:val="22"/>
        </w:rPr>
        <w:t>13</w:t>
      </w:r>
      <w:r w:rsidRPr="00131116">
        <w:rPr>
          <w:b/>
          <w:bCs/>
          <w:sz w:val="22"/>
          <w:szCs w:val="22"/>
        </w:rPr>
        <w:t xml:space="preserve"> – </w:t>
      </w:r>
      <w:r>
        <w:rPr>
          <w:sz w:val="22"/>
          <w:szCs w:val="22"/>
        </w:rPr>
        <w:t>Max Principal Stress</w:t>
      </w:r>
      <w:r w:rsidRPr="00AA217E">
        <w:rPr>
          <w:sz w:val="22"/>
          <w:szCs w:val="22"/>
        </w:rPr>
        <w:t xml:space="preserve"> – </w:t>
      </w:r>
      <w:r w:rsidR="00264983" w:rsidRPr="006C4508">
        <w:rPr>
          <w:sz w:val="22"/>
          <w:szCs w:val="22"/>
        </w:rPr>
        <w:t>Rear Face Failure</w:t>
      </w:r>
      <w:r w:rsidR="00264983">
        <w:rPr>
          <w:sz w:val="22"/>
          <w:szCs w:val="22"/>
        </w:rPr>
        <w:t xml:space="preserve"> </w:t>
      </w:r>
      <w:r w:rsidRPr="00AA217E">
        <w:rPr>
          <w:sz w:val="22"/>
          <w:szCs w:val="22"/>
        </w:rPr>
        <w:t xml:space="preserve">- </w:t>
      </w:r>
      <w:r>
        <w:rPr>
          <w:sz w:val="22"/>
          <w:szCs w:val="22"/>
        </w:rPr>
        <w:t>126</w:t>
      </w:r>
      <w:r w:rsidRPr="00AA217E">
        <w:rPr>
          <w:sz w:val="22"/>
          <w:szCs w:val="22"/>
        </w:rPr>
        <w:t>)</w:t>
      </w:r>
    </w:p>
    <w:p w14:paraId="70A27075" w14:textId="77777777" w:rsidR="00703F8B" w:rsidRDefault="00703F8B" w:rsidP="00AA217E">
      <w:pPr>
        <w:rPr>
          <w:sz w:val="22"/>
          <w:szCs w:val="22"/>
        </w:rPr>
      </w:pPr>
    </w:p>
    <w:p w14:paraId="2C60F50C" w14:textId="5CEF8236" w:rsidR="00703F8B" w:rsidRDefault="00703F8B" w:rsidP="00AA217E">
      <w:pPr>
        <w:rPr>
          <w:sz w:val="22"/>
          <w:szCs w:val="22"/>
        </w:rPr>
      </w:pPr>
      <w:r>
        <w:rPr>
          <w:noProof/>
        </w:rPr>
        <w:drawing>
          <wp:anchor distT="0" distB="0" distL="114300" distR="114300" simplePos="0" relativeHeight="251679744" behindDoc="0" locked="0" layoutInCell="1" allowOverlap="1" wp14:anchorId="625D7D9F" wp14:editId="2DB72501">
            <wp:simplePos x="0" y="0"/>
            <wp:positionH relativeFrom="column">
              <wp:posOffset>-60361</wp:posOffset>
            </wp:positionH>
            <wp:positionV relativeFrom="paragraph">
              <wp:posOffset>43460</wp:posOffset>
            </wp:positionV>
            <wp:extent cx="4232671" cy="2111770"/>
            <wp:effectExtent l="0" t="0" r="0" b="3175"/>
            <wp:wrapNone/>
            <wp:docPr id="1407855764" name="Picture 1407855764" descr="A yellow and red grid with black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7855764" name="Picture 1407855764" descr="A yellow and red grid with black squares&#10;&#10;AI-generated content may be incorrect."/>
                    <pic:cNvPicPr/>
                  </pic:nvPicPr>
                  <pic:blipFill rotWithShape="1">
                    <a:blip r:embed="rId26" cstate="print">
                      <a:extLst>
                        <a:ext uri="{28A0092B-C50C-407E-A947-70E740481C1C}">
                          <a14:useLocalDpi xmlns:a14="http://schemas.microsoft.com/office/drawing/2010/main" val="0"/>
                        </a:ext>
                      </a:extLst>
                    </a:blip>
                    <a:srcRect t="1371" r="2298"/>
                    <a:stretch/>
                  </pic:blipFill>
                  <pic:spPr bwMode="auto">
                    <a:xfrm>
                      <a:off x="0" y="0"/>
                      <a:ext cx="4232671" cy="21117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1B91BF8" w14:textId="77777777" w:rsidR="00703F8B" w:rsidRDefault="00703F8B" w:rsidP="00AA217E">
      <w:pPr>
        <w:rPr>
          <w:sz w:val="22"/>
          <w:szCs w:val="22"/>
        </w:rPr>
      </w:pPr>
    </w:p>
    <w:p w14:paraId="0D999EEE" w14:textId="76A617E4" w:rsidR="00AA217E" w:rsidRDefault="00AA217E" w:rsidP="00AA217E">
      <w:pPr>
        <w:rPr>
          <w:b/>
          <w:bCs/>
          <w:sz w:val="22"/>
          <w:szCs w:val="22"/>
        </w:rPr>
      </w:pPr>
    </w:p>
    <w:p w14:paraId="2EC2A9F2" w14:textId="77777777" w:rsidR="00353587" w:rsidRDefault="00353587" w:rsidP="00B05180">
      <w:pPr>
        <w:autoSpaceDE w:val="0"/>
        <w:autoSpaceDN w:val="0"/>
        <w:adjustRightInd w:val="0"/>
        <w:spacing w:before="0"/>
        <w:rPr>
          <w:rFonts w:eastAsiaTheme="minorHAnsi" w:cs="Arial"/>
        </w:rPr>
      </w:pPr>
    </w:p>
    <w:p w14:paraId="32E515F6" w14:textId="77777777" w:rsidR="00703F8B" w:rsidRDefault="00703F8B" w:rsidP="00703F8B">
      <w:pPr>
        <w:rPr>
          <w:b/>
          <w:bCs/>
          <w:sz w:val="22"/>
          <w:szCs w:val="22"/>
        </w:rPr>
      </w:pPr>
    </w:p>
    <w:p w14:paraId="1D84A840" w14:textId="77777777" w:rsidR="00703F8B" w:rsidRDefault="00703F8B" w:rsidP="00703F8B">
      <w:pPr>
        <w:rPr>
          <w:b/>
          <w:bCs/>
          <w:sz w:val="22"/>
          <w:szCs w:val="22"/>
        </w:rPr>
      </w:pPr>
    </w:p>
    <w:p w14:paraId="509C3D6B" w14:textId="463178DA" w:rsidR="00703F8B" w:rsidRPr="00703F8B" w:rsidRDefault="00703F8B" w:rsidP="00703F8B">
      <w:pPr>
        <w:rPr>
          <w:sz w:val="22"/>
          <w:szCs w:val="22"/>
        </w:rPr>
      </w:pPr>
      <w:r w:rsidRPr="00AA217E">
        <w:rPr>
          <w:b/>
          <w:bCs/>
          <w:sz w:val="22"/>
          <w:szCs w:val="22"/>
        </w:rPr>
        <w:t xml:space="preserve">Figure </w:t>
      </w:r>
      <w:r>
        <w:rPr>
          <w:b/>
          <w:bCs/>
          <w:sz w:val="22"/>
          <w:szCs w:val="22"/>
        </w:rPr>
        <w:t>14</w:t>
      </w:r>
      <w:r w:rsidRPr="00131116">
        <w:rPr>
          <w:b/>
          <w:bCs/>
          <w:sz w:val="22"/>
          <w:szCs w:val="22"/>
        </w:rPr>
        <w:t xml:space="preserve"> – </w:t>
      </w:r>
      <w:r>
        <w:rPr>
          <w:sz w:val="22"/>
          <w:szCs w:val="22"/>
        </w:rPr>
        <w:t>S23</w:t>
      </w:r>
      <w:r w:rsidR="00264983">
        <w:rPr>
          <w:sz w:val="22"/>
          <w:szCs w:val="22"/>
        </w:rPr>
        <w:t xml:space="preserve"> </w:t>
      </w:r>
      <w:r w:rsidRPr="00AA217E">
        <w:rPr>
          <w:sz w:val="22"/>
          <w:szCs w:val="22"/>
        </w:rPr>
        <w:t xml:space="preserve">– </w:t>
      </w:r>
      <w:r w:rsidR="00264983" w:rsidRPr="006C4508">
        <w:rPr>
          <w:sz w:val="22"/>
          <w:szCs w:val="22"/>
        </w:rPr>
        <w:t>Rear Face Failure</w:t>
      </w:r>
      <w:r w:rsidR="00264983">
        <w:rPr>
          <w:sz w:val="22"/>
          <w:szCs w:val="22"/>
        </w:rPr>
        <w:t xml:space="preserve"> </w:t>
      </w:r>
      <w:r w:rsidRPr="00AA217E">
        <w:rPr>
          <w:sz w:val="22"/>
          <w:szCs w:val="22"/>
        </w:rPr>
        <w:t xml:space="preserve">- </w:t>
      </w:r>
      <w:r>
        <w:rPr>
          <w:sz w:val="22"/>
          <w:szCs w:val="22"/>
        </w:rPr>
        <w:t>126</w:t>
      </w:r>
      <w:r w:rsidRPr="00AA217E">
        <w:rPr>
          <w:sz w:val="22"/>
          <w:szCs w:val="22"/>
        </w:rPr>
        <w:t>)</w:t>
      </w:r>
    </w:p>
    <w:p w14:paraId="25D4E138" w14:textId="77777777" w:rsidR="00703F8B" w:rsidRDefault="00703F8B" w:rsidP="00B05180">
      <w:pPr>
        <w:autoSpaceDE w:val="0"/>
        <w:autoSpaceDN w:val="0"/>
        <w:adjustRightInd w:val="0"/>
        <w:spacing w:before="0"/>
        <w:rPr>
          <w:rFonts w:eastAsiaTheme="minorHAnsi" w:cs="Arial"/>
        </w:rPr>
      </w:pPr>
    </w:p>
    <w:p w14:paraId="35820663" w14:textId="7C89F267" w:rsidR="00264983" w:rsidRDefault="00264983" w:rsidP="00B05180">
      <w:pPr>
        <w:autoSpaceDE w:val="0"/>
        <w:autoSpaceDN w:val="0"/>
        <w:adjustRightInd w:val="0"/>
        <w:spacing w:before="0"/>
        <w:rPr>
          <w:b/>
          <w:bCs/>
          <w:sz w:val="22"/>
          <w:szCs w:val="22"/>
        </w:rPr>
      </w:pPr>
    </w:p>
    <w:p w14:paraId="1497D53E" w14:textId="53255F3D" w:rsidR="00264983" w:rsidRDefault="00264983" w:rsidP="00B05180">
      <w:pPr>
        <w:autoSpaceDE w:val="0"/>
        <w:autoSpaceDN w:val="0"/>
        <w:adjustRightInd w:val="0"/>
        <w:spacing w:before="0"/>
        <w:rPr>
          <w:b/>
          <w:bCs/>
          <w:sz w:val="22"/>
          <w:szCs w:val="22"/>
        </w:rPr>
      </w:pPr>
      <w:r>
        <w:rPr>
          <w:noProof/>
        </w:rPr>
        <w:lastRenderedPageBreak/>
        <w:drawing>
          <wp:anchor distT="0" distB="0" distL="114300" distR="114300" simplePos="0" relativeHeight="251680768" behindDoc="0" locked="0" layoutInCell="1" allowOverlap="1" wp14:anchorId="74D1B063" wp14:editId="02600B4B">
            <wp:simplePos x="0" y="0"/>
            <wp:positionH relativeFrom="column">
              <wp:posOffset>2308</wp:posOffset>
            </wp:positionH>
            <wp:positionV relativeFrom="paragraph">
              <wp:posOffset>-166776</wp:posOffset>
            </wp:positionV>
            <wp:extent cx="4282246" cy="2064792"/>
            <wp:effectExtent l="0" t="0" r="4445" b="0"/>
            <wp:wrapNone/>
            <wp:docPr id="1964899298" name="Picture 1964899298" descr="A computer screen with a red and grey patter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4899298" name="Picture 1964899298" descr="A computer screen with a red and grey pattern&#10;&#10;AI-generated content may be incorrect."/>
                    <pic:cNvPicPr/>
                  </pic:nvPicPr>
                  <pic:blipFill rotWithShape="1">
                    <a:blip r:embed="rId27" cstate="print">
                      <a:extLst>
                        <a:ext uri="{28A0092B-C50C-407E-A947-70E740481C1C}">
                          <a14:useLocalDpi xmlns:a14="http://schemas.microsoft.com/office/drawing/2010/main" val="0"/>
                        </a:ext>
                      </a:extLst>
                    </a:blip>
                    <a:srcRect t="1371" r="1350" b="2385"/>
                    <a:stretch/>
                  </pic:blipFill>
                  <pic:spPr bwMode="auto">
                    <a:xfrm>
                      <a:off x="0" y="0"/>
                      <a:ext cx="4282246" cy="206479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72C3287" w14:textId="77777777" w:rsidR="00264983" w:rsidRDefault="00264983" w:rsidP="00B05180">
      <w:pPr>
        <w:autoSpaceDE w:val="0"/>
        <w:autoSpaceDN w:val="0"/>
        <w:adjustRightInd w:val="0"/>
        <w:spacing w:before="0"/>
        <w:rPr>
          <w:b/>
          <w:bCs/>
          <w:sz w:val="22"/>
          <w:szCs w:val="22"/>
        </w:rPr>
      </w:pPr>
    </w:p>
    <w:p w14:paraId="5365CC21" w14:textId="77777777" w:rsidR="00264983" w:rsidRDefault="00264983" w:rsidP="00B05180">
      <w:pPr>
        <w:autoSpaceDE w:val="0"/>
        <w:autoSpaceDN w:val="0"/>
        <w:adjustRightInd w:val="0"/>
        <w:spacing w:before="0"/>
        <w:rPr>
          <w:b/>
          <w:bCs/>
          <w:sz w:val="22"/>
          <w:szCs w:val="22"/>
        </w:rPr>
      </w:pPr>
    </w:p>
    <w:p w14:paraId="6D98E74D" w14:textId="77777777" w:rsidR="00264983" w:rsidRDefault="00264983" w:rsidP="00B05180">
      <w:pPr>
        <w:autoSpaceDE w:val="0"/>
        <w:autoSpaceDN w:val="0"/>
        <w:adjustRightInd w:val="0"/>
        <w:spacing w:before="0"/>
        <w:rPr>
          <w:b/>
          <w:bCs/>
          <w:sz w:val="22"/>
          <w:szCs w:val="22"/>
        </w:rPr>
      </w:pPr>
    </w:p>
    <w:p w14:paraId="607F631B" w14:textId="77777777" w:rsidR="00264983" w:rsidRDefault="00264983" w:rsidP="00B05180">
      <w:pPr>
        <w:autoSpaceDE w:val="0"/>
        <w:autoSpaceDN w:val="0"/>
        <w:adjustRightInd w:val="0"/>
        <w:spacing w:before="0"/>
        <w:rPr>
          <w:b/>
          <w:bCs/>
          <w:sz w:val="22"/>
          <w:szCs w:val="22"/>
        </w:rPr>
      </w:pPr>
    </w:p>
    <w:p w14:paraId="233C919F" w14:textId="77777777" w:rsidR="00264983" w:rsidRDefault="00264983" w:rsidP="00B05180">
      <w:pPr>
        <w:autoSpaceDE w:val="0"/>
        <w:autoSpaceDN w:val="0"/>
        <w:adjustRightInd w:val="0"/>
        <w:spacing w:before="0"/>
        <w:rPr>
          <w:b/>
          <w:bCs/>
          <w:sz w:val="22"/>
          <w:szCs w:val="22"/>
        </w:rPr>
      </w:pPr>
    </w:p>
    <w:p w14:paraId="097FD31E" w14:textId="77777777" w:rsidR="00264983" w:rsidRDefault="00264983" w:rsidP="00B05180">
      <w:pPr>
        <w:autoSpaceDE w:val="0"/>
        <w:autoSpaceDN w:val="0"/>
        <w:adjustRightInd w:val="0"/>
        <w:spacing w:before="0"/>
        <w:rPr>
          <w:b/>
          <w:bCs/>
          <w:sz w:val="22"/>
          <w:szCs w:val="22"/>
        </w:rPr>
      </w:pPr>
    </w:p>
    <w:p w14:paraId="4065787A" w14:textId="77777777" w:rsidR="00264983" w:rsidRDefault="00264983" w:rsidP="00B05180">
      <w:pPr>
        <w:autoSpaceDE w:val="0"/>
        <w:autoSpaceDN w:val="0"/>
        <w:adjustRightInd w:val="0"/>
        <w:spacing w:before="0"/>
        <w:rPr>
          <w:b/>
          <w:bCs/>
          <w:sz w:val="22"/>
          <w:szCs w:val="22"/>
        </w:rPr>
      </w:pPr>
    </w:p>
    <w:p w14:paraId="55E23003" w14:textId="789A1340" w:rsidR="00703F8B" w:rsidRDefault="00703F8B" w:rsidP="00B05180">
      <w:pPr>
        <w:autoSpaceDE w:val="0"/>
        <w:autoSpaceDN w:val="0"/>
        <w:adjustRightInd w:val="0"/>
        <w:spacing w:before="0"/>
        <w:rPr>
          <w:sz w:val="22"/>
          <w:szCs w:val="22"/>
        </w:rPr>
      </w:pPr>
      <w:r w:rsidRPr="00AA217E">
        <w:rPr>
          <w:b/>
          <w:bCs/>
          <w:sz w:val="22"/>
          <w:szCs w:val="22"/>
        </w:rPr>
        <w:t xml:space="preserve">Figure </w:t>
      </w:r>
      <w:r>
        <w:rPr>
          <w:b/>
          <w:bCs/>
          <w:sz w:val="22"/>
          <w:szCs w:val="22"/>
        </w:rPr>
        <w:t>15</w:t>
      </w:r>
      <w:r w:rsidRPr="00131116">
        <w:rPr>
          <w:b/>
          <w:bCs/>
          <w:sz w:val="22"/>
          <w:szCs w:val="22"/>
        </w:rPr>
        <w:t xml:space="preserve"> – </w:t>
      </w:r>
      <w:r>
        <w:rPr>
          <w:sz w:val="22"/>
          <w:szCs w:val="22"/>
        </w:rPr>
        <w:t>S23</w:t>
      </w:r>
      <w:r w:rsidR="00264983">
        <w:rPr>
          <w:sz w:val="22"/>
          <w:szCs w:val="22"/>
        </w:rPr>
        <w:t xml:space="preserve"> </w:t>
      </w:r>
      <w:r w:rsidRPr="00AA217E">
        <w:rPr>
          <w:sz w:val="22"/>
          <w:szCs w:val="22"/>
        </w:rPr>
        <w:t xml:space="preserve">– </w:t>
      </w:r>
      <w:r w:rsidR="00264983">
        <w:rPr>
          <w:sz w:val="22"/>
          <w:szCs w:val="22"/>
        </w:rPr>
        <w:t xml:space="preserve">Final frame </w:t>
      </w:r>
      <w:r w:rsidRPr="00AA217E">
        <w:rPr>
          <w:sz w:val="22"/>
          <w:szCs w:val="22"/>
        </w:rPr>
        <w:t xml:space="preserve">- </w:t>
      </w:r>
      <w:r w:rsidR="00264983">
        <w:rPr>
          <w:sz w:val="22"/>
          <w:szCs w:val="22"/>
        </w:rPr>
        <w:t>211</w:t>
      </w:r>
      <w:r w:rsidRPr="00AA217E">
        <w:rPr>
          <w:sz w:val="22"/>
          <w:szCs w:val="22"/>
        </w:rPr>
        <w:t>)</w:t>
      </w:r>
    </w:p>
    <w:p w14:paraId="65038F80" w14:textId="77777777" w:rsidR="00264983" w:rsidRDefault="00264983" w:rsidP="00B05180">
      <w:pPr>
        <w:autoSpaceDE w:val="0"/>
        <w:autoSpaceDN w:val="0"/>
        <w:adjustRightInd w:val="0"/>
        <w:spacing w:before="0"/>
        <w:rPr>
          <w:sz w:val="22"/>
          <w:szCs w:val="22"/>
        </w:rPr>
      </w:pPr>
    </w:p>
    <w:p w14:paraId="517A35F1" w14:textId="77777777" w:rsidR="00264983" w:rsidRDefault="00264983" w:rsidP="00B05180">
      <w:pPr>
        <w:autoSpaceDE w:val="0"/>
        <w:autoSpaceDN w:val="0"/>
        <w:adjustRightInd w:val="0"/>
        <w:spacing w:before="0"/>
        <w:rPr>
          <w:sz w:val="22"/>
          <w:szCs w:val="22"/>
        </w:rPr>
      </w:pPr>
    </w:p>
    <w:p w14:paraId="7D2E4B4D" w14:textId="70E84D70" w:rsidR="00264983" w:rsidRDefault="00264983" w:rsidP="00B05180">
      <w:pPr>
        <w:autoSpaceDE w:val="0"/>
        <w:autoSpaceDN w:val="0"/>
        <w:adjustRightInd w:val="0"/>
        <w:spacing w:before="0"/>
        <w:rPr>
          <w:sz w:val="22"/>
          <w:szCs w:val="22"/>
        </w:rPr>
      </w:pPr>
      <w:r>
        <w:rPr>
          <w:noProof/>
        </w:rPr>
        <w:drawing>
          <wp:inline distT="0" distB="0" distL="0" distR="0" wp14:anchorId="1AEFB1DC" wp14:editId="424C40D5">
            <wp:extent cx="4182493" cy="2062480"/>
            <wp:effectExtent l="0" t="0" r="8890" b="0"/>
            <wp:docPr id="271838207" name="Picture 271838207" descr="A colorful rectangular object with a black mou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838207" name="Picture 271838207" descr="A colorful rectangular object with a black mouse&#10;&#10;AI-generated content may be incorrect."/>
                    <pic:cNvPicPr/>
                  </pic:nvPicPr>
                  <pic:blipFill rotWithShape="1">
                    <a:blip r:embed="rId28" cstate="print">
                      <a:extLst>
                        <a:ext uri="{28A0092B-C50C-407E-A947-70E740481C1C}">
                          <a14:useLocalDpi xmlns:a14="http://schemas.microsoft.com/office/drawing/2010/main" val="0"/>
                        </a:ext>
                      </a:extLst>
                    </a:blip>
                    <a:srcRect t="1" r="1905" b="1794"/>
                    <a:stretch/>
                  </pic:blipFill>
                  <pic:spPr bwMode="auto">
                    <a:xfrm>
                      <a:off x="0" y="0"/>
                      <a:ext cx="4199976" cy="2071101"/>
                    </a:xfrm>
                    <a:prstGeom prst="rect">
                      <a:avLst/>
                    </a:prstGeom>
                    <a:ln>
                      <a:noFill/>
                    </a:ln>
                    <a:extLst>
                      <a:ext uri="{53640926-AAD7-44D8-BBD7-CCE9431645EC}">
                        <a14:shadowObscured xmlns:a14="http://schemas.microsoft.com/office/drawing/2010/main"/>
                      </a:ext>
                    </a:extLst>
                  </pic:spPr>
                </pic:pic>
              </a:graphicData>
            </a:graphic>
          </wp:inline>
        </w:drawing>
      </w:r>
    </w:p>
    <w:p w14:paraId="7C82C4C0" w14:textId="6A0048D1" w:rsidR="00264983" w:rsidRDefault="00264983" w:rsidP="00B05180">
      <w:pPr>
        <w:autoSpaceDE w:val="0"/>
        <w:autoSpaceDN w:val="0"/>
        <w:adjustRightInd w:val="0"/>
        <w:spacing w:before="0"/>
        <w:rPr>
          <w:rFonts w:eastAsiaTheme="minorHAnsi" w:cs="Arial"/>
        </w:rPr>
      </w:pPr>
      <w:r w:rsidRPr="00AA217E">
        <w:rPr>
          <w:b/>
          <w:bCs/>
          <w:sz w:val="22"/>
          <w:szCs w:val="22"/>
        </w:rPr>
        <w:t xml:space="preserve">Figure </w:t>
      </w:r>
      <w:r>
        <w:rPr>
          <w:b/>
          <w:bCs/>
          <w:sz w:val="22"/>
          <w:szCs w:val="22"/>
        </w:rPr>
        <w:t>16</w:t>
      </w:r>
      <w:r w:rsidRPr="00131116">
        <w:rPr>
          <w:b/>
          <w:bCs/>
          <w:sz w:val="22"/>
          <w:szCs w:val="22"/>
        </w:rPr>
        <w:t xml:space="preserve"> – </w:t>
      </w:r>
      <w:r>
        <w:rPr>
          <w:sz w:val="22"/>
          <w:szCs w:val="22"/>
        </w:rPr>
        <w:t xml:space="preserve">S23 </w:t>
      </w:r>
      <w:r w:rsidRPr="00AA217E">
        <w:rPr>
          <w:sz w:val="22"/>
          <w:szCs w:val="22"/>
        </w:rPr>
        <w:t xml:space="preserve">– </w:t>
      </w:r>
      <w:r>
        <w:rPr>
          <w:sz w:val="22"/>
          <w:szCs w:val="22"/>
        </w:rPr>
        <w:t xml:space="preserve">Final frame </w:t>
      </w:r>
      <w:r w:rsidRPr="00AA217E">
        <w:rPr>
          <w:sz w:val="22"/>
          <w:szCs w:val="22"/>
        </w:rPr>
        <w:t xml:space="preserve">- </w:t>
      </w:r>
      <w:r>
        <w:rPr>
          <w:sz w:val="22"/>
          <w:szCs w:val="22"/>
        </w:rPr>
        <w:t>211</w:t>
      </w:r>
      <w:r w:rsidRPr="00AA217E">
        <w:rPr>
          <w:sz w:val="22"/>
          <w:szCs w:val="22"/>
        </w:rPr>
        <w:t>)</w:t>
      </w:r>
    </w:p>
    <w:p w14:paraId="276864B3" w14:textId="77777777" w:rsidR="00703F8B" w:rsidRDefault="00703F8B" w:rsidP="00B05180">
      <w:pPr>
        <w:autoSpaceDE w:val="0"/>
        <w:autoSpaceDN w:val="0"/>
        <w:adjustRightInd w:val="0"/>
        <w:spacing w:before="0"/>
        <w:rPr>
          <w:rFonts w:eastAsiaTheme="minorHAnsi" w:cs="Arial"/>
        </w:rPr>
      </w:pPr>
    </w:p>
    <w:p w14:paraId="785AB3CE" w14:textId="77777777" w:rsidR="00703F8B" w:rsidRDefault="00703F8B" w:rsidP="00EE31BC">
      <w:pPr>
        <w:autoSpaceDE w:val="0"/>
        <w:autoSpaceDN w:val="0"/>
        <w:adjustRightInd w:val="0"/>
        <w:spacing w:before="0" w:line="240" w:lineRule="auto"/>
        <w:rPr>
          <w:rFonts w:eastAsiaTheme="minorHAnsi" w:cs="Arial"/>
        </w:rPr>
      </w:pPr>
    </w:p>
    <w:p w14:paraId="2D03CC29" w14:textId="2D303DE1" w:rsidR="00B05180" w:rsidRPr="00402C35" w:rsidRDefault="005A151E" w:rsidP="00B05180">
      <w:pPr>
        <w:autoSpaceDE w:val="0"/>
        <w:autoSpaceDN w:val="0"/>
        <w:adjustRightInd w:val="0"/>
        <w:spacing w:before="0"/>
        <w:rPr>
          <w:rFonts w:eastAsiaTheme="minorHAnsi" w:cs="Arial"/>
        </w:rPr>
      </w:pPr>
      <w:r w:rsidRPr="00402C35">
        <w:rPr>
          <w:rFonts w:eastAsiaTheme="minorHAnsi" w:cs="Arial"/>
        </w:rPr>
        <w:t xml:space="preserve">As seen in the Max Principal Stress plots (Figures 2 and 3), the appearance of tension zones at the rear face becomes evident as penetration increases. This evidence </w:t>
      </w:r>
      <w:r w:rsidR="007F700A" w:rsidRPr="00402C35">
        <w:rPr>
          <w:rFonts w:eastAsiaTheme="minorHAnsi" w:cs="Arial"/>
        </w:rPr>
        <w:t>suggests</w:t>
      </w:r>
      <w:r w:rsidRPr="00402C35">
        <w:rPr>
          <w:rFonts w:eastAsiaTheme="minorHAnsi" w:cs="Arial"/>
        </w:rPr>
        <w:t xml:space="preserve"> that tensile bands are gradually </w:t>
      </w:r>
      <w:r w:rsidR="006D48ED" w:rsidRPr="00402C35">
        <w:rPr>
          <w:rFonts w:eastAsiaTheme="minorHAnsi" w:cs="Arial"/>
        </w:rPr>
        <w:t>increasing</w:t>
      </w:r>
      <w:r w:rsidRPr="00402C35">
        <w:rPr>
          <w:rFonts w:eastAsiaTheme="minorHAnsi" w:cs="Arial"/>
        </w:rPr>
        <w:t xml:space="preserve"> due to the reflected stress waves, consistent with tensile failure (direct stress), as described in high-strain-rate fracture mechanics</w:t>
      </w:r>
      <w:r w:rsidR="00711F4A" w:rsidRPr="00402C35">
        <w:rPr>
          <w:rFonts w:eastAsiaTheme="minorHAnsi" w:cs="Arial"/>
        </w:rPr>
        <w:t xml:space="preserve"> </w:t>
      </w:r>
      <w:r w:rsidR="00711F4A" w:rsidRPr="00402C35">
        <w:rPr>
          <w:rFonts w:eastAsiaTheme="minorHAnsi" w:cs="Arial"/>
        </w:rPr>
        <w:fldChar w:fldCharType="begin"/>
      </w:r>
      <w:r w:rsidR="00711F4A" w:rsidRPr="00402C35">
        <w:rPr>
          <w:rFonts w:eastAsiaTheme="minorHAnsi" w:cs="Arial"/>
        </w:rPr>
        <w:instrText xml:space="preserve"> ADDIN ZOTERO_ITEM CSL_CITATION {"citationID":"mrro0GRj","properties":{"formattedCitation":"[2]","plainCitation":"[2]","noteIndex":0},"citationItems":[{"id":202,"uris":["http://zotero.org/users/15913111/items/CXAQ88C3"],"itemData":{"id":202,"type":"article-journal","abstract":"A methodology is presented for obtaining plasticity characteristics of bulk metallic materials from single run indentation data. It involves repeated FEM modelling, with the predicted outcome (load-displacement plot) being systematically compared with experiment. The “correct” property values are found by searching for the combination giving the maximum value for a “goodness of ﬁt” parameter (g) measuring the agreement between experimental and predicted outcomes (ranging from 0 for no agreement to 1 for perfect agreement). A matrix of property values are used as input data for the FEM model. The key issue is that of promoting convergence on the “correct” parameter combination. It is becoming accepted that use of more than one indenter shape will assist in this operation and the paper includes an exploration of this issue. It is emphasized that the strain ﬁeld beneath an indenter affects the relationship between stress-strain curve and load-displacement plot, so use of shapes that create different strain ﬁelds adds extra degrees of freedom that facilitate convergence. However, there are various problems associated with use of indenters having “sharp” points or edges, and a spherical shape is much preferred. It is highlighted here that, provided the indenter shape is not self-similar (so that the nature of the strain ﬁeld changes with increasing penetration depth), analogous beneﬁts to those arising from multiple shapes can be obtained by carrying out “g-screening” operations on multiple sections of a single load-displacement plot. This is an entirely novel approach that offers considerable promise for the tractable characterization of plasticity via a single indentation run with a spherical indenter. It has been employed in the present work to obtain values of three plasticity parameters from such a run for an extruded copper sample. In fact, the stress-strain curve for this material is not one that conforms closely to a simple analytical formulation, imposing a limit on the ﬁdelity of the inferred stress-strain curve, but it is nevertheless shown that the proposed procedure is viable and potentially very accurate.","container-title":"Mechanics of Materials","DOI":"10.1016/j.mechmat.2016.11.014","ISSN":"01676636","journalAbbreviation":"Mechanics of Materials","language":"en","page":"112-122","source":"DOI.org (Crossref)","title":"Extraction of plasticity parameters from a single test using a spherical indenter and FEM modelling","URL":"https://linkinghub.elsevier.com/retrieve/pii/S0167663616302563","volume":"105","author":[{"family":"Dean","given":"J."},{"family":"Clyne","given":"T.W."}],"accessed":{"date-parts":[["2025",5,18]]},"issued":{"date-parts":[["2017",2]]}}}],"schema":"https://github.com/citation-style-language/schema/raw/master/csl-citation.json"} </w:instrText>
      </w:r>
      <w:r w:rsidR="00711F4A" w:rsidRPr="00402C35">
        <w:rPr>
          <w:rFonts w:eastAsiaTheme="minorHAnsi" w:cs="Arial"/>
        </w:rPr>
        <w:fldChar w:fldCharType="separate"/>
      </w:r>
      <w:r w:rsidR="00711F4A" w:rsidRPr="00402C35">
        <w:rPr>
          <w:rFonts w:eastAsiaTheme="minorHAnsi" w:cs="Arial"/>
          <w:noProof/>
        </w:rPr>
        <w:t>[2]</w:t>
      </w:r>
      <w:r w:rsidR="00711F4A" w:rsidRPr="00402C35">
        <w:rPr>
          <w:rFonts w:eastAsiaTheme="minorHAnsi" w:cs="Arial"/>
        </w:rPr>
        <w:fldChar w:fldCharType="end"/>
      </w:r>
      <w:r w:rsidR="00711F4A" w:rsidRPr="00402C35">
        <w:rPr>
          <w:rFonts w:eastAsiaTheme="minorHAnsi" w:cs="Arial"/>
        </w:rPr>
        <w:t>.</w:t>
      </w:r>
      <w:r w:rsidR="00B05180" w:rsidRPr="00402C35">
        <w:rPr>
          <w:rFonts w:eastAsiaTheme="minorHAnsi" w:cs="Arial"/>
        </w:rPr>
        <w:t xml:space="preserve"> </w:t>
      </w:r>
    </w:p>
    <w:p w14:paraId="177AE819" w14:textId="77777777" w:rsidR="00B05180" w:rsidRPr="00402C35" w:rsidRDefault="00B05180" w:rsidP="00B05180">
      <w:pPr>
        <w:autoSpaceDE w:val="0"/>
        <w:autoSpaceDN w:val="0"/>
        <w:adjustRightInd w:val="0"/>
        <w:spacing w:before="0"/>
        <w:rPr>
          <w:rFonts w:eastAsiaTheme="minorHAnsi" w:cs="Arial"/>
        </w:rPr>
      </w:pPr>
    </w:p>
    <w:p w14:paraId="6A3009F9" w14:textId="54745B8F" w:rsidR="00B05180" w:rsidRPr="00402C35" w:rsidRDefault="005A151E" w:rsidP="00125ABC">
      <w:pPr>
        <w:autoSpaceDE w:val="0"/>
        <w:autoSpaceDN w:val="0"/>
        <w:adjustRightInd w:val="0"/>
        <w:spacing w:before="0"/>
        <w:rPr>
          <w:rFonts w:eastAsiaTheme="minorHAnsi" w:cs="Arial"/>
        </w:rPr>
      </w:pPr>
      <w:r w:rsidRPr="00402C35">
        <w:rPr>
          <w:rFonts w:eastAsiaTheme="minorHAnsi" w:cs="Arial"/>
        </w:rPr>
        <w:t xml:space="preserve">By the final frame (Figure </w:t>
      </w:r>
      <w:r w:rsidR="005F120D">
        <w:rPr>
          <w:rFonts w:eastAsiaTheme="minorHAnsi" w:cs="Arial"/>
        </w:rPr>
        <w:t>7</w:t>
      </w:r>
      <w:r w:rsidRPr="00402C35">
        <w:rPr>
          <w:rFonts w:eastAsiaTheme="minorHAnsi" w:cs="Arial"/>
        </w:rPr>
        <w:t>), the rear face has opened due to the release of stored elastic energy in the plate, confirming tensile-induced spall failure.</w:t>
      </w:r>
      <w:r w:rsidR="00125ABC" w:rsidRPr="00402C35">
        <w:rPr>
          <w:rFonts w:eastAsiaTheme="minorHAnsi" w:cs="Arial"/>
        </w:rPr>
        <w:t xml:space="preserve"> </w:t>
      </w:r>
      <w:r w:rsidR="00B05180" w:rsidRPr="00402C35">
        <w:rPr>
          <w:rFonts w:eastAsiaTheme="minorHAnsi" w:cs="Arial"/>
        </w:rPr>
        <w:t xml:space="preserve">In summary, the velocity profile (Figure </w:t>
      </w:r>
      <w:r w:rsidR="005F120D">
        <w:rPr>
          <w:rFonts w:eastAsiaTheme="minorHAnsi" w:cs="Arial"/>
        </w:rPr>
        <w:t>16</w:t>
      </w:r>
      <w:r w:rsidR="00B05180" w:rsidRPr="00402C35">
        <w:rPr>
          <w:rFonts w:eastAsiaTheme="minorHAnsi" w:cs="Arial"/>
        </w:rPr>
        <w:t>) indicates a steady deceleration of the projectile, suggesting elastic–plastic energy absorption without catastrophic plug failure.</w:t>
      </w:r>
    </w:p>
    <w:p w14:paraId="6481BBB1" w14:textId="67313549" w:rsidR="00B05180" w:rsidRDefault="00B05180" w:rsidP="00264983">
      <w:pPr>
        <w:autoSpaceDE w:val="0"/>
        <w:autoSpaceDN w:val="0"/>
        <w:adjustRightInd w:val="0"/>
        <w:spacing w:before="0" w:line="240" w:lineRule="auto"/>
        <w:jc w:val="left"/>
        <w:rPr>
          <w:rFonts w:eastAsiaTheme="minorHAnsi" w:cs="Arial"/>
          <w:sz w:val="26"/>
          <w:szCs w:val="26"/>
        </w:rPr>
      </w:pPr>
      <w:r>
        <w:rPr>
          <w:noProof/>
        </w:rPr>
        <w:lastRenderedPageBreak/>
        <w:drawing>
          <wp:anchor distT="0" distB="0" distL="114300" distR="114300" simplePos="0" relativeHeight="251660287" behindDoc="0" locked="0" layoutInCell="1" allowOverlap="1" wp14:anchorId="74B3678C" wp14:editId="7E7BF121">
            <wp:simplePos x="0" y="0"/>
            <wp:positionH relativeFrom="column">
              <wp:posOffset>-139316</wp:posOffset>
            </wp:positionH>
            <wp:positionV relativeFrom="paragraph">
              <wp:posOffset>-45339</wp:posOffset>
            </wp:positionV>
            <wp:extent cx="5400040" cy="2659882"/>
            <wp:effectExtent l="0" t="0" r="0" b="0"/>
            <wp:wrapNone/>
            <wp:docPr id="919364019" name="Picture 919364019" descr="A graph with a red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9364019" name="Picture 919364019" descr="A graph with a red line&#10;&#10;AI-generated content may be incorrect."/>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400040" cy="2659882"/>
                    </a:xfrm>
                    <a:prstGeom prst="rect">
                      <a:avLst/>
                    </a:prstGeom>
                  </pic:spPr>
                </pic:pic>
              </a:graphicData>
            </a:graphic>
            <wp14:sizeRelH relativeFrom="page">
              <wp14:pctWidth>0</wp14:pctWidth>
            </wp14:sizeRelH>
            <wp14:sizeRelV relativeFrom="page">
              <wp14:pctHeight>0</wp14:pctHeight>
            </wp14:sizeRelV>
          </wp:anchor>
        </w:drawing>
      </w:r>
    </w:p>
    <w:p w14:paraId="09D803BB" w14:textId="77777777" w:rsidR="00B05180" w:rsidRPr="00B05180" w:rsidRDefault="00B05180" w:rsidP="00B05180">
      <w:pPr>
        <w:rPr>
          <w:rFonts w:eastAsiaTheme="minorHAnsi" w:cs="Arial"/>
          <w:sz w:val="26"/>
          <w:szCs w:val="26"/>
        </w:rPr>
      </w:pPr>
    </w:p>
    <w:p w14:paraId="788502EA" w14:textId="77777777" w:rsidR="00B05180" w:rsidRPr="00B05180" w:rsidRDefault="00B05180" w:rsidP="00B05180">
      <w:pPr>
        <w:rPr>
          <w:rFonts w:eastAsiaTheme="minorHAnsi" w:cs="Arial"/>
          <w:sz w:val="26"/>
          <w:szCs w:val="26"/>
        </w:rPr>
      </w:pPr>
    </w:p>
    <w:p w14:paraId="6CEE7FE6" w14:textId="77777777" w:rsidR="00B05180" w:rsidRPr="00B05180" w:rsidRDefault="00B05180" w:rsidP="00B05180">
      <w:pPr>
        <w:rPr>
          <w:rFonts w:eastAsiaTheme="minorHAnsi" w:cs="Arial"/>
          <w:sz w:val="26"/>
          <w:szCs w:val="26"/>
        </w:rPr>
      </w:pPr>
    </w:p>
    <w:p w14:paraId="617BC8A4" w14:textId="77777777" w:rsidR="00B05180" w:rsidRPr="00B05180" w:rsidRDefault="00B05180" w:rsidP="00B05180">
      <w:pPr>
        <w:rPr>
          <w:rFonts w:eastAsiaTheme="minorHAnsi" w:cs="Arial"/>
          <w:sz w:val="26"/>
          <w:szCs w:val="26"/>
        </w:rPr>
      </w:pPr>
    </w:p>
    <w:p w14:paraId="3E926960" w14:textId="77777777" w:rsidR="00B05180" w:rsidRDefault="00B05180" w:rsidP="00B05180">
      <w:pPr>
        <w:rPr>
          <w:rFonts w:eastAsiaTheme="minorHAnsi" w:cs="Arial"/>
          <w:sz w:val="26"/>
          <w:szCs w:val="26"/>
        </w:rPr>
      </w:pPr>
    </w:p>
    <w:p w14:paraId="3666D324" w14:textId="77777777" w:rsidR="00264983" w:rsidRDefault="00264983" w:rsidP="00B05180">
      <w:pPr>
        <w:rPr>
          <w:rFonts w:eastAsiaTheme="minorHAnsi" w:cs="Arial"/>
          <w:sz w:val="26"/>
          <w:szCs w:val="26"/>
        </w:rPr>
      </w:pPr>
    </w:p>
    <w:p w14:paraId="36F1646F" w14:textId="73DE68C9" w:rsidR="00B05180" w:rsidRDefault="00B05180" w:rsidP="00264983">
      <w:pPr>
        <w:spacing w:line="240" w:lineRule="auto"/>
        <w:rPr>
          <w:sz w:val="22"/>
          <w:szCs w:val="22"/>
        </w:rPr>
      </w:pPr>
      <w:r w:rsidRPr="006C4508">
        <w:rPr>
          <w:b/>
          <w:bCs/>
          <w:sz w:val="22"/>
          <w:szCs w:val="22"/>
        </w:rPr>
        <w:t xml:space="preserve">Figure </w:t>
      </w:r>
      <w:r w:rsidR="00264983">
        <w:rPr>
          <w:b/>
          <w:bCs/>
          <w:sz w:val="22"/>
          <w:szCs w:val="22"/>
        </w:rPr>
        <w:t>17</w:t>
      </w:r>
      <w:r w:rsidRPr="00131116">
        <w:rPr>
          <w:b/>
          <w:bCs/>
          <w:sz w:val="22"/>
          <w:szCs w:val="22"/>
        </w:rPr>
        <w:t xml:space="preserve"> – </w:t>
      </w:r>
      <w:r>
        <w:rPr>
          <w:sz w:val="22"/>
          <w:szCs w:val="22"/>
        </w:rPr>
        <w:t xml:space="preserve">Velocity profile for </w:t>
      </w:r>
      <w:r w:rsidRPr="006C4508">
        <w:rPr>
          <w:sz w:val="22"/>
          <w:szCs w:val="22"/>
        </w:rPr>
        <w:t xml:space="preserve">(800 m/s </w:t>
      </w:r>
      <w:r>
        <w:rPr>
          <w:sz w:val="22"/>
          <w:szCs w:val="22"/>
        </w:rPr>
        <w:t>simulation</w:t>
      </w:r>
      <w:r w:rsidRPr="006C4508">
        <w:rPr>
          <w:sz w:val="22"/>
          <w:szCs w:val="22"/>
        </w:rPr>
        <w:t>)</w:t>
      </w:r>
    </w:p>
    <w:p w14:paraId="45895A63" w14:textId="77777777" w:rsidR="00125ABC" w:rsidRDefault="00125ABC" w:rsidP="00264983">
      <w:pPr>
        <w:spacing w:line="240" w:lineRule="auto"/>
        <w:rPr>
          <w:sz w:val="22"/>
          <w:szCs w:val="22"/>
        </w:rPr>
      </w:pPr>
    </w:p>
    <w:p w14:paraId="69311032" w14:textId="4F45F1A2" w:rsidR="00125ABC" w:rsidRPr="00264983" w:rsidRDefault="00125ABC" w:rsidP="00125ABC">
      <w:pPr>
        <w:autoSpaceDE w:val="0"/>
        <w:autoSpaceDN w:val="0"/>
        <w:adjustRightInd w:val="0"/>
        <w:spacing w:before="0"/>
        <w:jc w:val="left"/>
        <w:rPr>
          <w:rFonts w:eastAsiaTheme="minorHAnsi" w:cs="Arial"/>
        </w:rPr>
      </w:pPr>
      <w:r w:rsidRPr="00125ABC">
        <w:rPr>
          <w:rFonts w:eastAsiaTheme="minorHAnsi" w:cs="Arial"/>
        </w:rPr>
        <w:t>Summary of Failure at 800 m/s</w:t>
      </w:r>
      <w:r w:rsidR="006D48ED">
        <w:rPr>
          <w:rFonts w:eastAsiaTheme="minorHAnsi" w:cs="Arial"/>
        </w:rPr>
        <w:t xml:space="preserve"> identified during the Abaqus simulation.</w:t>
      </w:r>
    </w:p>
    <w:p w14:paraId="3493F320" w14:textId="77777777" w:rsidR="00402C35" w:rsidRDefault="00125ABC" w:rsidP="00125ABC">
      <w:pPr>
        <w:autoSpaceDE w:val="0"/>
        <w:autoSpaceDN w:val="0"/>
        <w:adjustRightInd w:val="0"/>
        <w:spacing w:before="0"/>
        <w:jc w:val="left"/>
        <w:rPr>
          <w:rFonts w:eastAsiaTheme="minorHAnsi" w:cs="Arial"/>
        </w:rPr>
      </w:pPr>
      <w:r w:rsidRPr="00125ABC">
        <w:rPr>
          <w:rFonts w:ascii="AppleSystemUIFont" w:eastAsiaTheme="minorHAnsi" w:hAnsi="AppleSystemUIFont" w:cs="AppleSystemUIFont"/>
        </w:rPr>
        <w:t>•</w:t>
      </w:r>
      <w:r w:rsidRPr="00125ABC">
        <w:rPr>
          <w:rFonts w:ascii="AppleSystemUIFont" w:eastAsiaTheme="minorHAnsi" w:hAnsi="AppleSystemUIFont" w:cs="AppleSystemUIFont"/>
        </w:rPr>
        <w:tab/>
      </w:r>
      <w:r w:rsidRPr="00125ABC">
        <w:rPr>
          <w:rFonts w:eastAsiaTheme="minorHAnsi" w:cs="Arial"/>
          <w:b/>
          <w:bCs/>
        </w:rPr>
        <w:t>Failure Type</w:t>
      </w:r>
      <w:r w:rsidRPr="00125ABC">
        <w:rPr>
          <w:rFonts w:eastAsiaTheme="minorHAnsi" w:cs="Arial"/>
        </w:rPr>
        <w:t>: Direct stress (tensile)</w:t>
      </w:r>
    </w:p>
    <w:p w14:paraId="3743BB1F" w14:textId="089E1B8F" w:rsidR="00125ABC" w:rsidRPr="00402C35" w:rsidRDefault="00125ABC" w:rsidP="00402C35">
      <w:pPr>
        <w:pStyle w:val="ListParagraph"/>
        <w:numPr>
          <w:ilvl w:val="0"/>
          <w:numId w:val="45"/>
        </w:numPr>
        <w:autoSpaceDE w:val="0"/>
        <w:autoSpaceDN w:val="0"/>
        <w:adjustRightInd w:val="0"/>
        <w:spacing w:before="0"/>
        <w:ind w:hanging="720"/>
        <w:jc w:val="left"/>
        <w:rPr>
          <w:rFonts w:eastAsiaTheme="minorHAnsi" w:cs="Arial"/>
        </w:rPr>
      </w:pPr>
      <w:r w:rsidRPr="00402C35">
        <w:rPr>
          <w:rFonts w:eastAsiaTheme="minorHAnsi" w:cs="Arial"/>
          <w:b/>
          <w:bCs/>
        </w:rPr>
        <w:t>Failure Region</w:t>
      </w:r>
      <w:r w:rsidRPr="00402C35">
        <w:rPr>
          <w:rFonts w:eastAsiaTheme="minorHAnsi" w:cs="Arial"/>
        </w:rPr>
        <w:t>: Rear face</w:t>
      </w:r>
    </w:p>
    <w:p w14:paraId="72F8B352" w14:textId="77777777" w:rsidR="00125ABC" w:rsidRDefault="00125ABC" w:rsidP="00125ABC">
      <w:pPr>
        <w:autoSpaceDE w:val="0"/>
        <w:autoSpaceDN w:val="0"/>
        <w:adjustRightInd w:val="0"/>
        <w:spacing w:before="0" w:line="240" w:lineRule="auto"/>
        <w:jc w:val="left"/>
        <w:rPr>
          <w:rFonts w:ascii="AppleSystemUIFont" w:eastAsiaTheme="minorHAnsi" w:hAnsi="AppleSystemUIFont" w:cs="AppleSystemUIFont"/>
          <w:b/>
          <w:bCs/>
          <w:sz w:val="26"/>
          <w:szCs w:val="26"/>
        </w:rPr>
      </w:pPr>
    </w:p>
    <w:p w14:paraId="5F7C9B87" w14:textId="1A702B21" w:rsidR="00B05180" w:rsidRDefault="00264983" w:rsidP="00125ABC">
      <w:pPr>
        <w:rPr>
          <w:rFonts w:eastAsiaTheme="minorHAnsi" w:cs="Arial"/>
          <w:sz w:val="26"/>
          <w:szCs w:val="26"/>
        </w:rPr>
      </w:pPr>
      <w:r>
        <w:rPr>
          <w:noProof/>
        </w:rPr>
        <w:drawing>
          <wp:anchor distT="0" distB="0" distL="114300" distR="114300" simplePos="0" relativeHeight="251682816" behindDoc="0" locked="0" layoutInCell="1" allowOverlap="1" wp14:anchorId="5C335313" wp14:editId="0A857220">
            <wp:simplePos x="0" y="0"/>
            <wp:positionH relativeFrom="column">
              <wp:posOffset>2515</wp:posOffset>
            </wp:positionH>
            <wp:positionV relativeFrom="paragraph">
              <wp:posOffset>39345</wp:posOffset>
            </wp:positionV>
            <wp:extent cx="5723890" cy="2782512"/>
            <wp:effectExtent l="0" t="0" r="0" b="0"/>
            <wp:wrapNone/>
            <wp:docPr id="2002848971" name="Picture 2002848971" descr="A graph showing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2848971" name="Picture 2002848971" descr="A graph showing a graph&#10;&#10;AI-generated content may be incorrect."/>
                    <pic:cNvPicPr/>
                  </pic:nvPicPr>
                  <pic:blipFill rotWithShape="1">
                    <a:blip r:embed="rId30" cstate="print">
                      <a:extLst>
                        <a:ext uri="{28A0092B-C50C-407E-A947-70E740481C1C}">
                          <a14:useLocalDpi xmlns:a14="http://schemas.microsoft.com/office/drawing/2010/main" val="0"/>
                        </a:ext>
                      </a:extLst>
                    </a:blip>
                    <a:srcRect t="1297"/>
                    <a:stretch/>
                  </pic:blipFill>
                  <pic:spPr bwMode="auto">
                    <a:xfrm>
                      <a:off x="0" y="0"/>
                      <a:ext cx="5724524" cy="27828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E93835C" w14:textId="77777777" w:rsidR="00B05180" w:rsidRDefault="00B05180" w:rsidP="00B05180">
      <w:pPr>
        <w:tabs>
          <w:tab w:val="left" w:pos="680"/>
        </w:tabs>
        <w:rPr>
          <w:rFonts w:cs="Arial"/>
          <w:sz w:val="26"/>
          <w:szCs w:val="26"/>
        </w:rPr>
      </w:pPr>
      <w:r>
        <w:rPr>
          <w:rFonts w:cs="Arial"/>
          <w:sz w:val="26"/>
          <w:szCs w:val="26"/>
        </w:rPr>
        <w:tab/>
      </w:r>
    </w:p>
    <w:p w14:paraId="404239B5" w14:textId="77777777" w:rsidR="00264983" w:rsidRPr="00264983" w:rsidRDefault="00264983" w:rsidP="00264983">
      <w:pPr>
        <w:rPr>
          <w:rFonts w:cs="Arial"/>
          <w:sz w:val="26"/>
          <w:szCs w:val="26"/>
        </w:rPr>
      </w:pPr>
    </w:p>
    <w:p w14:paraId="4767E6BE" w14:textId="77777777" w:rsidR="00264983" w:rsidRPr="00264983" w:rsidRDefault="00264983" w:rsidP="00264983">
      <w:pPr>
        <w:rPr>
          <w:rFonts w:cs="Arial"/>
          <w:sz w:val="26"/>
          <w:szCs w:val="26"/>
        </w:rPr>
      </w:pPr>
    </w:p>
    <w:p w14:paraId="7C032157" w14:textId="77777777" w:rsidR="00264983" w:rsidRPr="00264983" w:rsidRDefault="00264983" w:rsidP="00264983">
      <w:pPr>
        <w:rPr>
          <w:rFonts w:cs="Arial"/>
          <w:sz w:val="26"/>
          <w:szCs w:val="26"/>
        </w:rPr>
      </w:pPr>
    </w:p>
    <w:p w14:paraId="1CEE8EC7" w14:textId="77777777" w:rsidR="00264983" w:rsidRPr="00264983" w:rsidRDefault="00264983" w:rsidP="00264983">
      <w:pPr>
        <w:rPr>
          <w:rFonts w:cs="Arial"/>
          <w:sz w:val="26"/>
          <w:szCs w:val="26"/>
        </w:rPr>
      </w:pPr>
    </w:p>
    <w:p w14:paraId="1369B020" w14:textId="77777777" w:rsidR="00264983" w:rsidRDefault="00264983" w:rsidP="00264983">
      <w:pPr>
        <w:rPr>
          <w:rFonts w:cs="Arial"/>
          <w:sz w:val="26"/>
          <w:szCs w:val="26"/>
        </w:rPr>
      </w:pPr>
    </w:p>
    <w:p w14:paraId="77D70762" w14:textId="65D4064C" w:rsidR="00264983" w:rsidRDefault="00264983" w:rsidP="00264983">
      <w:pPr>
        <w:rPr>
          <w:sz w:val="22"/>
          <w:szCs w:val="22"/>
        </w:rPr>
      </w:pPr>
      <w:r w:rsidRPr="006C4508">
        <w:rPr>
          <w:b/>
          <w:bCs/>
          <w:sz w:val="22"/>
          <w:szCs w:val="22"/>
        </w:rPr>
        <w:t xml:space="preserve">Figure </w:t>
      </w:r>
      <w:r>
        <w:rPr>
          <w:b/>
          <w:bCs/>
          <w:sz w:val="22"/>
          <w:szCs w:val="22"/>
        </w:rPr>
        <w:t>18</w:t>
      </w:r>
      <w:r w:rsidRPr="00131116">
        <w:rPr>
          <w:b/>
          <w:bCs/>
          <w:sz w:val="22"/>
          <w:szCs w:val="22"/>
        </w:rPr>
        <w:t xml:space="preserve"> – </w:t>
      </w:r>
      <w:r>
        <w:rPr>
          <w:sz w:val="22"/>
          <w:szCs w:val="22"/>
        </w:rPr>
        <w:t xml:space="preserve">Velocity profile for </w:t>
      </w:r>
      <w:r w:rsidRPr="006C4508">
        <w:rPr>
          <w:sz w:val="22"/>
          <w:szCs w:val="22"/>
        </w:rPr>
        <w:t>(</w:t>
      </w:r>
      <w:r>
        <w:rPr>
          <w:sz w:val="22"/>
          <w:szCs w:val="22"/>
        </w:rPr>
        <w:t>1000</w:t>
      </w:r>
      <w:r w:rsidRPr="006C4508">
        <w:rPr>
          <w:sz w:val="22"/>
          <w:szCs w:val="22"/>
        </w:rPr>
        <w:t xml:space="preserve"> m/s </w:t>
      </w:r>
      <w:r>
        <w:rPr>
          <w:sz w:val="22"/>
          <w:szCs w:val="22"/>
        </w:rPr>
        <w:t>simulation</w:t>
      </w:r>
      <w:r w:rsidRPr="006C4508">
        <w:rPr>
          <w:sz w:val="22"/>
          <w:szCs w:val="22"/>
        </w:rPr>
        <w:t>)</w:t>
      </w:r>
    </w:p>
    <w:p w14:paraId="6034907D" w14:textId="77777777" w:rsidR="007E774F" w:rsidRDefault="007E774F" w:rsidP="007E774F">
      <w:pPr>
        <w:spacing w:line="240" w:lineRule="auto"/>
        <w:rPr>
          <w:sz w:val="22"/>
          <w:szCs w:val="22"/>
        </w:rPr>
      </w:pPr>
    </w:p>
    <w:p w14:paraId="315D8325" w14:textId="5AB6E908" w:rsidR="007E774F" w:rsidRPr="00264983" w:rsidRDefault="007E774F" w:rsidP="007E774F">
      <w:pPr>
        <w:autoSpaceDE w:val="0"/>
        <w:autoSpaceDN w:val="0"/>
        <w:adjustRightInd w:val="0"/>
        <w:spacing w:before="0"/>
        <w:jc w:val="left"/>
        <w:rPr>
          <w:rFonts w:eastAsiaTheme="minorHAnsi" w:cs="Arial"/>
        </w:rPr>
      </w:pPr>
      <w:r w:rsidRPr="00125ABC">
        <w:rPr>
          <w:rFonts w:eastAsiaTheme="minorHAnsi" w:cs="Arial"/>
        </w:rPr>
        <w:t xml:space="preserve">Summary of Failure at </w:t>
      </w:r>
      <w:r>
        <w:rPr>
          <w:rFonts w:eastAsiaTheme="minorHAnsi" w:cs="Arial"/>
        </w:rPr>
        <w:t>1000</w:t>
      </w:r>
      <w:r w:rsidRPr="00125ABC">
        <w:rPr>
          <w:rFonts w:eastAsiaTheme="minorHAnsi" w:cs="Arial"/>
        </w:rPr>
        <w:t xml:space="preserve"> m/s</w:t>
      </w:r>
      <w:r>
        <w:rPr>
          <w:rFonts w:eastAsiaTheme="minorHAnsi" w:cs="Arial"/>
        </w:rPr>
        <w:t xml:space="preserve"> identified during the Abaqus simulation.</w:t>
      </w:r>
    </w:p>
    <w:p w14:paraId="0BE99355" w14:textId="53B95953" w:rsidR="007E774F" w:rsidRDefault="007E774F" w:rsidP="007E774F">
      <w:pPr>
        <w:autoSpaceDE w:val="0"/>
        <w:autoSpaceDN w:val="0"/>
        <w:adjustRightInd w:val="0"/>
        <w:spacing w:before="0"/>
        <w:jc w:val="left"/>
        <w:rPr>
          <w:rFonts w:eastAsiaTheme="minorHAnsi" w:cs="Arial"/>
        </w:rPr>
      </w:pPr>
      <w:r w:rsidRPr="00125ABC">
        <w:rPr>
          <w:rFonts w:ascii="AppleSystemUIFont" w:eastAsiaTheme="minorHAnsi" w:hAnsi="AppleSystemUIFont" w:cs="AppleSystemUIFont"/>
        </w:rPr>
        <w:t>•</w:t>
      </w:r>
      <w:r w:rsidRPr="00125ABC">
        <w:rPr>
          <w:rFonts w:ascii="AppleSystemUIFont" w:eastAsiaTheme="minorHAnsi" w:hAnsi="AppleSystemUIFont" w:cs="AppleSystemUIFont"/>
        </w:rPr>
        <w:tab/>
      </w:r>
      <w:r w:rsidRPr="00125ABC">
        <w:rPr>
          <w:rFonts w:eastAsiaTheme="minorHAnsi" w:cs="Arial"/>
          <w:b/>
          <w:bCs/>
        </w:rPr>
        <w:t>Failure Type</w:t>
      </w:r>
      <w:r w:rsidRPr="00125ABC">
        <w:rPr>
          <w:rFonts w:eastAsiaTheme="minorHAnsi" w:cs="Arial"/>
        </w:rPr>
        <w:t xml:space="preserve">: </w:t>
      </w:r>
      <w:r>
        <w:rPr>
          <w:rFonts w:eastAsiaTheme="minorHAnsi" w:cs="Arial"/>
        </w:rPr>
        <w:t xml:space="preserve">Shear </w:t>
      </w:r>
      <w:r w:rsidRPr="00125ABC">
        <w:rPr>
          <w:rFonts w:eastAsiaTheme="minorHAnsi" w:cs="Arial"/>
        </w:rPr>
        <w:t>stress (tensile)</w:t>
      </w:r>
    </w:p>
    <w:p w14:paraId="1AC5E73E" w14:textId="77F02B48" w:rsidR="007E774F" w:rsidRPr="00402C35" w:rsidRDefault="007E774F" w:rsidP="007E774F">
      <w:pPr>
        <w:pStyle w:val="ListParagraph"/>
        <w:numPr>
          <w:ilvl w:val="0"/>
          <w:numId w:val="45"/>
        </w:numPr>
        <w:autoSpaceDE w:val="0"/>
        <w:autoSpaceDN w:val="0"/>
        <w:adjustRightInd w:val="0"/>
        <w:spacing w:before="0"/>
        <w:ind w:hanging="720"/>
        <w:jc w:val="left"/>
        <w:rPr>
          <w:rFonts w:eastAsiaTheme="minorHAnsi" w:cs="Arial"/>
        </w:rPr>
      </w:pPr>
      <w:r w:rsidRPr="00402C35">
        <w:rPr>
          <w:rFonts w:eastAsiaTheme="minorHAnsi" w:cs="Arial"/>
          <w:b/>
          <w:bCs/>
        </w:rPr>
        <w:t>Failure Region</w:t>
      </w:r>
      <w:r w:rsidRPr="00402C35">
        <w:rPr>
          <w:rFonts w:eastAsiaTheme="minorHAnsi" w:cs="Arial"/>
        </w:rPr>
        <w:t xml:space="preserve">: </w:t>
      </w:r>
      <w:r>
        <w:rPr>
          <w:rFonts w:eastAsiaTheme="minorHAnsi" w:cs="Arial"/>
        </w:rPr>
        <w:t xml:space="preserve">Central Plug Path </w:t>
      </w:r>
    </w:p>
    <w:p w14:paraId="4C9BFFCD" w14:textId="1ECA73E3" w:rsidR="00D84D9F" w:rsidRDefault="00D84D9F" w:rsidP="00D84D9F">
      <w:pPr>
        <w:pStyle w:val="Heading1"/>
        <w:ind w:left="284" w:hanging="284"/>
      </w:pPr>
      <w:r w:rsidRPr="00D84D9F">
        <w:lastRenderedPageBreak/>
        <w:t>Discussion</w:t>
      </w:r>
    </w:p>
    <w:p w14:paraId="0470EE93" w14:textId="359248A4" w:rsidR="00D84D9F" w:rsidRPr="00D84D9F" w:rsidRDefault="00D84D9F" w:rsidP="00D84D9F">
      <w:pPr>
        <w:pStyle w:val="Heading3"/>
        <w:spacing w:line="360" w:lineRule="auto"/>
      </w:pPr>
      <w:r w:rsidRPr="00D84D9F">
        <w:t>Direct vs Shear Stress Failure</w:t>
      </w:r>
      <w:r>
        <w:t xml:space="preserve"> </w:t>
      </w:r>
      <w:r w:rsidRPr="00D84D9F">
        <w:t>Mechanisms</w:t>
      </w:r>
    </w:p>
    <w:p w14:paraId="2DE0CC13" w14:textId="26ACDCEA" w:rsidR="00D84D9F" w:rsidRPr="00402C35" w:rsidRDefault="00D84D9F" w:rsidP="00205CCF">
      <w:pPr>
        <w:autoSpaceDE w:val="0"/>
        <w:autoSpaceDN w:val="0"/>
        <w:adjustRightInd w:val="0"/>
        <w:spacing w:before="0"/>
        <w:jc w:val="left"/>
        <w:rPr>
          <w:rFonts w:eastAsiaTheme="minorHAnsi" w:cs="Arial"/>
        </w:rPr>
      </w:pPr>
      <w:r w:rsidRPr="00402C35">
        <w:rPr>
          <w:rFonts w:eastAsiaTheme="minorHAnsi" w:cs="Arial"/>
        </w:rPr>
        <w:t xml:space="preserve">The simulations demonstrate that the dominant failure mode in </w:t>
      </w:r>
      <w:r w:rsidR="00402C35">
        <w:rPr>
          <w:rFonts w:eastAsiaTheme="minorHAnsi" w:cs="Arial"/>
        </w:rPr>
        <w:t>the</w:t>
      </w:r>
      <w:r w:rsidRPr="00402C35">
        <w:rPr>
          <w:rFonts w:eastAsiaTheme="minorHAnsi" w:cs="Arial"/>
        </w:rPr>
        <w:t xml:space="preserve"> steel (4340) </w:t>
      </w:r>
      <w:r w:rsidR="00402C35">
        <w:rPr>
          <w:rFonts w:eastAsiaTheme="minorHAnsi" w:cs="Arial"/>
        </w:rPr>
        <w:t>is due to</w:t>
      </w:r>
      <w:r w:rsidRPr="00402C35">
        <w:rPr>
          <w:rFonts w:eastAsiaTheme="minorHAnsi" w:cs="Arial"/>
        </w:rPr>
        <w:t xml:space="preserve"> impact velocity and </w:t>
      </w:r>
      <w:r w:rsidR="00402C35" w:rsidRPr="00402C35">
        <w:rPr>
          <w:rFonts w:eastAsiaTheme="minorHAnsi" w:cs="Arial"/>
        </w:rPr>
        <w:t>equivalent</w:t>
      </w:r>
      <w:r w:rsidRPr="00402C35">
        <w:rPr>
          <w:rFonts w:eastAsiaTheme="minorHAnsi" w:cs="Arial"/>
        </w:rPr>
        <w:t xml:space="preserve"> stress wave</w:t>
      </w:r>
      <w:r w:rsidR="00402C35">
        <w:rPr>
          <w:rFonts w:eastAsiaTheme="minorHAnsi" w:cs="Arial"/>
        </w:rPr>
        <w:t>.</w:t>
      </w:r>
    </w:p>
    <w:p w14:paraId="740C04B4" w14:textId="5055D929" w:rsidR="00D84D9F" w:rsidRPr="00402C35" w:rsidRDefault="00402C35" w:rsidP="009C4AB4">
      <w:pPr>
        <w:tabs>
          <w:tab w:val="left" w:pos="2867"/>
        </w:tabs>
        <w:autoSpaceDE w:val="0"/>
        <w:autoSpaceDN w:val="0"/>
        <w:adjustRightInd w:val="0"/>
        <w:spacing w:before="0" w:line="240" w:lineRule="auto"/>
        <w:jc w:val="left"/>
        <w:rPr>
          <w:rFonts w:eastAsiaTheme="minorHAnsi" w:cs="Arial"/>
        </w:rPr>
      </w:pPr>
      <w:r>
        <w:rPr>
          <w:rFonts w:eastAsiaTheme="minorHAnsi" w:cs="Arial"/>
        </w:rPr>
        <w:tab/>
      </w:r>
    </w:p>
    <w:p w14:paraId="0C1D5372" w14:textId="5ED15C84" w:rsidR="00D84D9F" w:rsidRDefault="00D84D9F" w:rsidP="00205CCF">
      <w:pPr>
        <w:autoSpaceDE w:val="0"/>
        <w:autoSpaceDN w:val="0"/>
        <w:adjustRightInd w:val="0"/>
        <w:spacing w:before="0"/>
        <w:jc w:val="left"/>
        <w:rPr>
          <w:rFonts w:eastAsiaTheme="minorHAnsi" w:cs="Arial"/>
        </w:rPr>
      </w:pPr>
      <w:r w:rsidRPr="00402C35">
        <w:rPr>
          <w:rFonts w:eastAsiaTheme="minorHAnsi" w:cs="Arial"/>
        </w:rPr>
        <w:t xml:space="preserve">At </w:t>
      </w:r>
      <w:r w:rsidRPr="00402C35">
        <w:rPr>
          <w:rFonts w:eastAsiaTheme="minorHAnsi" w:cs="Arial"/>
          <w:b/>
          <w:bCs/>
        </w:rPr>
        <w:t>800 m/s</w:t>
      </w:r>
      <w:r w:rsidRPr="00402C35">
        <w:rPr>
          <w:rFonts w:eastAsiaTheme="minorHAnsi" w:cs="Arial"/>
        </w:rPr>
        <w:t xml:space="preserve">, the failure is primarily </w:t>
      </w:r>
      <w:r w:rsidR="00402C35" w:rsidRPr="00402C35">
        <w:rPr>
          <w:rFonts w:eastAsiaTheme="minorHAnsi" w:cs="Arial"/>
        </w:rPr>
        <w:t>recognised</w:t>
      </w:r>
      <w:r w:rsidRPr="00402C35">
        <w:rPr>
          <w:rFonts w:eastAsiaTheme="minorHAnsi" w:cs="Arial"/>
        </w:rPr>
        <w:t xml:space="preserve"> to direct stress, specifically tensile stress developing at the rear surface of the plate. </w:t>
      </w:r>
      <w:r w:rsidR="00402C35">
        <w:rPr>
          <w:rFonts w:eastAsiaTheme="minorHAnsi" w:cs="Arial"/>
        </w:rPr>
        <w:t>More importantly, t</w:t>
      </w:r>
      <w:r w:rsidRPr="00402C35">
        <w:rPr>
          <w:rFonts w:eastAsiaTheme="minorHAnsi" w:cs="Arial"/>
        </w:rPr>
        <w:t xml:space="preserve">his is </w:t>
      </w:r>
      <w:r w:rsidR="00C25F81">
        <w:rPr>
          <w:rFonts w:eastAsiaTheme="minorHAnsi" w:cs="Arial"/>
        </w:rPr>
        <w:t>due</w:t>
      </w:r>
      <w:r w:rsidR="00402C35">
        <w:rPr>
          <w:rFonts w:eastAsiaTheme="minorHAnsi" w:cs="Arial"/>
        </w:rPr>
        <w:t xml:space="preserve"> to </w:t>
      </w:r>
      <w:r w:rsidR="005C7A51">
        <w:rPr>
          <w:rFonts w:eastAsiaTheme="minorHAnsi" w:cs="Arial"/>
        </w:rPr>
        <w:t>the reflection of stress waves</w:t>
      </w:r>
      <w:r w:rsidR="00402C35">
        <w:rPr>
          <w:rFonts w:eastAsiaTheme="minorHAnsi" w:cs="Arial"/>
        </w:rPr>
        <w:t>. The evidence suggests</w:t>
      </w:r>
      <w:r w:rsidRPr="00402C35">
        <w:rPr>
          <w:rFonts w:eastAsiaTheme="minorHAnsi" w:cs="Arial"/>
        </w:rPr>
        <w:t xml:space="preserve"> </w:t>
      </w:r>
      <w:r w:rsidR="00402C35">
        <w:rPr>
          <w:rFonts w:eastAsiaTheme="minorHAnsi" w:cs="Arial"/>
        </w:rPr>
        <w:t>that w</w:t>
      </w:r>
      <w:r w:rsidRPr="00402C35">
        <w:rPr>
          <w:rFonts w:eastAsiaTheme="minorHAnsi" w:cs="Arial"/>
        </w:rPr>
        <w:t xml:space="preserve">hen the tensile stress exceeds the dynamic tensile strength of the material, </w:t>
      </w:r>
      <w:r w:rsidRPr="0063189B">
        <w:rPr>
          <w:rFonts w:eastAsiaTheme="minorHAnsi" w:cs="Arial"/>
        </w:rPr>
        <w:t>spalling</w:t>
      </w:r>
      <w:r w:rsidRPr="00402C35">
        <w:rPr>
          <w:rFonts w:eastAsiaTheme="minorHAnsi" w:cs="Arial"/>
        </w:rPr>
        <w:t xml:space="preserve"> occurs</w:t>
      </w:r>
      <w:r w:rsidR="00166298">
        <w:rPr>
          <w:rFonts w:eastAsiaTheme="minorHAnsi" w:cs="Arial"/>
        </w:rPr>
        <w:t xml:space="preserve">, characterised by the </w:t>
      </w:r>
      <w:r w:rsidR="00166298" w:rsidRPr="00402C35">
        <w:rPr>
          <w:rFonts w:eastAsiaTheme="minorHAnsi" w:cs="Arial"/>
        </w:rPr>
        <w:t>appearance</w:t>
      </w:r>
      <w:r w:rsidRPr="00402C35">
        <w:rPr>
          <w:rFonts w:eastAsiaTheme="minorHAnsi" w:cs="Arial"/>
        </w:rPr>
        <w:t xml:space="preserve"> </w:t>
      </w:r>
      <w:r w:rsidR="00166298">
        <w:rPr>
          <w:rFonts w:eastAsiaTheme="minorHAnsi" w:cs="Arial"/>
        </w:rPr>
        <w:t xml:space="preserve">of a </w:t>
      </w:r>
      <w:r w:rsidRPr="00402C35">
        <w:rPr>
          <w:rFonts w:eastAsiaTheme="minorHAnsi" w:cs="Arial"/>
        </w:rPr>
        <w:t>brittle-like rear-surface fracture</w:t>
      </w:r>
      <w:r w:rsidR="00166298">
        <w:rPr>
          <w:rFonts w:eastAsiaTheme="minorHAnsi" w:cs="Arial"/>
        </w:rPr>
        <w:t xml:space="preserve">; </w:t>
      </w:r>
      <w:r w:rsidRPr="00402C35">
        <w:rPr>
          <w:rFonts w:eastAsiaTheme="minorHAnsi" w:cs="Arial"/>
        </w:rPr>
        <w:t>otherwise</w:t>
      </w:r>
      <w:r w:rsidR="00166298">
        <w:rPr>
          <w:rFonts w:eastAsiaTheme="minorHAnsi" w:cs="Arial"/>
        </w:rPr>
        <w:t>,</w:t>
      </w:r>
      <w:r w:rsidRPr="00402C35">
        <w:rPr>
          <w:rFonts w:eastAsiaTheme="minorHAnsi" w:cs="Arial"/>
        </w:rPr>
        <w:t xml:space="preserve"> ductile metals </w:t>
      </w:r>
      <w:r w:rsidR="00C25F81">
        <w:rPr>
          <w:rFonts w:eastAsiaTheme="minorHAnsi" w:cs="Arial"/>
        </w:rPr>
        <w:t>exhibit</w:t>
      </w:r>
      <w:r w:rsidR="00166298">
        <w:rPr>
          <w:rFonts w:eastAsiaTheme="minorHAnsi" w:cs="Arial"/>
        </w:rPr>
        <w:t xml:space="preserve"> ductile behaviour </w:t>
      </w:r>
      <w:r w:rsidRPr="00402C35">
        <w:rPr>
          <w:rFonts w:eastAsiaTheme="minorHAnsi" w:cs="Arial"/>
        </w:rPr>
        <w:t>under high strain rates</w:t>
      </w:r>
      <w:r w:rsidR="006D48ED">
        <w:rPr>
          <w:rFonts w:eastAsiaTheme="minorHAnsi" w:cs="Arial"/>
        </w:rPr>
        <w:t>,</w:t>
      </w:r>
      <w:r w:rsidR="00C25F81">
        <w:rPr>
          <w:rFonts w:eastAsiaTheme="minorHAnsi" w:cs="Arial"/>
        </w:rPr>
        <w:t xml:space="preserve"> as</w:t>
      </w:r>
      <w:r w:rsidR="006D48ED">
        <w:rPr>
          <w:rFonts w:eastAsiaTheme="minorHAnsi" w:cs="Arial"/>
        </w:rPr>
        <w:t xml:space="preserve"> </w:t>
      </w:r>
      <w:r w:rsidR="005C7A51">
        <w:rPr>
          <w:rFonts w:eastAsiaTheme="minorHAnsi" w:cs="Arial"/>
        </w:rPr>
        <w:t xml:space="preserve">discussed in </w:t>
      </w:r>
      <w:r w:rsidR="005C7A51" w:rsidRPr="005C7A51">
        <w:rPr>
          <w:rFonts w:eastAsiaTheme="minorHAnsi" w:cs="Arial"/>
        </w:rPr>
        <w:t>Non-linear Mechanics of Materials</w:t>
      </w:r>
      <w:r w:rsidR="006D48ED">
        <w:rPr>
          <w:rFonts w:eastAsiaTheme="minorHAnsi" w:cs="Arial"/>
        </w:rPr>
        <w:t xml:space="preserve"> </w:t>
      </w:r>
      <w:r w:rsidR="006D48ED">
        <w:rPr>
          <w:rFonts w:eastAsiaTheme="minorHAnsi" w:cs="Arial"/>
        </w:rPr>
        <w:fldChar w:fldCharType="begin"/>
      </w:r>
      <w:r w:rsidR="006D48ED">
        <w:rPr>
          <w:rFonts w:eastAsiaTheme="minorHAnsi" w:cs="Arial"/>
        </w:rPr>
        <w:instrText xml:space="preserve"> ADDIN ZOTERO_ITEM CSL_CITATION {"citationID":"8hBR164W","properties":{"formattedCitation":"[7]","plainCitation":"[7]","noteIndex":0},"citationItems":[{"id":199,"uris":["http://zotero.org/users/15913111/items/LZKYUESR"],"itemData":{"id":199,"type":"book","collection-title":"Solid Mechanics and Its Applications","event-place":"Dordrecht","ISBN":"978-90-481-3355-0","language":"en","license":"https://www.springernature.com/gp/researchers/text-and-data-mining","note":"DOI: 10.1007/978-90-481-3356-7","publisher":"Springer Netherlands","publisher-place":"Dordrecht","source":"DOI.org (Crossref)","title":"Non-Linear Mechanics of Materials","URL":"https://link.springer.com/10.1007/978-90-481-3356-7","volume":"167","author":[{"family":"Besson","given":"Jacques"},{"family":"Cailletaud","given":"Georges"},{"family":"Chaboche","given":"Jean-Louis"},{"family":"Forest","given":"Samuel"}],"accessed":{"date-parts":[["2025",5,18]]},"issued":{"date-parts":[["2010"]]}}}],"schema":"https://github.com/citation-style-language/schema/raw/master/csl-citation.json"} </w:instrText>
      </w:r>
      <w:r w:rsidR="006D48ED">
        <w:rPr>
          <w:rFonts w:eastAsiaTheme="minorHAnsi" w:cs="Arial"/>
        </w:rPr>
        <w:fldChar w:fldCharType="separate"/>
      </w:r>
      <w:r w:rsidR="006D48ED">
        <w:rPr>
          <w:rFonts w:eastAsiaTheme="minorHAnsi" w:cs="Arial"/>
          <w:noProof/>
        </w:rPr>
        <w:t>[7]</w:t>
      </w:r>
      <w:r w:rsidR="006D48ED">
        <w:rPr>
          <w:rFonts w:eastAsiaTheme="minorHAnsi" w:cs="Arial"/>
        </w:rPr>
        <w:fldChar w:fldCharType="end"/>
      </w:r>
      <w:r w:rsidR="00FB6965">
        <w:rPr>
          <w:rFonts w:eastAsiaTheme="minorHAnsi" w:cs="Arial"/>
        </w:rPr>
        <w:t>.</w:t>
      </w:r>
    </w:p>
    <w:p w14:paraId="1F26865E" w14:textId="77777777" w:rsidR="005C7A51" w:rsidRDefault="005C7A51" w:rsidP="009C4AB4">
      <w:pPr>
        <w:autoSpaceDE w:val="0"/>
        <w:autoSpaceDN w:val="0"/>
        <w:adjustRightInd w:val="0"/>
        <w:spacing w:before="0" w:line="240" w:lineRule="auto"/>
        <w:jc w:val="left"/>
        <w:rPr>
          <w:rFonts w:eastAsiaTheme="minorHAnsi" w:cs="Arial"/>
        </w:rPr>
      </w:pPr>
    </w:p>
    <w:p w14:paraId="5241347D" w14:textId="307E9064" w:rsidR="005C7A51" w:rsidRPr="00402C35" w:rsidRDefault="00FB6965" w:rsidP="00EA3399">
      <w:pPr>
        <w:autoSpaceDE w:val="0"/>
        <w:autoSpaceDN w:val="0"/>
        <w:adjustRightInd w:val="0"/>
        <w:spacing w:before="0"/>
        <w:rPr>
          <w:rFonts w:eastAsiaTheme="minorHAnsi" w:cs="Arial"/>
        </w:rPr>
      </w:pPr>
      <w:r>
        <w:rPr>
          <w:rFonts w:eastAsiaTheme="minorHAnsi" w:cs="Arial"/>
        </w:rPr>
        <w:t>Similar</w:t>
      </w:r>
      <w:r w:rsidR="005C7A51" w:rsidRPr="005C7A51">
        <w:rPr>
          <w:rFonts w:eastAsiaTheme="minorHAnsi" w:cs="Arial"/>
        </w:rPr>
        <w:t xml:space="preserve">ly, at 1000 m/s, the simulation </w:t>
      </w:r>
      <w:r>
        <w:rPr>
          <w:rFonts w:eastAsiaTheme="minorHAnsi" w:cs="Arial"/>
        </w:rPr>
        <w:t>indicate</w:t>
      </w:r>
      <w:r w:rsidR="005C7A51" w:rsidRPr="005C7A51">
        <w:rPr>
          <w:rFonts w:eastAsiaTheme="minorHAnsi" w:cs="Arial"/>
        </w:rPr>
        <w:t xml:space="preserve">s a shift toward shear-dominated failure, </w:t>
      </w:r>
      <w:r>
        <w:rPr>
          <w:rFonts w:eastAsiaTheme="minorHAnsi" w:cs="Arial"/>
        </w:rPr>
        <w:t xml:space="preserve">as </w:t>
      </w:r>
      <w:r w:rsidR="005C7A51" w:rsidRPr="005C7A51">
        <w:rPr>
          <w:rFonts w:eastAsiaTheme="minorHAnsi" w:cs="Arial"/>
        </w:rPr>
        <w:t>evidenced by the formation of shear bands</w:t>
      </w:r>
      <w:r>
        <w:rPr>
          <w:rFonts w:eastAsiaTheme="minorHAnsi" w:cs="Arial"/>
        </w:rPr>
        <w:t xml:space="preserve"> starting </w:t>
      </w:r>
      <w:r w:rsidR="005C7A51" w:rsidRPr="005C7A51">
        <w:rPr>
          <w:rFonts w:eastAsiaTheme="minorHAnsi" w:cs="Arial"/>
        </w:rPr>
        <w:t xml:space="preserve">from the impact point. This </w:t>
      </w:r>
      <w:r w:rsidRPr="005C7A51">
        <w:rPr>
          <w:rFonts w:eastAsiaTheme="minorHAnsi" w:cs="Arial"/>
        </w:rPr>
        <w:t>change</w:t>
      </w:r>
      <w:r w:rsidR="005C7A51" w:rsidRPr="005C7A51">
        <w:rPr>
          <w:rFonts w:eastAsiaTheme="minorHAnsi" w:cs="Arial"/>
        </w:rPr>
        <w:t xml:space="preserve"> aligns with the high strain rates. The </w:t>
      </w:r>
      <w:r w:rsidRPr="005C7A51">
        <w:rPr>
          <w:rFonts w:eastAsiaTheme="minorHAnsi" w:cs="Arial"/>
        </w:rPr>
        <w:t>development</w:t>
      </w:r>
      <w:r w:rsidR="005C7A51" w:rsidRPr="005C7A51">
        <w:rPr>
          <w:rFonts w:eastAsiaTheme="minorHAnsi" w:cs="Arial"/>
        </w:rPr>
        <w:t xml:space="preserve"> of shear bands </w:t>
      </w:r>
      <w:r w:rsidRPr="005C7A51">
        <w:rPr>
          <w:rFonts w:eastAsiaTheme="minorHAnsi" w:cs="Arial"/>
        </w:rPr>
        <w:t>indicates</w:t>
      </w:r>
      <w:r w:rsidR="005C7A51" w:rsidRPr="005C7A51">
        <w:rPr>
          <w:rFonts w:eastAsiaTheme="minorHAnsi" w:cs="Arial"/>
        </w:rPr>
        <w:t xml:space="preserve"> shear locali</w:t>
      </w:r>
      <w:r>
        <w:rPr>
          <w:rFonts w:eastAsiaTheme="minorHAnsi" w:cs="Arial"/>
        </w:rPr>
        <w:t>s</w:t>
      </w:r>
      <w:r w:rsidR="005C7A51" w:rsidRPr="005C7A51">
        <w:rPr>
          <w:rFonts w:eastAsiaTheme="minorHAnsi" w:cs="Arial"/>
        </w:rPr>
        <w:t xml:space="preserve">ation due to factors such as thermal softening </w:t>
      </w:r>
      <w:r>
        <w:rPr>
          <w:rFonts w:eastAsiaTheme="minorHAnsi" w:cs="Arial"/>
        </w:rPr>
        <w:t>and</w:t>
      </w:r>
      <w:r w:rsidR="005C7A51" w:rsidRPr="005C7A51">
        <w:rPr>
          <w:rFonts w:eastAsiaTheme="minorHAnsi" w:cs="Arial"/>
        </w:rPr>
        <w:t xml:space="preserve"> strain hardening, a</w:t>
      </w:r>
      <w:r>
        <w:rPr>
          <w:rFonts w:eastAsiaTheme="minorHAnsi" w:cs="Arial"/>
        </w:rPr>
        <w:t>n</w:t>
      </w:r>
      <w:r w:rsidR="005C7A51" w:rsidRPr="005C7A51">
        <w:rPr>
          <w:rFonts w:eastAsiaTheme="minorHAnsi" w:cs="Arial"/>
        </w:rPr>
        <w:t xml:space="preserve"> </w:t>
      </w:r>
      <w:r w:rsidRPr="005C7A51">
        <w:rPr>
          <w:rFonts w:eastAsiaTheme="minorHAnsi" w:cs="Arial"/>
        </w:rPr>
        <w:t>occurrence</w:t>
      </w:r>
      <w:r w:rsidR="005C7A51" w:rsidRPr="005C7A51">
        <w:rPr>
          <w:rFonts w:eastAsiaTheme="minorHAnsi" w:cs="Arial"/>
        </w:rPr>
        <w:t xml:space="preserve"> captured by the J</w:t>
      </w:r>
      <w:r w:rsidR="005F120D">
        <w:rPr>
          <w:rFonts w:eastAsiaTheme="minorHAnsi" w:cs="Arial"/>
        </w:rPr>
        <w:t>-C</w:t>
      </w:r>
      <w:r w:rsidR="005C7A51" w:rsidRPr="005C7A51">
        <w:rPr>
          <w:rFonts w:eastAsiaTheme="minorHAnsi" w:cs="Arial"/>
        </w:rPr>
        <w:t xml:space="preserve"> model's parameters</w:t>
      </w:r>
      <w:r>
        <w:rPr>
          <w:rFonts w:eastAsiaTheme="minorHAnsi" w:cs="Arial"/>
        </w:rPr>
        <w:t xml:space="preserve">, as evident in the findings of </w:t>
      </w:r>
      <w:r>
        <w:rPr>
          <w:rFonts w:eastAsiaTheme="minorHAnsi" w:cs="Arial"/>
        </w:rPr>
        <w:fldChar w:fldCharType="begin"/>
      </w:r>
      <w:r>
        <w:rPr>
          <w:rFonts w:eastAsiaTheme="minorHAnsi" w:cs="Arial"/>
        </w:rPr>
        <w:instrText xml:space="preserve"> ADDIN ZOTERO_ITEM CSL_CITATION {"citationID":"w6DommUI","properties":{"formattedCitation":"[3], [4]","plainCitation":"[3], [4]","noteIndex":0},"citationItems":[{"id":191,"uris":["http://zotero.org/users/15913111/items/RE4LFUFR"],"itemData":{"id":191,"type":"article-journal","container-title":"Journal of Materials Engineering and Performance","DOI":"10.1007/s11665-023-08733-4","ISSN":"1059-9495, 1544-1024","issue":"20","journalAbbreviation":"J. of Materi Eng and Perform","language":"en","page":"10940-10960","source":"DOI.org (Crossref)","title":"Determination of Parameters for Johnson-Cook Dynamic Constitutive and Damage Models for E250 Structural Steel and Experimental Validations","URL":"https://link.springer.com/10.1007/s11665-023-08733-4","volume":"33","author":[{"family":"Gopinath","given":"K."},{"family":"Narayanamurthy","given":"V."},{"family":"Khaderi","given":"S. N."},{"family":"Rao","given":"Y. V. D."}],"accessed":{"date-parts":[["2025",5,18]]},"issued":{"date-parts":[["2024",10]]}}},{"id":204,"uris":["http://zotero.org/users/15913111/items/N4SG7NMX"],"itemData":{"id":204,"type":"article-journal","abstract":"A methodology is presented for evaluating a strain rate sensitivity parameter for plastic deformation of bulk metallic materials. It involves ballistic impact with a hard spherical projectile, followed by repeated FEM modelling, with predicted outcomes (displacement-time plots and/or residual indent shapes) being systematically compared with experiment. The “correct” parameter value is found by seeking to maximise the value of a “goodness of ﬁt” parameter (g) characterizing the agreement between experimental and predicted outcomes. Input for the FEM model includes data characterizing the (temperature-dependent) quasi-static plasticity. Since the strain rate sensitivity is characterised by a single parameter value (C in the Johnson–Cook formulation), convergence on its optimum value is straightforward, although a parameter characterizing interfacial friction is also required. Using experimental data from (both work-hardened and annealed) copper samples, this procedure has been carried out and best-ﬁt values of C (</w:instrText>
      </w:r>
      <w:r>
        <w:rPr>
          <w:rFonts w:ascii="Cambria Math" w:eastAsiaTheme="minorHAnsi" w:hAnsi="Cambria Math" w:cs="Cambria Math"/>
        </w:rPr>
        <w:instrText>∼</w:instrText>
      </w:r>
      <w:r>
        <w:rPr>
          <w:rFonts w:eastAsiaTheme="minorHAnsi" w:cs="Arial"/>
        </w:rPr>
        <w:instrText xml:space="preserve">0.016 and </w:instrText>
      </w:r>
      <w:r>
        <w:rPr>
          <w:rFonts w:ascii="Cambria Math" w:eastAsiaTheme="minorHAnsi" w:hAnsi="Cambria Math" w:cs="Cambria Math"/>
        </w:rPr>
        <w:instrText>∼</w:instrText>
      </w:r>
      <w:r>
        <w:rPr>
          <w:rFonts w:eastAsiaTheme="minorHAnsi" w:cs="Arial"/>
        </w:rPr>
        <w:instrText xml:space="preserve">0.030) have been obtained. The strain rates operative during these experiments were </w:instrText>
      </w:r>
      <w:r>
        <w:rPr>
          <w:rFonts w:ascii="Cambria Math" w:eastAsiaTheme="minorHAnsi" w:hAnsi="Cambria Math" w:cs="Cambria Math"/>
        </w:rPr>
        <w:instrText>∼</w:instrText>
      </w:r>
      <w:r>
        <w:rPr>
          <w:rFonts w:eastAsiaTheme="minorHAnsi" w:cs="Arial"/>
        </w:rPr>
        <w:instrText xml:space="preserve">104–106 s−1. Software packages allowing automated extraction of such values from sets of experimental data are currently under development.","container-title":"International Journal of Impact Engineering","DOI":"10.1016/j.ijimpeng.2017.10.012","ISSN":"0734743X","journalAbbreviation":"International Journal of Impact Engineering","language":"en","page":"180-192","source":"DOI.org (Crossref)","title":"Johnson-Cook parameter evaluation from ballistic impact data via iterative FEM modelling","URL":"https://linkinghub.elsevier.com/retrieve/pii/S0734743X17307820","volume":"112","author":[{"family":"Burley","given":"M"},{"family":"Campbell","given":"Je"},{"family":"Dean","given":"J"},{"family":"Clyne","given":"Tw"}],"accessed":{"date-parts":[["2025",5,18]]},"issued":{"date-parts":[["2018",2]]}}}],"schema":"https://github.com/citation-style-language/schema/raw/master/csl-citation.json"} </w:instrText>
      </w:r>
      <w:r>
        <w:rPr>
          <w:rFonts w:eastAsiaTheme="minorHAnsi" w:cs="Arial"/>
        </w:rPr>
        <w:fldChar w:fldCharType="separate"/>
      </w:r>
      <w:r>
        <w:rPr>
          <w:rFonts w:eastAsiaTheme="minorHAnsi" w:cs="Arial"/>
          <w:noProof/>
        </w:rPr>
        <w:t>[3], [4]</w:t>
      </w:r>
      <w:r>
        <w:rPr>
          <w:rFonts w:eastAsiaTheme="minorHAnsi" w:cs="Arial"/>
        </w:rPr>
        <w:fldChar w:fldCharType="end"/>
      </w:r>
      <w:r>
        <w:rPr>
          <w:rFonts w:eastAsiaTheme="minorHAnsi" w:cs="Arial"/>
        </w:rPr>
        <w:t>.</w:t>
      </w:r>
    </w:p>
    <w:p w14:paraId="622A9C95" w14:textId="77777777" w:rsidR="00D84D9F" w:rsidRPr="00402C35" w:rsidRDefault="00D84D9F" w:rsidP="009C4AB4">
      <w:pPr>
        <w:autoSpaceDE w:val="0"/>
        <w:autoSpaceDN w:val="0"/>
        <w:adjustRightInd w:val="0"/>
        <w:spacing w:before="0" w:line="240" w:lineRule="auto"/>
        <w:jc w:val="left"/>
        <w:rPr>
          <w:rFonts w:eastAsiaTheme="minorHAnsi" w:cs="Arial"/>
        </w:rPr>
      </w:pPr>
    </w:p>
    <w:p w14:paraId="204162FD" w14:textId="241CB244" w:rsidR="00D84D9F" w:rsidRPr="00402C35" w:rsidRDefault="00D84D9F" w:rsidP="00EA3399">
      <w:pPr>
        <w:autoSpaceDE w:val="0"/>
        <w:autoSpaceDN w:val="0"/>
        <w:adjustRightInd w:val="0"/>
        <w:spacing w:before="0"/>
        <w:rPr>
          <w:rFonts w:eastAsiaTheme="minorHAnsi" w:cs="Arial"/>
        </w:rPr>
      </w:pPr>
      <w:r w:rsidRPr="00402C35">
        <w:rPr>
          <w:rFonts w:eastAsiaTheme="minorHAnsi" w:cs="Arial"/>
        </w:rPr>
        <w:t xml:space="preserve">The </w:t>
      </w:r>
      <w:r w:rsidR="005F120D" w:rsidRPr="005C7A51">
        <w:rPr>
          <w:rFonts w:eastAsiaTheme="minorHAnsi" w:cs="Arial"/>
        </w:rPr>
        <w:t>J</w:t>
      </w:r>
      <w:r w:rsidR="005F120D">
        <w:rPr>
          <w:rFonts w:eastAsiaTheme="minorHAnsi" w:cs="Arial"/>
        </w:rPr>
        <w:t>-C</w:t>
      </w:r>
      <w:r w:rsidR="005F120D" w:rsidRPr="005C7A51">
        <w:rPr>
          <w:rFonts w:eastAsiaTheme="minorHAnsi" w:cs="Arial"/>
        </w:rPr>
        <w:t xml:space="preserve"> </w:t>
      </w:r>
      <w:r w:rsidRPr="00402C35">
        <w:rPr>
          <w:rFonts w:eastAsiaTheme="minorHAnsi" w:cs="Arial"/>
        </w:rPr>
        <w:t xml:space="preserve">damage model supports this interpretation. At 1000 m/s, </w:t>
      </w:r>
      <w:r w:rsidR="00EA3399">
        <w:rPr>
          <w:rFonts w:eastAsiaTheme="minorHAnsi" w:cs="Arial"/>
        </w:rPr>
        <w:t xml:space="preserve">the </w:t>
      </w:r>
      <w:r w:rsidRPr="00402C35">
        <w:rPr>
          <w:rFonts w:eastAsiaTheme="minorHAnsi" w:cs="Arial"/>
        </w:rPr>
        <w:t xml:space="preserve">increased plastic work elevates local temperature, activating the </w:t>
      </w:r>
      <m:oMath>
        <m:sSup>
          <m:sSupPr>
            <m:ctrlPr>
              <w:rPr>
                <w:rFonts w:ascii="Cambria Math" w:hAnsi="Cambria Math"/>
                <w:bCs/>
                <w:sz w:val="28"/>
                <w:szCs w:val="28"/>
              </w:rPr>
            </m:ctrlPr>
          </m:sSupPr>
          <m:e>
            <m:d>
              <m:dPr>
                <m:ctrlPr>
                  <w:rPr>
                    <w:rFonts w:ascii="Cambria Math" w:hAnsi="Cambria Math" w:cs="Te Extra"/>
                    <w:i/>
                    <w:sz w:val="18"/>
                    <w:szCs w:val="18"/>
                  </w:rPr>
                </m:ctrlPr>
              </m:dPr>
              <m:e>
                <m:r>
                  <w:rPr>
                    <w:rFonts w:ascii="Cambria Math" w:eastAsia="Cambria Math" w:hAnsi="Cambria Math" w:cs="Cambria Math"/>
                    <w:sz w:val="28"/>
                    <w:szCs w:val="28"/>
                  </w:rPr>
                  <m:t>1</m:t>
                </m:r>
                <m:r>
                  <w:rPr>
                    <w:rFonts w:ascii="Cambria Math" w:hAnsi="Cambria Math"/>
                    <w:sz w:val="18"/>
                    <w:szCs w:val="18"/>
                  </w:rPr>
                  <m:t>-</m:t>
                </m:r>
                <m:sSup>
                  <m:sSupPr>
                    <m:ctrlPr>
                      <w:rPr>
                        <w:rFonts w:ascii="Cambria Math" w:hAnsi="Cambria Math"/>
                        <w:bCs/>
                        <w:sz w:val="28"/>
                        <w:szCs w:val="28"/>
                      </w:rPr>
                    </m:ctrlPr>
                  </m:sSupPr>
                  <m:e>
                    <m:r>
                      <w:rPr>
                        <w:rFonts w:ascii="Cambria Math" w:hAnsi="Cambria Math"/>
                        <w:sz w:val="28"/>
                        <w:szCs w:val="28"/>
                      </w:rPr>
                      <m:t>T</m:t>
                    </m:r>
                  </m:e>
                  <m:sup>
                    <m:r>
                      <w:rPr>
                        <w:rFonts w:ascii="Cambria Math" w:eastAsia="Cambria Math" w:hAnsi="Cambria Math" w:cs="Cambria Math"/>
                        <w:sz w:val="28"/>
                        <w:szCs w:val="28"/>
                      </w:rPr>
                      <m:t>*</m:t>
                    </m:r>
                  </m:sup>
                </m:sSup>
                <m:ctrlPr>
                  <w:rPr>
                    <w:rFonts w:ascii="Cambria Math" w:hAnsi="Cambria Math"/>
                    <w:i/>
                    <w:iCs/>
                    <w:sz w:val="11"/>
                    <w:szCs w:val="11"/>
                  </w:rPr>
                </m:ctrlPr>
              </m:e>
            </m:d>
          </m:e>
          <m:sup>
            <m:r>
              <w:rPr>
                <w:rFonts w:ascii="Cambria Math" w:eastAsia="Cambria Math" w:hAnsi="Cambria Math" w:cs="Cambria Math"/>
                <w:sz w:val="28"/>
                <w:szCs w:val="28"/>
              </w:rPr>
              <m:t>m</m:t>
            </m:r>
          </m:sup>
        </m:sSup>
      </m:oMath>
      <w:r w:rsidRPr="00402C35">
        <w:rPr>
          <w:rFonts w:eastAsiaTheme="minorHAnsi" w:cs="Arial"/>
        </w:rPr>
        <w:t xml:space="preserve"> </w:t>
      </w:r>
      <w:r w:rsidR="00EA3399">
        <w:rPr>
          <w:rFonts w:eastAsiaTheme="minorHAnsi" w:cs="Arial"/>
        </w:rPr>
        <w:t>s</w:t>
      </w:r>
      <w:r w:rsidRPr="00402C35">
        <w:rPr>
          <w:rFonts w:eastAsiaTheme="minorHAnsi" w:cs="Arial"/>
        </w:rPr>
        <w:t xml:space="preserve">oftening term. </w:t>
      </w:r>
      <w:r w:rsidR="00EA3399">
        <w:rPr>
          <w:rFonts w:eastAsiaTheme="minorHAnsi" w:cs="Arial"/>
        </w:rPr>
        <w:t>S</w:t>
      </w:r>
      <w:r w:rsidRPr="00402C35">
        <w:rPr>
          <w:rFonts w:eastAsiaTheme="minorHAnsi" w:cs="Arial"/>
        </w:rPr>
        <w:t xml:space="preserve">imultaneously, </w:t>
      </w:r>
      <w:r w:rsidR="00EA3399">
        <w:rPr>
          <w:rFonts w:eastAsiaTheme="minorHAnsi" w:cs="Arial"/>
        </w:rPr>
        <w:t xml:space="preserve">the </w:t>
      </w:r>
      <w:r w:rsidRPr="00402C35">
        <w:rPr>
          <w:rFonts w:eastAsiaTheme="minorHAnsi" w:cs="Arial"/>
        </w:rPr>
        <w:t xml:space="preserve">high strain rates intensify </w:t>
      </w:r>
      <w:r w:rsidR="00EA3399">
        <w:rPr>
          <w:rFonts w:eastAsiaTheme="minorHAnsi" w:cs="Arial"/>
        </w:rPr>
        <w:t>the accumulation of damage</w:t>
      </w:r>
      <w:r w:rsidRPr="00402C35">
        <w:rPr>
          <w:rFonts w:eastAsiaTheme="minorHAnsi" w:cs="Arial"/>
        </w:rPr>
        <w:t>. Together, these</w:t>
      </w:r>
      <w:r w:rsidR="00EA3399">
        <w:rPr>
          <w:rFonts w:eastAsiaTheme="minorHAnsi" w:cs="Arial"/>
        </w:rPr>
        <w:t xml:space="preserve"> processes</w:t>
      </w:r>
      <w:r w:rsidRPr="00402C35">
        <w:rPr>
          <w:rFonts w:eastAsiaTheme="minorHAnsi" w:cs="Arial"/>
        </w:rPr>
        <w:t xml:space="preserve"> enable shear banding and </w:t>
      </w:r>
      <w:r w:rsidRPr="0063189B">
        <w:rPr>
          <w:rFonts w:eastAsiaTheme="minorHAnsi" w:cs="Arial"/>
        </w:rPr>
        <w:t>plug formation,</w:t>
      </w:r>
      <w:r w:rsidRPr="00402C35">
        <w:rPr>
          <w:rFonts w:eastAsiaTheme="minorHAnsi" w:cs="Arial"/>
        </w:rPr>
        <w:t xml:space="preserve"> </w:t>
      </w:r>
      <w:r w:rsidR="00402C35">
        <w:rPr>
          <w:rFonts w:eastAsiaTheme="minorHAnsi" w:cs="Arial"/>
        </w:rPr>
        <w:t xml:space="preserve">which are </w:t>
      </w:r>
      <w:r w:rsidRPr="00402C35">
        <w:rPr>
          <w:rFonts w:eastAsiaTheme="minorHAnsi" w:cs="Arial"/>
        </w:rPr>
        <w:t xml:space="preserve">distinct from the tensile fracture </w:t>
      </w:r>
      <w:r w:rsidR="00402C35">
        <w:rPr>
          <w:rFonts w:eastAsiaTheme="minorHAnsi" w:cs="Arial"/>
        </w:rPr>
        <w:t>observed</w:t>
      </w:r>
      <w:r w:rsidRPr="00402C35">
        <w:rPr>
          <w:rFonts w:eastAsiaTheme="minorHAnsi" w:cs="Arial"/>
        </w:rPr>
        <w:t xml:space="preserve"> at lower velocities.</w:t>
      </w:r>
    </w:p>
    <w:p w14:paraId="0B83337F" w14:textId="292354FD" w:rsidR="00D84D9F" w:rsidRPr="00F45B89" w:rsidRDefault="00FB6965" w:rsidP="00205CCF">
      <w:pPr>
        <w:rPr>
          <w:rFonts w:eastAsiaTheme="minorHAnsi" w:cs="Arial"/>
        </w:rPr>
      </w:pPr>
      <w:r>
        <w:rPr>
          <w:rFonts w:eastAsiaTheme="minorHAnsi" w:cs="Arial"/>
        </w:rPr>
        <w:t xml:space="preserve">In </w:t>
      </w:r>
      <w:r w:rsidR="00EA3399">
        <w:rPr>
          <w:rFonts w:eastAsiaTheme="minorHAnsi" w:cs="Arial"/>
        </w:rPr>
        <w:t>conclusion, the</w:t>
      </w:r>
      <w:r w:rsidR="00D84D9F" w:rsidRPr="00402C35">
        <w:rPr>
          <w:rFonts w:eastAsiaTheme="minorHAnsi" w:cs="Arial"/>
        </w:rPr>
        <w:t xml:space="preserve"> transition from </w:t>
      </w:r>
      <w:r w:rsidR="00D84D9F" w:rsidRPr="00166298">
        <w:rPr>
          <w:rFonts w:eastAsiaTheme="minorHAnsi" w:cs="Arial"/>
        </w:rPr>
        <w:t>tensile to shear failure</w:t>
      </w:r>
      <w:r w:rsidR="00D84D9F" w:rsidRPr="00402C35">
        <w:rPr>
          <w:rFonts w:eastAsiaTheme="minorHAnsi" w:cs="Arial"/>
        </w:rPr>
        <w:t xml:space="preserve"> is cr</w:t>
      </w:r>
      <w:r w:rsidR="00EA3399">
        <w:rPr>
          <w:rFonts w:eastAsiaTheme="minorHAnsi" w:cs="Arial"/>
        </w:rPr>
        <w:t>uci</w:t>
      </w:r>
      <w:r w:rsidR="00D84D9F" w:rsidRPr="00402C35">
        <w:rPr>
          <w:rFonts w:eastAsiaTheme="minorHAnsi" w:cs="Arial"/>
        </w:rPr>
        <w:t xml:space="preserve">al in OME applications, </w:t>
      </w:r>
      <w:r w:rsidR="00EA3399">
        <w:rPr>
          <w:rFonts w:eastAsiaTheme="minorHAnsi" w:cs="Arial"/>
        </w:rPr>
        <w:t>particular</w:t>
      </w:r>
      <w:r w:rsidR="00D84D9F" w:rsidRPr="00402C35">
        <w:rPr>
          <w:rFonts w:eastAsiaTheme="minorHAnsi" w:cs="Arial"/>
        </w:rPr>
        <w:t xml:space="preserve">ly </w:t>
      </w:r>
      <w:r w:rsidR="00EA3399">
        <w:rPr>
          <w:rFonts w:eastAsiaTheme="minorHAnsi" w:cs="Arial"/>
        </w:rPr>
        <w:t>in the design of</w:t>
      </w:r>
      <w:r w:rsidR="00D84D9F" w:rsidRPr="00402C35">
        <w:rPr>
          <w:rFonts w:eastAsiaTheme="minorHAnsi" w:cs="Arial"/>
        </w:rPr>
        <w:t xml:space="preserve"> armour to resist </w:t>
      </w:r>
      <w:r w:rsidR="00EA3399">
        <w:rPr>
          <w:rFonts w:eastAsiaTheme="minorHAnsi" w:cs="Arial"/>
        </w:rPr>
        <w:t>impact</w:t>
      </w:r>
      <w:r w:rsidR="00D84D9F" w:rsidRPr="00402C35">
        <w:rPr>
          <w:rFonts w:eastAsiaTheme="minorHAnsi" w:cs="Arial"/>
        </w:rPr>
        <w:t xml:space="preserve"> across a range </w:t>
      </w:r>
      <w:r w:rsidR="00EA3399">
        <w:rPr>
          <w:rFonts w:eastAsiaTheme="minorHAnsi" w:cs="Arial"/>
        </w:rPr>
        <w:t>of ballistic effects</w:t>
      </w:r>
      <w:r w:rsidR="00D84D9F" w:rsidRPr="00EA3399">
        <w:rPr>
          <w:rFonts w:eastAsiaTheme="minorHAnsi" w:cs="Arial"/>
        </w:rPr>
        <w:t>.</w:t>
      </w:r>
      <w:r w:rsidR="00D84D9F" w:rsidRPr="00205CCF">
        <w:rPr>
          <w:rFonts w:eastAsiaTheme="minorHAnsi" w:cs="Arial"/>
          <w:sz w:val="26"/>
          <w:szCs w:val="26"/>
        </w:rPr>
        <w:t xml:space="preserve"> </w:t>
      </w:r>
      <w:r w:rsidR="00EA3399" w:rsidRPr="00EA3399">
        <w:rPr>
          <w:rFonts w:eastAsiaTheme="minorHAnsi" w:cs="Arial"/>
        </w:rPr>
        <w:t>Therefore</w:t>
      </w:r>
      <w:r w:rsidR="00EA3399">
        <w:rPr>
          <w:rFonts w:eastAsiaTheme="minorHAnsi" w:cs="Arial"/>
        </w:rPr>
        <w:t xml:space="preserve">, there is a </w:t>
      </w:r>
      <w:r w:rsidR="00D84D9F" w:rsidRPr="00166298">
        <w:rPr>
          <w:rFonts w:eastAsiaTheme="minorHAnsi" w:cs="Arial"/>
        </w:rPr>
        <w:t>need for models that accurately account for both stress modes, not just one</w:t>
      </w:r>
      <w:r w:rsidR="00F45B89">
        <w:rPr>
          <w:rFonts w:eastAsiaTheme="minorHAnsi" w:cs="Arial"/>
        </w:rPr>
        <w:t xml:space="preserve">. </w:t>
      </w:r>
      <w:r w:rsidR="009C4AB4">
        <w:rPr>
          <w:rFonts w:eastAsiaTheme="minorHAnsi" w:cs="Arial"/>
        </w:rPr>
        <w:t xml:space="preserve">For instance, by conducting further FEA simulations to test the integrity of various types of metal, we can establish the dynamic behaviour of materials to determine the optimal stiffness-to-weight ratio for ballistic impacts, including failure rates at multiple velocities. </w:t>
      </w:r>
    </w:p>
    <w:p w14:paraId="18B3F4C9" w14:textId="619C1BC4" w:rsidR="007D48F0" w:rsidRPr="00B766AF" w:rsidRDefault="00205CCF" w:rsidP="0063189B">
      <w:pPr>
        <w:pStyle w:val="Heading3"/>
        <w:spacing w:line="240" w:lineRule="auto"/>
      </w:pPr>
      <w:r w:rsidRPr="00205CCF">
        <w:lastRenderedPageBreak/>
        <w:t>Error Estimation and Simulation</w:t>
      </w:r>
      <w:r>
        <w:t xml:space="preserve"> Limitations</w:t>
      </w:r>
    </w:p>
    <w:p w14:paraId="5A20A2D4" w14:textId="3A2CA380" w:rsidR="00205CCF" w:rsidRPr="00402C35" w:rsidRDefault="00205CCF" w:rsidP="0063189B">
      <w:pPr>
        <w:rPr>
          <w:rFonts w:eastAsiaTheme="minorHAnsi" w:cs="Arial"/>
        </w:rPr>
      </w:pPr>
      <w:r w:rsidRPr="00402C35">
        <w:rPr>
          <w:rFonts w:eastAsiaTheme="minorHAnsi" w:cs="Arial"/>
        </w:rPr>
        <w:t xml:space="preserve">Despite the insights </w:t>
      </w:r>
      <w:r w:rsidR="00353587">
        <w:rPr>
          <w:rFonts w:eastAsiaTheme="minorHAnsi" w:cs="Arial"/>
        </w:rPr>
        <w:t>gained from</w:t>
      </w:r>
      <w:r w:rsidRPr="00402C35">
        <w:rPr>
          <w:rFonts w:eastAsiaTheme="minorHAnsi" w:cs="Arial"/>
        </w:rPr>
        <w:t xml:space="preserve"> the simulations, several limitations and </w:t>
      </w:r>
      <w:r w:rsidR="00353587">
        <w:rPr>
          <w:rFonts w:eastAsiaTheme="minorHAnsi" w:cs="Arial"/>
        </w:rPr>
        <w:t xml:space="preserve">potential </w:t>
      </w:r>
      <w:r w:rsidRPr="00402C35">
        <w:rPr>
          <w:rFonts w:eastAsiaTheme="minorHAnsi" w:cs="Arial"/>
        </w:rPr>
        <w:t>sources of error</w:t>
      </w:r>
      <w:r w:rsidR="00353587">
        <w:rPr>
          <w:rFonts w:eastAsiaTheme="minorHAnsi" w:cs="Arial"/>
        </w:rPr>
        <w:t xml:space="preserve"> can arise </w:t>
      </w:r>
      <w:r w:rsidRPr="00402C35">
        <w:rPr>
          <w:rFonts w:eastAsiaTheme="minorHAnsi" w:cs="Arial"/>
        </w:rPr>
        <w:t>in micro-scale computational models</w:t>
      </w:r>
      <w:r w:rsidR="00353587">
        <w:rPr>
          <w:rFonts w:eastAsiaTheme="minorHAnsi" w:cs="Arial"/>
        </w:rPr>
        <w:t>.</w:t>
      </w:r>
    </w:p>
    <w:p w14:paraId="0B0E78F3" w14:textId="1CCC4A88" w:rsidR="00205CCF" w:rsidRPr="00205CCF" w:rsidRDefault="00205CCF" w:rsidP="00166298">
      <w:pPr>
        <w:pStyle w:val="Heading3"/>
        <w:spacing w:line="240" w:lineRule="auto"/>
      </w:pPr>
      <w:r w:rsidRPr="00205CCF">
        <w:t>Micro-Scale Model Assumptions</w:t>
      </w:r>
    </w:p>
    <w:p w14:paraId="2BC1F919" w14:textId="12DC0738" w:rsidR="00205CCF" w:rsidRPr="00166298" w:rsidRDefault="00205CCF" w:rsidP="00166298">
      <w:pPr>
        <w:rPr>
          <w:rFonts w:eastAsiaTheme="minorHAnsi" w:cs="Arial"/>
        </w:rPr>
      </w:pPr>
      <w:r w:rsidRPr="00402C35">
        <w:rPr>
          <w:rFonts w:eastAsiaTheme="minorHAnsi" w:cs="Arial"/>
          <w:b/>
          <w:bCs/>
        </w:rPr>
        <w:t>Mesh Density:</w:t>
      </w:r>
      <w:r w:rsidRPr="00402C35">
        <w:rPr>
          <w:rFonts w:eastAsiaTheme="minorHAnsi" w:cs="Arial"/>
        </w:rPr>
        <w:t xml:space="preserve"> A uniform mesh was u</w:t>
      </w:r>
      <w:r w:rsidR="00353587">
        <w:rPr>
          <w:rFonts w:eastAsiaTheme="minorHAnsi" w:cs="Arial"/>
        </w:rPr>
        <w:t>tili</w:t>
      </w:r>
      <w:r w:rsidRPr="00402C35">
        <w:rPr>
          <w:rFonts w:eastAsiaTheme="minorHAnsi" w:cs="Arial"/>
        </w:rPr>
        <w:t>sed</w:t>
      </w:r>
      <w:r w:rsidR="00166298">
        <w:rPr>
          <w:rFonts w:eastAsiaTheme="minorHAnsi" w:cs="Arial"/>
        </w:rPr>
        <w:t>; however,</w:t>
      </w:r>
      <w:r w:rsidR="00353587">
        <w:rPr>
          <w:rFonts w:eastAsiaTheme="minorHAnsi" w:cs="Arial"/>
        </w:rPr>
        <w:t xml:space="preserve"> using a</w:t>
      </w:r>
      <w:r w:rsidRPr="00402C35">
        <w:rPr>
          <w:rFonts w:eastAsiaTheme="minorHAnsi" w:cs="Arial"/>
        </w:rPr>
        <w:t xml:space="preserve"> finer mesh near </w:t>
      </w:r>
      <w:r w:rsidR="00166298">
        <w:rPr>
          <w:rFonts w:eastAsiaTheme="minorHAnsi" w:cs="Arial"/>
        </w:rPr>
        <w:t xml:space="preserve">the </w:t>
      </w:r>
      <w:r w:rsidR="00353587">
        <w:rPr>
          <w:rFonts w:eastAsiaTheme="minorHAnsi" w:cs="Arial"/>
        </w:rPr>
        <w:t>expected</w:t>
      </w:r>
      <w:r w:rsidRPr="00402C35">
        <w:rPr>
          <w:rFonts w:eastAsiaTheme="minorHAnsi" w:cs="Arial"/>
        </w:rPr>
        <w:t xml:space="preserve"> shear zones could </w:t>
      </w:r>
      <w:r w:rsidR="00353587">
        <w:rPr>
          <w:rFonts w:eastAsiaTheme="minorHAnsi" w:cs="Arial"/>
        </w:rPr>
        <w:t>enhance the resolution of</w:t>
      </w:r>
      <w:r w:rsidRPr="00402C35">
        <w:rPr>
          <w:rFonts w:eastAsiaTheme="minorHAnsi" w:cs="Arial"/>
        </w:rPr>
        <w:t xml:space="preserve"> shear band</w:t>
      </w:r>
      <w:r w:rsidR="00353587">
        <w:rPr>
          <w:rFonts w:eastAsiaTheme="minorHAnsi" w:cs="Arial"/>
        </w:rPr>
        <w:t>s</w:t>
      </w:r>
      <w:r w:rsidRPr="00402C35">
        <w:rPr>
          <w:rFonts w:eastAsiaTheme="minorHAnsi" w:cs="Arial"/>
        </w:rPr>
        <w:t xml:space="preserve">. </w:t>
      </w:r>
    </w:p>
    <w:p w14:paraId="4990E82F" w14:textId="77777777" w:rsidR="00205CCF" w:rsidRPr="00205CCF" w:rsidRDefault="00205CCF" w:rsidP="007E552C">
      <w:pPr>
        <w:autoSpaceDE w:val="0"/>
        <w:autoSpaceDN w:val="0"/>
        <w:adjustRightInd w:val="0"/>
        <w:spacing w:before="0" w:line="240" w:lineRule="auto"/>
        <w:jc w:val="left"/>
        <w:rPr>
          <w:rFonts w:eastAsiaTheme="minorHAnsi" w:cs="Arial"/>
          <w:sz w:val="26"/>
          <w:szCs w:val="26"/>
        </w:rPr>
      </w:pPr>
    </w:p>
    <w:p w14:paraId="57282E56" w14:textId="3C259F82" w:rsidR="00205CCF" w:rsidRPr="00402C35" w:rsidRDefault="00205CCF" w:rsidP="00205CCF">
      <w:pPr>
        <w:autoSpaceDE w:val="0"/>
        <w:autoSpaceDN w:val="0"/>
        <w:adjustRightInd w:val="0"/>
        <w:spacing w:before="0"/>
        <w:jc w:val="left"/>
        <w:rPr>
          <w:rFonts w:eastAsiaTheme="minorHAnsi" w:cs="Arial"/>
        </w:rPr>
      </w:pPr>
      <w:r w:rsidRPr="00402C35">
        <w:rPr>
          <w:rFonts w:eastAsiaTheme="minorHAnsi" w:cs="Arial"/>
          <w:b/>
          <w:bCs/>
        </w:rPr>
        <w:t>Projectile Deformation</w:t>
      </w:r>
      <w:r w:rsidRPr="00402C35">
        <w:rPr>
          <w:rFonts w:eastAsiaTheme="minorHAnsi" w:cs="Arial"/>
        </w:rPr>
        <w:t>: The projectile is modelled as a rigid body. If it were deformable, local stress distributions would differ, especially at high velocities.</w:t>
      </w:r>
    </w:p>
    <w:p w14:paraId="3B867C39" w14:textId="77777777" w:rsidR="00205CCF" w:rsidRPr="00402C35" w:rsidRDefault="00205CCF" w:rsidP="007E552C">
      <w:pPr>
        <w:autoSpaceDE w:val="0"/>
        <w:autoSpaceDN w:val="0"/>
        <w:adjustRightInd w:val="0"/>
        <w:spacing w:before="0" w:line="240" w:lineRule="auto"/>
        <w:jc w:val="left"/>
        <w:rPr>
          <w:rFonts w:eastAsiaTheme="minorHAnsi" w:cs="Arial"/>
        </w:rPr>
      </w:pPr>
    </w:p>
    <w:p w14:paraId="5AA6054B" w14:textId="3F0058A1" w:rsidR="00DA28B2" w:rsidRPr="00402C35" w:rsidRDefault="00205CCF" w:rsidP="00205CCF">
      <w:pPr>
        <w:pStyle w:val="Heading1"/>
        <w:numPr>
          <w:ilvl w:val="0"/>
          <w:numId w:val="0"/>
        </w:numPr>
        <w:spacing w:line="360" w:lineRule="auto"/>
        <w:rPr>
          <w:rFonts w:eastAsiaTheme="minorHAnsi"/>
          <w:b w:val="0"/>
          <w:bCs w:val="0"/>
          <w:sz w:val="24"/>
          <w:szCs w:val="24"/>
        </w:rPr>
      </w:pPr>
      <w:r w:rsidRPr="005F120D">
        <w:rPr>
          <w:rFonts w:eastAsiaTheme="minorHAnsi"/>
          <w:kern w:val="0"/>
          <w:sz w:val="24"/>
          <w:szCs w:val="24"/>
        </w:rPr>
        <w:t>Damage Model Calibration:</w:t>
      </w:r>
      <w:r w:rsidRPr="00402C35">
        <w:rPr>
          <w:rFonts w:eastAsiaTheme="minorHAnsi"/>
          <w:sz w:val="24"/>
          <w:szCs w:val="24"/>
        </w:rPr>
        <w:t xml:space="preserve"> </w:t>
      </w:r>
      <w:r w:rsidRPr="00402C35">
        <w:rPr>
          <w:rFonts w:eastAsiaTheme="minorHAnsi"/>
          <w:b w:val="0"/>
          <w:bCs w:val="0"/>
          <w:sz w:val="24"/>
          <w:szCs w:val="24"/>
        </w:rPr>
        <w:t>The J</w:t>
      </w:r>
      <w:r w:rsidR="005F120D">
        <w:rPr>
          <w:rFonts w:eastAsiaTheme="minorHAnsi"/>
          <w:b w:val="0"/>
          <w:bCs w:val="0"/>
          <w:sz w:val="24"/>
          <w:szCs w:val="24"/>
        </w:rPr>
        <w:t>-C</w:t>
      </w:r>
      <w:r w:rsidRPr="00402C35">
        <w:rPr>
          <w:rFonts w:eastAsiaTheme="minorHAnsi"/>
          <w:b w:val="0"/>
          <w:bCs w:val="0"/>
          <w:sz w:val="24"/>
          <w:szCs w:val="24"/>
        </w:rPr>
        <w:t xml:space="preserve"> parameters are based on literature values. Any deviation from </w:t>
      </w:r>
      <w:r w:rsidR="00166298">
        <w:rPr>
          <w:rFonts w:eastAsiaTheme="minorHAnsi"/>
          <w:b w:val="0"/>
          <w:bCs w:val="0"/>
          <w:sz w:val="24"/>
          <w:szCs w:val="24"/>
        </w:rPr>
        <w:t>this could introduce</w:t>
      </w:r>
      <w:r w:rsidRPr="00402C35">
        <w:rPr>
          <w:rFonts w:eastAsiaTheme="minorHAnsi"/>
          <w:b w:val="0"/>
          <w:bCs w:val="0"/>
          <w:sz w:val="24"/>
          <w:szCs w:val="24"/>
        </w:rPr>
        <w:t xml:space="preserve"> </w:t>
      </w:r>
      <w:r w:rsidR="00166298">
        <w:rPr>
          <w:rFonts w:eastAsiaTheme="minorHAnsi"/>
          <w:b w:val="0"/>
          <w:bCs w:val="0"/>
          <w:sz w:val="24"/>
          <w:szCs w:val="24"/>
        </w:rPr>
        <w:t xml:space="preserve">a </w:t>
      </w:r>
      <w:r w:rsidRPr="00402C35">
        <w:rPr>
          <w:rFonts w:eastAsiaTheme="minorHAnsi"/>
          <w:b w:val="0"/>
          <w:bCs w:val="0"/>
          <w:sz w:val="24"/>
          <w:szCs w:val="24"/>
        </w:rPr>
        <w:t>variation in failure strain and threshold</w:t>
      </w:r>
      <w:r w:rsidR="00166298">
        <w:rPr>
          <w:rFonts w:eastAsiaTheme="minorHAnsi"/>
          <w:b w:val="0"/>
          <w:bCs w:val="0"/>
          <w:sz w:val="24"/>
          <w:szCs w:val="24"/>
        </w:rPr>
        <w:t xml:space="preserve"> parameters</w:t>
      </w:r>
      <w:r w:rsidRPr="00402C35">
        <w:rPr>
          <w:rFonts w:eastAsiaTheme="minorHAnsi"/>
          <w:b w:val="0"/>
          <w:bCs w:val="0"/>
          <w:sz w:val="24"/>
          <w:szCs w:val="24"/>
        </w:rPr>
        <w:t>.</w:t>
      </w:r>
    </w:p>
    <w:p w14:paraId="4C46F449" w14:textId="3F6C484C" w:rsidR="0063189B" w:rsidRPr="00402C35" w:rsidRDefault="007E552C" w:rsidP="007E552C">
      <w:pPr>
        <w:autoSpaceDE w:val="0"/>
        <w:autoSpaceDN w:val="0"/>
        <w:adjustRightInd w:val="0"/>
        <w:spacing w:before="0"/>
        <w:jc w:val="left"/>
        <w:rPr>
          <w:rFonts w:eastAsiaTheme="minorHAnsi" w:cs="Arial"/>
          <w:kern w:val="32"/>
        </w:rPr>
      </w:pPr>
      <w:r w:rsidRPr="00402C35">
        <w:rPr>
          <w:rFonts w:eastAsiaTheme="minorHAnsi" w:cs="Arial"/>
          <w:b/>
          <w:bCs/>
          <w:kern w:val="32"/>
        </w:rPr>
        <w:t xml:space="preserve">Implications for Macro-Scale Armour Systems: </w:t>
      </w:r>
      <w:r w:rsidRPr="00402C35">
        <w:rPr>
          <w:rFonts w:eastAsiaTheme="minorHAnsi" w:cs="Arial"/>
          <w:kern w:val="32"/>
        </w:rPr>
        <w:t>The micro-scale simulation to macro-scale application must be considered in armour design</w:t>
      </w:r>
      <w:r w:rsidR="0063189B">
        <w:rPr>
          <w:rFonts w:eastAsiaTheme="minorHAnsi" w:cs="Arial"/>
          <w:kern w:val="32"/>
        </w:rPr>
        <w:t>, and all the parameters.</w:t>
      </w:r>
    </w:p>
    <w:p w14:paraId="0313809B" w14:textId="77777777" w:rsidR="007E552C" w:rsidRPr="007E552C" w:rsidRDefault="007E552C" w:rsidP="007E552C">
      <w:pPr>
        <w:autoSpaceDE w:val="0"/>
        <w:autoSpaceDN w:val="0"/>
        <w:adjustRightInd w:val="0"/>
        <w:spacing w:before="0" w:line="240" w:lineRule="auto"/>
        <w:jc w:val="left"/>
        <w:rPr>
          <w:rFonts w:eastAsiaTheme="minorHAnsi" w:cs="Arial"/>
          <w:sz w:val="26"/>
          <w:szCs w:val="26"/>
        </w:rPr>
      </w:pPr>
    </w:p>
    <w:p w14:paraId="1DA2A4C5" w14:textId="33AD51DF" w:rsidR="007E552C" w:rsidRPr="0063189B" w:rsidRDefault="007E552C" w:rsidP="0063189B">
      <w:pPr>
        <w:pStyle w:val="Heading1"/>
        <w:spacing w:line="240" w:lineRule="auto"/>
        <w:ind w:left="284" w:hanging="284"/>
      </w:pPr>
      <w:r w:rsidRPr="007E552C">
        <w:t>Recommendations for Future Work</w:t>
      </w:r>
    </w:p>
    <w:p w14:paraId="0397D1F4" w14:textId="28AD8344" w:rsidR="007E552C" w:rsidRPr="007E552C" w:rsidRDefault="007E552C" w:rsidP="0063189B">
      <w:pPr>
        <w:autoSpaceDE w:val="0"/>
        <w:autoSpaceDN w:val="0"/>
        <w:adjustRightInd w:val="0"/>
        <w:spacing w:before="0"/>
        <w:jc w:val="left"/>
        <w:rPr>
          <w:rFonts w:eastAsiaTheme="minorHAnsi" w:cs="Arial"/>
        </w:rPr>
      </w:pPr>
      <w:r w:rsidRPr="007E552C">
        <w:rPr>
          <w:rFonts w:eastAsiaTheme="minorHAnsi" w:cs="Arial"/>
        </w:rPr>
        <w:t xml:space="preserve">To improve the realism of </w:t>
      </w:r>
      <w:r w:rsidR="0063189B">
        <w:rPr>
          <w:rFonts w:eastAsiaTheme="minorHAnsi" w:cs="Arial"/>
        </w:rPr>
        <w:t xml:space="preserve">the </w:t>
      </w:r>
      <w:r w:rsidRPr="007E552C">
        <w:rPr>
          <w:rFonts w:eastAsiaTheme="minorHAnsi" w:cs="Arial"/>
        </w:rPr>
        <w:t>simulation results, the following steps are recommended:</w:t>
      </w:r>
    </w:p>
    <w:p w14:paraId="725E3832" w14:textId="77777777" w:rsidR="007E552C" w:rsidRPr="007E552C" w:rsidRDefault="007E552C" w:rsidP="0063189B">
      <w:pPr>
        <w:autoSpaceDE w:val="0"/>
        <w:autoSpaceDN w:val="0"/>
        <w:adjustRightInd w:val="0"/>
        <w:spacing w:before="0" w:line="240" w:lineRule="auto"/>
        <w:jc w:val="left"/>
        <w:rPr>
          <w:rFonts w:eastAsiaTheme="minorHAnsi" w:cs="Arial"/>
        </w:rPr>
      </w:pPr>
    </w:p>
    <w:p w14:paraId="239EC15A" w14:textId="2D11A30E" w:rsidR="007E552C" w:rsidRPr="0063189B" w:rsidRDefault="007E552C" w:rsidP="0063189B">
      <w:pPr>
        <w:pStyle w:val="ListParagraph"/>
        <w:numPr>
          <w:ilvl w:val="0"/>
          <w:numId w:val="46"/>
        </w:numPr>
        <w:autoSpaceDE w:val="0"/>
        <w:autoSpaceDN w:val="0"/>
        <w:adjustRightInd w:val="0"/>
        <w:spacing w:before="0"/>
        <w:jc w:val="left"/>
        <w:rPr>
          <w:rFonts w:eastAsiaTheme="minorHAnsi" w:cs="Arial"/>
        </w:rPr>
      </w:pPr>
      <w:r w:rsidRPr="0063189B">
        <w:rPr>
          <w:rFonts w:eastAsiaTheme="minorHAnsi" w:cs="Arial"/>
          <w:b/>
          <w:bCs/>
        </w:rPr>
        <w:t>Mesh Refinement</w:t>
      </w:r>
      <w:r w:rsidRPr="0063189B">
        <w:rPr>
          <w:rFonts w:eastAsiaTheme="minorHAnsi" w:cs="Arial"/>
        </w:rPr>
        <w:t>: Conduct a mesh convergence test focused on shear localisation to improve ASB resolution.</w:t>
      </w:r>
    </w:p>
    <w:p w14:paraId="449E65FA" w14:textId="77777777" w:rsidR="007E552C" w:rsidRPr="007E552C" w:rsidRDefault="007E552C" w:rsidP="0063189B">
      <w:pPr>
        <w:autoSpaceDE w:val="0"/>
        <w:autoSpaceDN w:val="0"/>
        <w:adjustRightInd w:val="0"/>
        <w:spacing w:before="0" w:line="240" w:lineRule="auto"/>
        <w:jc w:val="left"/>
        <w:rPr>
          <w:rFonts w:eastAsiaTheme="minorHAnsi" w:cs="Arial"/>
        </w:rPr>
      </w:pPr>
    </w:p>
    <w:p w14:paraId="0BBAF034" w14:textId="606BD72C" w:rsidR="007E552C" w:rsidRPr="0063189B" w:rsidRDefault="007E552C" w:rsidP="0063189B">
      <w:pPr>
        <w:pStyle w:val="ListParagraph"/>
        <w:numPr>
          <w:ilvl w:val="0"/>
          <w:numId w:val="46"/>
        </w:numPr>
        <w:autoSpaceDE w:val="0"/>
        <w:autoSpaceDN w:val="0"/>
        <w:adjustRightInd w:val="0"/>
        <w:spacing w:before="0"/>
        <w:jc w:val="left"/>
        <w:rPr>
          <w:rFonts w:eastAsiaTheme="minorHAnsi" w:cs="Arial"/>
        </w:rPr>
      </w:pPr>
      <w:r w:rsidRPr="0063189B">
        <w:rPr>
          <w:rFonts w:eastAsiaTheme="minorHAnsi" w:cs="Arial"/>
          <w:b/>
          <w:bCs/>
        </w:rPr>
        <w:t>Macro-Scale Assemblies</w:t>
      </w:r>
      <w:r w:rsidRPr="0063189B">
        <w:rPr>
          <w:rFonts w:eastAsiaTheme="minorHAnsi" w:cs="Arial"/>
        </w:rPr>
        <w:t>: Extend the model to multi-layered targets or plates with boundary clamping to simulate real-world configurations.</w:t>
      </w:r>
    </w:p>
    <w:p w14:paraId="73F64CA7" w14:textId="77777777" w:rsidR="007E552C" w:rsidRPr="007E552C" w:rsidRDefault="007E552C" w:rsidP="0063189B">
      <w:pPr>
        <w:autoSpaceDE w:val="0"/>
        <w:autoSpaceDN w:val="0"/>
        <w:adjustRightInd w:val="0"/>
        <w:spacing w:before="0" w:line="240" w:lineRule="auto"/>
        <w:jc w:val="left"/>
        <w:rPr>
          <w:rFonts w:eastAsiaTheme="minorHAnsi" w:cs="Arial"/>
        </w:rPr>
      </w:pPr>
    </w:p>
    <w:p w14:paraId="4AE7A3B2" w14:textId="0A49ED14" w:rsidR="007E552C" w:rsidRPr="0063189B" w:rsidRDefault="007E552C" w:rsidP="0063189B">
      <w:pPr>
        <w:pStyle w:val="ListParagraph"/>
        <w:numPr>
          <w:ilvl w:val="0"/>
          <w:numId w:val="46"/>
        </w:numPr>
        <w:autoSpaceDE w:val="0"/>
        <w:autoSpaceDN w:val="0"/>
        <w:adjustRightInd w:val="0"/>
        <w:spacing w:before="0"/>
        <w:jc w:val="left"/>
        <w:rPr>
          <w:rFonts w:eastAsiaTheme="minorHAnsi" w:cs="Arial"/>
        </w:rPr>
      </w:pPr>
      <w:r w:rsidRPr="0063189B">
        <w:rPr>
          <w:rFonts w:eastAsiaTheme="minorHAnsi" w:cs="Arial"/>
          <w:b/>
          <w:bCs/>
        </w:rPr>
        <w:t>Angle-of-Impact Studies</w:t>
      </w:r>
      <w:r w:rsidRPr="0063189B">
        <w:rPr>
          <w:rFonts w:eastAsiaTheme="minorHAnsi" w:cs="Arial"/>
        </w:rPr>
        <w:t xml:space="preserve">: Vary </w:t>
      </w:r>
      <w:r w:rsidR="0063189B">
        <w:rPr>
          <w:rFonts w:eastAsiaTheme="minorHAnsi" w:cs="Arial"/>
        </w:rPr>
        <w:t xml:space="preserve">the </w:t>
      </w:r>
      <w:r w:rsidRPr="0063189B">
        <w:rPr>
          <w:rFonts w:eastAsiaTheme="minorHAnsi" w:cs="Arial"/>
        </w:rPr>
        <w:t xml:space="preserve">projectile angle to assess </w:t>
      </w:r>
      <w:r w:rsidR="0063189B" w:rsidRPr="0063189B">
        <w:rPr>
          <w:rFonts w:eastAsiaTheme="minorHAnsi" w:cs="Arial"/>
        </w:rPr>
        <w:t>irregular</w:t>
      </w:r>
      <w:r w:rsidRPr="0063189B">
        <w:rPr>
          <w:rFonts w:eastAsiaTheme="minorHAnsi" w:cs="Arial"/>
        </w:rPr>
        <w:t xml:space="preserve"> shear or tensile responses relevant to real combat scenarios.</w:t>
      </w:r>
    </w:p>
    <w:p w14:paraId="337FB569" w14:textId="77777777" w:rsidR="007E552C" w:rsidRPr="007E552C" w:rsidRDefault="007E552C" w:rsidP="0063189B">
      <w:pPr>
        <w:autoSpaceDE w:val="0"/>
        <w:autoSpaceDN w:val="0"/>
        <w:adjustRightInd w:val="0"/>
        <w:spacing w:before="0" w:line="240" w:lineRule="auto"/>
        <w:jc w:val="left"/>
        <w:rPr>
          <w:rFonts w:eastAsiaTheme="minorHAnsi" w:cs="Arial"/>
        </w:rPr>
      </w:pPr>
    </w:p>
    <w:p w14:paraId="204E3100" w14:textId="3199FCD0" w:rsidR="0063189B" w:rsidRPr="0063189B" w:rsidRDefault="007E552C" w:rsidP="0063189B">
      <w:pPr>
        <w:autoSpaceDE w:val="0"/>
        <w:autoSpaceDN w:val="0"/>
        <w:adjustRightInd w:val="0"/>
        <w:spacing w:before="0"/>
        <w:jc w:val="left"/>
        <w:rPr>
          <w:rFonts w:eastAsiaTheme="minorHAnsi" w:cs="Arial"/>
        </w:rPr>
      </w:pPr>
      <w:r w:rsidRPr="007E552C">
        <w:rPr>
          <w:rFonts w:eastAsiaTheme="minorHAnsi" w:cs="Arial"/>
        </w:rPr>
        <w:t>These steps will close the gap between numerical simulation and battlefield application</w:t>
      </w:r>
      <w:r>
        <w:rPr>
          <w:rFonts w:eastAsiaTheme="minorHAnsi" w:cs="Arial"/>
        </w:rPr>
        <w:t>,</w:t>
      </w:r>
      <w:r w:rsidRPr="007E552C">
        <w:rPr>
          <w:rFonts w:eastAsiaTheme="minorHAnsi" w:cs="Arial"/>
        </w:rPr>
        <w:t xml:space="preserve"> </w:t>
      </w:r>
      <w:r w:rsidR="0063189B">
        <w:rPr>
          <w:rFonts w:eastAsiaTheme="minorHAnsi" w:cs="Arial"/>
        </w:rPr>
        <w:t xml:space="preserve">which is </w:t>
      </w:r>
      <w:r w:rsidRPr="007E552C">
        <w:rPr>
          <w:rFonts w:eastAsiaTheme="minorHAnsi" w:cs="Arial"/>
        </w:rPr>
        <w:t xml:space="preserve">crucial in </w:t>
      </w:r>
      <w:r w:rsidR="0063189B">
        <w:rPr>
          <w:rFonts w:eastAsiaTheme="minorHAnsi" w:cs="Arial"/>
        </w:rPr>
        <w:t xml:space="preserve">the design of </w:t>
      </w:r>
      <w:r w:rsidRPr="007E552C">
        <w:rPr>
          <w:rFonts w:eastAsiaTheme="minorHAnsi" w:cs="Arial"/>
        </w:rPr>
        <w:t>ordnance and protective systems.</w:t>
      </w:r>
    </w:p>
    <w:p w14:paraId="4A0489CB" w14:textId="15E62EE7" w:rsidR="007E552C" w:rsidRPr="007E552C" w:rsidRDefault="007E552C" w:rsidP="007E552C">
      <w:pPr>
        <w:pStyle w:val="Heading1"/>
        <w:ind w:left="284" w:hanging="284"/>
      </w:pPr>
      <w:r w:rsidRPr="007E552C">
        <w:lastRenderedPageBreak/>
        <w:t>Conclusion</w:t>
      </w:r>
    </w:p>
    <w:p w14:paraId="2B271E98" w14:textId="72AFF1CA" w:rsidR="007E552C" w:rsidRPr="006D48ED" w:rsidRDefault="007E552C" w:rsidP="007E552C">
      <w:pPr>
        <w:autoSpaceDE w:val="0"/>
        <w:autoSpaceDN w:val="0"/>
        <w:adjustRightInd w:val="0"/>
        <w:spacing w:before="0"/>
        <w:jc w:val="left"/>
        <w:rPr>
          <w:rFonts w:eastAsiaTheme="minorHAnsi" w:cs="Arial"/>
        </w:rPr>
      </w:pPr>
      <w:r w:rsidRPr="006D48ED">
        <w:rPr>
          <w:rFonts w:eastAsiaTheme="minorHAnsi" w:cs="Arial"/>
        </w:rPr>
        <w:t xml:space="preserve">This report presents a detailed </w:t>
      </w:r>
      <w:r w:rsidR="005F120D">
        <w:rPr>
          <w:rFonts w:eastAsiaTheme="minorHAnsi" w:cs="Arial"/>
        </w:rPr>
        <w:t>(FEA)</w:t>
      </w:r>
      <w:r w:rsidRPr="006D48ED">
        <w:rPr>
          <w:rFonts w:eastAsiaTheme="minorHAnsi" w:cs="Arial"/>
        </w:rPr>
        <w:t xml:space="preserve"> of the response of 4340 steel plate to high-velocity projectile impacts at velocities of 800 m/s and 1000 m/s, utilising the Johnson–Cook plasticity and failure model within Abaqus. The aim was to determine the primary failure mode — tensile or shear — using simulation outputs for Max Principal Stress and S23 shear stress, and to evaluate the transition from micro-scale simulation insights to macro-scale armour implications.</w:t>
      </w:r>
    </w:p>
    <w:p w14:paraId="61A70B74" w14:textId="77777777" w:rsidR="007E552C" w:rsidRPr="007E552C" w:rsidRDefault="007E552C" w:rsidP="005F120D">
      <w:pPr>
        <w:autoSpaceDE w:val="0"/>
        <w:autoSpaceDN w:val="0"/>
        <w:adjustRightInd w:val="0"/>
        <w:spacing w:before="0" w:line="240" w:lineRule="auto"/>
        <w:jc w:val="left"/>
        <w:rPr>
          <w:rFonts w:eastAsiaTheme="minorHAnsi" w:cs="Arial"/>
        </w:rPr>
      </w:pPr>
    </w:p>
    <w:p w14:paraId="46E2B1E4" w14:textId="027872CB" w:rsidR="007E552C" w:rsidRPr="007E552C" w:rsidRDefault="007E552C" w:rsidP="007E552C">
      <w:pPr>
        <w:autoSpaceDE w:val="0"/>
        <w:autoSpaceDN w:val="0"/>
        <w:adjustRightInd w:val="0"/>
        <w:spacing w:before="0"/>
        <w:jc w:val="left"/>
        <w:rPr>
          <w:rFonts w:eastAsiaTheme="minorHAnsi" w:cs="Arial"/>
        </w:rPr>
      </w:pPr>
      <w:r w:rsidRPr="007E552C">
        <w:rPr>
          <w:rFonts w:eastAsiaTheme="minorHAnsi" w:cs="Arial"/>
        </w:rPr>
        <w:t>The results show a clear distinction in failure mechanisms between the two velocities:</w:t>
      </w:r>
    </w:p>
    <w:p w14:paraId="4B4E9ECB" w14:textId="77777777" w:rsidR="007E552C" w:rsidRPr="007E552C" w:rsidRDefault="007E552C" w:rsidP="005F120D">
      <w:pPr>
        <w:autoSpaceDE w:val="0"/>
        <w:autoSpaceDN w:val="0"/>
        <w:adjustRightInd w:val="0"/>
        <w:spacing w:before="0" w:line="240" w:lineRule="auto"/>
        <w:jc w:val="left"/>
        <w:rPr>
          <w:rFonts w:eastAsiaTheme="minorHAnsi" w:cs="Arial"/>
        </w:rPr>
      </w:pPr>
    </w:p>
    <w:p w14:paraId="01CF5A23" w14:textId="692FCEBB" w:rsidR="007E552C" w:rsidRPr="007E552C" w:rsidRDefault="007E552C" w:rsidP="007E552C">
      <w:pPr>
        <w:autoSpaceDE w:val="0"/>
        <w:autoSpaceDN w:val="0"/>
        <w:adjustRightInd w:val="0"/>
        <w:spacing w:before="0"/>
        <w:jc w:val="left"/>
        <w:rPr>
          <w:rFonts w:eastAsiaTheme="minorHAnsi" w:cs="Arial"/>
        </w:rPr>
      </w:pPr>
      <w:r w:rsidRPr="007E552C">
        <w:rPr>
          <w:rFonts w:eastAsiaTheme="minorHAnsi" w:cs="Arial"/>
        </w:rPr>
        <w:t xml:space="preserve">At </w:t>
      </w:r>
      <w:r w:rsidRPr="00353587">
        <w:rPr>
          <w:rFonts w:eastAsiaTheme="minorHAnsi" w:cs="Arial"/>
        </w:rPr>
        <w:t>800 m/s,</w:t>
      </w:r>
      <w:r w:rsidRPr="007E552C">
        <w:rPr>
          <w:rFonts w:eastAsiaTheme="minorHAnsi" w:cs="Arial"/>
        </w:rPr>
        <w:t xml:space="preserve"> the plate experiences </w:t>
      </w:r>
      <w:r w:rsidRPr="00353587">
        <w:rPr>
          <w:rFonts w:eastAsiaTheme="minorHAnsi" w:cs="Arial"/>
        </w:rPr>
        <w:t>tensile spalling</w:t>
      </w:r>
      <w:r w:rsidRPr="007E552C">
        <w:rPr>
          <w:rFonts w:eastAsiaTheme="minorHAnsi" w:cs="Arial"/>
        </w:rPr>
        <w:t xml:space="preserve"> at the rear face, caused by stress wave reflection. Max Principal Stress plots reveal progressive tensile buildup leading to rear-surface tearing. S23 stress plots remain relatively weak, confirming that </w:t>
      </w:r>
      <w:r w:rsidRPr="00353587">
        <w:rPr>
          <w:rFonts w:eastAsiaTheme="minorHAnsi" w:cs="Arial"/>
        </w:rPr>
        <w:t>direct stress</w:t>
      </w:r>
      <w:r>
        <w:rPr>
          <w:rFonts w:eastAsiaTheme="minorHAnsi" w:cs="Arial"/>
        </w:rPr>
        <w:t>,</w:t>
      </w:r>
      <w:r w:rsidRPr="007E552C">
        <w:rPr>
          <w:rFonts w:eastAsiaTheme="minorHAnsi" w:cs="Arial"/>
        </w:rPr>
        <w:t xml:space="preserve"> specifically tension</w:t>
      </w:r>
      <w:r>
        <w:rPr>
          <w:rFonts w:eastAsiaTheme="minorHAnsi" w:cs="Arial"/>
        </w:rPr>
        <w:t>,</w:t>
      </w:r>
      <w:r w:rsidRPr="007E552C">
        <w:rPr>
          <w:rFonts w:eastAsiaTheme="minorHAnsi" w:cs="Arial"/>
        </w:rPr>
        <w:t xml:space="preserve"> governs failure.</w:t>
      </w:r>
    </w:p>
    <w:p w14:paraId="4390A8C8" w14:textId="77777777" w:rsidR="007E552C" w:rsidRPr="007E552C" w:rsidRDefault="007E552C" w:rsidP="007E552C">
      <w:pPr>
        <w:autoSpaceDE w:val="0"/>
        <w:autoSpaceDN w:val="0"/>
        <w:adjustRightInd w:val="0"/>
        <w:spacing w:before="0"/>
        <w:jc w:val="left"/>
        <w:rPr>
          <w:rFonts w:eastAsiaTheme="minorHAnsi" w:cs="Arial"/>
        </w:rPr>
      </w:pPr>
    </w:p>
    <w:p w14:paraId="09A8E643" w14:textId="6A1AB805" w:rsidR="007E552C" w:rsidRPr="007E552C" w:rsidRDefault="007E552C" w:rsidP="007E552C">
      <w:pPr>
        <w:autoSpaceDE w:val="0"/>
        <w:autoSpaceDN w:val="0"/>
        <w:adjustRightInd w:val="0"/>
        <w:spacing w:before="0"/>
        <w:jc w:val="left"/>
        <w:rPr>
          <w:rFonts w:eastAsiaTheme="minorHAnsi" w:cs="Arial"/>
        </w:rPr>
      </w:pPr>
      <w:r w:rsidRPr="007E552C">
        <w:rPr>
          <w:rFonts w:eastAsiaTheme="minorHAnsi" w:cs="Arial"/>
        </w:rPr>
        <w:t xml:space="preserve">At </w:t>
      </w:r>
      <w:r w:rsidRPr="00353587">
        <w:rPr>
          <w:rFonts w:eastAsiaTheme="minorHAnsi" w:cs="Arial"/>
        </w:rPr>
        <w:t>1000 m/s</w:t>
      </w:r>
      <w:r w:rsidRPr="007E552C">
        <w:rPr>
          <w:rFonts w:eastAsiaTheme="minorHAnsi" w:cs="Arial"/>
        </w:rPr>
        <w:t xml:space="preserve">, the behaviour shifts to </w:t>
      </w:r>
      <w:r w:rsidRPr="00353587">
        <w:rPr>
          <w:rFonts w:eastAsiaTheme="minorHAnsi" w:cs="Arial"/>
        </w:rPr>
        <w:t>shear-dominated failure</w:t>
      </w:r>
      <w:r w:rsidRPr="007E552C">
        <w:rPr>
          <w:rFonts w:eastAsiaTheme="minorHAnsi" w:cs="Arial"/>
        </w:rPr>
        <w:t xml:space="preserve">, evidenced by the development of </w:t>
      </w:r>
      <w:r w:rsidRPr="00353587">
        <w:rPr>
          <w:rFonts w:eastAsiaTheme="minorHAnsi" w:cs="Arial"/>
        </w:rPr>
        <w:t>adiabatic shear bands</w:t>
      </w:r>
      <w:r w:rsidRPr="007E552C">
        <w:rPr>
          <w:rFonts w:eastAsiaTheme="minorHAnsi" w:cs="Arial"/>
        </w:rPr>
        <w:t xml:space="preserve"> and the eventual formation of a plug. S23 plots show strong, localised shear bands while velocity-time profiles and rear deformation confirm perforation. This validates </w:t>
      </w:r>
      <w:r w:rsidRPr="00353587">
        <w:rPr>
          <w:rFonts w:eastAsiaTheme="minorHAnsi" w:cs="Arial"/>
        </w:rPr>
        <w:t>shear stress</w:t>
      </w:r>
      <w:r w:rsidRPr="007E552C">
        <w:rPr>
          <w:rFonts w:eastAsiaTheme="minorHAnsi" w:cs="Arial"/>
        </w:rPr>
        <w:t xml:space="preserve"> as the dominant failure mode at higher velocity.</w:t>
      </w:r>
    </w:p>
    <w:p w14:paraId="2F96472C" w14:textId="77777777" w:rsidR="007E552C" w:rsidRPr="007E552C" w:rsidRDefault="007E552C" w:rsidP="005F120D">
      <w:pPr>
        <w:autoSpaceDE w:val="0"/>
        <w:autoSpaceDN w:val="0"/>
        <w:adjustRightInd w:val="0"/>
        <w:spacing w:before="0" w:line="240" w:lineRule="auto"/>
        <w:jc w:val="left"/>
        <w:rPr>
          <w:rFonts w:eastAsiaTheme="minorHAnsi" w:cs="Arial"/>
        </w:rPr>
      </w:pPr>
    </w:p>
    <w:p w14:paraId="19B0BBC1" w14:textId="38C0B4A6" w:rsidR="007E552C" w:rsidRPr="007E552C" w:rsidRDefault="007E552C" w:rsidP="007E552C">
      <w:pPr>
        <w:autoSpaceDE w:val="0"/>
        <w:autoSpaceDN w:val="0"/>
        <w:adjustRightInd w:val="0"/>
        <w:spacing w:before="0"/>
        <w:jc w:val="left"/>
        <w:rPr>
          <w:rFonts w:eastAsiaTheme="minorHAnsi" w:cs="Arial"/>
        </w:rPr>
      </w:pPr>
      <w:r w:rsidRPr="007E552C">
        <w:rPr>
          <w:rFonts w:eastAsiaTheme="minorHAnsi" w:cs="Arial"/>
        </w:rPr>
        <w:t>In summary, this study confirms that:</w:t>
      </w:r>
    </w:p>
    <w:p w14:paraId="52352273" w14:textId="1E127AB9" w:rsidR="007E552C" w:rsidRPr="007E552C" w:rsidRDefault="007E552C" w:rsidP="00E876E5">
      <w:pPr>
        <w:autoSpaceDE w:val="0"/>
        <w:autoSpaceDN w:val="0"/>
        <w:adjustRightInd w:val="0"/>
        <w:spacing w:before="0"/>
        <w:jc w:val="left"/>
        <w:rPr>
          <w:rFonts w:eastAsiaTheme="minorHAnsi" w:cs="Arial"/>
        </w:rPr>
      </w:pPr>
      <w:r w:rsidRPr="007E552C">
        <w:rPr>
          <w:rFonts w:eastAsiaTheme="minorHAnsi" w:cs="Arial"/>
        </w:rPr>
        <w:t>•</w:t>
      </w:r>
      <w:r w:rsidRPr="007E552C">
        <w:rPr>
          <w:rFonts w:eastAsiaTheme="minorHAnsi" w:cs="Arial"/>
        </w:rPr>
        <w:tab/>
      </w:r>
      <w:r w:rsidRPr="00353587">
        <w:rPr>
          <w:rFonts w:eastAsiaTheme="minorHAnsi" w:cs="Arial"/>
        </w:rPr>
        <w:t>Tensile failure dominates at sub-critical impact speeds.</w:t>
      </w:r>
    </w:p>
    <w:p w14:paraId="5B776D4B" w14:textId="45FADC0E" w:rsidR="007E552C" w:rsidRPr="007E552C" w:rsidRDefault="007E552C" w:rsidP="00E876E5">
      <w:pPr>
        <w:autoSpaceDE w:val="0"/>
        <w:autoSpaceDN w:val="0"/>
        <w:adjustRightInd w:val="0"/>
        <w:spacing w:before="0"/>
        <w:jc w:val="left"/>
        <w:rPr>
          <w:rFonts w:eastAsiaTheme="minorHAnsi" w:cs="Arial"/>
        </w:rPr>
      </w:pPr>
      <w:r w:rsidRPr="007E552C">
        <w:rPr>
          <w:rFonts w:eastAsiaTheme="minorHAnsi" w:cs="Arial"/>
        </w:rPr>
        <w:t>•</w:t>
      </w:r>
      <w:r w:rsidRPr="007E552C">
        <w:rPr>
          <w:rFonts w:eastAsiaTheme="minorHAnsi" w:cs="Arial"/>
        </w:rPr>
        <w:tab/>
      </w:r>
      <w:r w:rsidRPr="00353587">
        <w:rPr>
          <w:rFonts w:eastAsiaTheme="minorHAnsi" w:cs="Arial"/>
        </w:rPr>
        <w:t>Shear failure governs above critical velocity thresholds</w:t>
      </w:r>
      <w:r w:rsidRPr="007E552C">
        <w:rPr>
          <w:rFonts w:eastAsiaTheme="minorHAnsi" w:cs="Arial"/>
        </w:rPr>
        <w:t xml:space="preserve"> </w:t>
      </w:r>
    </w:p>
    <w:p w14:paraId="0FA8B615" w14:textId="77777777" w:rsidR="007E552C" w:rsidRPr="007E552C" w:rsidRDefault="007E552C" w:rsidP="007E552C">
      <w:pPr>
        <w:autoSpaceDE w:val="0"/>
        <w:autoSpaceDN w:val="0"/>
        <w:adjustRightInd w:val="0"/>
        <w:spacing w:before="0"/>
        <w:jc w:val="left"/>
        <w:rPr>
          <w:rFonts w:eastAsiaTheme="minorHAnsi" w:cs="Arial"/>
        </w:rPr>
      </w:pPr>
    </w:p>
    <w:p w14:paraId="4CC57E28" w14:textId="76A60EF6" w:rsidR="007E552C" w:rsidRPr="007E552C" w:rsidRDefault="00E876E5" w:rsidP="007E552C">
      <w:pPr>
        <w:autoSpaceDE w:val="0"/>
        <w:autoSpaceDN w:val="0"/>
        <w:adjustRightInd w:val="0"/>
        <w:spacing w:before="0"/>
        <w:jc w:val="left"/>
        <w:rPr>
          <w:rFonts w:eastAsiaTheme="minorHAnsi" w:cs="Arial"/>
        </w:rPr>
        <w:sectPr w:rsidR="007E552C" w:rsidRPr="007E552C" w:rsidSect="00623A81">
          <w:headerReference w:type="default" r:id="rId31"/>
          <w:pgSz w:w="11906" w:h="16838" w:code="9"/>
          <w:pgMar w:top="1701" w:right="1701" w:bottom="1701" w:left="1701" w:header="709" w:footer="851" w:gutter="0"/>
          <w:cols w:space="708"/>
          <w:docGrid w:linePitch="360"/>
        </w:sectPr>
      </w:pPr>
      <w:r>
        <w:rPr>
          <w:rFonts w:eastAsiaTheme="minorHAnsi" w:cs="Arial"/>
        </w:rPr>
        <w:t>In conclusion, the s</w:t>
      </w:r>
      <w:r w:rsidR="007E552C" w:rsidRPr="007E552C">
        <w:rPr>
          <w:rFonts w:eastAsiaTheme="minorHAnsi" w:cs="Arial"/>
        </w:rPr>
        <w:t>imulation outputs</w:t>
      </w:r>
      <w:r>
        <w:rPr>
          <w:rFonts w:eastAsiaTheme="minorHAnsi" w:cs="Arial"/>
        </w:rPr>
        <w:t>,</w:t>
      </w:r>
      <w:r w:rsidR="007E552C" w:rsidRPr="007E552C">
        <w:rPr>
          <w:rFonts w:eastAsiaTheme="minorHAnsi" w:cs="Arial"/>
        </w:rPr>
        <w:t xml:space="preserve"> </w:t>
      </w:r>
      <w:r>
        <w:rPr>
          <w:rFonts w:eastAsiaTheme="minorHAnsi" w:cs="Arial"/>
        </w:rPr>
        <w:t>such as maximum principal stress</w:t>
      </w:r>
      <w:r w:rsidR="007E552C" w:rsidRPr="007E552C">
        <w:rPr>
          <w:rFonts w:eastAsiaTheme="minorHAnsi" w:cs="Arial"/>
        </w:rPr>
        <w:t xml:space="preserve"> and S23 stress, supported by Johnson–Cook modelling, provide</w:t>
      </w:r>
      <w:r>
        <w:rPr>
          <w:rFonts w:eastAsiaTheme="minorHAnsi" w:cs="Arial"/>
        </w:rPr>
        <w:t>d</w:t>
      </w:r>
      <w:r w:rsidR="007E552C" w:rsidRPr="007E552C">
        <w:rPr>
          <w:rFonts w:eastAsiaTheme="minorHAnsi" w:cs="Arial"/>
        </w:rPr>
        <w:t xml:space="preserve"> valid insight</w:t>
      </w:r>
      <w:r>
        <w:rPr>
          <w:rFonts w:eastAsiaTheme="minorHAnsi" w:cs="Arial"/>
        </w:rPr>
        <w:t>s</w:t>
      </w:r>
      <w:r w:rsidR="007E552C" w:rsidRPr="007E552C">
        <w:rPr>
          <w:rFonts w:eastAsiaTheme="minorHAnsi" w:cs="Arial"/>
        </w:rPr>
        <w:t xml:space="preserve"> into ballistic performance and failure.</w:t>
      </w:r>
    </w:p>
    <w:p w14:paraId="0DAFD3C5" w14:textId="55829CAA" w:rsidR="00E876E5" w:rsidRDefault="00E876E5" w:rsidP="00E876E5">
      <w:pPr>
        <w:pStyle w:val="Heading1nonumber"/>
        <w:spacing w:line="360" w:lineRule="auto"/>
        <w:rPr>
          <w:sz w:val="28"/>
          <w:szCs w:val="28"/>
        </w:rPr>
      </w:pPr>
      <w:bookmarkStart w:id="10" w:name="_Toc51833419"/>
      <w:r w:rsidRPr="007E552C">
        <w:rPr>
          <w:sz w:val="28"/>
          <w:szCs w:val="28"/>
        </w:rPr>
        <w:lastRenderedPageBreak/>
        <w:t>References</w:t>
      </w:r>
      <w:bookmarkStart w:id="11" w:name="_Toc51833420"/>
      <w:bookmarkEnd w:id="10"/>
    </w:p>
    <w:p w14:paraId="6367E9E9" w14:textId="77777777" w:rsidR="00AE02FC" w:rsidRPr="00AE02FC" w:rsidRDefault="00353587" w:rsidP="00AE02FC">
      <w:pPr>
        <w:pStyle w:val="Bibliography"/>
        <w:rPr>
          <w:rFonts w:eastAsiaTheme="minorHAnsi" w:cs="Arial"/>
        </w:rPr>
      </w:pPr>
      <w:r>
        <w:tab/>
      </w:r>
      <w:r>
        <w:fldChar w:fldCharType="begin"/>
      </w:r>
      <w:r>
        <w:instrText xml:space="preserve"> ADDIN ZOTERO_BIBL {"uncited":[],"omitted":[],"custom":[]} CSL_BIBLIOGRAPHY </w:instrText>
      </w:r>
      <w:r>
        <w:fldChar w:fldCharType="separate"/>
      </w:r>
      <w:r w:rsidR="00AE02FC" w:rsidRPr="00AE02FC">
        <w:rPr>
          <w:rFonts w:eastAsiaTheme="minorHAnsi" w:cs="Arial"/>
        </w:rPr>
        <w:t>[1]</w:t>
      </w:r>
      <w:r w:rsidR="00AE02FC" w:rsidRPr="00AE02FC">
        <w:rPr>
          <w:rFonts w:eastAsiaTheme="minorHAnsi" w:cs="Arial"/>
        </w:rPr>
        <w:tab/>
        <w:t xml:space="preserve">H. Silyn-Roberts, </w:t>
      </w:r>
      <w:r w:rsidR="00AE02FC" w:rsidRPr="00AE02FC">
        <w:rPr>
          <w:rFonts w:eastAsiaTheme="minorHAnsi" w:cs="Arial"/>
          <w:i/>
          <w:iCs/>
        </w:rPr>
        <w:t>Writing for science and engineering: papers, presentations, and reports</w:t>
      </w:r>
      <w:r w:rsidR="00AE02FC" w:rsidRPr="00AE02FC">
        <w:rPr>
          <w:rFonts w:eastAsiaTheme="minorHAnsi" w:cs="Arial"/>
        </w:rPr>
        <w:t>, 2nd edition. in Elsevier insights. Amsterdam: Elsevier, 2013.</w:t>
      </w:r>
    </w:p>
    <w:p w14:paraId="2485758D" w14:textId="77777777" w:rsidR="00AE02FC" w:rsidRPr="00AE02FC" w:rsidRDefault="00AE02FC" w:rsidP="00AE02FC">
      <w:pPr>
        <w:pStyle w:val="Bibliography"/>
        <w:rPr>
          <w:rFonts w:eastAsiaTheme="minorHAnsi" w:cs="Arial"/>
        </w:rPr>
      </w:pPr>
      <w:r w:rsidRPr="00AE02FC">
        <w:rPr>
          <w:rFonts w:eastAsiaTheme="minorHAnsi" w:cs="Arial"/>
        </w:rPr>
        <w:t>[2]</w:t>
      </w:r>
      <w:r w:rsidRPr="00AE02FC">
        <w:rPr>
          <w:rFonts w:eastAsiaTheme="minorHAnsi" w:cs="Arial"/>
        </w:rPr>
        <w:tab/>
        <w:t xml:space="preserve">J. Dean and T. W. Clyne, ‘Extraction of plasticity parameters from a single test using a spherical indenter and FEM modelling’, </w:t>
      </w:r>
      <w:r w:rsidRPr="00AE02FC">
        <w:rPr>
          <w:rFonts w:eastAsiaTheme="minorHAnsi" w:cs="Arial"/>
          <w:i/>
          <w:iCs/>
        </w:rPr>
        <w:t>Mechanics of Materials</w:t>
      </w:r>
      <w:r w:rsidRPr="00AE02FC">
        <w:rPr>
          <w:rFonts w:eastAsiaTheme="minorHAnsi" w:cs="Arial"/>
        </w:rPr>
        <w:t xml:space="preserve">, vol. 105, pp. 112–122, Feb. 2017, </w:t>
      </w:r>
      <w:proofErr w:type="spellStart"/>
      <w:r w:rsidRPr="00AE02FC">
        <w:rPr>
          <w:rFonts w:eastAsiaTheme="minorHAnsi" w:cs="Arial"/>
        </w:rPr>
        <w:t>doi</w:t>
      </w:r>
      <w:proofErr w:type="spellEnd"/>
      <w:r w:rsidRPr="00AE02FC">
        <w:rPr>
          <w:rFonts w:eastAsiaTheme="minorHAnsi" w:cs="Arial"/>
        </w:rPr>
        <w:t>: 10.1016/j.mechmat.2016.11.014.</w:t>
      </w:r>
    </w:p>
    <w:p w14:paraId="2EFB56E6" w14:textId="77777777" w:rsidR="00AE02FC" w:rsidRPr="00AE02FC" w:rsidRDefault="00AE02FC" w:rsidP="00AE02FC">
      <w:pPr>
        <w:pStyle w:val="Bibliography"/>
        <w:rPr>
          <w:rFonts w:eastAsiaTheme="minorHAnsi" w:cs="Arial"/>
        </w:rPr>
      </w:pPr>
      <w:r w:rsidRPr="00AE02FC">
        <w:rPr>
          <w:rFonts w:eastAsiaTheme="minorHAnsi" w:cs="Arial"/>
        </w:rPr>
        <w:t>[3]</w:t>
      </w:r>
      <w:r w:rsidRPr="00AE02FC">
        <w:rPr>
          <w:rFonts w:eastAsiaTheme="minorHAnsi" w:cs="Arial"/>
        </w:rPr>
        <w:tab/>
        <w:t xml:space="preserve">K. Gopinath, V. </w:t>
      </w:r>
      <w:proofErr w:type="spellStart"/>
      <w:r w:rsidRPr="00AE02FC">
        <w:rPr>
          <w:rFonts w:eastAsiaTheme="minorHAnsi" w:cs="Arial"/>
        </w:rPr>
        <w:t>Narayanamurthy</w:t>
      </w:r>
      <w:proofErr w:type="spellEnd"/>
      <w:r w:rsidRPr="00AE02FC">
        <w:rPr>
          <w:rFonts w:eastAsiaTheme="minorHAnsi" w:cs="Arial"/>
        </w:rPr>
        <w:t xml:space="preserve">, S. N. Khaderi, and Y. V. D. Rao, ‘Determination of Parameters for Johnson-Cook Dynamic Constitutive and Damage Models for E250 Structural Steel and Experimental Validations’, </w:t>
      </w:r>
      <w:r w:rsidRPr="00AE02FC">
        <w:rPr>
          <w:rFonts w:eastAsiaTheme="minorHAnsi" w:cs="Arial"/>
          <w:i/>
          <w:iCs/>
        </w:rPr>
        <w:t>J. of Materi Eng and Perform</w:t>
      </w:r>
      <w:r w:rsidRPr="00AE02FC">
        <w:rPr>
          <w:rFonts w:eastAsiaTheme="minorHAnsi" w:cs="Arial"/>
        </w:rPr>
        <w:t xml:space="preserve">, vol. 33, no. 20, pp. 10940–10960, Oct. 2024, </w:t>
      </w:r>
      <w:proofErr w:type="spellStart"/>
      <w:r w:rsidRPr="00AE02FC">
        <w:rPr>
          <w:rFonts w:eastAsiaTheme="minorHAnsi" w:cs="Arial"/>
        </w:rPr>
        <w:t>doi</w:t>
      </w:r>
      <w:proofErr w:type="spellEnd"/>
      <w:r w:rsidRPr="00AE02FC">
        <w:rPr>
          <w:rFonts w:eastAsiaTheme="minorHAnsi" w:cs="Arial"/>
        </w:rPr>
        <w:t>: 10.1007/s11665-023-08733-4.</w:t>
      </w:r>
    </w:p>
    <w:p w14:paraId="7B4183A0" w14:textId="77777777" w:rsidR="00AE02FC" w:rsidRPr="00AE02FC" w:rsidRDefault="00AE02FC" w:rsidP="00AE02FC">
      <w:pPr>
        <w:pStyle w:val="Bibliography"/>
        <w:rPr>
          <w:rFonts w:eastAsiaTheme="minorHAnsi" w:cs="Arial"/>
        </w:rPr>
      </w:pPr>
      <w:r w:rsidRPr="00AE02FC">
        <w:rPr>
          <w:rFonts w:eastAsiaTheme="minorHAnsi" w:cs="Arial"/>
        </w:rPr>
        <w:t>[4]</w:t>
      </w:r>
      <w:r w:rsidRPr="00AE02FC">
        <w:rPr>
          <w:rFonts w:eastAsiaTheme="minorHAnsi" w:cs="Arial"/>
        </w:rPr>
        <w:tab/>
        <w:t xml:space="preserve">M. Burley, J. Campbell, J. Dean, and T. Clyne, ‘Johnson-Cook parameter evaluation from ballistic impact data via iterative FEM modelling’, </w:t>
      </w:r>
      <w:r w:rsidRPr="00AE02FC">
        <w:rPr>
          <w:rFonts w:eastAsiaTheme="minorHAnsi" w:cs="Arial"/>
          <w:i/>
          <w:iCs/>
        </w:rPr>
        <w:t>International Journal of Impact Engineering</w:t>
      </w:r>
      <w:r w:rsidRPr="00AE02FC">
        <w:rPr>
          <w:rFonts w:eastAsiaTheme="minorHAnsi" w:cs="Arial"/>
        </w:rPr>
        <w:t xml:space="preserve">, vol. 112, pp. 180–192, Feb. 2018, </w:t>
      </w:r>
      <w:proofErr w:type="spellStart"/>
      <w:r w:rsidRPr="00AE02FC">
        <w:rPr>
          <w:rFonts w:eastAsiaTheme="minorHAnsi" w:cs="Arial"/>
        </w:rPr>
        <w:t>doi</w:t>
      </w:r>
      <w:proofErr w:type="spellEnd"/>
      <w:r w:rsidRPr="00AE02FC">
        <w:rPr>
          <w:rFonts w:eastAsiaTheme="minorHAnsi" w:cs="Arial"/>
        </w:rPr>
        <w:t>: 10.1016/j.ijimpeng.2017.10.012.</w:t>
      </w:r>
    </w:p>
    <w:p w14:paraId="1B639BAC" w14:textId="77777777" w:rsidR="00AE02FC" w:rsidRPr="00AE02FC" w:rsidRDefault="00AE02FC" w:rsidP="00AE02FC">
      <w:pPr>
        <w:pStyle w:val="Bibliography"/>
        <w:rPr>
          <w:rFonts w:eastAsiaTheme="minorHAnsi" w:cs="Arial"/>
        </w:rPr>
      </w:pPr>
      <w:r w:rsidRPr="00AE02FC">
        <w:rPr>
          <w:rFonts w:eastAsiaTheme="minorHAnsi" w:cs="Arial"/>
        </w:rPr>
        <w:t>[5]</w:t>
      </w:r>
      <w:r w:rsidRPr="00AE02FC">
        <w:rPr>
          <w:rFonts w:eastAsiaTheme="minorHAnsi" w:cs="Arial"/>
        </w:rPr>
        <w:tab/>
        <w:t xml:space="preserve">Y. Suo, Z. Deng, B. Wang, Y. Gong, and P. Jia, ‘Constitutive model of metal matrix composites at high strain rates and its application’, </w:t>
      </w:r>
      <w:r w:rsidRPr="00AE02FC">
        <w:rPr>
          <w:rFonts w:eastAsiaTheme="minorHAnsi" w:cs="Arial"/>
          <w:i/>
          <w:iCs/>
        </w:rPr>
        <w:t>Materials Today Communications</w:t>
      </w:r>
      <w:r w:rsidRPr="00AE02FC">
        <w:rPr>
          <w:rFonts w:eastAsiaTheme="minorHAnsi" w:cs="Arial"/>
        </w:rPr>
        <w:t xml:space="preserve">, vol. 27, p. 102328, Jun. 2021, </w:t>
      </w:r>
      <w:proofErr w:type="spellStart"/>
      <w:r w:rsidRPr="00AE02FC">
        <w:rPr>
          <w:rFonts w:eastAsiaTheme="minorHAnsi" w:cs="Arial"/>
        </w:rPr>
        <w:t>doi</w:t>
      </w:r>
      <w:proofErr w:type="spellEnd"/>
      <w:r w:rsidRPr="00AE02FC">
        <w:rPr>
          <w:rFonts w:eastAsiaTheme="minorHAnsi" w:cs="Arial"/>
        </w:rPr>
        <w:t>: 10.1016/j.mtcomm.2021.102328.</w:t>
      </w:r>
    </w:p>
    <w:p w14:paraId="5757C36A" w14:textId="77777777" w:rsidR="00AE02FC" w:rsidRPr="00AE02FC" w:rsidRDefault="00AE02FC" w:rsidP="00AE02FC">
      <w:pPr>
        <w:pStyle w:val="Bibliography"/>
        <w:rPr>
          <w:rFonts w:eastAsiaTheme="minorHAnsi" w:cs="Arial"/>
        </w:rPr>
      </w:pPr>
      <w:r w:rsidRPr="00AE02FC">
        <w:rPr>
          <w:rFonts w:eastAsiaTheme="minorHAnsi" w:cs="Arial"/>
        </w:rPr>
        <w:t>[6]</w:t>
      </w:r>
      <w:r w:rsidRPr="00AE02FC">
        <w:rPr>
          <w:rFonts w:eastAsiaTheme="minorHAnsi" w:cs="Arial"/>
        </w:rPr>
        <w:tab/>
        <w:t xml:space="preserve">M. Muaz and S. H. Khan, ‘Failure mechanics analysis of AISI 4340 steel using finite element </w:t>
      </w:r>
      <w:proofErr w:type="spellStart"/>
      <w:r w:rsidRPr="00AE02FC">
        <w:rPr>
          <w:rFonts w:eastAsiaTheme="minorHAnsi" w:cs="Arial"/>
        </w:rPr>
        <w:t>modeling</w:t>
      </w:r>
      <w:proofErr w:type="spellEnd"/>
      <w:r w:rsidRPr="00AE02FC">
        <w:rPr>
          <w:rFonts w:eastAsiaTheme="minorHAnsi" w:cs="Arial"/>
        </w:rPr>
        <w:t xml:space="preserve"> of the milling process’, </w:t>
      </w:r>
      <w:r w:rsidRPr="00AE02FC">
        <w:rPr>
          <w:rFonts w:eastAsiaTheme="minorHAnsi" w:cs="Arial"/>
          <w:i/>
          <w:iCs/>
        </w:rPr>
        <w:t>The Journal of Strain Analysis for Engineering Design</w:t>
      </w:r>
      <w:r w:rsidRPr="00AE02FC">
        <w:rPr>
          <w:rFonts w:eastAsiaTheme="minorHAnsi" w:cs="Arial"/>
        </w:rPr>
        <w:t xml:space="preserve">, vol. 57, no. 7, pp. 582–595, Oct. 2022, </w:t>
      </w:r>
      <w:proofErr w:type="spellStart"/>
      <w:r w:rsidRPr="00AE02FC">
        <w:rPr>
          <w:rFonts w:eastAsiaTheme="minorHAnsi" w:cs="Arial"/>
        </w:rPr>
        <w:t>doi</w:t>
      </w:r>
      <w:proofErr w:type="spellEnd"/>
      <w:r w:rsidRPr="00AE02FC">
        <w:rPr>
          <w:rFonts w:eastAsiaTheme="minorHAnsi" w:cs="Arial"/>
        </w:rPr>
        <w:t>: 10.1177/03093247211058038.</w:t>
      </w:r>
    </w:p>
    <w:p w14:paraId="5CF0A09C" w14:textId="77777777" w:rsidR="00AE02FC" w:rsidRPr="00AE02FC" w:rsidRDefault="00AE02FC" w:rsidP="00AE02FC">
      <w:pPr>
        <w:pStyle w:val="Bibliography"/>
        <w:rPr>
          <w:rFonts w:eastAsiaTheme="minorHAnsi" w:cs="Arial"/>
        </w:rPr>
      </w:pPr>
      <w:r w:rsidRPr="00AE02FC">
        <w:rPr>
          <w:rFonts w:eastAsiaTheme="minorHAnsi" w:cs="Arial"/>
        </w:rPr>
        <w:t>[7]</w:t>
      </w:r>
      <w:r w:rsidRPr="00AE02FC">
        <w:rPr>
          <w:rFonts w:eastAsiaTheme="minorHAnsi" w:cs="Arial"/>
        </w:rPr>
        <w:tab/>
        <w:t xml:space="preserve">J. Besson, G. </w:t>
      </w:r>
      <w:proofErr w:type="spellStart"/>
      <w:r w:rsidRPr="00AE02FC">
        <w:rPr>
          <w:rFonts w:eastAsiaTheme="minorHAnsi" w:cs="Arial"/>
        </w:rPr>
        <w:t>Cailletaud</w:t>
      </w:r>
      <w:proofErr w:type="spellEnd"/>
      <w:r w:rsidRPr="00AE02FC">
        <w:rPr>
          <w:rFonts w:eastAsiaTheme="minorHAnsi" w:cs="Arial"/>
        </w:rPr>
        <w:t xml:space="preserve">, J.-L. </w:t>
      </w:r>
      <w:proofErr w:type="spellStart"/>
      <w:r w:rsidRPr="00AE02FC">
        <w:rPr>
          <w:rFonts w:eastAsiaTheme="minorHAnsi" w:cs="Arial"/>
        </w:rPr>
        <w:t>Chaboche</w:t>
      </w:r>
      <w:proofErr w:type="spellEnd"/>
      <w:r w:rsidRPr="00AE02FC">
        <w:rPr>
          <w:rFonts w:eastAsiaTheme="minorHAnsi" w:cs="Arial"/>
        </w:rPr>
        <w:t xml:space="preserve">, and S. Forest, </w:t>
      </w:r>
      <w:r w:rsidRPr="00AE02FC">
        <w:rPr>
          <w:rFonts w:eastAsiaTheme="minorHAnsi" w:cs="Arial"/>
          <w:i/>
          <w:iCs/>
        </w:rPr>
        <w:t>Non-Linear Mechanics of Materials</w:t>
      </w:r>
      <w:r w:rsidRPr="00AE02FC">
        <w:rPr>
          <w:rFonts w:eastAsiaTheme="minorHAnsi" w:cs="Arial"/>
        </w:rPr>
        <w:t xml:space="preserve">, vol. 167. in Solid Mechanics and Its Applications, vol. 167. Dordrecht: Springer Netherlands, 2010. </w:t>
      </w:r>
      <w:proofErr w:type="spellStart"/>
      <w:r w:rsidRPr="00AE02FC">
        <w:rPr>
          <w:rFonts w:eastAsiaTheme="minorHAnsi" w:cs="Arial"/>
        </w:rPr>
        <w:t>doi</w:t>
      </w:r>
      <w:proofErr w:type="spellEnd"/>
      <w:r w:rsidRPr="00AE02FC">
        <w:rPr>
          <w:rFonts w:eastAsiaTheme="minorHAnsi" w:cs="Arial"/>
        </w:rPr>
        <w:t>: 10.1007/978-90-481-3356-7.</w:t>
      </w:r>
    </w:p>
    <w:p w14:paraId="164E581E" w14:textId="77777777" w:rsidR="00AE02FC" w:rsidRPr="00AE02FC" w:rsidRDefault="00AE02FC" w:rsidP="00AE02FC">
      <w:pPr>
        <w:pStyle w:val="Bibliography"/>
        <w:rPr>
          <w:rFonts w:eastAsiaTheme="minorHAnsi" w:cs="Arial"/>
        </w:rPr>
      </w:pPr>
      <w:r w:rsidRPr="00AE02FC">
        <w:rPr>
          <w:rFonts w:eastAsiaTheme="minorHAnsi" w:cs="Arial"/>
        </w:rPr>
        <w:t>[8]</w:t>
      </w:r>
      <w:r w:rsidRPr="00AE02FC">
        <w:rPr>
          <w:rFonts w:eastAsiaTheme="minorHAnsi" w:cs="Arial"/>
        </w:rPr>
        <w:tab/>
        <w:t>R. Shivpuri, X. Cheng, and Y. Mao, ‘</w:t>
      </w:r>
      <w:proofErr w:type="spellStart"/>
      <w:r w:rsidRPr="00AE02FC">
        <w:rPr>
          <w:rFonts w:eastAsiaTheme="minorHAnsi" w:cs="Arial"/>
        </w:rPr>
        <w:t>Elasto</w:t>
      </w:r>
      <w:proofErr w:type="spellEnd"/>
      <w:r w:rsidRPr="00AE02FC">
        <w:rPr>
          <w:rFonts w:eastAsiaTheme="minorHAnsi" w:cs="Arial"/>
        </w:rPr>
        <w:t xml:space="preserve">-plastic pseudo-dynamic numerical model for the design of shot peening process parameters’, </w:t>
      </w:r>
      <w:r w:rsidRPr="00AE02FC">
        <w:rPr>
          <w:rFonts w:eastAsiaTheme="minorHAnsi" w:cs="Arial"/>
          <w:i/>
          <w:iCs/>
        </w:rPr>
        <w:t>Materials &amp; Design</w:t>
      </w:r>
      <w:r w:rsidRPr="00AE02FC">
        <w:rPr>
          <w:rFonts w:eastAsiaTheme="minorHAnsi" w:cs="Arial"/>
        </w:rPr>
        <w:t xml:space="preserve">, vol. 30, no. 8, pp. 3112–3120, Sep. 2009, </w:t>
      </w:r>
      <w:proofErr w:type="spellStart"/>
      <w:r w:rsidRPr="00AE02FC">
        <w:rPr>
          <w:rFonts w:eastAsiaTheme="minorHAnsi" w:cs="Arial"/>
        </w:rPr>
        <w:t>doi</w:t>
      </w:r>
      <w:proofErr w:type="spellEnd"/>
      <w:r w:rsidRPr="00AE02FC">
        <w:rPr>
          <w:rFonts w:eastAsiaTheme="minorHAnsi" w:cs="Arial"/>
        </w:rPr>
        <w:t>: 10.1016/j.matdes.2008.11.031.</w:t>
      </w:r>
    </w:p>
    <w:p w14:paraId="56972966" w14:textId="77777777" w:rsidR="00AE02FC" w:rsidRPr="00AE02FC" w:rsidRDefault="00AE02FC" w:rsidP="00AE02FC">
      <w:pPr>
        <w:pStyle w:val="Bibliography"/>
        <w:rPr>
          <w:rFonts w:eastAsiaTheme="minorHAnsi" w:cs="Arial"/>
        </w:rPr>
      </w:pPr>
      <w:r w:rsidRPr="00AE02FC">
        <w:rPr>
          <w:rFonts w:eastAsiaTheme="minorHAnsi" w:cs="Arial"/>
        </w:rPr>
        <w:t>[9]</w:t>
      </w:r>
      <w:r w:rsidRPr="00AE02FC">
        <w:rPr>
          <w:rFonts w:eastAsiaTheme="minorHAnsi" w:cs="Arial"/>
        </w:rPr>
        <w:tab/>
        <w:t xml:space="preserve">E. Corona and G. Orient, ‘An evaluation of the Johnson-Cook model to simulate puncture of 7075 </w:t>
      </w:r>
      <w:proofErr w:type="spellStart"/>
      <w:r w:rsidRPr="00AE02FC">
        <w:rPr>
          <w:rFonts w:eastAsiaTheme="minorHAnsi" w:cs="Arial"/>
        </w:rPr>
        <w:t>aluminum</w:t>
      </w:r>
      <w:proofErr w:type="spellEnd"/>
      <w:r w:rsidRPr="00AE02FC">
        <w:rPr>
          <w:rFonts w:eastAsiaTheme="minorHAnsi" w:cs="Arial"/>
        </w:rPr>
        <w:t xml:space="preserve"> plates.’, SAND2014-1550, 1204105, 505013, Feb. 2014. </w:t>
      </w:r>
      <w:proofErr w:type="spellStart"/>
      <w:r w:rsidRPr="00AE02FC">
        <w:rPr>
          <w:rFonts w:eastAsiaTheme="minorHAnsi" w:cs="Arial"/>
        </w:rPr>
        <w:t>doi</w:t>
      </w:r>
      <w:proofErr w:type="spellEnd"/>
      <w:r w:rsidRPr="00AE02FC">
        <w:rPr>
          <w:rFonts w:eastAsiaTheme="minorHAnsi" w:cs="Arial"/>
        </w:rPr>
        <w:t>: 10.2172/1204105.</w:t>
      </w:r>
    </w:p>
    <w:p w14:paraId="671F8ECF" w14:textId="001C183B" w:rsidR="00353587" w:rsidRPr="00353587" w:rsidRDefault="00353587" w:rsidP="00AE02FC">
      <w:pPr>
        <w:pStyle w:val="Bibliography"/>
        <w:sectPr w:rsidR="00353587" w:rsidRPr="00353587" w:rsidSect="00623A81">
          <w:headerReference w:type="default" r:id="rId32"/>
          <w:pgSz w:w="11906" w:h="16838" w:code="9"/>
          <w:pgMar w:top="1701" w:right="1701" w:bottom="1701" w:left="1701" w:header="709" w:footer="851" w:gutter="0"/>
          <w:cols w:space="708"/>
          <w:docGrid w:linePitch="360"/>
        </w:sectPr>
      </w:pPr>
      <w:r>
        <w:fldChar w:fldCharType="end"/>
      </w:r>
    </w:p>
    <w:bookmarkEnd w:id="11"/>
    <w:p w14:paraId="769D427C" w14:textId="77777777" w:rsidR="006D680A" w:rsidRDefault="006D680A" w:rsidP="00E876E5">
      <w:pPr>
        <w:pStyle w:val="BodyText"/>
        <w:spacing w:line="240" w:lineRule="auto"/>
      </w:pPr>
    </w:p>
    <w:p w14:paraId="246D8846" w14:textId="77777777" w:rsidR="00AE05FA" w:rsidRDefault="00AE05FA" w:rsidP="00AA217E">
      <w:pPr>
        <w:pStyle w:val="Heading7"/>
      </w:pPr>
      <w:bookmarkStart w:id="12" w:name="_Ref288474385"/>
      <w:bookmarkStart w:id="13" w:name="_Ref288474391"/>
      <w:bookmarkStart w:id="14" w:name="_Ref288474394"/>
      <w:bookmarkStart w:id="15" w:name="_Toc290554259"/>
      <w:bookmarkStart w:id="16" w:name="_Toc299631449"/>
      <w:bookmarkStart w:id="17" w:name="_Toc137806478"/>
    </w:p>
    <w:bookmarkEnd w:id="12"/>
    <w:bookmarkEnd w:id="13"/>
    <w:bookmarkEnd w:id="14"/>
    <w:bookmarkEnd w:id="15"/>
    <w:bookmarkEnd w:id="16"/>
    <w:bookmarkEnd w:id="17"/>
    <w:p w14:paraId="6F98873D" w14:textId="789E9B14" w:rsidR="00AA217E" w:rsidRPr="00AA217E" w:rsidRDefault="00AA217E" w:rsidP="00AA217E">
      <w:pPr>
        <w:pStyle w:val="Heading8"/>
      </w:pPr>
      <w:r>
        <w:t xml:space="preserve">Data used for the Abaqus Simulation </w:t>
      </w:r>
    </w:p>
    <w:p w14:paraId="1178458B" w14:textId="2F33C839" w:rsidR="00AA217E" w:rsidRDefault="009C4AB4" w:rsidP="000A03B9">
      <w:pPr>
        <w:pStyle w:val="ListParagraph"/>
        <w:ind w:left="0"/>
        <w:rPr>
          <w:noProof/>
        </w:rPr>
      </w:pPr>
      <w:r w:rsidRPr="009C4AB4">
        <w:rPr>
          <w:noProof/>
        </w:rPr>
        <w:drawing>
          <wp:anchor distT="0" distB="0" distL="114300" distR="114300" simplePos="0" relativeHeight="251683840" behindDoc="0" locked="0" layoutInCell="1" allowOverlap="1" wp14:anchorId="7095086C" wp14:editId="1B621F07">
            <wp:simplePos x="0" y="0"/>
            <wp:positionH relativeFrom="column">
              <wp:posOffset>-56439</wp:posOffset>
            </wp:positionH>
            <wp:positionV relativeFrom="paragraph">
              <wp:posOffset>74930</wp:posOffset>
            </wp:positionV>
            <wp:extent cx="5319573" cy="2401570"/>
            <wp:effectExtent l="0" t="0" r="0" b="0"/>
            <wp:wrapNone/>
            <wp:docPr id="1342566648" name="Picture 1" descr="A table with numbers and symbo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2566648" name="Picture 1" descr="A table with numbers and symbols&#10;&#10;AI-generated content may be incorrect."/>
                    <pic:cNvPicPr/>
                  </pic:nvPicPr>
                  <pic:blipFill rotWithShape="1">
                    <a:blip r:embed="rId33">
                      <a:extLst>
                        <a:ext uri="{28A0092B-C50C-407E-A947-70E740481C1C}">
                          <a14:useLocalDpi xmlns:a14="http://schemas.microsoft.com/office/drawing/2010/main" val="0"/>
                        </a:ext>
                      </a:extLst>
                    </a:blip>
                    <a:srcRect l="1490"/>
                    <a:stretch/>
                  </pic:blipFill>
                  <pic:spPr bwMode="auto">
                    <a:xfrm>
                      <a:off x="0" y="0"/>
                      <a:ext cx="5319573" cy="24015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131CB69" w14:textId="76E526BF" w:rsidR="004747AF" w:rsidRDefault="004747AF" w:rsidP="000A03B9">
      <w:pPr>
        <w:pStyle w:val="ListParagraph"/>
        <w:ind w:left="0"/>
        <w:rPr>
          <w:noProof/>
        </w:rPr>
      </w:pPr>
    </w:p>
    <w:p w14:paraId="5775453F" w14:textId="77777777" w:rsidR="00AA217E" w:rsidRDefault="00AA217E" w:rsidP="00AA217E">
      <w:pPr>
        <w:autoSpaceDE w:val="0"/>
        <w:autoSpaceDN w:val="0"/>
        <w:adjustRightInd w:val="0"/>
        <w:rPr>
          <w:b/>
          <w:bCs/>
        </w:rPr>
      </w:pPr>
    </w:p>
    <w:p w14:paraId="7BA65BB6" w14:textId="77777777" w:rsidR="00AA217E" w:rsidRDefault="00AA217E" w:rsidP="00AA217E">
      <w:pPr>
        <w:autoSpaceDE w:val="0"/>
        <w:autoSpaceDN w:val="0"/>
        <w:adjustRightInd w:val="0"/>
        <w:rPr>
          <w:b/>
          <w:bCs/>
        </w:rPr>
      </w:pPr>
    </w:p>
    <w:p w14:paraId="403B4D55" w14:textId="77777777" w:rsidR="00AA217E" w:rsidRDefault="00AA217E" w:rsidP="00AA217E">
      <w:pPr>
        <w:autoSpaceDE w:val="0"/>
        <w:autoSpaceDN w:val="0"/>
        <w:adjustRightInd w:val="0"/>
        <w:rPr>
          <w:b/>
          <w:bCs/>
        </w:rPr>
      </w:pPr>
    </w:p>
    <w:p w14:paraId="65CA9DEC" w14:textId="2BF4FE75" w:rsidR="00AA217E" w:rsidRDefault="00AA217E" w:rsidP="00AA217E">
      <w:pPr>
        <w:autoSpaceDE w:val="0"/>
        <w:autoSpaceDN w:val="0"/>
        <w:adjustRightInd w:val="0"/>
        <w:rPr>
          <w:b/>
          <w:bCs/>
        </w:rPr>
      </w:pPr>
    </w:p>
    <w:p w14:paraId="4DF0BDF9" w14:textId="55D942F7" w:rsidR="00AA217E" w:rsidRDefault="00AA217E" w:rsidP="00AA217E">
      <w:pPr>
        <w:autoSpaceDE w:val="0"/>
        <w:autoSpaceDN w:val="0"/>
        <w:adjustRightInd w:val="0"/>
        <w:rPr>
          <w:b/>
          <w:bCs/>
        </w:rPr>
      </w:pPr>
    </w:p>
    <w:p w14:paraId="72375CCF" w14:textId="4ED00C30" w:rsidR="00AA217E" w:rsidRPr="00AE02FC" w:rsidRDefault="00E54583" w:rsidP="00AA217E">
      <w:pPr>
        <w:spacing w:line="240" w:lineRule="auto"/>
      </w:pPr>
      <w:r>
        <w:rPr>
          <w:b/>
          <w:bCs/>
        </w:rPr>
        <w:t xml:space="preserve">Figure 3 </w:t>
      </w:r>
      <w:r w:rsidRPr="00AE02FC">
        <w:t xml:space="preserve">- </w:t>
      </w:r>
      <w:r w:rsidR="00AA217E">
        <w:t>Mie–Gruneisen equation of state for 4340 steel</w:t>
      </w:r>
      <w:r w:rsidR="00AE02FC">
        <w:t xml:space="preserve"> -</w:t>
      </w:r>
      <w:r>
        <w:t xml:space="preserve"> </w:t>
      </w:r>
      <w:bookmarkStart w:id="18" w:name="_Hlk198554132"/>
      <w:r w:rsidR="00AE02FC">
        <w:t xml:space="preserve">referenced in: </w:t>
      </w:r>
      <w:r w:rsidR="00AE02FC" w:rsidRPr="00AE02FC">
        <w:t>Elasto-plastic pseudo-dynamic numerical model for the design of shot - EOS 4340</w:t>
      </w:r>
      <w:r w:rsidR="00AE02FC">
        <w:t xml:space="preserve"> </w:t>
      </w:r>
      <w:r w:rsidR="00AE02FC">
        <w:fldChar w:fldCharType="begin"/>
      </w:r>
      <w:r w:rsidR="00AE02FC">
        <w:instrText xml:space="preserve"> ADDIN ZOTERO_ITEM CSL_CITATION {"citationID":"7cVy7U5R","properties":{"formattedCitation":"[8]","plainCitation":"[8]","noteIndex":0},"citationItems":[{"id":192,"uris":["http://zotero.org/users/15913111/items/DQP7BDLH"],"itemData":{"id":192,"type":"article-journal","abstract":"Shot peening process is widely used to impose compressive residual stresses in fatigue critical surfaces, and its intensity estimated empirically by inserting Almen strips near the intended target and measuring their post-peening curvature. It becomes difﬁcult to calculate the intended residual stress proﬁle in the target from the strip curvature as it depends on the dynamic response of the target material. This paper presents an elasto-plastic numerical approach to investigate effects of process parameters and surface material response on the development of subsurface residual stress. This 3D pseudo-dynamic explicit model is validated by single-ball dropping experiment from literature, and applied to the design of parameters for multi-shot peeing of hardened steel surface.","container-title":"Materials &amp; Design","DOI":"10.1016/j.matdes.2008.11.031","ISSN":"02613069","issue":"8","journalAbbreviation":"Materials &amp; Design","language":"en","license":"https://www.elsevier.com/tdm/userlicense/1.0/","page":"3112-3120","source":"DOI.org (Crossref)","title":"Elasto-plastic pseudo-dynamic numerical model for the design of shot peening process parameters","URL":"https://linkinghub.elsevier.com/retrieve/pii/S026130690800592X","volume":"30","author":[{"family":"Shivpuri","given":"Rajiv"},{"family":"Cheng","given":"Xiaomin"},{"family":"Mao","given":"Yongning"}],"accessed":{"date-parts":[["2025",5,18]]},"issued":{"date-parts":[["2009",9]]}}}],"schema":"https://github.com/citation-style-language/schema/raw/master/csl-citation.json"} </w:instrText>
      </w:r>
      <w:r w:rsidR="00AE02FC">
        <w:fldChar w:fldCharType="separate"/>
      </w:r>
      <w:r w:rsidR="00AE02FC">
        <w:rPr>
          <w:noProof/>
        </w:rPr>
        <w:t>[8]</w:t>
      </w:r>
      <w:r w:rsidR="00AE02FC">
        <w:fldChar w:fldCharType="end"/>
      </w:r>
      <w:r w:rsidR="00AE02FC">
        <w:t>.</w:t>
      </w:r>
      <w:bookmarkEnd w:id="18"/>
    </w:p>
    <w:p w14:paraId="6AA02156" w14:textId="635F68B0" w:rsidR="00AA217E" w:rsidRDefault="00AE02FC" w:rsidP="00AA217E">
      <w:pPr>
        <w:autoSpaceDE w:val="0"/>
        <w:autoSpaceDN w:val="0"/>
        <w:adjustRightInd w:val="0"/>
        <w:rPr>
          <w:b/>
          <w:bCs/>
        </w:rPr>
      </w:pPr>
      <w:r>
        <w:rPr>
          <w:noProof/>
        </w:rPr>
        <w:drawing>
          <wp:anchor distT="0" distB="0" distL="114300" distR="114300" simplePos="0" relativeHeight="251675648" behindDoc="0" locked="0" layoutInCell="1" allowOverlap="1" wp14:anchorId="5FD34113" wp14:editId="14DD3823">
            <wp:simplePos x="0" y="0"/>
            <wp:positionH relativeFrom="column">
              <wp:posOffset>-56515</wp:posOffset>
            </wp:positionH>
            <wp:positionV relativeFrom="paragraph">
              <wp:posOffset>324454</wp:posOffset>
            </wp:positionV>
            <wp:extent cx="5400040" cy="3007360"/>
            <wp:effectExtent l="0" t="0" r="0" b="2540"/>
            <wp:wrapNone/>
            <wp:docPr id="1302998312" name="Picture 5" descr="A table with numbers and symbo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2998312" name="Picture 5" descr="A table with numbers and symbols&#10;&#10;AI-generated content may be incorrect."/>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400040" cy="3007360"/>
                    </a:xfrm>
                    <a:prstGeom prst="rect">
                      <a:avLst/>
                    </a:prstGeom>
                  </pic:spPr>
                </pic:pic>
              </a:graphicData>
            </a:graphic>
            <wp14:sizeRelH relativeFrom="page">
              <wp14:pctWidth>0</wp14:pctWidth>
            </wp14:sizeRelH>
            <wp14:sizeRelV relativeFrom="page">
              <wp14:pctHeight>0</wp14:pctHeight>
            </wp14:sizeRelV>
          </wp:anchor>
        </w:drawing>
      </w:r>
    </w:p>
    <w:p w14:paraId="011725A4" w14:textId="09D59FC8" w:rsidR="00AA217E" w:rsidRDefault="00AA217E" w:rsidP="00AA217E">
      <w:pPr>
        <w:autoSpaceDE w:val="0"/>
        <w:autoSpaceDN w:val="0"/>
        <w:adjustRightInd w:val="0"/>
        <w:rPr>
          <w:b/>
          <w:bCs/>
        </w:rPr>
      </w:pPr>
    </w:p>
    <w:p w14:paraId="3E05255F" w14:textId="4C33177E" w:rsidR="00AA217E" w:rsidRDefault="00AA217E" w:rsidP="00AA217E">
      <w:pPr>
        <w:autoSpaceDE w:val="0"/>
        <w:autoSpaceDN w:val="0"/>
        <w:adjustRightInd w:val="0"/>
        <w:rPr>
          <w:b/>
          <w:bCs/>
        </w:rPr>
      </w:pPr>
    </w:p>
    <w:p w14:paraId="1079B16D" w14:textId="77777777" w:rsidR="00AA217E" w:rsidRDefault="00AA217E" w:rsidP="00AA217E">
      <w:pPr>
        <w:autoSpaceDE w:val="0"/>
        <w:autoSpaceDN w:val="0"/>
        <w:adjustRightInd w:val="0"/>
        <w:rPr>
          <w:b/>
          <w:bCs/>
        </w:rPr>
      </w:pPr>
    </w:p>
    <w:p w14:paraId="19FCEAA5" w14:textId="77777777" w:rsidR="00AA217E" w:rsidRDefault="00AA217E" w:rsidP="00AA217E">
      <w:pPr>
        <w:autoSpaceDE w:val="0"/>
        <w:autoSpaceDN w:val="0"/>
        <w:adjustRightInd w:val="0"/>
        <w:rPr>
          <w:b/>
          <w:bCs/>
        </w:rPr>
      </w:pPr>
    </w:p>
    <w:p w14:paraId="4049BEBA" w14:textId="77777777" w:rsidR="00AA217E" w:rsidRDefault="00AA217E" w:rsidP="00AA217E">
      <w:pPr>
        <w:autoSpaceDE w:val="0"/>
        <w:autoSpaceDN w:val="0"/>
        <w:adjustRightInd w:val="0"/>
        <w:rPr>
          <w:b/>
          <w:bCs/>
        </w:rPr>
      </w:pPr>
    </w:p>
    <w:p w14:paraId="576B8852" w14:textId="77777777" w:rsidR="00AA217E" w:rsidRDefault="00AA217E" w:rsidP="00AA217E">
      <w:pPr>
        <w:autoSpaceDE w:val="0"/>
        <w:autoSpaceDN w:val="0"/>
        <w:adjustRightInd w:val="0"/>
        <w:rPr>
          <w:b/>
          <w:bCs/>
        </w:rPr>
      </w:pPr>
    </w:p>
    <w:p w14:paraId="64488950" w14:textId="77777777" w:rsidR="00AE02FC" w:rsidRDefault="00AE02FC" w:rsidP="00AA217E">
      <w:pPr>
        <w:autoSpaceDE w:val="0"/>
        <w:autoSpaceDN w:val="0"/>
        <w:adjustRightInd w:val="0"/>
        <w:rPr>
          <w:b/>
          <w:bCs/>
        </w:rPr>
      </w:pPr>
    </w:p>
    <w:p w14:paraId="180446AB" w14:textId="77777777" w:rsidR="00AE02FC" w:rsidRDefault="00AE02FC" w:rsidP="00AA217E">
      <w:pPr>
        <w:autoSpaceDE w:val="0"/>
        <w:autoSpaceDN w:val="0"/>
        <w:adjustRightInd w:val="0"/>
        <w:rPr>
          <w:b/>
          <w:bCs/>
        </w:rPr>
      </w:pPr>
    </w:p>
    <w:p w14:paraId="643FB602" w14:textId="761A7171" w:rsidR="00AE02FC" w:rsidRPr="00AE02FC" w:rsidRDefault="00AE02FC" w:rsidP="00AE02FC">
      <w:pPr>
        <w:autoSpaceDE w:val="0"/>
        <w:autoSpaceDN w:val="0"/>
        <w:adjustRightInd w:val="0"/>
        <w:spacing w:before="0" w:line="240" w:lineRule="auto"/>
        <w:jc w:val="left"/>
      </w:pPr>
      <w:r>
        <w:rPr>
          <w:b/>
          <w:bCs/>
        </w:rPr>
        <w:t xml:space="preserve">Figure </w:t>
      </w:r>
      <w:r>
        <w:rPr>
          <w:b/>
          <w:bCs/>
        </w:rPr>
        <w:t>4</w:t>
      </w:r>
      <w:r>
        <w:rPr>
          <w:b/>
          <w:bCs/>
        </w:rPr>
        <w:t xml:space="preserve"> </w:t>
      </w:r>
      <w:r w:rsidRPr="00AE02FC">
        <w:t>-</w:t>
      </w:r>
      <w:r>
        <w:rPr>
          <w:b/>
          <w:bCs/>
        </w:rPr>
        <w:t xml:space="preserve"> </w:t>
      </w:r>
      <w:r>
        <w:t>7075 Aluminium parameters,</w:t>
      </w:r>
      <w:r>
        <w:t xml:space="preserve"> referenced in</w:t>
      </w:r>
      <w:r>
        <w:t xml:space="preserve">: </w:t>
      </w:r>
      <w:r w:rsidRPr="00AE02FC">
        <w:t>An Evaluation of the Johnson-Cook</w:t>
      </w:r>
      <w:r>
        <w:t xml:space="preserve"> </w:t>
      </w:r>
      <w:r w:rsidRPr="00AE02FC">
        <w:t>Model to Simulate Puncture of 7075</w:t>
      </w:r>
      <w:r>
        <w:t xml:space="preserve"> </w:t>
      </w:r>
      <w:r w:rsidRPr="00AE02FC">
        <w:t>Alumin</w:t>
      </w:r>
      <w:r>
        <w:t>i</w:t>
      </w:r>
      <w:r w:rsidRPr="00AE02FC">
        <w:t>um Plates</w:t>
      </w:r>
      <w:r>
        <w:t xml:space="preserve"> </w:t>
      </w:r>
      <w:r>
        <w:fldChar w:fldCharType="begin"/>
      </w:r>
      <w:r>
        <w:instrText xml:space="preserve"> ADDIN ZOTERO_ITEM CSL_CITATION {"citationID":"UvkjZ9ML","properties":{"formattedCitation":"[9]","plainCitation":"[9]","noteIndex":0},"citationItems":[{"id":190,"uris":["http://zotero.org/users/15913111/items/BQYPRZHH"],"itemData":{"id":190,"type":"report","abstract":"The objective of this project was to evaluate the use of the Johnson-Cook strength and failure models in an adiabatic finite element model to simulate the puncture of 7075T651 aluminum plates that were studied as part of an ASC L2 milestone by Corona et al (2012). The Johnson-Cook model parameters were determined from material test data. The results show a marked improvement, in particular in the calculated threshold velocity between no puncture and puncture, over those obtained in 2012. The threshold velocity calculated using a baseline model is just 4% higher than the mean value determined from experiment, in contrast to 60% in the 2012 predictions. Sensitivity studies showed that the threshold velocity predictions were improved by calibrating the relations between the equivalent plastic strain at failure and stress triaxiality, strain rate and temperature, as well as by the inclusion of adiabatic heating.","language":"en","note":"DOI: 10.2172/1204105","number":"SAND2014-1550, 1204105, 505013","page":"SAND2014-1550, 1204105, 505013","source":"DOI.org (Crossref)","title":"An evaluation of the Johnson-Cook model to simulate puncture of 7075 aluminum plates.","URL":"https://www.osti.gov/servlets/purl/1204105/","author":[{"family":"Corona","given":"Edmundo"},{"family":"Orient","given":"George"}],"accessed":{"date-parts":[["2025",5,18]]},"issued":{"date-parts":[["2014",2,1]]}}}],"schema":"https://github.com/citation-style-language/schema/raw/master/csl-citation.json"} </w:instrText>
      </w:r>
      <w:r>
        <w:fldChar w:fldCharType="separate"/>
      </w:r>
      <w:r>
        <w:rPr>
          <w:noProof/>
        </w:rPr>
        <w:t>[9]</w:t>
      </w:r>
      <w:r>
        <w:fldChar w:fldCharType="end"/>
      </w:r>
    </w:p>
    <w:p w14:paraId="01214051" w14:textId="77777777" w:rsidR="00AE02FC" w:rsidRDefault="00AE02FC" w:rsidP="00A60BA9">
      <w:pPr>
        <w:autoSpaceDE w:val="0"/>
        <w:autoSpaceDN w:val="0"/>
        <w:adjustRightInd w:val="0"/>
        <w:rPr>
          <w:b/>
          <w:bCs/>
        </w:rPr>
      </w:pPr>
    </w:p>
    <w:p w14:paraId="574C7AD3" w14:textId="6EDBA50D" w:rsidR="00AA217E" w:rsidRPr="00AA217E" w:rsidRDefault="00AA217E" w:rsidP="00A60BA9"/>
    <w:sectPr w:rsidR="00AA217E" w:rsidRPr="00AA217E" w:rsidSect="000D3AB7">
      <w:headerReference w:type="default" r:id="rId35"/>
      <w:pgSz w:w="11906" w:h="16838" w:code="9"/>
      <w:pgMar w:top="1701" w:right="1701" w:bottom="1701" w:left="1701" w:header="709"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D540B9" w14:textId="77777777" w:rsidR="004D0709" w:rsidRDefault="004D0709">
      <w:r>
        <w:separator/>
      </w:r>
    </w:p>
  </w:endnote>
  <w:endnote w:type="continuationSeparator" w:id="0">
    <w:p w14:paraId="04C90AFC" w14:textId="77777777" w:rsidR="004D0709" w:rsidRDefault="004D07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haris SIL">
    <w:altName w:val="Calibri"/>
    <w:panose1 w:val="020B0604020202020204"/>
    <w:charset w:val="00"/>
    <w:family w:val="swiss"/>
    <w:pitch w:val="default"/>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Te Extra">
    <w:altName w:val="Calibri"/>
    <w:panose1 w:val="020B0604020202020204"/>
    <w:charset w:val="00"/>
    <w:family w:val="auto"/>
    <w:pitch w:val="default"/>
    <w:sig w:usb0="00000003" w:usb1="00000000" w:usb2="00000000" w:usb3="00000000" w:csb0="00000001" w:csb1="00000000"/>
  </w:font>
  <w:font w:name="Helvetica Neue">
    <w:panose1 w:val="02000503000000020004"/>
    <w:charset w:val="00"/>
    <w:family w:val="auto"/>
    <w:pitch w:val="variable"/>
    <w:sig w:usb0="E50002FF" w:usb1="500079DB" w:usb2="00000010" w:usb3="00000000" w:csb0="00000001" w:csb1="00000000"/>
  </w:font>
  <w:font w:name="AppleSystemUIFont">
    <w:altName w:val="Calibri"/>
    <w:panose1 w:val="020B0604020202020204"/>
    <w:charset w:val="00"/>
    <w:family w:val="auto"/>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83DDEC" w14:textId="77777777" w:rsidR="002B0693" w:rsidRDefault="002B0693">
    <w:pPr>
      <w:pStyle w:val="Footer"/>
      <w:jc w:val="center"/>
    </w:pPr>
    <w:r>
      <w:rPr>
        <w:rStyle w:val="PageNumber"/>
      </w:rPr>
      <w:fldChar w:fldCharType="begin"/>
    </w:r>
    <w:r>
      <w:rPr>
        <w:rStyle w:val="PageNumber"/>
      </w:rPr>
      <w:instrText xml:space="preserve"> PAGE </w:instrText>
    </w:r>
    <w:r>
      <w:rPr>
        <w:rStyle w:val="PageNumber"/>
      </w:rPr>
      <w:fldChar w:fldCharType="separate"/>
    </w:r>
    <w:r w:rsidR="007F186D">
      <w:rPr>
        <w:rStyle w:val="PageNumber"/>
        <w:noProof/>
      </w:rPr>
      <w:t>i</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1A9FB1" w14:textId="77777777" w:rsidR="004D0709" w:rsidRDefault="004D0709">
      <w:r>
        <w:separator/>
      </w:r>
    </w:p>
  </w:footnote>
  <w:footnote w:type="continuationSeparator" w:id="0">
    <w:p w14:paraId="4D8E48E8" w14:textId="77777777" w:rsidR="004D0709" w:rsidRDefault="004D07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BE9778" w14:textId="77777777" w:rsidR="002B0693" w:rsidRDefault="002B069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0B649D" w14:textId="77777777" w:rsidR="002B0693" w:rsidRDefault="002B069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537AEB" w14:textId="77777777" w:rsidR="002B0693" w:rsidRDefault="002B069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12C75B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F261F6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9364D4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FC0E48C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B62B20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898ACF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CA0705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8F6B74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E188EF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41EFD7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B97B4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1" w15:restartNumberingAfterBreak="0">
    <w:nsid w:val="03D8145A"/>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67C423E"/>
    <w:multiLevelType w:val="hybridMultilevel"/>
    <w:tmpl w:val="EEF02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6FC7465"/>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4" w15:restartNumberingAfterBreak="0">
    <w:nsid w:val="1967353C"/>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5" w15:restartNumberingAfterBreak="0">
    <w:nsid w:val="1A893F27"/>
    <w:multiLevelType w:val="hybridMultilevel"/>
    <w:tmpl w:val="F2F443AC"/>
    <w:lvl w:ilvl="0" w:tplc="8186773E">
      <w:start w:val="1"/>
      <w:numFmt w:val="decimal"/>
      <w:lvlText w:val="%1."/>
      <w:lvlJc w:val="left"/>
      <w:pPr>
        <w:tabs>
          <w:tab w:val="num" w:pos="360"/>
        </w:tabs>
        <w:ind w:left="360" w:hanging="360"/>
      </w:pPr>
    </w:lvl>
    <w:lvl w:ilvl="1" w:tplc="F312AD9E" w:tentative="1">
      <w:start w:val="1"/>
      <w:numFmt w:val="decimal"/>
      <w:lvlText w:val="%2."/>
      <w:lvlJc w:val="left"/>
      <w:pPr>
        <w:tabs>
          <w:tab w:val="num" w:pos="1080"/>
        </w:tabs>
        <w:ind w:left="1080" w:hanging="360"/>
      </w:pPr>
    </w:lvl>
    <w:lvl w:ilvl="2" w:tplc="00CAA3F8" w:tentative="1">
      <w:start w:val="1"/>
      <w:numFmt w:val="decimal"/>
      <w:lvlText w:val="%3."/>
      <w:lvlJc w:val="left"/>
      <w:pPr>
        <w:tabs>
          <w:tab w:val="num" w:pos="1800"/>
        </w:tabs>
        <w:ind w:left="1800" w:hanging="360"/>
      </w:pPr>
    </w:lvl>
    <w:lvl w:ilvl="3" w:tplc="D2CC9B7A" w:tentative="1">
      <w:start w:val="1"/>
      <w:numFmt w:val="decimal"/>
      <w:lvlText w:val="%4."/>
      <w:lvlJc w:val="left"/>
      <w:pPr>
        <w:tabs>
          <w:tab w:val="num" w:pos="2520"/>
        </w:tabs>
        <w:ind w:left="2520" w:hanging="360"/>
      </w:pPr>
    </w:lvl>
    <w:lvl w:ilvl="4" w:tplc="041E2A84" w:tentative="1">
      <w:start w:val="1"/>
      <w:numFmt w:val="decimal"/>
      <w:lvlText w:val="%5."/>
      <w:lvlJc w:val="left"/>
      <w:pPr>
        <w:tabs>
          <w:tab w:val="num" w:pos="3240"/>
        </w:tabs>
        <w:ind w:left="3240" w:hanging="360"/>
      </w:pPr>
    </w:lvl>
    <w:lvl w:ilvl="5" w:tplc="5DA0578C" w:tentative="1">
      <w:start w:val="1"/>
      <w:numFmt w:val="decimal"/>
      <w:lvlText w:val="%6."/>
      <w:lvlJc w:val="left"/>
      <w:pPr>
        <w:tabs>
          <w:tab w:val="num" w:pos="3960"/>
        </w:tabs>
        <w:ind w:left="3960" w:hanging="360"/>
      </w:pPr>
    </w:lvl>
    <w:lvl w:ilvl="6" w:tplc="13F87180" w:tentative="1">
      <w:start w:val="1"/>
      <w:numFmt w:val="decimal"/>
      <w:lvlText w:val="%7."/>
      <w:lvlJc w:val="left"/>
      <w:pPr>
        <w:tabs>
          <w:tab w:val="num" w:pos="4680"/>
        </w:tabs>
        <w:ind w:left="4680" w:hanging="360"/>
      </w:pPr>
    </w:lvl>
    <w:lvl w:ilvl="7" w:tplc="D45A206A" w:tentative="1">
      <w:start w:val="1"/>
      <w:numFmt w:val="decimal"/>
      <w:lvlText w:val="%8."/>
      <w:lvlJc w:val="left"/>
      <w:pPr>
        <w:tabs>
          <w:tab w:val="num" w:pos="5400"/>
        </w:tabs>
        <w:ind w:left="5400" w:hanging="360"/>
      </w:pPr>
    </w:lvl>
    <w:lvl w:ilvl="8" w:tplc="E15AB9DE" w:tentative="1">
      <w:start w:val="1"/>
      <w:numFmt w:val="decimal"/>
      <w:lvlText w:val="%9."/>
      <w:lvlJc w:val="left"/>
      <w:pPr>
        <w:tabs>
          <w:tab w:val="num" w:pos="6120"/>
        </w:tabs>
        <w:ind w:left="6120" w:hanging="360"/>
      </w:pPr>
    </w:lvl>
  </w:abstractNum>
  <w:abstractNum w:abstractNumId="16" w15:restartNumberingAfterBreak="0">
    <w:nsid w:val="27300394"/>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7" w15:restartNumberingAfterBreak="0">
    <w:nsid w:val="31BF2DED"/>
    <w:multiLevelType w:val="hybridMultilevel"/>
    <w:tmpl w:val="B7748B3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3BD1FC3"/>
    <w:multiLevelType w:val="hybridMultilevel"/>
    <w:tmpl w:val="7D2A37AA"/>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5886094"/>
    <w:multiLevelType w:val="hybridMultilevel"/>
    <w:tmpl w:val="A300AF82"/>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79C2A25"/>
    <w:multiLevelType w:val="hybridMultilevel"/>
    <w:tmpl w:val="FBEE5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A743C0C"/>
    <w:multiLevelType w:val="hybridMultilevel"/>
    <w:tmpl w:val="D7789F0E"/>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B58547D"/>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3" w15:restartNumberingAfterBreak="0">
    <w:nsid w:val="429A5CB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4" w15:restartNumberingAfterBreak="0">
    <w:nsid w:val="47B769CA"/>
    <w:multiLevelType w:val="hybridMultilevel"/>
    <w:tmpl w:val="790410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B2346C6"/>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C662DD2"/>
    <w:multiLevelType w:val="hybridMultilevel"/>
    <w:tmpl w:val="440044D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75A6CDA"/>
    <w:multiLevelType w:val="hybridMultilevel"/>
    <w:tmpl w:val="808C088E"/>
    <w:lvl w:ilvl="0" w:tplc="9A7C3542">
      <w:start w:val="1"/>
      <w:numFmt w:val="decimal"/>
      <w:lvlText w:val="%1."/>
      <w:lvlJc w:val="left"/>
      <w:pPr>
        <w:tabs>
          <w:tab w:val="num" w:pos="360"/>
        </w:tabs>
        <w:ind w:left="360" w:hanging="360"/>
      </w:pPr>
    </w:lvl>
    <w:lvl w:ilvl="1" w:tplc="6EFE5FE2" w:tentative="1">
      <w:start w:val="1"/>
      <w:numFmt w:val="decimal"/>
      <w:lvlText w:val="%2."/>
      <w:lvlJc w:val="left"/>
      <w:pPr>
        <w:tabs>
          <w:tab w:val="num" w:pos="1080"/>
        </w:tabs>
        <w:ind w:left="1080" w:hanging="360"/>
      </w:pPr>
    </w:lvl>
    <w:lvl w:ilvl="2" w:tplc="C74C4EBE" w:tentative="1">
      <w:start w:val="1"/>
      <w:numFmt w:val="decimal"/>
      <w:lvlText w:val="%3."/>
      <w:lvlJc w:val="left"/>
      <w:pPr>
        <w:tabs>
          <w:tab w:val="num" w:pos="1800"/>
        </w:tabs>
        <w:ind w:left="1800" w:hanging="360"/>
      </w:pPr>
    </w:lvl>
    <w:lvl w:ilvl="3" w:tplc="5B762A9C" w:tentative="1">
      <w:start w:val="1"/>
      <w:numFmt w:val="decimal"/>
      <w:lvlText w:val="%4."/>
      <w:lvlJc w:val="left"/>
      <w:pPr>
        <w:tabs>
          <w:tab w:val="num" w:pos="2520"/>
        </w:tabs>
        <w:ind w:left="2520" w:hanging="360"/>
      </w:pPr>
    </w:lvl>
    <w:lvl w:ilvl="4" w:tplc="EE969A80" w:tentative="1">
      <w:start w:val="1"/>
      <w:numFmt w:val="decimal"/>
      <w:lvlText w:val="%5."/>
      <w:lvlJc w:val="left"/>
      <w:pPr>
        <w:tabs>
          <w:tab w:val="num" w:pos="3240"/>
        </w:tabs>
        <w:ind w:left="3240" w:hanging="360"/>
      </w:pPr>
    </w:lvl>
    <w:lvl w:ilvl="5" w:tplc="88943526" w:tentative="1">
      <w:start w:val="1"/>
      <w:numFmt w:val="decimal"/>
      <w:lvlText w:val="%6."/>
      <w:lvlJc w:val="left"/>
      <w:pPr>
        <w:tabs>
          <w:tab w:val="num" w:pos="3960"/>
        </w:tabs>
        <w:ind w:left="3960" w:hanging="360"/>
      </w:pPr>
    </w:lvl>
    <w:lvl w:ilvl="6" w:tplc="401CCB04" w:tentative="1">
      <w:start w:val="1"/>
      <w:numFmt w:val="decimal"/>
      <w:lvlText w:val="%7."/>
      <w:lvlJc w:val="left"/>
      <w:pPr>
        <w:tabs>
          <w:tab w:val="num" w:pos="4680"/>
        </w:tabs>
        <w:ind w:left="4680" w:hanging="360"/>
      </w:pPr>
    </w:lvl>
    <w:lvl w:ilvl="7" w:tplc="0B3A2DAE" w:tentative="1">
      <w:start w:val="1"/>
      <w:numFmt w:val="decimal"/>
      <w:lvlText w:val="%8."/>
      <w:lvlJc w:val="left"/>
      <w:pPr>
        <w:tabs>
          <w:tab w:val="num" w:pos="5400"/>
        </w:tabs>
        <w:ind w:left="5400" w:hanging="360"/>
      </w:pPr>
    </w:lvl>
    <w:lvl w:ilvl="8" w:tplc="BAEEDDE0" w:tentative="1">
      <w:start w:val="1"/>
      <w:numFmt w:val="decimal"/>
      <w:lvlText w:val="%9."/>
      <w:lvlJc w:val="left"/>
      <w:pPr>
        <w:tabs>
          <w:tab w:val="num" w:pos="6120"/>
        </w:tabs>
        <w:ind w:left="6120" w:hanging="360"/>
      </w:pPr>
    </w:lvl>
  </w:abstractNum>
  <w:abstractNum w:abstractNumId="28" w15:restartNumberingAfterBreak="0">
    <w:nsid w:val="5CC67418"/>
    <w:multiLevelType w:val="hybridMultilevel"/>
    <w:tmpl w:val="507873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14F513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30" w15:restartNumberingAfterBreak="0">
    <w:nsid w:val="61C87808"/>
    <w:multiLevelType w:val="hybridMultilevel"/>
    <w:tmpl w:val="1CD8EC7A"/>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9BB0826"/>
    <w:multiLevelType w:val="hybridMultilevel"/>
    <w:tmpl w:val="E75E8D6C"/>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B486747"/>
    <w:multiLevelType w:val="hybridMultilevel"/>
    <w:tmpl w:val="60E6C996"/>
    <w:lvl w:ilvl="0" w:tplc="C27A3778">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18D7555"/>
    <w:multiLevelType w:val="hybridMultilevel"/>
    <w:tmpl w:val="440044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39C76DC"/>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5697D9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36" w15:restartNumberingAfterBreak="0">
    <w:nsid w:val="7AF97386"/>
    <w:multiLevelType w:val="multilevel"/>
    <w:tmpl w:val="1EE21C5E"/>
    <w:lvl w:ilvl="0">
      <w:start w:val="1"/>
      <w:numFmt w:val="decimal"/>
      <w:pStyle w:val="Heading1"/>
      <w:suff w:val="space"/>
      <w:lvlText w:val="%1"/>
      <w:lvlJc w:val="left"/>
      <w:pPr>
        <w:ind w:left="432" w:hanging="432"/>
      </w:pPr>
      <w:rPr>
        <w:rFonts w:cs="Times New Roman" w:hint="default"/>
      </w:rPr>
    </w:lvl>
    <w:lvl w:ilvl="1">
      <w:start w:val="1"/>
      <w:numFmt w:val="decimal"/>
      <w:pStyle w:val="Heading2"/>
      <w:suff w:val="space"/>
      <w:lvlText w:val="%1.%2"/>
      <w:lvlJc w:val="left"/>
      <w:pPr>
        <w:ind w:left="576" w:hanging="576"/>
      </w:pPr>
      <w:rPr>
        <w:rFonts w:cs="Times New Roman" w:hint="default"/>
      </w:rPr>
    </w:lvl>
    <w:lvl w:ilvl="2">
      <w:start w:val="1"/>
      <w:numFmt w:val="decimal"/>
      <w:pStyle w:val="Heading3"/>
      <w:suff w:val="space"/>
      <w:lvlText w:val="%1.%2.%3"/>
      <w:lvlJc w:val="left"/>
      <w:pPr>
        <w:ind w:left="720" w:hanging="720"/>
      </w:pPr>
      <w:rPr>
        <w:rFonts w:cs="Times New Roman" w:hint="default"/>
      </w:rPr>
    </w:lvl>
    <w:lvl w:ilvl="3">
      <w:start w:val="1"/>
      <w:numFmt w:val="decimal"/>
      <w:pStyle w:val="Heading4"/>
      <w:suff w:val="space"/>
      <w:lvlText w:val="%1.%2.%3.%4"/>
      <w:lvlJc w:val="left"/>
      <w:pPr>
        <w:ind w:left="864" w:hanging="864"/>
      </w:pPr>
      <w:rPr>
        <w:rFonts w:cs="Times New Roman" w:hint="default"/>
      </w:rPr>
    </w:lvl>
    <w:lvl w:ilvl="4">
      <w:start w:val="1"/>
      <w:numFmt w:val="decimal"/>
      <w:pStyle w:val="Heading5"/>
      <w:suff w:val="space"/>
      <w:lvlText w:val="%1.%2.%3.%4.%5"/>
      <w:lvlJc w:val="left"/>
      <w:pPr>
        <w:ind w:left="1008" w:hanging="1008"/>
      </w:pPr>
      <w:rPr>
        <w:rFonts w:cs="Times New Roman" w:hint="default"/>
      </w:rPr>
    </w:lvl>
    <w:lvl w:ilvl="5">
      <w:start w:val="1"/>
      <w:numFmt w:val="decimal"/>
      <w:pStyle w:val="Heading6"/>
      <w:suff w:val="space"/>
      <w:lvlText w:val="%1.%2.%3.%4.%5.%6"/>
      <w:lvlJc w:val="left"/>
      <w:pPr>
        <w:ind w:left="1152" w:hanging="1152"/>
      </w:pPr>
      <w:rPr>
        <w:rFonts w:cs="Times New Roman" w:hint="default"/>
      </w:rPr>
    </w:lvl>
    <w:lvl w:ilvl="6">
      <w:start w:val="1"/>
      <w:numFmt w:val="upperLetter"/>
      <w:pStyle w:val="Heading7"/>
      <w:suff w:val="space"/>
      <w:lvlText w:val="Appendix %7"/>
      <w:lvlJc w:val="left"/>
      <w:pPr>
        <w:ind w:left="0" w:firstLine="0"/>
      </w:pPr>
      <w:rPr>
        <w:rFonts w:cs="Times New Roman" w:hint="default"/>
      </w:rPr>
    </w:lvl>
    <w:lvl w:ilvl="7">
      <w:start w:val="1"/>
      <w:numFmt w:val="decimal"/>
      <w:pStyle w:val="Heading8"/>
      <w:suff w:val="space"/>
      <w:lvlText w:val="%7.%8"/>
      <w:lvlJc w:val="left"/>
      <w:pPr>
        <w:ind w:left="1440" w:hanging="1440"/>
      </w:pPr>
      <w:rPr>
        <w:rFonts w:cs="Times New Roman" w:hint="default"/>
      </w:rPr>
    </w:lvl>
    <w:lvl w:ilvl="8">
      <w:start w:val="1"/>
      <w:numFmt w:val="decimal"/>
      <w:pStyle w:val="Heading9"/>
      <w:suff w:val="space"/>
      <w:lvlText w:val="%7.%8.%9"/>
      <w:lvlJc w:val="left"/>
      <w:pPr>
        <w:ind w:left="1584" w:hanging="1584"/>
      </w:pPr>
      <w:rPr>
        <w:rFonts w:cs="Times New Roman" w:hint="default"/>
      </w:rPr>
    </w:lvl>
  </w:abstractNum>
  <w:abstractNum w:abstractNumId="37" w15:restartNumberingAfterBreak="0">
    <w:nsid w:val="7B972176"/>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num w:numId="1" w16cid:durableId="2055156748">
    <w:abstractNumId w:val="36"/>
  </w:num>
  <w:num w:numId="2" w16cid:durableId="1489785511">
    <w:abstractNumId w:val="20"/>
  </w:num>
  <w:num w:numId="3" w16cid:durableId="905871091">
    <w:abstractNumId w:val="14"/>
  </w:num>
  <w:num w:numId="4" w16cid:durableId="534970395">
    <w:abstractNumId w:val="10"/>
  </w:num>
  <w:num w:numId="5" w16cid:durableId="38435229">
    <w:abstractNumId w:val="35"/>
  </w:num>
  <w:num w:numId="6" w16cid:durableId="2057730824">
    <w:abstractNumId w:val="22"/>
  </w:num>
  <w:num w:numId="7" w16cid:durableId="1675720074">
    <w:abstractNumId w:val="24"/>
  </w:num>
  <w:num w:numId="8" w16cid:durableId="1014383751">
    <w:abstractNumId w:val="16"/>
  </w:num>
  <w:num w:numId="9" w16cid:durableId="201672474">
    <w:abstractNumId w:val="29"/>
  </w:num>
  <w:num w:numId="10" w16cid:durableId="256066161">
    <w:abstractNumId w:val="37"/>
  </w:num>
  <w:num w:numId="11" w16cid:durableId="2087680663">
    <w:abstractNumId w:val="13"/>
  </w:num>
  <w:num w:numId="12" w16cid:durableId="2044011657">
    <w:abstractNumId w:val="23"/>
  </w:num>
  <w:num w:numId="13" w16cid:durableId="996808363">
    <w:abstractNumId w:val="9"/>
  </w:num>
  <w:num w:numId="14" w16cid:durableId="591282309">
    <w:abstractNumId w:val="7"/>
  </w:num>
  <w:num w:numId="15" w16cid:durableId="1732582425">
    <w:abstractNumId w:val="6"/>
  </w:num>
  <w:num w:numId="16" w16cid:durableId="713190015">
    <w:abstractNumId w:val="5"/>
  </w:num>
  <w:num w:numId="17" w16cid:durableId="1495409950">
    <w:abstractNumId w:val="4"/>
  </w:num>
  <w:num w:numId="18" w16cid:durableId="1515144889">
    <w:abstractNumId w:val="8"/>
  </w:num>
  <w:num w:numId="19" w16cid:durableId="43532043">
    <w:abstractNumId w:val="3"/>
  </w:num>
  <w:num w:numId="20" w16cid:durableId="191505025">
    <w:abstractNumId w:val="2"/>
  </w:num>
  <w:num w:numId="21" w16cid:durableId="1946881785">
    <w:abstractNumId w:val="1"/>
  </w:num>
  <w:num w:numId="22" w16cid:durableId="804855373">
    <w:abstractNumId w:val="0"/>
  </w:num>
  <w:num w:numId="23" w16cid:durableId="1494104943">
    <w:abstractNumId w:val="34"/>
  </w:num>
  <w:num w:numId="24" w16cid:durableId="657152095">
    <w:abstractNumId w:val="11"/>
  </w:num>
  <w:num w:numId="25" w16cid:durableId="649095097">
    <w:abstractNumId w:val="25"/>
  </w:num>
  <w:num w:numId="26" w16cid:durableId="2025472307">
    <w:abstractNumId w:val="12"/>
  </w:num>
  <w:num w:numId="27" w16cid:durableId="732191785">
    <w:abstractNumId w:val="27"/>
  </w:num>
  <w:num w:numId="28" w16cid:durableId="1293512764">
    <w:abstractNumId w:val="15"/>
  </w:num>
  <w:num w:numId="29" w16cid:durableId="1552501508">
    <w:abstractNumId w:val="33"/>
  </w:num>
  <w:num w:numId="30" w16cid:durableId="1990475844">
    <w:abstractNumId w:val="28"/>
  </w:num>
  <w:num w:numId="31" w16cid:durableId="1087464949">
    <w:abstractNumId w:val="17"/>
  </w:num>
  <w:num w:numId="32" w16cid:durableId="516886674">
    <w:abstractNumId w:val="26"/>
  </w:num>
  <w:num w:numId="33" w16cid:durableId="1720863631">
    <w:abstractNumId w:val="21"/>
  </w:num>
  <w:num w:numId="34" w16cid:durableId="2052343">
    <w:abstractNumId w:val="30"/>
  </w:num>
  <w:num w:numId="35" w16cid:durableId="1071855134">
    <w:abstractNumId w:val="31"/>
  </w:num>
  <w:num w:numId="36" w16cid:durableId="1784349013">
    <w:abstractNumId w:val="36"/>
  </w:num>
  <w:num w:numId="37" w16cid:durableId="119350370">
    <w:abstractNumId w:val="36"/>
  </w:num>
  <w:num w:numId="38" w16cid:durableId="180437170">
    <w:abstractNumId w:val="36"/>
  </w:num>
  <w:num w:numId="39" w16cid:durableId="243538874">
    <w:abstractNumId w:val="36"/>
  </w:num>
  <w:num w:numId="40" w16cid:durableId="1799568841">
    <w:abstractNumId w:val="36"/>
  </w:num>
  <w:num w:numId="41" w16cid:durableId="525601455">
    <w:abstractNumId w:val="36"/>
  </w:num>
  <w:num w:numId="42" w16cid:durableId="1479807277">
    <w:abstractNumId w:val="36"/>
  </w:num>
  <w:num w:numId="43" w16cid:durableId="278338794">
    <w:abstractNumId w:val="36"/>
  </w:num>
  <w:num w:numId="44" w16cid:durableId="1980761922">
    <w:abstractNumId w:val="36"/>
  </w:num>
  <w:num w:numId="45" w16cid:durableId="1237663652">
    <w:abstractNumId w:val="18"/>
  </w:num>
  <w:num w:numId="46" w16cid:durableId="222059423">
    <w:abstractNumId w:val="19"/>
  </w:num>
  <w:num w:numId="47" w16cid:durableId="203064397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8B2"/>
    <w:rsid w:val="000146A5"/>
    <w:rsid w:val="00015A13"/>
    <w:rsid w:val="00016BC8"/>
    <w:rsid w:val="0003188E"/>
    <w:rsid w:val="00045D6F"/>
    <w:rsid w:val="00063CEE"/>
    <w:rsid w:val="00065259"/>
    <w:rsid w:val="00065A60"/>
    <w:rsid w:val="00067512"/>
    <w:rsid w:val="00071CD5"/>
    <w:rsid w:val="00086305"/>
    <w:rsid w:val="00097727"/>
    <w:rsid w:val="000A4407"/>
    <w:rsid w:val="000B6677"/>
    <w:rsid w:val="000C6559"/>
    <w:rsid w:val="000D3236"/>
    <w:rsid w:val="000D3AB7"/>
    <w:rsid w:val="000E1E14"/>
    <w:rsid w:val="000E5531"/>
    <w:rsid w:val="000F3FC7"/>
    <w:rsid w:val="000F5176"/>
    <w:rsid w:val="000F5578"/>
    <w:rsid w:val="00125ABC"/>
    <w:rsid w:val="00126903"/>
    <w:rsid w:val="00130109"/>
    <w:rsid w:val="00131116"/>
    <w:rsid w:val="00132B6A"/>
    <w:rsid w:val="00145332"/>
    <w:rsid w:val="001507DE"/>
    <w:rsid w:val="00166298"/>
    <w:rsid w:val="00171953"/>
    <w:rsid w:val="00177AF2"/>
    <w:rsid w:val="001850E2"/>
    <w:rsid w:val="00187AAB"/>
    <w:rsid w:val="00196CAA"/>
    <w:rsid w:val="001B0633"/>
    <w:rsid w:val="001B4922"/>
    <w:rsid w:val="001B63F7"/>
    <w:rsid w:val="001C1A69"/>
    <w:rsid w:val="001C2208"/>
    <w:rsid w:val="001C23E5"/>
    <w:rsid w:val="001D1974"/>
    <w:rsid w:val="001D2FAF"/>
    <w:rsid w:val="001D636A"/>
    <w:rsid w:val="001D7982"/>
    <w:rsid w:val="001E00D5"/>
    <w:rsid w:val="001E388D"/>
    <w:rsid w:val="001E7302"/>
    <w:rsid w:val="001F1539"/>
    <w:rsid w:val="001F3055"/>
    <w:rsid w:val="001F41DE"/>
    <w:rsid w:val="001F7EBB"/>
    <w:rsid w:val="002037F6"/>
    <w:rsid w:val="00204473"/>
    <w:rsid w:val="00205CCF"/>
    <w:rsid w:val="002061C7"/>
    <w:rsid w:val="002121F3"/>
    <w:rsid w:val="00224C6D"/>
    <w:rsid w:val="00224E7F"/>
    <w:rsid w:val="00230B99"/>
    <w:rsid w:val="00232B80"/>
    <w:rsid w:val="00243313"/>
    <w:rsid w:val="00245DA7"/>
    <w:rsid w:val="00246995"/>
    <w:rsid w:val="0025099B"/>
    <w:rsid w:val="00251DA0"/>
    <w:rsid w:val="00264983"/>
    <w:rsid w:val="00267F4D"/>
    <w:rsid w:val="0027328A"/>
    <w:rsid w:val="0027375E"/>
    <w:rsid w:val="00285034"/>
    <w:rsid w:val="002A2B94"/>
    <w:rsid w:val="002A5491"/>
    <w:rsid w:val="002A7DD0"/>
    <w:rsid w:val="002B0693"/>
    <w:rsid w:val="002B133F"/>
    <w:rsid w:val="002B4BE4"/>
    <w:rsid w:val="002B4EE5"/>
    <w:rsid w:val="002B7456"/>
    <w:rsid w:val="002B7B28"/>
    <w:rsid w:val="002D05CE"/>
    <w:rsid w:val="002D4A7B"/>
    <w:rsid w:val="002F7211"/>
    <w:rsid w:val="00304798"/>
    <w:rsid w:val="003262F6"/>
    <w:rsid w:val="00326EBC"/>
    <w:rsid w:val="003500A4"/>
    <w:rsid w:val="00351E83"/>
    <w:rsid w:val="00353587"/>
    <w:rsid w:val="003550A0"/>
    <w:rsid w:val="0035720C"/>
    <w:rsid w:val="00361EFD"/>
    <w:rsid w:val="0037068D"/>
    <w:rsid w:val="00372935"/>
    <w:rsid w:val="00393F05"/>
    <w:rsid w:val="003A5815"/>
    <w:rsid w:val="003B075E"/>
    <w:rsid w:val="003B1C9F"/>
    <w:rsid w:val="003B2155"/>
    <w:rsid w:val="003E7A7A"/>
    <w:rsid w:val="003F67A2"/>
    <w:rsid w:val="004015E2"/>
    <w:rsid w:val="00402C35"/>
    <w:rsid w:val="004035AD"/>
    <w:rsid w:val="00404309"/>
    <w:rsid w:val="0041685B"/>
    <w:rsid w:val="00423DB3"/>
    <w:rsid w:val="00445061"/>
    <w:rsid w:val="00445556"/>
    <w:rsid w:val="004534AC"/>
    <w:rsid w:val="004545AE"/>
    <w:rsid w:val="00460314"/>
    <w:rsid w:val="0046152D"/>
    <w:rsid w:val="00470A02"/>
    <w:rsid w:val="00474139"/>
    <w:rsid w:val="004747AF"/>
    <w:rsid w:val="00486709"/>
    <w:rsid w:val="0049076B"/>
    <w:rsid w:val="004A1164"/>
    <w:rsid w:val="004A133A"/>
    <w:rsid w:val="004B5597"/>
    <w:rsid w:val="004B5D2E"/>
    <w:rsid w:val="004B7868"/>
    <w:rsid w:val="004C03F0"/>
    <w:rsid w:val="004C2C9C"/>
    <w:rsid w:val="004D0709"/>
    <w:rsid w:val="004D265B"/>
    <w:rsid w:val="004D5EBD"/>
    <w:rsid w:val="004E7AF1"/>
    <w:rsid w:val="005064F6"/>
    <w:rsid w:val="005125CD"/>
    <w:rsid w:val="005134B3"/>
    <w:rsid w:val="0052247A"/>
    <w:rsid w:val="005244BB"/>
    <w:rsid w:val="00524E57"/>
    <w:rsid w:val="005304A9"/>
    <w:rsid w:val="00541950"/>
    <w:rsid w:val="00543179"/>
    <w:rsid w:val="005450E5"/>
    <w:rsid w:val="00547EA4"/>
    <w:rsid w:val="005528A4"/>
    <w:rsid w:val="00571D27"/>
    <w:rsid w:val="005800F4"/>
    <w:rsid w:val="005829BC"/>
    <w:rsid w:val="00592524"/>
    <w:rsid w:val="005A151E"/>
    <w:rsid w:val="005A29B0"/>
    <w:rsid w:val="005C0AF1"/>
    <w:rsid w:val="005C6FA2"/>
    <w:rsid w:val="005C7A51"/>
    <w:rsid w:val="005D4968"/>
    <w:rsid w:val="005D68D1"/>
    <w:rsid w:val="005E3ACA"/>
    <w:rsid w:val="005E4B39"/>
    <w:rsid w:val="005F120D"/>
    <w:rsid w:val="00600F1E"/>
    <w:rsid w:val="006159AA"/>
    <w:rsid w:val="00620197"/>
    <w:rsid w:val="00623A81"/>
    <w:rsid w:val="00626744"/>
    <w:rsid w:val="0062728E"/>
    <w:rsid w:val="0063189B"/>
    <w:rsid w:val="006342AB"/>
    <w:rsid w:val="006454D8"/>
    <w:rsid w:val="0065601E"/>
    <w:rsid w:val="006573D9"/>
    <w:rsid w:val="006575E8"/>
    <w:rsid w:val="006600A8"/>
    <w:rsid w:val="00663A3C"/>
    <w:rsid w:val="00671FA2"/>
    <w:rsid w:val="0067439B"/>
    <w:rsid w:val="00684F95"/>
    <w:rsid w:val="00685088"/>
    <w:rsid w:val="00693975"/>
    <w:rsid w:val="00695AF5"/>
    <w:rsid w:val="006A19EC"/>
    <w:rsid w:val="006A3182"/>
    <w:rsid w:val="006A797F"/>
    <w:rsid w:val="006C1D10"/>
    <w:rsid w:val="006C4508"/>
    <w:rsid w:val="006C6C98"/>
    <w:rsid w:val="006D48ED"/>
    <w:rsid w:val="006D680A"/>
    <w:rsid w:val="006E7473"/>
    <w:rsid w:val="006F48A8"/>
    <w:rsid w:val="006F6F09"/>
    <w:rsid w:val="00700D30"/>
    <w:rsid w:val="0070144B"/>
    <w:rsid w:val="00703F8B"/>
    <w:rsid w:val="0070544E"/>
    <w:rsid w:val="00706FC0"/>
    <w:rsid w:val="00711F4A"/>
    <w:rsid w:val="00720589"/>
    <w:rsid w:val="007240B6"/>
    <w:rsid w:val="00735256"/>
    <w:rsid w:val="00747900"/>
    <w:rsid w:val="0075020C"/>
    <w:rsid w:val="00751BC0"/>
    <w:rsid w:val="00755F1A"/>
    <w:rsid w:val="00775D51"/>
    <w:rsid w:val="00792A54"/>
    <w:rsid w:val="00795AC0"/>
    <w:rsid w:val="007A5657"/>
    <w:rsid w:val="007D48F0"/>
    <w:rsid w:val="007E552C"/>
    <w:rsid w:val="007E774F"/>
    <w:rsid w:val="007F0255"/>
    <w:rsid w:val="007F186D"/>
    <w:rsid w:val="007F5C55"/>
    <w:rsid w:val="007F700A"/>
    <w:rsid w:val="00801843"/>
    <w:rsid w:val="00806B8E"/>
    <w:rsid w:val="00807610"/>
    <w:rsid w:val="00807CDF"/>
    <w:rsid w:val="008201F9"/>
    <w:rsid w:val="00830238"/>
    <w:rsid w:val="00833618"/>
    <w:rsid w:val="00835E1B"/>
    <w:rsid w:val="00837448"/>
    <w:rsid w:val="008428F4"/>
    <w:rsid w:val="008462C0"/>
    <w:rsid w:val="00851ADB"/>
    <w:rsid w:val="00875B58"/>
    <w:rsid w:val="00876ECB"/>
    <w:rsid w:val="0088087A"/>
    <w:rsid w:val="00884ECE"/>
    <w:rsid w:val="008906BD"/>
    <w:rsid w:val="008B72AE"/>
    <w:rsid w:val="008B731F"/>
    <w:rsid w:val="008C1A3B"/>
    <w:rsid w:val="008C56B9"/>
    <w:rsid w:val="008D00C5"/>
    <w:rsid w:val="008D0F71"/>
    <w:rsid w:val="008D1F23"/>
    <w:rsid w:val="008D5D60"/>
    <w:rsid w:val="008D5DD7"/>
    <w:rsid w:val="008D5E4C"/>
    <w:rsid w:val="008E4393"/>
    <w:rsid w:val="008E5A35"/>
    <w:rsid w:val="008E7822"/>
    <w:rsid w:val="008F0A2B"/>
    <w:rsid w:val="008F2598"/>
    <w:rsid w:val="009052D5"/>
    <w:rsid w:val="00922BCA"/>
    <w:rsid w:val="00925B40"/>
    <w:rsid w:val="0093381A"/>
    <w:rsid w:val="009404A4"/>
    <w:rsid w:val="0094060A"/>
    <w:rsid w:val="00941D35"/>
    <w:rsid w:val="009422ED"/>
    <w:rsid w:val="009504C2"/>
    <w:rsid w:val="009616E1"/>
    <w:rsid w:val="00966833"/>
    <w:rsid w:val="00974BD2"/>
    <w:rsid w:val="00995B4F"/>
    <w:rsid w:val="00996FFA"/>
    <w:rsid w:val="009B52E2"/>
    <w:rsid w:val="009B68EF"/>
    <w:rsid w:val="009B7734"/>
    <w:rsid w:val="009C4AB4"/>
    <w:rsid w:val="009D5068"/>
    <w:rsid w:val="009F42D6"/>
    <w:rsid w:val="009F4F9E"/>
    <w:rsid w:val="00A0329E"/>
    <w:rsid w:val="00A128AB"/>
    <w:rsid w:val="00A226AF"/>
    <w:rsid w:val="00A259D4"/>
    <w:rsid w:val="00A25E3F"/>
    <w:rsid w:val="00A33D5D"/>
    <w:rsid w:val="00A36F61"/>
    <w:rsid w:val="00A44C69"/>
    <w:rsid w:val="00A55DF3"/>
    <w:rsid w:val="00A574B9"/>
    <w:rsid w:val="00A60BA9"/>
    <w:rsid w:val="00A633BD"/>
    <w:rsid w:val="00A651C5"/>
    <w:rsid w:val="00A66351"/>
    <w:rsid w:val="00A66711"/>
    <w:rsid w:val="00A916EE"/>
    <w:rsid w:val="00A95671"/>
    <w:rsid w:val="00AA1E42"/>
    <w:rsid w:val="00AA2009"/>
    <w:rsid w:val="00AA217E"/>
    <w:rsid w:val="00AA22DE"/>
    <w:rsid w:val="00AA4D83"/>
    <w:rsid w:val="00AA61F1"/>
    <w:rsid w:val="00AD1A00"/>
    <w:rsid w:val="00AD6D75"/>
    <w:rsid w:val="00AE02FC"/>
    <w:rsid w:val="00AE05FA"/>
    <w:rsid w:val="00AE480E"/>
    <w:rsid w:val="00AE709E"/>
    <w:rsid w:val="00B03D9F"/>
    <w:rsid w:val="00B05180"/>
    <w:rsid w:val="00B1530F"/>
    <w:rsid w:val="00B17824"/>
    <w:rsid w:val="00B20072"/>
    <w:rsid w:val="00B20B2C"/>
    <w:rsid w:val="00B2492B"/>
    <w:rsid w:val="00B30745"/>
    <w:rsid w:val="00B40908"/>
    <w:rsid w:val="00B516D8"/>
    <w:rsid w:val="00B53E08"/>
    <w:rsid w:val="00B62048"/>
    <w:rsid w:val="00B765F2"/>
    <w:rsid w:val="00B77263"/>
    <w:rsid w:val="00B8752D"/>
    <w:rsid w:val="00B949BB"/>
    <w:rsid w:val="00B96699"/>
    <w:rsid w:val="00B9798F"/>
    <w:rsid w:val="00BA0D4C"/>
    <w:rsid w:val="00BA279E"/>
    <w:rsid w:val="00BA5321"/>
    <w:rsid w:val="00BC00B2"/>
    <w:rsid w:val="00BC4978"/>
    <w:rsid w:val="00BD1194"/>
    <w:rsid w:val="00BD2A70"/>
    <w:rsid w:val="00BD5754"/>
    <w:rsid w:val="00BE1C94"/>
    <w:rsid w:val="00BE77DE"/>
    <w:rsid w:val="00BF4B1B"/>
    <w:rsid w:val="00BF5778"/>
    <w:rsid w:val="00C038A7"/>
    <w:rsid w:val="00C04DD4"/>
    <w:rsid w:val="00C10332"/>
    <w:rsid w:val="00C23009"/>
    <w:rsid w:val="00C25F81"/>
    <w:rsid w:val="00C27103"/>
    <w:rsid w:val="00C42736"/>
    <w:rsid w:val="00C43B42"/>
    <w:rsid w:val="00C4482E"/>
    <w:rsid w:val="00C44DF7"/>
    <w:rsid w:val="00C473DF"/>
    <w:rsid w:val="00C52F9C"/>
    <w:rsid w:val="00C53236"/>
    <w:rsid w:val="00C626AF"/>
    <w:rsid w:val="00C62DD8"/>
    <w:rsid w:val="00C658CA"/>
    <w:rsid w:val="00C71D1F"/>
    <w:rsid w:val="00C82E8D"/>
    <w:rsid w:val="00C90A14"/>
    <w:rsid w:val="00CA7AF4"/>
    <w:rsid w:val="00CC21F1"/>
    <w:rsid w:val="00CC6FC7"/>
    <w:rsid w:val="00CD6BE3"/>
    <w:rsid w:val="00CD7166"/>
    <w:rsid w:val="00CE3F44"/>
    <w:rsid w:val="00CF66E5"/>
    <w:rsid w:val="00CF6AA9"/>
    <w:rsid w:val="00D00922"/>
    <w:rsid w:val="00D03E8E"/>
    <w:rsid w:val="00D04795"/>
    <w:rsid w:val="00D135C3"/>
    <w:rsid w:val="00D233FE"/>
    <w:rsid w:val="00D234C6"/>
    <w:rsid w:val="00D23D5B"/>
    <w:rsid w:val="00D262EF"/>
    <w:rsid w:val="00D32ABC"/>
    <w:rsid w:val="00D333B2"/>
    <w:rsid w:val="00D34064"/>
    <w:rsid w:val="00D351A6"/>
    <w:rsid w:val="00D3724C"/>
    <w:rsid w:val="00D507DF"/>
    <w:rsid w:val="00D52AC3"/>
    <w:rsid w:val="00D54B4D"/>
    <w:rsid w:val="00D665FA"/>
    <w:rsid w:val="00D71C02"/>
    <w:rsid w:val="00D829DA"/>
    <w:rsid w:val="00D84D9F"/>
    <w:rsid w:val="00DA28B2"/>
    <w:rsid w:val="00DA36AA"/>
    <w:rsid w:val="00DA7B8C"/>
    <w:rsid w:val="00DB0932"/>
    <w:rsid w:val="00DC2FA4"/>
    <w:rsid w:val="00DC4D4B"/>
    <w:rsid w:val="00DC6E45"/>
    <w:rsid w:val="00DD3DA3"/>
    <w:rsid w:val="00DE4B07"/>
    <w:rsid w:val="00DF6781"/>
    <w:rsid w:val="00E025DC"/>
    <w:rsid w:val="00E06505"/>
    <w:rsid w:val="00E11585"/>
    <w:rsid w:val="00E17857"/>
    <w:rsid w:val="00E27131"/>
    <w:rsid w:val="00E27644"/>
    <w:rsid w:val="00E3187D"/>
    <w:rsid w:val="00E367E5"/>
    <w:rsid w:val="00E37F83"/>
    <w:rsid w:val="00E53D4B"/>
    <w:rsid w:val="00E54583"/>
    <w:rsid w:val="00E60686"/>
    <w:rsid w:val="00E642B3"/>
    <w:rsid w:val="00E66614"/>
    <w:rsid w:val="00E71C90"/>
    <w:rsid w:val="00E7344B"/>
    <w:rsid w:val="00E75826"/>
    <w:rsid w:val="00E8030E"/>
    <w:rsid w:val="00E80978"/>
    <w:rsid w:val="00E81DD4"/>
    <w:rsid w:val="00E876E5"/>
    <w:rsid w:val="00E932EA"/>
    <w:rsid w:val="00E94F51"/>
    <w:rsid w:val="00E94FC1"/>
    <w:rsid w:val="00EA3399"/>
    <w:rsid w:val="00EA3654"/>
    <w:rsid w:val="00EB311A"/>
    <w:rsid w:val="00EB47D6"/>
    <w:rsid w:val="00EC42E2"/>
    <w:rsid w:val="00EC4663"/>
    <w:rsid w:val="00EC473B"/>
    <w:rsid w:val="00EC746C"/>
    <w:rsid w:val="00EE07F2"/>
    <w:rsid w:val="00EE31BC"/>
    <w:rsid w:val="00EF21A6"/>
    <w:rsid w:val="00EF35D7"/>
    <w:rsid w:val="00EF5C69"/>
    <w:rsid w:val="00F15523"/>
    <w:rsid w:val="00F16E24"/>
    <w:rsid w:val="00F2159F"/>
    <w:rsid w:val="00F32668"/>
    <w:rsid w:val="00F32ADB"/>
    <w:rsid w:val="00F33B50"/>
    <w:rsid w:val="00F4072F"/>
    <w:rsid w:val="00F44E18"/>
    <w:rsid w:val="00F45B89"/>
    <w:rsid w:val="00F4729A"/>
    <w:rsid w:val="00F509C2"/>
    <w:rsid w:val="00F551D0"/>
    <w:rsid w:val="00F5534F"/>
    <w:rsid w:val="00F603F1"/>
    <w:rsid w:val="00F65825"/>
    <w:rsid w:val="00F70D29"/>
    <w:rsid w:val="00F718E3"/>
    <w:rsid w:val="00F72FA5"/>
    <w:rsid w:val="00F73103"/>
    <w:rsid w:val="00F73DA6"/>
    <w:rsid w:val="00F84DA7"/>
    <w:rsid w:val="00F86DFA"/>
    <w:rsid w:val="00FA46DB"/>
    <w:rsid w:val="00FA47EF"/>
    <w:rsid w:val="00FA55B5"/>
    <w:rsid w:val="00FA7F7D"/>
    <w:rsid w:val="00FB6965"/>
    <w:rsid w:val="00FB6B73"/>
    <w:rsid w:val="00FB6BE4"/>
    <w:rsid w:val="00FE4358"/>
    <w:rsid w:val="00FE7279"/>
    <w:rsid w:val="00FE7B73"/>
    <w:rsid w:val="00FF2483"/>
    <w:rsid w:val="00FF2553"/>
    <w:rsid w:val="00FF3216"/>
    <w:rsid w:val="00FF7844"/>
    <w:rsid w:val="00FF7C8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0ACB49"/>
  <w15:docId w15:val="{36B80FAA-43BB-4837-A86A-E35694D12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02FC"/>
    <w:pPr>
      <w:spacing w:before="180" w:after="0" w:line="360" w:lineRule="auto"/>
      <w:jc w:val="both"/>
    </w:pPr>
    <w:rPr>
      <w:rFonts w:ascii="Arial" w:eastAsia="Times New Roman" w:hAnsi="Arial" w:cs="Times New Roman"/>
      <w:sz w:val="24"/>
      <w:szCs w:val="24"/>
    </w:rPr>
  </w:style>
  <w:style w:type="paragraph" w:styleId="Heading1">
    <w:name w:val="heading 1"/>
    <w:basedOn w:val="Normal"/>
    <w:next w:val="Normal"/>
    <w:link w:val="Heading1Char"/>
    <w:uiPriority w:val="99"/>
    <w:qFormat/>
    <w:rsid w:val="004B5597"/>
    <w:pPr>
      <w:keepNext/>
      <w:numPr>
        <w:numId w:val="1"/>
      </w:numPr>
      <w:spacing w:before="0" w:after="240" w:line="276" w:lineRule="auto"/>
      <w:jc w:val="left"/>
      <w:outlineLvl w:val="0"/>
    </w:pPr>
    <w:rPr>
      <w:rFonts w:cs="Arial"/>
      <w:b/>
      <w:bCs/>
      <w:kern w:val="32"/>
      <w:sz w:val="32"/>
      <w:szCs w:val="32"/>
    </w:rPr>
  </w:style>
  <w:style w:type="paragraph" w:styleId="Heading2">
    <w:name w:val="heading 2"/>
    <w:basedOn w:val="Normal"/>
    <w:next w:val="Normal"/>
    <w:link w:val="Heading2Char"/>
    <w:uiPriority w:val="99"/>
    <w:qFormat/>
    <w:rsid w:val="008D5DD7"/>
    <w:pPr>
      <w:keepNext/>
      <w:numPr>
        <w:ilvl w:val="1"/>
        <w:numId w:val="1"/>
      </w:numPr>
      <w:spacing w:before="240" w:line="276" w:lineRule="auto"/>
      <w:jc w:val="left"/>
      <w:outlineLvl w:val="1"/>
    </w:pPr>
    <w:rPr>
      <w:rFonts w:cs="Arial"/>
      <w:b/>
      <w:bCs/>
      <w:iCs/>
      <w:sz w:val="28"/>
      <w:szCs w:val="28"/>
    </w:rPr>
  </w:style>
  <w:style w:type="paragraph" w:styleId="Heading3">
    <w:name w:val="heading 3"/>
    <w:basedOn w:val="Normal"/>
    <w:next w:val="Normal"/>
    <w:link w:val="Heading3Char"/>
    <w:uiPriority w:val="99"/>
    <w:qFormat/>
    <w:rsid w:val="00063CEE"/>
    <w:pPr>
      <w:keepNext/>
      <w:numPr>
        <w:ilvl w:val="2"/>
        <w:numId w:val="1"/>
      </w:numPr>
      <w:spacing w:before="240" w:line="276" w:lineRule="auto"/>
      <w:jc w:val="left"/>
      <w:outlineLvl w:val="2"/>
    </w:pPr>
    <w:rPr>
      <w:rFonts w:cs="Arial"/>
      <w:b/>
      <w:bCs/>
      <w:sz w:val="26"/>
      <w:szCs w:val="26"/>
    </w:rPr>
  </w:style>
  <w:style w:type="paragraph" w:styleId="Heading4">
    <w:name w:val="heading 4"/>
    <w:basedOn w:val="Normal"/>
    <w:next w:val="Normal"/>
    <w:link w:val="Heading4Char"/>
    <w:uiPriority w:val="99"/>
    <w:qFormat/>
    <w:rsid w:val="00C23009"/>
    <w:pPr>
      <w:keepNext/>
      <w:numPr>
        <w:ilvl w:val="3"/>
        <w:numId w:val="1"/>
      </w:numPr>
      <w:spacing w:line="276" w:lineRule="auto"/>
      <w:jc w:val="left"/>
      <w:outlineLvl w:val="3"/>
    </w:pPr>
    <w:rPr>
      <w:b/>
      <w:bCs/>
      <w:szCs w:val="28"/>
    </w:rPr>
  </w:style>
  <w:style w:type="paragraph" w:styleId="Heading5">
    <w:name w:val="heading 5"/>
    <w:basedOn w:val="Normal"/>
    <w:next w:val="Normal"/>
    <w:link w:val="Heading5Char"/>
    <w:uiPriority w:val="99"/>
    <w:qFormat/>
    <w:rsid w:val="00C23009"/>
    <w:pPr>
      <w:numPr>
        <w:ilvl w:val="4"/>
        <w:numId w:val="1"/>
      </w:numPr>
      <w:spacing w:line="276" w:lineRule="auto"/>
      <w:jc w:val="left"/>
      <w:outlineLvl w:val="4"/>
    </w:pPr>
    <w:rPr>
      <w:b/>
      <w:bCs/>
      <w:i/>
      <w:iCs/>
      <w:sz w:val="22"/>
      <w:szCs w:val="26"/>
    </w:rPr>
  </w:style>
  <w:style w:type="paragraph" w:styleId="Heading6">
    <w:name w:val="heading 6"/>
    <w:basedOn w:val="Normal"/>
    <w:next w:val="Normal"/>
    <w:link w:val="Heading6Char"/>
    <w:uiPriority w:val="99"/>
    <w:qFormat/>
    <w:rsid w:val="00C23009"/>
    <w:pPr>
      <w:numPr>
        <w:ilvl w:val="5"/>
        <w:numId w:val="1"/>
      </w:numPr>
      <w:spacing w:line="276" w:lineRule="auto"/>
      <w:jc w:val="left"/>
      <w:outlineLvl w:val="5"/>
    </w:pPr>
    <w:rPr>
      <w:b/>
      <w:bCs/>
      <w:sz w:val="22"/>
      <w:szCs w:val="22"/>
    </w:rPr>
  </w:style>
  <w:style w:type="paragraph" w:styleId="Heading7">
    <w:name w:val="heading 7"/>
    <w:basedOn w:val="Normal"/>
    <w:next w:val="Normal"/>
    <w:link w:val="Heading7Char"/>
    <w:uiPriority w:val="99"/>
    <w:qFormat/>
    <w:rsid w:val="008D5DD7"/>
    <w:pPr>
      <w:numPr>
        <w:ilvl w:val="6"/>
        <w:numId w:val="1"/>
      </w:numPr>
      <w:spacing w:before="240" w:line="276" w:lineRule="auto"/>
      <w:jc w:val="left"/>
      <w:outlineLvl w:val="6"/>
    </w:pPr>
    <w:rPr>
      <w:b/>
      <w:sz w:val="32"/>
    </w:rPr>
  </w:style>
  <w:style w:type="paragraph" w:styleId="Heading8">
    <w:name w:val="heading 8"/>
    <w:basedOn w:val="Normal"/>
    <w:next w:val="Normal"/>
    <w:link w:val="Heading8Char"/>
    <w:uiPriority w:val="99"/>
    <w:qFormat/>
    <w:rsid w:val="008D5DD7"/>
    <w:pPr>
      <w:numPr>
        <w:ilvl w:val="7"/>
        <w:numId w:val="1"/>
      </w:numPr>
      <w:spacing w:before="240" w:line="276" w:lineRule="auto"/>
      <w:jc w:val="left"/>
      <w:outlineLvl w:val="7"/>
    </w:pPr>
    <w:rPr>
      <w:b/>
      <w:iCs/>
      <w:sz w:val="28"/>
    </w:rPr>
  </w:style>
  <w:style w:type="paragraph" w:styleId="Heading9">
    <w:name w:val="heading 9"/>
    <w:basedOn w:val="Normal"/>
    <w:next w:val="Normal"/>
    <w:link w:val="Heading9Char"/>
    <w:uiPriority w:val="99"/>
    <w:qFormat/>
    <w:rsid w:val="008D5DD7"/>
    <w:pPr>
      <w:numPr>
        <w:ilvl w:val="8"/>
        <w:numId w:val="1"/>
      </w:numPr>
      <w:spacing w:before="240" w:line="276" w:lineRule="auto"/>
      <w:jc w:val="left"/>
      <w:outlineLvl w:val="8"/>
    </w:pPr>
    <w:rPr>
      <w:rFonts w:cs="Arial"/>
      <w:b/>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5">
    <w:name w:val="toc 5"/>
    <w:basedOn w:val="Normal"/>
    <w:next w:val="Normal"/>
    <w:uiPriority w:val="39"/>
    <w:unhideWhenUsed/>
    <w:rsid w:val="00B2492B"/>
    <w:pPr>
      <w:spacing w:before="0" w:line="276" w:lineRule="auto"/>
      <w:ind w:left="958" w:right="425"/>
    </w:pPr>
  </w:style>
  <w:style w:type="character" w:customStyle="1" w:styleId="Heading2Char">
    <w:name w:val="Heading 2 Char"/>
    <w:basedOn w:val="DefaultParagraphFont"/>
    <w:link w:val="Heading2"/>
    <w:uiPriority w:val="99"/>
    <w:rsid w:val="008D5DD7"/>
    <w:rPr>
      <w:rFonts w:ascii="Arial" w:eastAsia="Times New Roman" w:hAnsi="Arial" w:cs="Arial"/>
      <w:b/>
      <w:bCs/>
      <w:iCs/>
      <w:sz w:val="28"/>
      <w:szCs w:val="28"/>
    </w:rPr>
  </w:style>
  <w:style w:type="character" w:customStyle="1" w:styleId="Heading3Char">
    <w:name w:val="Heading 3 Char"/>
    <w:basedOn w:val="DefaultParagraphFont"/>
    <w:link w:val="Heading3"/>
    <w:uiPriority w:val="99"/>
    <w:rsid w:val="00063CEE"/>
    <w:rPr>
      <w:rFonts w:ascii="Arial" w:eastAsia="Times New Roman" w:hAnsi="Arial" w:cs="Arial"/>
      <w:b/>
      <w:bCs/>
      <w:sz w:val="26"/>
      <w:szCs w:val="26"/>
    </w:rPr>
  </w:style>
  <w:style w:type="character" w:customStyle="1" w:styleId="Heading4Char">
    <w:name w:val="Heading 4 Char"/>
    <w:basedOn w:val="DefaultParagraphFont"/>
    <w:link w:val="Heading4"/>
    <w:uiPriority w:val="99"/>
    <w:rsid w:val="00C23009"/>
    <w:rPr>
      <w:rFonts w:ascii="Arial" w:eastAsia="Times New Roman" w:hAnsi="Arial" w:cs="Times New Roman"/>
      <w:b/>
      <w:bCs/>
      <w:sz w:val="24"/>
      <w:szCs w:val="28"/>
    </w:rPr>
  </w:style>
  <w:style w:type="character" w:customStyle="1" w:styleId="Heading5Char">
    <w:name w:val="Heading 5 Char"/>
    <w:basedOn w:val="DefaultParagraphFont"/>
    <w:link w:val="Heading5"/>
    <w:uiPriority w:val="99"/>
    <w:rsid w:val="00C23009"/>
    <w:rPr>
      <w:rFonts w:ascii="Arial" w:eastAsia="Times New Roman" w:hAnsi="Arial" w:cs="Times New Roman"/>
      <w:b/>
      <w:bCs/>
      <w:i/>
      <w:iCs/>
      <w:szCs w:val="26"/>
    </w:rPr>
  </w:style>
  <w:style w:type="character" w:customStyle="1" w:styleId="Heading6Char">
    <w:name w:val="Heading 6 Char"/>
    <w:basedOn w:val="DefaultParagraphFont"/>
    <w:link w:val="Heading6"/>
    <w:uiPriority w:val="99"/>
    <w:rsid w:val="00C23009"/>
    <w:rPr>
      <w:rFonts w:ascii="Arial" w:eastAsia="Times New Roman" w:hAnsi="Arial" w:cs="Times New Roman"/>
      <w:b/>
      <w:bCs/>
    </w:rPr>
  </w:style>
  <w:style w:type="paragraph" w:styleId="TOC6">
    <w:name w:val="toc 6"/>
    <w:basedOn w:val="Normal"/>
    <w:next w:val="Normal"/>
    <w:uiPriority w:val="39"/>
    <w:unhideWhenUsed/>
    <w:rsid w:val="00B2492B"/>
    <w:pPr>
      <w:spacing w:before="0" w:line="276" w:lineRule="auto"/>
      <w:ind w:left="1202" w:right="425"/>
    </w:pPr>
  </w:style>
  <w:style w:type="character" w:customStyle="1" w:styleId="Heading8Char">
    <w:name w:val="Heading 8 Char"/>
    <w:basedOn w:val="DefaultParagraphFont"/>
    <w:link w:val="Heading8"/>
    <w:uiPriority w:val="99"/>
    <w:rsid w:val="008D5DD7"/>
    <w:rPr>
      <w:rFonts w:ascii="Arial" w:eastAsia="Times New Roman" w:hAnsi="Arial" w:cs="Times New Roman"/>
      <w:b/>
      <w:iCs/>
      <w:sz w:val="28"/>
      <w:szCs w:val="24"/>
    </w:rPr>
  </w:style>
  <w:style w:type="character" w:customStyle="1" w:styleId="Heading9Char">
    <w:name w:val="Heading 9 Char"/>
    <w:basedOn w:val="DefaultParagraphFont"/>
    <w:link w:val="Heading9"/>
    <w:uiPriority w:val="99"/>
    <w:rsid w:val="008D5DD7"/>
    <w:rPr>
      <w:rFonts w:ascii="Arial" w:eastAsia="Times New Roman" w:hAnsi="Arial" w:cs="Arial"/>
      <w:b/>
      <w:sz w:val="26"/>
    </w:rPr>
  </w:style>
  <w:style w:type="character" w:customStyle="1" w:styleId="Heading1Char">
    <w:name w:val="Heading 1 Char"/>
    <w:basedOn w:val="DefaultParagraphFont"/>
    <w:link w:val="Heading1"/>
    <w:uiPriority w:val="99"/>
    <w:locked/>
    <w:rsid w:val="004B5597"/>
    <w:rPr>
      <w:rFonts w:ascii="Arial" w:eastAsia="Times New Roman" w:hAnsi="Arial" w:cs="Arial"/>
      <w:b/>
      <w:bCs/>
      <w:kern w:val="32"/>
      <w:sz w:val="32"/>
      <w:szCs w:val="32"/>
    </w:rPr>
  </w:style>
  <w:style w:type="character" w:customStyle="1" w:styleId="Heading7Char">
    <w:name w:val="Heading 7 Char"/>
    <w:basedOn w:val="DefaultParagraphFont"/>
    <w:link w:val="Heading7"/>
    <w:uiPriority w:val="99"/>
    <w:locked/>
    <w:rsid w:val="008D5DD7"/>
    <w:rPr>
      <w:rFonts w:ascii="Arial" w:eastAsia="Times New Roman" w:hAnsi="Arial" w:cs="Times New Roman"/>
      <w:b/>
      <w:sz w:val="32"/>
      <w:szCs w:val="24"/>
    </w:rPr>
  </w:style>
  <w:style w:type="paragraph" w:styleId="TOC1">
    <w:name w:val="toc 1"/>
    <w:basedOn w:val="Normal"/>
    <w:next w:val="Normal"/>
    <w:uiPriority w:val="39"/>
    <w:qFormat/>
    <w:rsid w:val="00B2492B"/>
    <w:pPr>
      <w:tabs>
        <w:tab w:val="right" w:leader="dot" w:pos="8494"/>
      </w:tabs>
      <w:spacing w:before="0" w:line="276" w:lineRule="auto"/>
      <w:ind w:right="425"/>
    </w:pPr>
    <w:rPr>
      <w:noProof/>
    </w:rPr>
  </w:style>
  <w:style w:type="paragraph" w:styleId="TOC2">
    <w:name w:val="toc 2"/>
    <w:basedOn w:val="Normal"/>
    <w:next w:val="Normal"/>
    <w:uiPriority w:val="39"/>
    <w:qFormat/>
    <w:rsid w:val="00B2492B"/>
    <w:pPr>
      <w:tabs>
        <w:tab w:val="right" w:leader="dot" w:pos="8494"/>
      </w:tabs>
      <w:spacing w:before="0" w:line="276" w:lineRule="auto"/>
      <w:ind w:left="238" w:right="425"/>
    </w:pPr>
  </w:style>
  <w:style w:type="paragraph" w:styleId="TOC3">
    <w:name w:val="toc 3"/>
    <w:basedOn w:val="Normal"/>
    <w:next w:val="Normal"/>
    <w:uiPriority w:val="39"/>
    <w:qFormat/>
    <w:rsid w:val="00B2492B"/>
    <w:pPr>
      <w:spacing w:before="0" w:line="276" w:lineRule="auto"/>
      <w:ind w:left="482" w:right="425"/>
    </w:pPr>
  </w:style>
  <w:style w:type="paragraph" w:styleId="Footer">
    <w:name w:val="footer"/>
    <w:basedOn w:val="Normal"/>
    <w:link w:val="FooterChar"/>
    <w:uiPriority w:val="99"/>
    <w:rsid w:val="00DA28B2"/>
    <w:pPr>
      <w:tabs>
        <w:tab w:val="center" w:pos="4153"/>
        <w:tab w:val="right" w:pos="8306"/>
      </w:tabs>
    </w:pPr>
  </w:style>
  <w:style w:type="character" w:customStyle="1" w:styleId="FooterChar">
    <w:name w:val="Footer Char"/>
    <w:basedOn w:val="DefaultParagraphFont"/>
    <w:link w:val="Footer"/>
    <w:uiPriority w:val="99"/>
    <w:rsid w:val="00DA28B2"/>
    <w:rPr>
      <w:rFonts w:ascii="Arial" w:eastAsia="Times New Roman" w:hAnsi="Arial" w:cs="Times New Roman"/>
      <w:sz w:val="24"/>
      <w:szCs w:val="24"/>
    </w:rPr>
  </w:style>
  <w:style w:type="paragraph" w:customStyle="1" w:styleId="Heading1nonumber">
    <w:name w:val="Heading1 no number"/>
    <w:basedOn w:val="Heading1"/>
    <w:uiPriority w:val="99"/>
    <w:rsid w:val="00833618"/>
    <w:pPr>
      <w:numPr>
        <w:numId w:val="0"/>
      </w:numPr>
    </w:pPr>
    <w:rPr>
      <w:szCs w:val="36"/>
    </w:rPr>
  </w:style>
  <w:style w:type="character" w:styleId="PageNumber">
    <w:name w:val="page number"/>
    <w:basedOn w:val="DefaultParagraphFont"/>
    <w:uiPriority w:val="99"/>
    <w:rsid w:val="00DA28B2"/>
    <w:rPr>
      <w:rFonts w:cs="Times New Roman"/>
    </w:rPr>
  </w:style>
  <w:style w:type="character" w:styleId="Hyperlink">
    <w:name w:val="Hyperlink"/>
    <w:basedOn w:val="DefaultParagraphFont"/>
    <w:uiPriority w:val="99"/>
    <w:rsid w:val="00DA28B2"/>
    <w:rPr>
      <w:rFonts w:cs="Times New Roman"/>
      <w:color w:val="0000FF"/>
      <w:u w:val="single"/>
    </w:rPr>
  </w:style>
  <w:style w:type="paragraph" w:styleId="Caption">
    <w:name w:val="caption"/>
    <w:basedOn w:val="Normal"/>
    <w:next w:val="Normal"/>
    <w:uiPriority w:val="99"/>
    <w:qFormat/>
    <w:rsid w:val="00E17857"/>
    <w:pPr>
      <w:spacing w:after="120"/>
    </w:pPr>
    <w:rPr>
      <w:b/>
      <w:bCs/>
      <w:sz w:val="22"/>
      <w:szCs w:val="20"/>
    </w:rPr>
  </w:style>
  <w:style w:type="paragraph" w:styleId="TableofFigures">
    <w:name w:val="table of figures"/>
    <w:basedOn w:val="Normal"/>
    <w:next w:val="Normal"/>
    <w:uiPriority w:val="99"/>
    <w:rsid w:val="002B0693"/>
    <w:pPr>
      <w:spacing w:line="240" w:lineRule="auto"/>
      <w:ind w:left="454" w:hanging="454"/>
    </w:pPr>
  </w:style>
  <w:style w:type="paragraph" w:styleId="BodyText">
    <w:name w:val="Body Text"/>
    <w:basedOn w:val="Normal"/>
    <w:link w:val="BodyTextChar"/>
    <w:uiPriority w:val="99"/>
    <w:rsid w:val="005125CD"/>
  </w:style>
  <w:style w:type="character" w:customStyle="1" w:styleId="BodyTextChar">
    <w:name w:val="Body Text Char"/>
    <w:basedOn w:val="DefaultParagraphFont"/>
    <w:link w:val="BodyText"/>
    <w:uiPriority w:val="99"/>
    <w:rsid w:val="005125CD"/>
    <w:rPr>
      <w:rFonts w:ascii="Arial" w:eastAsia="Times New Roman" w:hAnsi="Arial" w:cs="Times New Roman"/>
      <w:sz w:val="24"/>
      <w:szCs w:val="24"/>
    </w:rPr>
  </w:style>
  <w:style w:type="paragraph" w:styleId="ListParagraph">
    <w:name w:val="List Paragraph"/>
    <w:basedOn w:val="Normal"/>
    <w:uiPriority w:val="34"/>
    <w:qFormat/>
    <w:rsid w:val="00E17857"/>
    <w:pPr>
      <w:spacing w:before="120"/>
      <w:ind w:left="720"/>
      <w:contextualSpacing/>
    </w:pPr>
  </w:style>
  <w:style w:type="paragraph" w:styleId="TOCHeading">
    <w:name w:val="TOC Heading"/>
    <w:basedOn w:val="Heading1"/>
    <w:next w:val="Normal"/>
    <w:uiPriority w:val="39"/>
    <w:semiHidden/>
    <w:unhideWhenUsed/>
    <w:qFormat/>
    <w:rsid w:val="00CD6BE3"/>
    <w:pPr>
      <w:keepLines/>
      <w:numPr>
        <w:numId w:val="0"/>
      </w:numPr>
      <w:spacing w:before="480" w:after="0"/>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BalloonText">
    <w:name w:val="Balloon Text"/>
    <w:basedOn w:val="Normal"/>
    <w:link w:val="BalloonTextChar"/>
    <w:uiPriority w:val="99"/>
    <w:semiHidden/>
    <w:unhideWhenUsed/>
    <w:rsid w:val="00CD6BE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6BE3"/>
    <w:rPr>
      <w:rFonts w:ascii="Tahoma" w:eastAsia="Times New Roman" w:hAnsi="Tahoma" w:cs="Tahoma"/>
      <w:sz w:val="16"/>
      <w:szCs w:val="16"/>
    </w:rPr>
  </w:style>
  <w:style w:type="paragraph" w:styleId="TOC4">
    <w:name w:val="toc 4"/>
    <w:basedOn w:val="Normal"/>
    <w:next w:val="Normal"/>
    <w:uiPriority w:val="39"/>
    <w:unhideWhenUsed/>
    <w:rsid w:val="00B2492B"/>
    <w:pPr>
      <w:tabs>
        <w:tab w:val="right" w:leader="dot" w:pos="8494"/>
      </w:tabs>
      <w:spacing w:before="0" w:line="276" w:lineRule="auto"/>
      <w:ind w:left="720" w:right="425"/>
    </w:pPr>
  </w:style>
  <w:style w:type="table" w:styleId="TableGrid">
    <w:name w:val="Table Grid"/>
    <w:basedOn w:val="TableNormal"/>
    <w:uiPriority w:val="39"/>
    <w:rsid w:val="008E7822"/>
    <w:pPr>
      <w:spacing w:before="60" w:after="6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1">
    <w:name w:val="Light Shading Accent 1"/>
    <w:basedOn w:val="TableNormal"/>
    <w:uiPriority w:val="60"/>
    <w:rsid w:val="00DA7B8C"/>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
    <w:name w:val="Light Shading"/>
    <w:basedOn w:val="TableNormal"/>
    <w:uiPriority w:val="60"/>
    <w:rsid w:val="00BA279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2">
    <w:name w:val="Light Shading Accent 2"/>
    <w:basedOn w:val="TableNormal"/>
    <w:uiPriority w:val="60"/>
    <w:rsid w:val="00BA279E"/>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BA279E"/>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paragraph" w:customStyle="1" w:styleId="TableText">
    <w:name w:val="Table Text"/>
    <w:basedOn w:val="Normal"/>
    <w:qFormat/>
    <w:rsid w:val="00CD7166"/>
    <w:pPr>
      <w:spacing w:before="60" w:after="60" w:line="240" w:lineRule="auto"/>
      <w:jc w:val="left"/>
    </w:pPr>
  </w:style>
  <w:style w:type="paragraph" w:styleId="TOC7">
    <w:name w:val="toc 7"/>
    <w:basedOn w:val="Normal"/>
    <w:next w:val="Normal"/>
    <w:autoRedefine/>
    <w:uiPriority w:val="39"/>
    <w:semiHidden/>
    <w:unhideWhenUsed/>
    <w:rsid w:val="00B2492B"/>
    <w:pPr>
      <w:ind w:left="1440"/>
    </w:pPr>
  </w:style>
  <w:style w:type="paragraph" w:styleId="TOC8">
    <w:name w:val="toc 8"/>
    <w:basedOn w:val="Normal"/>
    <w:next w:val="Normal"/>
    <w:autoRedefine/>
    <w:uiPriority w:val="39"/>
    <w:semiHidden/>
    <w:unhideWhenUsed/>
    <w:rsid w:val="00B2492B"/>
    <w:pPr>
      <w:ind w:left="1678"/>
    </w:pPr>
  </w:style>
  <w:style w:type="paragraph" w:styleId="TOC9">
    <w:name w:val="toc 9"/>
    <w:basedOn w:val="Normal"/>
    <w:next w:val="Normal"/>
    <w:autoRedefine/>
    <w:uiPriority w:val="39"/>
    <w:semiHidden/>
    <w:unhideWhenUsed/>
    <w:rsid w:val="00B2492B"/>
    <w:pPr>
      <w:ind w:left="1922"/>
    </w:pPr>
  </w:style>
  <w:style w:type="paragraph" w:customStyle="1" w:styleId="COVERPAGETEXT">
    <w:name w:val="COVER PAGE TEXT"/>
    <w:basedOn w:val="Normal"/>
    <w:qFormat/>
    <w:rsid w:val="009F4F9E"/>
    <w:pPr>
      <w:spacing w:before="0" w:line="276" w:lineRule="auto"/>
      <w:jc w:val="center"/>
    </w:pPr>
    <w:rPr>
      <w:rFonts w:cs="Arial"/>
      <w:sz w:val="28"/>
      <w:szCs w:val="28"/>
    </w:rPr>
  </w:style>
  <w:style w:type="paragraph" w:customStyle="1" w:styleId="TABLEOFCONTENTSHEADING">
    <w:name w:val="TABLE OF CONTENTS HEADING"/>
    <w:basedOn w:val="Normal"/>
    <w:qFormat/>
    <w:rsid w:val="00A128AB"/>
    <w:pPr>
      <w:spacing w:before="0" w:after="240"/>
      <w:jc w:val="left"/>
    </w:pPr>
    <w:rPr>
      <w:b/>
      <w:sz w:val="32"/>
    </w:rPr>
  </w:style>
  <w:style w:type="paragraph" w:styleId="Header">
    <w:name w:val="header"/>
    <w:basedOn w:val="Normal"/>
    <w:link w:val="HeaderChar"/>
    <w:uiPriority w:val="99"/>
    <w:unhideWhenUsed/>
    <w:rsid w:val="006A3182"/>
    <w:pPr>
      <w:tabs>
        <w:tab w:val="center" w:pos="4513"/>
        <w:tab w:val="right" w:pos="9026"/>
      </w:tabs>
      <w:spacing w:before="0" w:line="240" w:lineRule="auto"/>
    </w:pPr>
  </w:style>
  <w:style w:type="character" w:customStyle="1" w:styleId="HeaderChar">
    <w:name w:val="Header Char"/>
    <w:basedOn w:val="DefaultParagraphFont"/>
    <w:link w:val="Header"/>
    <w:uiPriority w:val="99"/>
    <w:rsid w:val="006A3182"/>
    <w:rPr>
      <w:rFonts w:ascii="Arial" w:eastAsia="Times New Roman" w:hAnsi="Arial" w:cs="Times New Roman"/>
      <w:sz w:val="24"/>
      <w:szCs w:val="24"/>
    </w:rPr>
  </w:style>
  <w:style w:type="paragraph" w:styleId="DocumentMap">
    <w:name w:val="Document Map"/>
    <w:basedOn w:val="Normal"/>
    <w:link w:val="DocumentMapChar"/>
    <w:uiPriority w:val="99"/>
    <w:semiHidden/>
    <w:unhideWhenUsed/>
    <w:rsid w:val="00A916EE"/>
    <w:pPr>
      <w:spacing w:before="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A916EE"/>
    <w:rPr>
      <w:rFonts w:ascii="Tahoma" w:eastAsia="Times New Roman" w:hAnsi="Tahoma" w:cs="Tahoma"/>
      <w:sz w:val="16"/>
      <w:szCs w:val="16"/>
    </w:rPr>
  </w:style>
  <w:style w:type="character" w:customStyle="1" w:styleId="apple-converted-space">
    <w:name w:val="apple-converted-space"/>
    <w:basedOn w:val="DefaultParagraphFont"/>
    <w:rsid w:val="00BD1194"/>
  </w:style>
  <w:style w:type="paragraph" w:styleId="Bibliography">
    <w:name w:val="Bibliography"/>
    <w:basedOn w:val="Normal"/>
    <w:next w:val="Normal"/>
    <w:uiPriority w:val="37"/>
    <w:unhideWhenUsed/>
    <w:rsid w:val="008E4393"/>
    <w:pPr>
      <w:tabs>
        <w:tab w:val="left" w:pos="380"/>
      </w:tabs>
      <w:spacing w:line="240" w:lineRule="auto"/>
      <w:ind w:left="384" w:hanging="384"/>
    </w:pPr>
  </w:style>
  <w:style w:type="paragraph" w:styleId="NormalWeb">
    <w:name w:val="Normal (Web)"/>
    <w:basedOn w:val="Normal"/>
    <w:uiPriority w:val="99"/>
    <w:semiHidden/>
    <w:unhideWhenUsed/>
    <w:rsid w:val="003E7A7A"/>
    <w:pPr>
      <w:spacing w:before="100" w:beforeAutospacing="1" w:after="100" w:afterAutospacing="1" w:line="240" w:lineRule="auto"/>
      <w:jc w:val="left"/>
    </w:pPr>
    <w:rPr>
      <w:rFonts w:ascii="Times New Roman" w:hAnsi="Times New Roman"/>
      <w:lang w:eastAsia="en-GB"/>
    </w:rPr>
  </w:style>
  <w:style w:type="character" w:styleId="Strong">
    <w:name w:val="Strong"/>
    <w:basedOn w:val="DefaultParagraphFont"/>
    <w:uiPriority w:val="22"/>
    <w:qFormat/>
    <w:rsid w:val="003E7A7A"/>
    <w:rPr>
      <w:b/>
      <w:bCs/>
    </w:rPr>
  </w:style>
  <w:style w:type="paragraph" w:customStyle="1" w:styleId="Default">
    <w:name w:val="Default"/>
    <w:rsid w:val="004B7868"/>
    <w:pPr>
      <w:autoSpaceDE w:val="0"/>
      <w:autoSpaceDN w:val="0"/>
      <w:adjustRightInd w:val="0"/>
      <w:spacing w:after="0" w:line="240" w:lineRule="auto"/>
    </w:pPr>
    <w:rPr>
      <w:rFonts w:ascii="Charis SIL" w:hAnsi="Charis SIL" w:cs="Charis SIL"/>
      <w:color w:val="000000"/>
      <w:sz w:val="24"/>
      <w:szCs w:val="24"/>
    </w:rPr>
  </w:style>
  <w:style w:type="character" w:styleId="PlaceholderText">
    <w:name w:val="Placeholder Text"/>
    <w:basedOn w:val="DefaultParagraphFont"/>
    <w:uiPriority w:val="99"/>
    <w:semiHidden/>
    <w:rsid w:val="00E80978"/>
    <w:rPr>
      <w:color w:val="666666"/>
    </w:rPr>
  </w:style>
  <w:style w:type="paragraph" w:customStyle="1" w:styleId="p1">
    <w:name w:val="p1"/>
    <w:basedOn w:val="Normal"/>
    <w:rsid w:val="006C1D10"/>
    <w:pPr>
      <w:spacing w:before="0" w:line="240" w:lineRule="auto"/>
      <w:jc w:val="left"/>
    </w:pPr>
    <w:rPr>
      <w:rFonts w:cs="Arial"/>
      <w:color w:val="000000"/>
      <w:sz w:val="18"/>
      <w:szCs w:val="18"/>
      <w:lang w:eastAsia="en-GB"/>
    </w:rPr>
  </w:style>
  <w:style w:type="character" w:customStyle="1" w:styleId="title-text">
    <w:name w:val="title-text"/>
    <w:basedOn w:val="DefaultParagraphFont"/>
    <w:rsid w:val="00AA217E"/>
  </w:style>
  <w:style w:type="character" w:customStyle="1" w:styleId="html-italic">
    <w:name w:val="html-italic"/>
    <w:basedOn w:val="DefaultParagraphFont"/>
    <w:rsid w:val="00AA21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7545823">
      <w:bodyDiv w:val="1"/>
      <w:marLeft w:val="0"/>
      <w:marRight w:val="0"/>
      <w:marTop w:val="0"/>
      <w:marBottom w:val="0"/>
      <w:divBdr>
        <w:top w:val="none" w:sz="0" w:space="0" w:color="auto"/>
        <w:left w:val="none" w:sz="0" w:space="0" w:color="auto"/>
        <w:bottom w:val="none" w:sz="0" w:space="0" w:color="auto"/>
        <w:right w:val="none" w:sz="0" w:space="0" w:color="auto"/>
      </w:divBdr>
    </w:div>
    <w:div w:id="306396133">
      <w:bodyDiv w:val="1"/>
      <w:marLeft w:val="0"/>
      <w:marRight w:val="0"/>
      <w:marTop w:val="0"/>
      <w:marBottom w:val="0"/>
      <w:divBdr>
        <w:top w:val="none" w:sz="0" w:space="0" w:color="auto"/>
        <w:left w:val="none" w:sz="0" w:space="0" w:color="auto"/>
        <w:bottom w:val="none" w:sz="0" w:space="0" w:color="auto"/>
        <w:right w:val="none" w:sz="0" w:space="0" w:color="auto"/>
      </w:divBdr>
      <w:divsChild>
        <w:div w:id="841814869">
          <w:marLeft w:val="0"/>
          <w:marRight w:val="0"/>
          <w:marTop w:val="0"/>
          <w:marBottom w:val="0"/>
          <w:divBdr>
            <w:top w:val="none" w:sz="0" w:space="0" w:color="auto"/>
            <w:left w:val="none" w:sz="0" w:space="0" w:color="auto"/>
            <w:bottom w:val="none" w:sz="0" w:space="0" w:color="auto"/>
            <w:right w:val="none" w:sz="0" w:space="0" w:color="auto"/>
          </w:divBdr>
          <w:divsChild>
            <w:div w:id="717969115">
              <w:marLeft w:val="0"/>
              <w:marRight w:val="0"/>
              <w:marTop w:val="0"/>
              <w:marBottom w:val="0"/>
              <w:divBdr>
                <w:top w:val="none" w:sz="0" w:space="0" w:color="auto"/>
                <w:left w:val="none" w:sz="0" w:space="0" w:color="auto"/>
                <w:bottom w:val="none" w:sz="0" w:space="0" w:color="auto"/>
                <w:right w:val="none" w:sz="0" w:space="0" w:color="auto"/>
              </w:divBdr>
            </w:div>
          </w:divsChild>
        </w:div>
        <w:div w:id="1009717939">
          <w:marLeft w:val="0"/>
          <w:marRight w:val="0"/>
          <w:marTop w:val="0"/>
          <w:marBottom w:val="0"/>
          <w:divBdr>
            <w:top w:val="none" w:sz="0" w:space="0" w:color="auto"/>
            <w:left w:val="none" w:sz="0" w:space="0" w:color="auto"/>
            <w:bottom w:val="none" w:sz="0" w:space="0" w:color="auto"/>
            <w:right w:val="none" w:sz="0" w:space="0" w:color="auto"/>
          </w:divBdr>
          <w:divsChild>
            <w:div w:id="584798662">
              <w:marLeft w:val="0"/>
              <w:marRight w:val="0"/>
              <w:marTop w:val="0"/>
              <w:marBottom w:val="0"/>
              <w:divBdr>
                <w:top w:val="none" w:sz="0" w:space="0" w:color="auto"/>
                <w:left w:val="none" w:sz="0" w:space="0" w:color="auto"/>
                <w:bottom w:val="none" w:sz="0" w:space="0" w:color="auto"/>
                <w:right w:val="none" w:sz="0" w:space="0" w:color="auto"/>
              </w:divBdr>
            </w:div>
          </w:divsChild>
        </w:div>
        <w:div w:id="1061253233">
          <w:marLeft w:val="0"/>
          <w:marRight w:val="0"/>
          <w:marTop w:val="0"/>
          <w:marBottom w:val="0"/>
          <w:divBdr>
            <w:top w:val="none" w:sz="0" w:space="0" w:color="auto"/>
            <w:left w:val="none" w:sz="0" w:space="0" w:color="auto"/>
            <w:bottom w:val="none" w:sz="0" w:space="0" w:color="auto"/>
            <w:right w:val="none" w:sz="0" w:space="0" w:color="auto"/>
          </w:divBdr>
          <w:divsChild>
            <w:div w:id="1809976172">
              <w:marLeft w:val="0"/>
              <w:marRight w:val="0"/>
              <w:marTop w:val="0"/>
              <w:marBottom w:val="0"/>
              <w:divBdr>
                <w:top w:val="none" w:sz="0" w:space="0" w:color="auto"/>
                <w:left w:val="none" w:sz="0" w:space="0" w:color="auto"/>
                <w:bottom w:val="none" w:sz="0" w:space="0" w:color="auto"/>
                <w:right w:val="none" w:sz="0" w:space="0" w:color="auto"/>
              </w:divBdr>
            </w:div>
          </w:divsChild>
        </w:div>
        <w:div w:id="927465517">
          <w:marLeft w:val="0"/>
          <w:marRight w:val="0"/>
          <w:marTop w:val="0"/>
          <w:marBottom w:val="0"/>
          <w:divBdr>
            <w:top w:val="none" w:sz="0" w:space="0" w:color="auto"/>
            <w:left w:val="none" w:sz="0" w:space="0" w:color="auto"/>
            <w:bottom w:val="none" w:sz="0" w:space="0" w:color="auto"/>
            <w:right w:val="none" w:sz="0" w:space="0" w:color="auto"/>
          </w:divBdr>
          <w:divsChild>
            <w:div w:id="1035497451">
              <w:marLeft w:val="0"/>
              <w:marRight w:val="0"/>
              <w:marTop w:val="0"/>
              <w:marBottom w:val="0"/>
              <w:divBdr>
                <w:top w:val="none" w:sz="0" w:space="0" w:color="auto"/>
                <w:left w:val="none" w:sz="0" w:space="0" w:color="auto"/>
                <w:bottom w:val="none" w:sz="0" w:space="0" w:color="auto"/>
                <w:right w:val="none" w:sz="0" w:space="0" w:color="auto"/>
              </w:divBdr>
            </w:div>
          </w:divsChild>
        </w:div>
        <w:div w:id="1482772188">
          <w:marLeft w:val="0"/>
          <w:marRight w:val="0"/>
          <w:marTop w:val="0"/>
          <w:marBottom w:val="0"/>
          <w:divBdr>
            <w:top w:val="none" w:sz="0" w:space="0" w:color="auto"/>
            <w:left w:val="none" w:sz="0" w:space="0" w:color="auto"/>
            <w:bottom w:val="none" w:sz="0" w:space="0" w:color="auto"/>
            <w:right w:val="none" w:sz="0" w:space="0" w:color="auto"/>
          </w:divBdr>
          <w:divsChild>
            <w:div w:id="1048721941">
              <w:marLeft w:val="0"/>
              <w:marRight w:val="0"/>
              <w:marTop w:val="0"/>
              <w:marBottom w:val="0"/>
              <w:divBdr>
                <w:top w:val="none" w:sz="0" w:space="0" w:color="auto"/>
                <w:left w:val="none" w:sz="0" w:space="0" w:color="auto"/>
                <w:bottom w:val="none" w:sz="0" w:space="0" w:color="auto"/>
                <w:right w:val="none" w:sz="0" w:space="0" w:color="auto"/>
              </w:divBdr>
            </w:div>
          </w:divsChild>
        </w:div>
        <w:div w:id="1524126254">
          <w:marLeft w:val="0"/>
          <w:marRight w:val="0"/>
          <w:marTop w:val="0"/>
          <w:marBottom w:val="0"/>
          <w:divBdr>
            <w:top w:val="none" w:sz="0" w:space="0" w:color="auto"/>
            <w:left w:val="none" w:sz="0" w:space="0" w:color="auto"/>
            <w:bottom w:val="none" w:sz="0" w:space="0" w:color="auto"/>
            <w:right w:val="none" w:sz="0" w:space="0" w:color="auto"/>
          </w:divBdr>
          <w:divsChild>
            <w:div w:id="1751803950">
              <w:marLeft w:val="0"/>
              <w:marRight w:val="0"/>
              <w:marTop w:val="0"/>
              <w:marBottom w:val="0"/>
              <w:divBdr>
                <w:top w:val="none" w:sz="0" w:space="0" w:color="auto"/>
                <w:left w:val="none" w:sz="0" w:space="0" w:color="auto"/>
                <w:bottom w:val="none" w:sz="0" w:space="0" w:color="auto"/>
                <w:right w:val="none" w:sz="0" w:space="0" w:color="auto"/>
              </w:divBdr>
            </w:div>
          </w:divsChild>
        </w:div>
        <w:div w:id="1471173773">
          <w:marLeft w:val="0"/>
          <w:marRight w:val="0"/>
          <w:marTop w:val="0"/>
          <w:marBottom w:val="0"/>
          <w:divBdr>
            <w:top w:val="none" w:sz="0" w:space="0" w:color="auto"/>
            <w:left w:val="none" w:sz="0" w:space="0" w:color="auto"/>
            <w:bottom w:val="none" w:sz="0" w:space="0" w:color="auto"/>
            <w:right w:val="none" w:sz="0" w:space="0" w:color="auto"/>
          </w:divBdr>
          <w:divsChild>
            <w:div w:id="1083918620">
              <w:marLeft w:val="0"/>
              <w:marRight w:val="0"/>
              <w:marTop w:val="0"/>
              <w:marBottom w:val="0"/>
              <w:divBdr>
                <w:top w:val="none" w:sz="0" w:space="0" w:color="auto"/>
                <w:left w:val="none" w:sz="0" w:space="0" w:color="auto"/>
                <w:bottom w:val="none" w:sz="0" w:space="0" w:color="auto"/>
                <w:right w:val="none" w:sz="0" w:space="0" w:color="auto"/>
              </w:divBdr>
            </w:div>
          </w:divsChild>
        </w:div>
        <w:div w:id="1529414940">
          <w:marLeft w:val="0"/>
          <w:marRight w:val="0"/>
          <w:marTop w:val="0"/>
          <w:marBottom w:val="0"/>
          <w:divBdr>
            <w:top w:val="none" w:sz="0" w:space="0" w:color="auto"/>
            <w:left w:val="none" w:sz="0" w:space="0" w:color="auto"/>
            <w:bottom w:val="none" w:sz="0" w:space="0" w:color="auto"/>
            <w:right w:val="none" w:sz="0" w:space="0" w:color="auto"/>
          </w:divBdr>
          <w:divsChild>
            <w:div w:id="1081950004">
              <w:marLeft w:val="0"/>
              <w:marRight w:val="0"/>
              <w:marTop w:val="0"/>
              <w:marBottom w:val="0"/>
              <w:divBdr>
                <w:top w:val="none" w:sz="0" w:space="0" w:color="auto"/>
                <w:left w:val="none" w:sz="0" w:space="0" w:color="auto"/>
                <w:bottom w:val="none" w:sz="0" w:space="0" w:color="auto"/>
                <w:right w:val="none" w:sz="0" w:space="0" w:color="auto"/>
              </w:divBdr>
            </w:div>
          </w:divsChild>
        </w:div>
        <w:div w:id="74279200">
          <w:marLeft w:val="0"/>
          <w:marRight w:val="0"/>
          <w:marTop w:val="0"/>
          <w:marBottom w:val="0"/>
          <w:divBdr>
            <w:top w:val="none" w:sz="0" w:space="0" w:color="auto"/>
            <w:left w:val="none" w:sz="0" w:space="0" w:color="auto"/>
            <w:bottom w:val="none" w:sz="0" w:space="0" w:color="auto"/>
            <w:right w:val="none" w:sz="0" w:space="0" w:color="auto"/>
          </w:divBdr>
          <w:divsChild>
            <w:div w:id="190993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8120231">
      <w:bodyDiv w:val="1"/>
      <w:marLeft w:val="0"/>
      <w:marRight w:val="0"/>
      <w:marTop w:val="0"/>
      <w:marBottom w:val="0"/>
      <w:divBdr>
        <w:top w:val="none" w:sz="0" w:space="0" w:color="auto"/>
        <w:left w:val="none" w:sz="0" w:space="0" w:color="auto"/>
        <w:bottom w:val="none" w:sz="0" w:space="0" w:color="auto"/>
        <w:right w:val="none" w:sz="0" w:space="0" w:color="auto"/>
      </w:divBdr>
    </w:div>
    <w:div w:id="422605353">
      <w:bodyDiv w:val="1"/>
      <w:marLeft w:val="0"/>
      <w:marRight w:val="0"/>
      <w:marTop w:val="0"/>
      <w:marBottom w:val="0"/>
      <w:divBdr>
        <w:top w:val="none" w:sz="0" w:space="0" w:color="auto"/>
        <w:left w:val="none" w:sz="0" w:space="0" w:color="auto"/>
        <w:bottom w:val="none" w:sz="0" w:space="0" w:color="auto"/>
        <w:right w:val="none" w:sz="0" w:space="0" w:color="auto"/>
      </w:divBdr>
    </w:div>
    <w:div w:id="545801378">
      <w:bodyDiv w:val="1"/>
      <w:marLeft w:val="0"/>
      <w:marRight w:val="0"/>
      <w:marTop w:val="0"/>
      <w:marBottom w:val="0"/>
      <w:divBdr>
        <w:top w:val="none" w:sz="0" w:space="0" w:color="auto"/>
        <w:left w:val="none" w:sz="0" w:space="0" w:color="auto"/>
        <w:bottom w:val="none" w:sz="0" w:space="0" w:color="auto"/>
        <w:right w:val="none" w:sz="0" w:space="0" w:color="auto"/>
      </w:divBdr>
    </w:div>
    <w:div w:id="686835671">
      <w:bodyDiv w:val="1"/>
      <w:marLeft w:val="0"/>
      <w:marRight w:val="0"/>
      <w:marTop w:val="0"/>
      <w:marBottom w:val="0"/>
      <w:divBdr>
        <w:top w:val="none" w:sz="0" w:space="0" w:color="auto"/>
        <w:left w:val="none" w:sz="0" w:space="0" w:color="auto"/>
        <w:bottom w:val="none" w:sz="0" w:space="0" w:color="auto"/>
        <w:right w:val="none" w:sz="0" w:space="0" w:color="auto"/>
      </w:divBdr>
      <w:divsChild>
        <w:div w:id="955021198">
          <w:marLeft w:val="360"/>
          <w:marRight w:val="0"/>
          <w:marTop w:val="0"/>
          <w:marBottom w:val="0"/>
          <w:divBdr>
            <w:top w:val="none" w:sz="0" w:space="0" w:color="auto"/>
            <w:left w:val="none" w:sz="0" w:space="0" w:color="auto"/>
            <w:bottom w:val="none" w:sz="0" w:space="0" w:color="auto"/>
            <w:right w:val="none" w:sz="0" w:space="0" w:color="auto"/>
          </w:divBdr>
        </w:div>
        <w:div w:id="1175071941">
          <w:marLeft w:val="360"/>
          <w:marRight w:val="0"/>
          <w:marTop w:val="0"/>
          <w:marBottom w:val="0"/>
          <w:divBdr>
            <w:top w:val="none" w:sz="0" w:space="0" w:color="auto"/>
            <w:left w:val="none" w:sz="0" w:space="0" w:color="auto"/>
            <w:bottom w:val="none" w:sz="0" w:space="0" w:color="auto"/>
            <w:right w:val="none" w:sz="0" w:space="0" w:color="auto"/>
          </w:divBdr>
        </w:div>
      </w:divsChild>
    </w:div>
    <w:div w:id="768544730">
      <w:bodyDiv w:val="1"/>
      <w:marLeft w:val="0"/>
      <w:marRight w:val="0"/>
      <w:marTop w:val="0"/>
      <w:marBottom w:val="0"/>
      <w:divBdr>
        <w:top w:val="none" w:sz="0" w:space="0" w:color="auto"/>
        <w:left w:val="none" w:sz="0" w:space="0" w:color="auto"/>
        <w:bottom w:val="none" w:sz="0" w:space="0" w:color="auto"/>
        <w:right w:val="none" w:sz="0" w:space="0" w:color="auto"/>
      </w:divBdr>
    </w:div>
    <w:div w:id="1228757888">
      <w:bodyDiv w:val="1"/>
      <w:marLeft w:val="0"/>
      <w:marRight w:val="0"/>
      <w:marTop w:val="0"/>
      <w:marBottom w:val="0"/>
      <w:divBdr>
        <w:top w:val="none" w:sz="0" w:space="0" w:color="auto"/>
        <w:left w:val="none" w:sz="0" w:space="0" w:color="auto"/>
        <w:bottom w:val="none" w:sz="0" w:space="0" w:color="auto"/>
        <w:right w:val="none" w:sz="0" w:space="0" w:color="auto"/>
      </w:divBdr>
    </w:div>
    <w:div w:id="1619146507">
      <w:bodyDiv w:val="1"/>
      <w:marLeft w:val="0"/>
      <w:marRight w:val="0"/>
      <w:marTop w:val="0"/>
      <w:marBottom w:val="0"/>
      <w:divBdr>
        <w:top w:val="none" w:sz="0" w:space="0" w:color="auto"/>
        <w:left w:val="none" w:sz="0" w:space="0" w:color="auto"/>
        <w:bottom w:val="none" w:sz="0" w:space="0" w:color="auto"/>
        <w:right w:val="none" w:sz="0" w:space="0" w:color="auto"/>
      </w:divBdr>
      <w:divsChild>
        <w:div w:id="1368792460">
          <w:marLeft w:val="360"/>
          <w:marRight w:val="0"/>
          <w:marTop w:val="0"/>
          <w:marBottom w:val="0"/>
          <w:divBdr>
            <w:top w:val="none" w:sz="0" w:space="0" w:color="auto"/>
            <w:left w:val="none" w:sz="0" w:space="0" w:color="auto"/>
            <w:bottom w:val="none" w:sz="0" w:space="0" w:color="auto"/>
            <w:right w:val="none" w:sz="0" w:space="0" w:color="auto"/>
          </w:divBdr>
        </w:div>
        <w:div w:id="1582563591">
          <w:marLeft w:val="360"/>
          <w:marRight w:val="0"/>
          <w:marTop w:val="0"/>
          <w:marBottom w:val="0"/>
          <w:divBdr>
            <w:top w:val="none" w:sz="0" w:space="0" w:color="auto"/>
            <w:left w:val="none" w:sz="0" w:space="0" w:color="auto"/>
            <w:bottom w:val="none" w:sz="0" w:space="0" w:color="auto"/>
            <w:right w:val="none" w:sz="0" w:space="0" w:color="auto"/>
          </w:divBdr>
        </w:div>
        <w:div w:id="271596020">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21" Type="http://schemas.openxmlformats.org/officeDocument/2006/relationships/image" Target="media/image10.png"/><Relationship Id="rId34" Type="http://schemas.openxmlformats.org/officeDocument/2006/relationships/image" Target="media/image21.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0.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3.png"/><Relationship Id="rId32" Type="http://schemas.openxmlformats.org/officeDocument/2006/relationships/header" Target="header2.xm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8.png"/><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header" Target="header3.xm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IT_x0020_pages xmlns="3388a729-9e12-4312-a76d-5fe9bbf8ecd2"/>
    <ExpiryDate xmlns="4cd35da3-83ae-4f65-abb8-8c805dda85d5">2025-12-31T00:00:00+00:00</ExpiryDate>
    <Document_x0020_types xmlns="f6a84657-7f7d-49a3-8d6a-40e484b3ca75" xsi:nil="true"/>
    <ReportOwner xmlns="http://schemas.microsoft.com/sharepoint/v3">
      <UserInfo>
        <DisplayName>trainingIT</DisplayName>
        <AccountId>22861</AccountId>
        <AccountType/>
      </UserInfo>
    </ReportOwner>
    <Applications xmlns="3388a729-9e12-4312-a76d-5fe9bbf8ecd2"/>
    <Order0 xmlns="f6a84657-7f7d-49a3-8d6a-40e484b3ca7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Guidance" ma:contentTypeID="0x0101004290F2E8039B154C9E662A19CFC51959010200A3BA5CA9E2341544A123ECEE8D001107" ma:contentTypeVersion="50" ma:contentTypeDescription="Software/IT manual " ma:contentTypeScope="" ma:versionID="4b64b7151e2319e8d6ae64d5cab41b4a">
  <xsd:schema xmlns:xsd="http://www.w3.org/2001/XMLSchema" xmlns:xs="http://www.w3.org/2001/XMLSchema" xmlns:p="http://schemas.microsoft.com/office/2006/metadata/properties" xmlns:ns1="http://schemas.microsoft.com/sharepoint/v3" xmlns:ns3="3388a729-9e12-4312-a76d-5fe9bbf8ecd2" xmlns:ns4="4cd35da3-83ae-4f65-abb8-8c805dda85d5" xmlns:ns5="f6a84657-7f7d-49a3-8d6a-40e484b3ca75" targetNamespace="http://schemas.microsoft.com/office/2006/metadata/properties" ma:root="true" ma:fieldsID="f5b4042a10a2729df7164e3978f098da" ns1:_="" ns3:_="" ns4:_="" ns5:_="">
    <xsd:import namespace="http://schemas.microsoft.com/sharepoint/v3"/>
    <xsd:import namespace="3388a729-9e12-4312-a76d-5fe9bbf8ecd2"/>
    <xsd:import namespace="4cd35da3-83ae-4f65-abb8-8c805dda85d5"/>
    <xsd:import namespace="f6a84657-7f7d-49a3-8d6a-40e484b3ca75"/>
    <xsd:element name="properties">
      <xsd:complexType>
        <xsd:sequence>
          <xsd:element name="documentManagement">
            <xsd:complexType>
              <xsd:all>
                <xsd:element ref="ns3:Applications" minOccurs="0"/>
                <xsd:element ref="ns3:IT_x0020_pages" minOccurs="0"/>
                <xsd:element ref="ns1:ReportOwner"/>
                <xsd:element ref="ns4:ExpiryDate"/>
                <xsd:element ref="ns5:Document_x0020_types" minOccurs="0"/>
                <xsd:element ref="ns5:Orde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ReportOwner" ma:index="11" ma:displayName="Owner" ma:description="Owner of this document" ma:list="UserInfo" ma:internalName="ReportOwner" ma:readOnly="fals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388a729-9e12-4312-a76d-5fe9bbf8ecd2" elementFormDefault="qualified">
    <xsd:import namespace="http://schemas.microsoft.com/office/2006/documentManagement/types"/>
    <xsd:import namespace="http://schemas.microsoft.com/office/infopath/2007/PartnerControls"/>
    <xsd:element name="Applications" ma:index="9" nillable="true" ma:displayName="Applications" ma:description="Lookup table of IT applications" ma:list="05b26906-c3be-422e-bf90-c254863c1ea1" ma:internalName="Application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element name="IT_x0020_pages" ma:index="10" nillable="true" ma:displayName="Areas of interest" ma:description="Lookup table for IT 'areas of interest'" ma:list="52eea3f0-9c88-428e-9c92-16a5c68e2905" ma:internalName="IT_x0020_page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cd35da3-83ae-4f65-abb8-8c805dda85d5" elementFormDefault="qualified">
    <xsd:import namespace="http://schemas.microsoft.com/office/2006/documentManagement/types"/>
    <xsd:import namespace="http://schemas.microsoft.com/office/infopath/2007/PartnerControls"/>
    <xsd:element name="ExpiryDate" ma:index="12" ma:displayName="ExpiryDate" ma:default="" ma:format="DateOnly" ma:internalName="Expiry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6a84657-7f7d-49a3-8d6a-40e484b3ca75" elementFormDefault="qualified">
    <xsd:import namespace="http://schemas.microsoft.com/office/2006/documentManagement/types"/>
    <xsd:import namespace="http://schemas.microsoft.com/office/infopath/2007/PartnerControls"/>
    <xsd:element name="Document_x0020_types" ma:index="13" nillable="true" ma:displayName="Document types" ma:description="Document types" ma:list="ac0456ce-3b18-4a75-8185-1bdafd672fd2" ma:internalName="Document_x0020_types" ma:showField="Title" ma:web="3388a729-9e12-4312-a76d-5fe9bbf8ecd2">
      <xsd:simpleType>
        <xsd:restriction base="dms:Lookup"/>
      </xsd:simpleType>
    </xsd:element>
    <xsd:element name="Order0" ma:index="14" nillable="true" ma:displayName="Order" ma:decimals="0" ma:description="Order within a group of documents" ma:internalName="Order0" ma:percentage="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ma:index="8"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IEEE2006OfficeOnline.xsl" StyleName="IEEE" Version="200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3034980-3A77-432B-81CC-EF82D4C625AC}">
  <ds:schemaRefs>
    <ds:schemaRef ds:uri="http://schemas.microsoft.com/office/2006/metadata/properties"/>
    <ds:schemaRef ds:uri="http://schemas.microsoft.com/office/infopath/2007/PartnerControls"/>
    <ds:schemaRef ds:uri="3388a729-9e12-4312-a76d-5fe9bbf8ecd2"/>
    <ds:schemaRef ds:uri="4cd35da3-83ae-4f65-abb8-8c805dda85d5"/>
    <ds:schemaRef ds:uri="f6a84657-7f7d-49a3-8d6a-40e484b3ca75"/>
    <ds:schemaRef ds:uri="http://schemas.microsoft.com/sharepoint/v3"/>
  </ds:schemaRefs>
</ds:datastoreItem>
</file>

<file path=customXml/itemProps2.xml><?xml version="1.0" encoding="utf-8"?>
<ds:datastoreItem xmlns:ds="http://schemas.openxmlformats.org/officeDocument/2006/customXml" ds:itemID="{4BE4B8F4-63EB-4A78-B081-44F2207D6D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388a729-9e12-4312-a76d-5fe9bbf8ecd2"/>
    <ds:schemaRef ds:uri="4cd35da3-83ae-4f65-abb8-8c805dda85d5"/>
    <ds:schemaRef ds:uri="f6a84657-7f7d-49a3-8d6a-40e484b3ca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3A43415-ADA0-1447-A22C-FC2479F03CE4}">
  <ds:schemaRefs>
    <ds:schemaRef ds:uri="http://schemas.openxmlformats.org/officeDocument/2006/bibliography"/>
  </ds:schemaRefs>
</ds:datastoreItem>
</file>

<file path=customXml/itemProps4.xml><?xml version="1.0" encoding="utf-8"?>
<ds:datastoreItem xmlns:ds="http://schemas.openxmlformats.org/officeDocument/2006/customXml" ds:itemID="{12BB6C4B-211C-4FAF-9C05-46BF99CBB46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6787</Words>
  <Characters>38692</Characters>
  <Application>Microsoft Office Word</Application>
  <DocSecurity>0</DocSecurity>
  <Lines>322</Lines>
  <Paragraphs>90</Paragraphs>
  <ScaleCrop>false</ScaleCrop>
  <HeadingPairs>
    <vt:vector size="2" baseType="variant">
      <vt:variant>
        <vt:lpstr>Title</vt:lpstr>
      </vt:variant>
      <vt:variant>
        <vt:i4>1</vt:i4>
      </vt:variant>
    </vt:vector>
  </HeadingPairs>
  <TitlesOfParts>
    <vt:vector size="1" baseType="lpstr">
      <vt:lpstr>Word Thesis template (2023)</vt:lpstr>
    </vt:vector>
  </TitlesOfParts>
  <Company>Cranfield University</Company>
  <LinksUpToDate>false</LinksUpToDate>
  <CharactersWithSpaces>45389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Word Thesis template (2023)</dc:title>
  <dc:creator>ittraining@cranfield.ac.uk;a.k.waters@cranfield.ac.uk</dc:creator>
  <cp:keywords/>
  <cp:lastModifiedBy>Matt Benjamin</cp:lastModifiedBy>
  <cp:revision>2</cp:revision>
  <dcterms:created xsi:type="dcterms:W3CDTF">2025-05-19T12:42:00Z</dcterms:created>
  <dcterms:modified xsi:type="dcterms:W3CDTF">2025-05-19T12:42:00Z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0x0101004290F2E8039B154C9E662A19CFC51959010200A3BA5CA9E2341544A123ECEE8D001107</vt:lpwstr>
  </property>
  <property fmtid="{D5CDD505-2E9C-101B-9397-08002B2CF9AE}" pid="3" name="Order">
    <vt:r8>100</vt:r8>
  </property>
  <property fmtid="{D5CDD505-2E9C-101B-9397-08002B2CF9AE}" pid="4" name="_dlc_DocIdItemGuid">
    <vt:lpwstr>7dfc418f-b87e-4bad-824f-46e8dbbf47fb</vt:lpwstr>
  </property>
  <property fmtid="{D5CDD505-2E9C-101B-9397-08002B2CF9AE}" pid="5" name="xd_ProgID">
    <vt:lpwstr/>
  </property>
  <property fmtid="{D5CDD505-2E9C-101B-9397-08002B2CF9AE}" pid="6" name="_dlc_DocId">
    <vt:lpwstr>M7UVUVMZT23C-2075699740-202451</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_dlc_DocIdUrl">
    <vt:lpwstr>https://cranfield.sharepoint.com/sites/ISShare/_layouts/15/DocIdRedir.aspx?ID=M7UVUVMZT23C-2075699740-202451, M7UVUVMZT23C-2075699740-202451</vt:lpwstr>
  </property>
  <property fmtid="{D5CDD505-2E9C-101B-9397-08002B2CF9AE}" pid="12" name="xd_Signature">
    <vt:bool>false</vt:bool>
  </property>
  <property fmtid="{D5CDD505-2E9C-101B-9397-08002B2CF9AE}" pid="13" name="MediaServiceImageTags">
    <vt:lpwstr/>
  </property>
  <property fmtid="{D5CDD505-2E9C-101B-9397-08002B2CF9AE}" pid="14" name="ZOTERO_PREF_1">
    <vt:lpwstr>&lt;data data-version="3" zotero-version="7.0.15"&gt;&lt;session id="P8KrYQpX"/&gt;&lt;style id="http://www.zotero.org/styles/ieee" locale="en-GB" hasBibliography="1" bibliographyStyleHasBeenSet="1"/&gt;&lt;prefs&gt;&lt;pref name="fieldType" value="Field"/&gt;&lt;/prefs&gt;&lt;/data&gt;</vt:lpwstr>
  </property>
  <property fmtid="{D5CDD505-2E9C-101B-9397-08002B2CF9AE}" pid="15" name="GrammarlyDocumentId">
    <vt:lpwstr>9768c0ca-9939-483c-8fa3-21dfac6fb255</vt:lpwstr>
  </property>
</Properties>
</file>