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CEB7345" w14:textId="4AE11720" w:rsidR="00D5669C" w:rsidRDefault="0007745D">
      <w:r>
        <w:t xml:space="preserve">A Timeline of The Author Titus </w:t>
      </w:r>
      <w:proofErr w:type="spellStart"/>
      <w:r>
        <w:t>Livius</w:t>
      </w:r>
      <w:proofErr w:type="spellEnd"/>
      <w:r>
        <w:t xml:space="preserve"> (Livy)</w:t>
      </w:r>
    </w:p>
    <w:p w14:paraId="6E8558B6" w14:textId="0CA936AE" w:rsidR="0007745D" w:rsidRDefault="0007745D"/>
    <w:p w14:paraId="0BEBF2E5" w14:textId="391D8455" w:rsidR="0007745D" w:rsidRDefault="0007745D">
      <w:r>
        <w:t>Livy was a Roman Historian and is thought to have been born in either 64 or 59 BCE and to have died in either 12 or 17 CE.</w:t>
      </w:r>
      <w:r w:rsidR="00DA3454">
        <w:t xml:space="preserve"> He was born in </w:t>
      </w:r>
      <w:proofErr w:type="spellStart"/>
      <w:r w:rsidR="00DA3454">
        <w:t>Patavium</w:t>
      </w:r>
      <w:proofErr w:type="spellEnd"/>
      <w:r w:rsidR="00DA3454">
        <w:t xml:space="preserve"> which is in northern Italy, known now as Padua and is also thought to have died here at his original home. </w:t>
      </w:r>
      <w:r>
        <w:t>We cannot be certain of these dates and this is probably due to the census that took place during this period.</w:t>
      </w:r>
      <w:r w:rsidR="00234E30">
        <w:t xml:space="preserve"> Through suggestion of the Author</w:t>
      </w:r>
      <w:r w:rsidR="002F783A">
        <w:t xml:space="preserve"> Jerome, a Christian, there is belief that the latter two dates for birth and death are correct being 59 BCE and 17 CE, making his a contemporary of Augustus. This is emphasised through his works and the inclusion of Augustus Caesar in them.</w:t>
      </w:r>
    </w:p>
    <w:p w14:paraId="7B5A7E09" w14:textId="59A20F10" w:rsidR="0007745D" w:rsidRDefault="0007745D"/>
    <w:p w14:paraId="664DAB6C" w14:textId="35EE9038" w:rsidR="00D76970" w:rsidRPr="00DA3454" w:rsidRDefault="0007745D" w:rsidP="00D76970">
      <w:pPr>
        <w:rPr>
          <w:i/>
          <w:iCs/>
        </w:rPr>
      </w:pPr>
      <w:r>
        <w:t xml:space="preserve">It is thought that he began his work around 30 BCE. </w:t>
      </w:r>
      <w:r w:rsidR="00D76970">
        <w:t>His ‘Books from the Foundation to the City’ covered a very large proportion of Roman History from the original legends of Rome all the way to Augustus’ reign which took place in Livy’s own lifetime</w:t>
      </w:r>
      <w:r w:rsidR="00D76970">
        <w:rPr>
          <w:rStyle w:val="FootnoteReference"/>
        </w:rPr>
        <w:footnoteReference w:id="1"/>
      </w:r>
      <w:r w:rsidR="00D76970">
        <w:t>.</w:t>
      </w:r>
      <w:r w:rsidR="00DA3454">
        <w:t xml:space="preserve"> </w:t>
      </w:r>
      <w:r w:rsidR="00234E30">
        <w:t xml:space="preserve">This means it would have put an emphasis on the triumvirates and would have helped to glorify Augustus Caesar. </w:t>
      </w:r>
      <w:r w:rsidR="00DA3454">
        <w:t>The text was formally known as ‘</w:t>
      </w:r>
      <w:r w:rsidR="00DA3454">
        <w:rPr>
          <w:i/>
          <w:iCs/>
        </w:rPr>
        <w:t>Ab Urbe Condita Libri’.</w:t>
      </w:r>
    </w:p>
    <w:p w14:paraId="57F97497" w14:textId="77C0F5D6" w:rsidR="002F783A" w:rsidRDefault="002F783A"/>
    <w:p w14:paraId="40A40CCD" w14:textId="643F7A3D" w:rsidR="002F783A" w:rsidRDefault="002F783A">
      <w:r>
        <w:t xml:space="preserve">Livy was never described as a Roman literary elite but instead that of a provincial. It is therefore no surprise that he did more than likely die back in his home of </w:t>
      </w:r>
      <w:proofErr w:type="spellStart"/>
      <w:r>
        <w:t>Patavium</w:t>
      </w:r>
      <w:proofErr w:type="spellEnd"/>
      <w:r>
        <w:t>.</w:t>
      </w:r>
    </w:p>
    <w:p w14:paraId="32D6FEC3" w14:textId="77777777" w:rsidR="00D76970" w:rsidRDefault="00D76970"/>
    <w:p w14:paraId="04DD1E37" w14:textId="77777777" w:rsidR="00D76970" w:rsidRDefault="00D76970"/>
    <w:p w14:paraId="029FB281" w14:textId="77777777" w:rsidR="0007745D" w:rsidRPr="0007745D" w:rsidRDefault="0007745D" w:rsidP="0007745D">
      <w:pPr>
        <w:rPr>
          <w:rFonts w:ascii="Times New Roman" w:eastAsia="Times New Roman" w:hAnsi="Times New Roman" w:cs="Times New Roman"/>
          <w:lang w:eastAsia="en-GB"/>
        </w:rPr>
      </w:pPr>
    </w:p>
    <w:p w14:paraId="3DFA1AE9" w14:textId="77777777" w:rsidR="0007745D" w:rsidRDefault="0007745D"/>
    <w:p w14:paraId="6F793EBB" w14:textId="793AF8CC" w:rsidR="0007745D" w:rsidRDefault="0007745D"/>
    <w:p w14:paraId="2F2DFF67" w14:textId="12ABD03D" w:rsidR="00D76970" w:rsidRDefault="00D76970"/>
    <w:p w14:paraId="64606204" w14:textId="609D1396" w:rsidR="00D76970" w:rsidRDefault="00D76970"/>
    <w:p w14:paraId="05053D0F" w14:textId="35041A94" w:rsidR="00D76970" w:rsidRDefault="00D76970"/>
    <w:p w14:paraId="797C6718" w14:textId="348C00ED" w:rsidR="00D76970" w:rsidRDefault="00D76970"/>
    <w:p w14:paraId="7A0C4BA7" w14:textId="44BF316A" w:rsidR="00D76970" w:rsidRDefault="00D76970"/>
    <w:p w14:paraId="75D79123" w14:textId="69E7DF8D" w:rsidR="00D76970" w:rsidRDefault="00D76970"/>
    <w:p w14:paraId="7F781D87" w14:textId="5D57DF14" w:rsidR="00D76970" w:rsidRDefault="00D76970"/>
    <w:p w14:paraId="0F15E89F" w14:textId="5689E245" w:rsidR="00590026" w:rsidRDefault="00590026"/>
    <w:p w14:paraId="02BA47FD" w14:textId="3F685CFF" w:rsidR="00590026" w:rsidRDefault="00590026"/>
    <w:p w14:paraId="21C4834C" w14:textId="0AEDD13B" w:rsidR="00590026" w:rsidRDefault="00590026"/>
    <w:p w14:paraId="60807702" w14:textId="3B6278DE" w:rsidR="00590026" w:rsidRDefault="00590026"/>
    <w:p w14:paraId="4BC3C120" w14:textId="2FD4D8B8" w:rsidR="00590026" w:rsidRDefault="00590026"/>
    <w:p w14:paraId="138ADA7F" w14:textId="50ECF0D5" w:rsidR="00590026" w:rsidRDefault="00590026"/>
    <w:p w14:paraId="2CE00C26" w14:textId="2A3ECF72" w:rsidR="00590026" w:rsidRDefault="00590026"/>
    <w:p w14:paraId="46A90063" w14:textId="5C80A3BD" w:rsidR="00590026" w:rsidRDefault="00590026"/>
    <w:p w14:paraId="4E167854" w14:textId="4F131338" w:rsidR="00590026" w:rsidRDefault="00590026"/>
    <w:p w14:paraId="29D529FB" w14:textId="71B84577" w:rsidR="00590026" w:rsidRDefault="00590026"/>
    <w:p w14:paraId="454DEAC7" w14:textId="5934BA92" w:rsidR="00590026" w:rsidRDefault="00590026"/>
    <w:p w14:paraId="56E64A8E" w14:textId="5BC7096B" w:rsidR="00590026" w:rsidRDefault="00590026"/>
    <w:p w14:paraId="7DC133EC" w14:textId="77F1CDB5" w:rsidR="00590026" w:rsidRDefault="00590026"/>
    <w:p w14:paraId="126D8507" w14:textId="77777777" w:rsidR="00590026" w:rsidRDefault="00590026">
      <w:bookmarkStart w:id="0" w:name="_GoBack"/>
      <w:bookmarkEnd w:id="0"/>
    </w:p>
    <w:p w14:paraId="5AA9CE53" w14:textId="57EA46BA" w:rsidR="0007745D" w:rsidRDefault="00D76970">
      <w:r>
        <w:lastRenderedPageBreak/>
        <w:t>Bibliography:</w:t>
      </w:r>
    </w:p>
    <w:p w14:paraId="51A83844" w14:textId="593270B3" w:rsidR="00D76970" w:rsidRDefault="00D76970">
      <w:r>
        <w:t xml:space="preserve">Birch, D &amp; Hooper, K. (2012) </w:t>
      </w:r>
      <w:r>
        <w:rPr>
          <w:i/>
          <w:iCs/>
        </w:rPr>
        <w:t>‘Livy</w:t>
      </w:r>
      <w:r w:rsidR="00734FFD">
        <w:rPr>
          <w:i/>
          <w:iCs/>
        </w:rPr>
        <w:t xml:space="preserve"> (Titus </w:t>
      </w:r>
      <w:proofErr w:type="spellStart"/>
      <w:r w:rsidR="00734FFD">
        <w:rPr>
          <w:i/>
          <w:iCs/>
        </w:rPr>
        <w:t>Livius</w:t>
      </w:r>
      <w:proofErr w:type="spellEnd"/>
      <w:r w:rsidR="00734FFD">
        <w:rPr>
          <w:i/>
          <w:iCs/>
        </w:rPr>
        <w:t>)</w:t>
      </w:r>
      <w:r>
        <w:rPr>
          <w:i/>
          <w:iCs/>
        </w:rPr>
        <w:t xml:space="preserve">’, The Concise Oxford Companion to English Literature. </w:t>
      </w:r>
      <w:r>
        <w:t>Oxford University Press.</w:t>
      </w:r>
    </w:p>
    <w:p w14:paraId="56081EF0" w14:textId="1097C68A" w:rsidR="00734FFD" w:rsidRDefault="00734FFD"/>
    <w:p w14:paraId="29A85E72" w14:textId="6D7C66C2" w:rsidR="00734FFD" w:rsidRPr="00734FFD" w:rsidRDefault="00734FFD">
      <w:proofErr w:type="spellStart"/>
      <w:r>
        <w:t>Darvill</w:t>
      </w:r>
      <w:proofErr w:type="spellEnd"/>
      <w:r>
        <w:t>, T. (2008) ‘</w:t>
      </w:r>
      <w:r>
        <w:rPr>
          <w:i/>
          <w:iCs/>
        </w:rPr>
        <w:t xml:space="preserve">Livy (Titus </w:t>
      </w:r>
      <w:proofErr w:type="spellStart"/>
      <w:r>
        <w:rPr>
          <w:i/>
          <w:iCs/>
        </w:rPr>
        <w:t>Livius</w:t>
      </w:r>
      <w:proofErr w:type="spellEnd"/>
      <w:r>
        <w:rPr>
          <w:i/>
          <w:iCs/>
        </w:rPr>
        <w:t xml:space="preserve">)’, The Concise Oxford Dictionary of Archaeology. </w:t>
      </w:r>
      <w:r>
        <w:t>Oxford University Press.</w:t>
      </w:r>
    </w:p>
    <w:p w14:paraId="5015A10C" w14:textId="706F3737" w:rsidR="00D76970" w:rsidRDefault="00D76970">
      <w:pPr>
        <w:rPr>
          <w:rFonts w:ascii="Arial" w:eastAsia="Times New Roman" w:hAnsi="Arial" w:cs="Arial"/>
          <w:color w:val="000000"/>
          <w:sz w:val="38"/>
          <w:szCs w:val="38"/>
          <w:lang w:eastAsia="en-GB"/>
        </w:rPr>
      </w:pPr>
    </w:p>
    <w:p w14:paraId="7FF21DB7" w14:textId="571A5E63" w:rsidR="00734FFD" w:rsidRPr="00734FFD" w:rsidRDefault="00734FFD" w:rsidP="00734FFD">
      <w:pPr>
        <w:ind w:right="195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sectPr w:rsidR="00734FFD" w:rsidRPr="00734FFD" w:rsidSect="00C9430C">
      <w:headerReference w:type="default" r:id="rId7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BD76B5B" w14:textId="77777777" w:rsidR="000B1CED" w:rsidRDefault="000B1CED" w:rsidP="0007745D">
      <w:r>
        <w:separator/>
      </w:r>
    </w:p>
  </w:endnote>
  <w:endnote w:type="continuationSeparator" w:id="0">
    <w:p w14:paraId="5C97C0E4" w14:textId="77777777" w:rsidR="000B1CED" w:rsidRDefault="000B1CED" w:rsidP="0007745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36F46FB" w14:textId="77777777" w:rsidR="000B1CED" w:rsidRDefault="000B1CED" w:rsidP="0007745D">
      <w:r>
        <w:separator/>
      </w:r>
    </w:p>
  </w:footnote>
  <w:footnote w:type="continuationSeparator" w:id="0">
    <w:p w14:paraId="71013BD8" w14:textId="77777777" w:rsidR="000B1CED" w:rsidRDefault="000B1CED" w:rsidP="0007745D">
      <w:r>
        <w:continuationSeparator/>
      </w:r>
    </w:p>
  </w:footnote>
  <w:footnote w:id="1">
    <w:p w14:paraId="3BED27EE" w14:textId="7A97BD02" w:rsidR="00D76970" w:rsidRDefault="00D76970">
      <w:pPr>
        <w:pStyle w:val="FootnoteText"/>
      </w:pPr>
      <w:r>
        <w:rPr>
          <w:rStyle w:val="FootnoteReference"/>
        </w:rPr>
        <w:footnoteRef/>
      </w:r>
      <w:r>
        <w:t xml:space="preserve"> Birch &amp; Hopper (2012)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FBD6511" w14:textId="10FE12AC" w:rsidR="0007745D" w:rsidRDefault="0007745D">
    <w:pPr>
      <w:pStyle w:val="Header"/>
    </w:pPr>
    <w:r>
      <w:t>Feryn Walmsley HPAH4009 Assessment 4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79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745D"/>
    <w:rsid w:val="0007745D"/>
    <w:rsid w:val="000B1CED"/>
    <w:rsid w:val="000E6D7B"/>
    <w:rsid w:val="00234E30"/>
    <w:rsid w:val="002F783A"/>
    <w:rsid w:val="00590026"/>
    <w:rsid w:val="00734FFD"/>
    <w:rsid w:val="00C9430C"/>
    <w:rsid w:val="00D76970"/>
    <w:rsid w:val="00DA3454"/>
    <w:rsid w:val="00EF6A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747A72"/>
  <w15:chartTrackingRefBased/>
  <w15:docId w15:val="{06B96A0E-3101-9D4C-BB20-67A0C411488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D76970"/>
    <w:pPr>
      <w:spacing w:before="100" w:beforeAutospacing="1" w:after="100" w:afterAutospacing="1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7745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7745D"/>
  </w:style>
  <w:style w:type="paragraph" w:styleId="Footer">
    <w:name w:val="footer"/>
    <w:basedOn w:val="Normal"/>
    <w:link w:val="FooterChar"/>
    <w:uiPriority w:val="99"/>
    <w:unhideWhenUsed/>
    <w:rsid w:val="0007745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7745D"/>
  </w:style>
  <w:style w:type="character" w:styleId="Hyperlink">
    <w:name w:val="Hyperlink"/>
    <w:basedOn w:val="DefaultParagraphFont"/>
    <w:uiPriority w:val="99"/>
    <w:semiHidden/>
    <w:unhideWhenUsed/>
    <w:rsid w:val="0007745D"/>
    <w:rPr>
      <w:color w:val="0000FF"/>
      <w:u w:val="single"/>
    </w:rPr>
  </w:style>
  <w:style w:type="character" w:customStyle="1" w:styleId="apple-converted-space">
    <w:name w:val="apple-converted-space"/>
    <w:basedOn w:val="DefaultParagraphFont"/>
    <w:rsid w:val="0007745D"/>
  </w:style>
  <w:style w:type="character" w:customStyle="1" w:styleId="ipa">
    <w:name w:val="ipa"/>
    <w:basedOn w:val="DefaultParagraphFont"/>
    <w:rsid w:val="0007745D"/>
  </w:style>
  <w:style w:type="paragraph" w:styleId="NormalWeb">
    <w:name w:val="Normal (Web)"/>
    <w:basedOn w:val="Normal"/>
    <w:uiPriority w:val="99"/>
    <w:semiHidden/>
    <w:unhideWhenUsed/>
    <w:rsid w:val="0007745D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styleId="HTMLCite">
    <w:name w:val="HTML Cite"/>
    <w:basedOn w:val="DefaultParagraphFont"/>
    <w:uiPriority w:val="99"/>
    <w:semiHidden/>
    <w:unhideWhenUsed/>
    <w:rsid w:val="00D76970"/>
    <w:rPr>
      <w:i/>
      <w:iCs/>
    </w:rPr>
  </w:style>
  <w:style w:type="character" w:customStyle="1" w:styleId="reference-accessdate">
    <w:name w:val="reference-accessdate"/>
    <w:basedOn w:val="DefaultParagraphFont"/>
    <w:rsid w:val="00D76970"/>
  </w:style>
  <w:style w:type="character" w:customStyle="1" w:styleId="Heading2Char">
    <w:name w:val="Heading 2 Char"/>
    <w:basedOn w:val="DefaultParagraphFont"/>
    <w:link w:val="Heading2"/>
    <w:uiPriority w:val="9"/>
    <w:rsid w:val="00D76970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customStyle="1" w:styleId="titlepart">
    <w:name w:val="titlepart"/>
    <w:basedOn w:val="DefaultParagraphFont"/>
    <w:rsid w:val="00D76970"/>
  </w:style>
  <w:style w:type="paragraph" w:styleId="FootnoteText">
    <w:name w:val="footnote text"/>
    <w:basedOn w:val="Normal"/>
    <w:link w:val="FootnoteTextChar"/>
    <w:uiPriority w:val="99"/>
    <w:semiHidden/>
    <w:unhideWhenUsed/>
    <w:rsid w:val="00D76970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D76970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D76970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2145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92930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7747067">
          <w:marLeft w:val="0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4306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5418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010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2329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5983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6930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61728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8796396">
          <w:marLeft w:val="0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70196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378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2CF4E732-1FC8-F648-96F7-B19070AF2B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32</TotalTime>
  <Pages>2</Pages>
  <Words>233</Words>
  <Characters>1334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Feryn Walmsley (1901540)</dc:creator>
  <cp:keywords/>
  <dc:description/>
  <cp:lastModifiedBy>Feryn Walmsley (1901540)</cp:lastModifiedBy>
  <cp:revision>5</cp:revision>
  <dcterms:created xsi:type="dcterms:W3CDTF">2020-03-03T18:45:00Z</dcterms:created>
  <dcterms:modified xsi:type="dcterms:W3CDTF">2020-03-04T13:32:00Z</dcterms:modified>
</cp:coreProperties>
</file>