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E8A96" w14:textId="77777777" w:rsidR="002919E0" w:rsidRPr="002919E0" w:rsidRDefault="002919E0" w:rsidP="002919E0">
      <w:pPr>
        <w:rPr>
          <w:rFonts w:asciiTheme="minorBidi" w:hAnsiTheme="minorBidi"/>
          <w:b/>
          <w:bCs/>
        </w:rPr>
      </w:pPr>
      <w:r w:rsidRPr="002919E0">
        <w:rPr>
          <w:rFonts w:asciiTheme="minorBidi" w:hAnsiTheme="minorBidi"/>
          <w:b/>
          <w:bCs/>
        </w:rPr>
        <w:t>Can there be revelation in different religions?</w:t>
      </w:r>
    </w:p>
    <w:p w14:paraId="52EF7EEF" w14:textId="48E57648" w:rsidR="002919E0" w:rsidRDefault="002919E0" w:rsidP="00FD1280">
      <w:pPr>
        <w:rPr>
          <w:rFonts w:asciiTheme="minorBidi" w:hAnsiTheme="minorBidi"/>
          <w:b/>
          <w:bCs/>
        </w:rPr>
      </w:pPr>
    </w:p>
    <w:p w14:paraId="4BF440DF" w14:textId="74697E1B" w:rsidR="00F02B17" w:rsidRDefault="00F02B17" w:rsidP="00FD1280">
      <w:pPr>
        <w:rPr>
          <w:rFonts w:asciiTheme="minorBidi" w:hAnsiTheme="minorBidi"/>
          <w:b/>
          <w:bCs/>
        </w:rPr>
      </w:pPr>
    </w:p>
    <w:p w14:paraId="0E17BC83" w14:textId="036D48A3" w:rsidR="00F02B17" w:rsidRPr="00377614" w:rsidRDefault="00F02B17" w:rsidP="00FD1280">
      <w:pPr>
        <w:rPr>
          <w:rFonts w:asciiTheme="minorBidi" w:hAnsiTheme="minorBidi"/>
          <w:b/>
          <w:bCs/>
        </w:rPr>
      </w:pPr>
      <w:r>
        <w:rPr>
          <w:rFonts w:asciiTheme="minorBidi" w:hAnsiTheme="minorBidi"/>
          <w:b/>
          <w:bCs/>
        </w:rPr>
        <w:t xml:space="preserve">And the message they teach </w:t>
      </w:r>
    </w:p>
    <w:p w14:paraId="25CB116F" w14:textId="77777777" w:rsidR="00FD1280" w:rsidRDefault="00FD1280" w:rsidP="00FD1280">
      <w:pPr>
        <w:rPr>
          <w:rFonts w:asciiTheme="minorBidi" w:hAnsiTheme="minorBidi"/>
        </w:rPr>
      </w:pPr>
    </w:p>
    <w:p w14:paraId="7D1D2112" w14:textId="34052B9A" w:rsidR="00FD1280" w:rsidRDefault="00FD1280" w:rsidP="00B220D6">
      <w:pPr>
        <w:spacing w:line="360" w:lineRule="auto"/>
        <w:jc w:val="both"/>
        <w:rPr>
          <w:rFonts w:asciiTheme="minorBidi" w:hAnsiTheme="minorBidi"/>
        </w:rPr>
      </w:pPr>
      <w:r>
        <w:rPr>
          <w:rFonts w:asciiTheme="minorBidi" w:hAnsiTheme="minorBidi"/>
        </w:rPr>
        <w:t>A voice you hear if you are listening</w:t>
      </w:r>
      <w:r w:rsidR="0083648B">
        <w:rPr>
          <w:rFonts w:asciiTheme="minorBidi" w:hAnsiTheme="minorBidi"/>
        </w:rPr>
        <w:t xml:space="preserve">, </w:t>
      </w:r>
      <w:r w:rsidR="00F3306A">
        <w:rPr>
          <w:rFonts w:asciiTheme="minorBidi" w:hAnsiTheme="minorBidi"/>
        </w:rPr>
        <w:t xml:space="preserve">if God speaks who responds. Revelation continues to fascinate us those who deal with </w:t>
      </w:r>
      <w:r w:rsidR="00277887">
        <w:rPr>
          <w:rFonts w:asciiTheme="minorBidi" w:hAnsiTheme="minorBidi"/>
        </w:rPr>
        <w:t>religion</w:t>
      </w:r>
      <w:r w:rsidR="00F3306A">
        <w:rPr>
          <w:rFonts w:asciiTheme="minorBidi" w:hAnsiTheme="minorBidi"/>
        </w:rPr>
        <w:t>. What does it mean, and who does the voice speak to? We could candidly ask, is it really God that speaks, and those who respond</w:t>
      </w:r>
      <w:r w:rsidR="00277887">
        <w:rPr>
          <w:rFonts w:asciiTheme="minorBidi" w:hAnsiTheme="minorBidi"/>
        </w:rPr>
        <w:t>,</w:t>
      </w:r>
      <w:r w:rsidR="00F3306A">
        <w:rPr>
          <w:rFonts w:asciiTheme="minorBidi" w:hAnsiTheme="minorBidi"/>
        </w:rPr>
        <w:t xml:space="preserve"> are the</w:t>
      </w:r>
      <w:r w:rsidR="00277887">
        <w:rPr>
          <w:rFonts w:asciiTheme="minorBidi" w:hAnsiTheme="minorBidi"/>
        </w:rPr>
        <w:t>y the</w:t>
      </w:r>
      <w:r w:rsidR="00F3306A">
        <w:rPr>
          <w:rFonts w:asciiTheme="minorBidi" w:hAnsiTheme="minorBidi"/>
        </w:rPr>
        <w:t xml:space="preserve"> chosen </w:t>
      </w:r>
      <w:r w:rsidR="00277887">
        <w:rPr>
          <w:rFonts w:asciiTheme="minorBidi" w:hAnsiTheme="minorBidi"/>
        </w:rPr>
        <w:t>representatives of a religion chosen by God?</w:t>
      </w:r>
      <w:r w:rsidR="00F3306A">
        <w:rPr>
          <w:rFonts w:asciiTheme="minorBidi" w:hAnsiTheme="minorBidi"/>
        </w:rPr>
        <w:t xml:space="preserve"> This essay explores and evaluates revelation </w:t>
      </w:r>
      <w:r w:rsidR="00277887">
        <w:rPr>
          <w:rFonts w:asciiTheme="minorBidi" w:hAnsiTheme="minorBidi"/>
        </w:rPr>
        <w:t xml:space="preserve">in Judaism and Christianity from an Islamic </w:t>
      </w:r>
      <w:r w:rsidR="00F3306A">
        <w:rPr>
          <w:rFonts w:asciiTheme="minorBidi" w:hAnsiTheme="minorBidi"/>
        </w:rPr>
        <w:t>perspective. Firstly, this essay will evaluate, how does the three religions define revelation. The significant of this will lead us to understand whether the concept of revelation is the same in all three religions</w:t>
      </w:r>
      <w:r w:rsidR="00277887">
        <w:rPr>
          <w:rFonts w:asciiTheme="minorBidi" w:hAnsiTheme="minorBidi"/>
        </w:rPr>
        <w:t>,</w:t>
      </w:r>
      <w:r w:rsidR="00F3306A">
        <w:rPr>
          <w:rFonts w:asciiTheme="minorBidi" w:hAnsiTheme="minorBidi"/>
        </w:rPr>
        <w:t xml:space="preserve"> or are the</w:t>
      </w:r>
      <w:r w:rsidR="00277887">
        <w:rPr>
          <w:rFonts w:asciiTheme="minorBidi" w:hAnsiTheme="minorBidi"/>
        </w:rPr>
        <w:t>y</w:t>
      </w:r>
      <w:r w:rsidR="00F3306A">
        <w:rPr>
          <w:rFonts w:asciiTheme="minorBidi" w:hAnsiTheme="minorBidi"/>
        </w:rPr>
        <w:t xml:space="preserve"> different, if so why? Secondly, this essay will take two familiar characters</w:t>
      </w:r>
      <w:r w:rsidR="00F337F9">
        <w:rPr>
          <w:rFonts w:asciiTheme="minorBidi" w:hAnsiTheme="minorBidi"/>
        </w:rPr>
        <w:t>,</w:t>
      </w:r>
      <w:r w:rsidR="00F3306A">
        <w:rPr>
          <w:rFonts w:asciiTheme="minorBidi" w:hAnsiTheme="minorBidi"/>
        </w:rPr>
        <w:t xml:space="preserve"> </w:t>
      </w:r>
      <w:r w:rsidR="00277887">
        <w:rPr>
          <w:rFonts w:asciiTheme="minorBidi" w:hAnsiTheme="minorBidi"/>
        </w:rPr>
        <w:t>Moses and Jesus and</w:t>
      </w:r>
      <w:r w:rsidR="00F3306A">
        <w:rPr>
          <w:rFonts w:asciiTheme="minorBidi" w:hAnsiTheme="minorBidi"/>
        </w:rPr>
        <w:t xml:space="preserve"> evaluate whether the two characters</w:t>
      </w:r>
      <w:r w:rsidR="00277887">
        <w:rPr>
          <w:rFonts w:asciiTheme="minorBidi" w:hAnsiTheme="minorBidi"/>
        </w:rPr>
        <w:t xml:space="preserve"> resonate similarities with Islam. By exploring the characters, we will be able to discern the inherent message apparent in the religions. Lastly, we will evaluate and explore conflicting claims made within </w:t>
      </w:r>
      <w:r w:rsidR="00F82692">
        <w:rPr>
          <w:rFonts w:asciiTheme="minorBidi" w:hAnsiTheme="minorBidi"/>
        </w:rPr>
        <w:t>a</w:t>
      </w:r>
      <w:r w:rsidR="00277887">
        <w:rPr>
          <w:rFonts w:asciiTheme="minorBidi" w:hAnsiTheme="minorBidi"/>
        </w:rPr>
        <w:t xml:space="preserve"> tradition pertaining to revelation, which will lead us to accept </w:t>
      </w:r>
      <w:r w:rsidR="00B220D6">
        <w:rPr>
          <w:rFonts w:asciiTheme="minorBidi" w:hAnsiTheme="minorBidi"/>
        </w:rPr>
        <w:t xml:space="preserve">revelation is open to and across all three religions. </w:t>
      </w:r>
    </w:p>
    <w:p w14:paraId="44B6613E" w14:textId="5F4595F8" w:rsidR="00FD1280" w:rsidRDefault="00FD1280" w:rsidP="00FD1280">
      <w:pPr>
        <w:rPr>
          <w:rFonts w:asciiTheme="minorBidi" w:hAnsiTheme="minorBidi"/>
        </w:rPr>
      </w:pPr>
    </w:p>
    <w:p w14:paraId="0B972DD1" w14:textId="4C22CFC8" w:rsidR="004E7CDA" w:rsidRPr="004E7CDA" w:rsidRDefault="004E7CDA" w:rsidP="00FD1280">
      <w:pPr>
        <w:rPr>
          <w:rFonts w:asciiTheme="minorBidi" w:hAnsiTheme="minorBidi"/>
          <w:b/>
          <w:bCs/>
        </w:rPr>
      </w:pPr>
      <w:r w:rsidRPr="004E7CDA">
        <w:rPr>
          <w:rFonts w:asciiTheme="minorBidi" w:hAnsiTheme="minorBidi"/>
          <w:b/>
          <w:bCs/>
        </w:rPr>
        <w:t xml:space="preserve">Defining Revelation across the three Abrahamic Faiths </w:t>
      </w:r>
    </w:p>
    <w:p w14:paraId="6E89F9CE" w14:textId="77777777" w:rsidR="004E7CDA" w:rsidRDefault="004E7CDA" w:rsidP="00FD1280">
      <w:pPr>
        <w:rPr>
          <w:rFonts w:asciiTheme="minorBidi" w:hAnsiTheme="minorBidi"/>
        </w:rPr>
      </w:pPr>
    </w:p>
    <w:p w14:paraId="59EBABA9" w14:textId="76DA5345" w:rsidR="00A17B87" w:rsidRDefault="00FD1280" w:rsidP="004E7CDA">
      <w:pPr>
        <w:spacing w:line="360" w:lineRule="auto"/>
        <w:jc w:val="both"/>
        <w:rPr>
          <w:rFonts w:asciiTheme="minorBidi" w:hAnsiTheme="minorBidi"/>
        </w:rPr>
      </w:pPr>
      <w:r>
        <w:rPr>
          <w:rFonts w:asciiTheme="minorBidi" w:hAnsiTheme="minorBidi"/>
        </w:rPr>
        <w:t xml:space="preserve">When we speak of revelation, what do we actually mean? Is it </w:t>
      </w:r>
      <w:r w:rsidR="00F82692">
        <w:rPr>
          <w:rFonts w:asciiTheme="minorBidi" w:hAnsiTheme="minorBidi"/>
        </w:rPr>
        <w:t>a</w:t>
      </w:r>
      <w:r>
        <w:rPr>
          <w:rFonts w:asciiTheme="minorBidi" w:hAnsiTheme="minorBidi"/>
        </w:rPr>
        <w:t xml:space="preserve"> bounded book with divine command</w:t>
      </w:r>
      <w:r w:rsidR="00F82692">
        <w:rPr>
          <w:rFonts w:asciiTheme="minorBidi" w:hAnsiTheme="minorBidi"/>
        </w:rPr>
        <w:t>ment</w:t>
      </w:r>
      <w:r>
        <w:rPr>
          <w:rFonts w:asciiTheme="minorBidi" w:hAnsiTheme="minorBidi"/>
        </w:rPr>
        <w:t xml:space="preserve">s in it? Is revelation a tangible thing that is accessible to all humans? Perhaps it is </w:t>
      </w:r>
      <w:r w:rsidR="00F85162">
        <w:rPr>
          <w:rFonts w:asciiTheme="minorBidi" w:hAnsiTheme="minorBidi"/>
        </w:rPr>
        <w:t xml:space="preserve">an </w:t>
      </w:r>
      <w:r>
        <w:rPr>
          <w:rFonts w:asciiTheme="minorBidi" w:hAnsiTheme="minorBidi"/>
        </w:rPr>
        <w:t xml:space="preserve">accumulation </w:t>
      </w:r>
      <w:r w:rsidR="00F85162">
        <w:rPr>
          <w:rFonts w:asciiTheme="minorBidi" w:hAnsiTheme="minorBidi"/>
        </w:rPr>
        <w:t xml:space="preserve">of divine command and its written reception. </w:t>
      </w:r>
      <w:r w:rsidR="00066AB0">
        <w:rPr>
          <w:rFonts w:asciiTheme="minorBidi" w:hAnsiTheme="minorBidi"/>
        </w:rPr>
        <w:t xml:space="preserve">Revelation is a specific act in which God conveys a message, teaching Truth to humanity or to a group of nations, through an intermediary who is called a prophet (Sommer, 2015). </w:t>
      </w:r>
      <w:r w:rsidR="00F85162">
        <w:rPr>
          <w:rFonts w:asciiTheme="minorBidi" w:hAnsiTheme="minorBidi"/>
        </w:rPr>
        <w:t>Rabbi Jonathan Sacks</w:t>
      </w:r>
      <w:r w:rsidR="00066AB0">
        <w:rPr>
          <w:rFonts w:asciiTheme="minorBidi" w:hAnsiTheme="minorBidi"/>
        </w:rPr>
        <w:t>, a co</w:t>
      </w:r>
      <w:r w:rsidR="00F85162">
        <w:rPr>
          <w:rFonts w:asciiTheme="minorBidi" w:hAnsiTheme="minorBidi"/>
        </w:rPr>
        <w:t xml:space="preserve">ntemporary Jewish scholar posits </w:t>
      </w:r>
      <w:r w:rsidR="00066AB0">
        <w:rPr>
          <w:rFonts w:asciiTheme="minorBidi" w:hAnsiTheme="minorBidi"/>
        </w:rPr>
        <w:t xml:space="preserve">the spoken word of God revealed to Moses on Mount Sinai </w:t>
      </w:r>
      <w:r w:rsidR="00B220D6">
        <w:rPr>
          <w:rFonts w:asciiTheme="minorBidi" w:hAnsiTheme="minorBidi"/>
        </w:rPr>
        <w:t xml:space="preserve">was God </w:t>
      </w:r>
      <w:r w:rsidR="00066AB0">
        <w:rPr>
          <w:rFonts w:asciiTheme="minorBidi" w:hAnsiTheme="minorBidi"/>
        </w:rPr>
        <w:t xml:space="preserve">addressing an entire nation (Sacks, 2001). From the two examples </w:t>
      </w:r>
      <w:r w:rsidR="001F28E8">
        <w:rPr>
          <w:rFonts w:asciiTheme="minorBidi" w:hAnsiTheme="minorBidi"/>
        </w:rPr>
        <w:t xml:space="preserve">cited </w:t>
      </w:r>
      <w:r w:rsidR="00066AB0">
        <w:rPr>
          <w:rFonts w:asciiTheme="minorBidi" w:hAnsiTheme="minorBidi"/>
        </w:rPr>
        <w:t xml:space="preserve">it becomes rather </w:t>
      </w:r>
      <w:r w:rsidR="001F28E8">
        <w:rPr>
          <w:rFonts w:asciiTheme="minorBidi" w:hAnsiTheme="minorBidi"/>
        </w:rPr>
        <w:t>clear revelation</w:t>
      </w:r>
      <w:r w:rsidR="00066AB0">
        <w:rPr>
          <w:rFonts w:asciiTheme="minorBidi" w:hAnsiTheme="minorBidi"/>
        </w:rPr>
        <w:t xml:space="preserve"> as understood </w:t>
      </w:r>
      <w:r w:rsidR="00F82692">
        <w:rPr>
          <w:rFonts w:asciiTheme="minorBidi" w:hAnsiTheme="minorBidi"/>
        </w:rPr>
        <w:t xml:space="preserve">in Judaism, </w:t>
      </w:r>
      <w:r w:rsidR="00066AB0">
        <w:rPr>
          <w:rFonts w:asciiTheme="minorBidi" w:hAnsiTheme="minorBidi"/>
        </w:rPr>
        <w:t xml:space="preserve">is </w:t>
      </w:r>
      <w:r w:rsidR="001F28E8">
        <w:rPr>
          <w:rFonts w:asciiTheme="minorBidi" w:hAnsiTheme="minorBidi"/>
        </w:rPr>
        <w:t xml:space="preserve">the spoken word of God revealed to an Individual who reiterates it to a group of people. This revelation, however, is not only accepted as a voice speaking to them through a recipient, but the message contained within this revealed command, also holds the Ultimate Truth. </w:t>
      </w:r>
      <w:r w:rsidR="00C74AC3">
        <w:rPr>
          <w:rFonts w:asciiTheme="minorBidi" w:hAnsiTheme="minorBidi"/>
        </w:rPr>
        <w:t>A</w:t>
      </w:r>
      <w:r w:rsidR="001F28E8">
        <w:rPr>
          <w:rFonts w:asciiTheme="minorBidi" w:hAnsiTheme="minorBidi"/>
        </w:rPr>
        <w:t>t the centre of this three-fold</w:t>
      </w:r>
      <w:r w:rsidR="00C74AC3">
        <w:rPr>
          <w:rFonts w:asciiTheme="minorBidi" w:hAnsiTheme="minorBidi"/>
        </w:rPr>
        <w:t xml:space="preserve"> relationship is communication</w:t>
      </w:r>
      <w:r w:rsidR="001F28E8">
        <w:rPr>
          <w:rFonts w:asciiTheme="minorBidi" w:hAnsiTheme="minorBidi"/>
        </w:rPr>
        <w:t>. This is to say, there is a transcendent being,</w:t>
      </w:r>
      <w:r w:rsidR="00C74AC3">
        <w:rPr>
          <w:rFonts w:asciiTheme="minorBidi" w:hAnsiTheme="minorBidi"/>
        </w:rPr>
        <w:t xml:space="preserve"> who speaks or manifest its self, </w:t>
      </w:r>
      <w:r w:rsidR="001F28E8">
        <w:rPr>
          <w:rFonts w:asciiTheme="minorBidi" w:hAnsiTheme="minorBidi"/>
        </w:rPr>
        <w:t>an intermediary</w:t>
      </w:r>
      <w:r w:rsidR="00C74AC3">
        <w:rPr>
          <w:rFonts w:asciiTheme="minorBidi" w:hAnsiTheme="minorBidi"/>
        </w:rPr>
        <w:t xml:space="preserve"> who receives this manifestation,</w:t>
      </w:r>
      <w:r w:rsidR="001F28E8">
        <w:rPr>
          <w:rFonts w:asciiTheme="minorBidi" w:hAnsiTheme="minorBidi"/>
        </w:rPr>
        <w:t xml:space="preserve"> and the followers</w:t>
      </w:r>
      <w:r w:rsidR="00C74AC3">
        <w:rPr>
          <w:rFonts w:asciiTheme="minorBidi" w:hAnsiTheme="minorBidi"/>
        </w:rPr>
        <w:t xml:space="preserve"> who adhere</w:t>
      </w:r>
      <w:r w:rsidR="00F82692">
        <w:rPr>
          <w:rFonts w:asciiTheme="minorBidi" w:hAnsiTheme="minorBidi"/>
        </w:rPr>
        <w:t>s</w:t>
      </w:r>
      <w:r w:rsidR="00C74AC3">
        <w:rPr>
          <w:rFonts w:asciiTheme="minorBidi" w:hAnsiTheme="minorBidi"/>
        </w:rPr>
        <w:t xml:space="preserve"> to the reiteration of this manifestation</w:t>
      </w:r>
      <w:r w:rsidR="001F28E8">
        <w:rPr>
          <w:rFonts w:asciiTheme="minorBidi" w:hAnsiTheme="minorBidi"/>
        </w:rPr>
        <w:t>.</w:t>
      </w:r>
      <w:r w:rsidR="00C74AC3">
        <w:rPr>
          <w:rFonts w:asciiTheme="minorBidi" w:hAnsiTheme="minorBidi"/>
        </w:rPr>
        <w:t xml:space="preserve"> </w:t>
      </w:r>
    </w:p>
    <w:p w14:paraId="1F4BBBAA" w14:textId="376B2E5E" w:rsidR="00A17B87" w:rsidRDefault="00A17B87" w:rsidP="004E7CDA">
      <w:pPr>
        <w:spacing w:line="360" w:lineRule="auto"/>
        <w:jc w:val="both"/>
        <w:rPr>
          <w:rFonts w:asciiTheme="minorBidi" w:hAnsiTheme="minorBidi"/>
        </w:rPr>
      </w:pPr>
    </w:p>
    <w:p w14:paraId="25DE9C2C" w14:textId="7D68BDF9" w:rsidR="00A17B87" w:rsidRDefault="00A17B87" w:rsidP="004E7CDA">
      <w:pPr>
        <w:spacing w:line="360" w:lineRule="auto"/>
        <w:jc w:val="both"/>
        <w:rPr>
          <w:rFonts w:asciiTheme="minorBidi" w:hAnsiTheme="minorBidi"/>
        </w:rPr>
      </w:pPr>
      <w:r>
        <w:rPr>
          <w:rFonts w:asciiTheme="minorBidi" w:hAnsiTheme="minorBidi"/>
        </w:rPr>
        <w:t>In Christianity the concept of revelation is similar to Judaism</w:t>
      </w:r>
      <w:r w:rsidR="00B07586">
        <w:rPr>
          <w:rFonts w:asciiTheme="minorBidi" w:hAnsiTheme="minorBidi"/>
        </w:rPr>
        <w:t xml:space="preserve">, in so far it is accepted to be revealed from a divine source. </w:t>
      </w:r>
      <w:r w:rsidR="00837D75">
        <w:rPr>
          <w:rFonts w:asciiTheme="minorBidi" w:hAnsiTheme="minorBidi"/>
        </w:rPr>
        <w:t xml:space="preserve">Revelation in Christianity broadly </w:t>
      </w:r>
      <w:r w:rsidR="00BE0108">
        <w:rPr>
          <w:rFonts w:asciiTheme="minorBidi" w:hAnsiTheme="minorBidi"/>
        </w:rPr>
        <w:t>understood</w:t>
      </w:r>
      <w:r w:rsidR="00837D75">
        <w:rPr>
          <w:rFonts w:asciiTheme="minorBidi" w:hAnsiTheme="minorBidi"/>
        </w:rPr>
        <w:t xml:space="preserve"> is unmasking or unveiling what was previously unknown</w:t>
      </w:r>
      <w:r w:rsidR="00221FDC">
        <w:rPr>
          <w:rFonts w:asciiTheme="minorBidi" w:hAnsiTheme="minorBidi"/>
        </w:rPr>
        <w:t xml:space="preserve"> (Harris, 2006, p. 11)</w:t>
      </w:r>
      <w:r w:rsidR="00837D75">
        <w:rPr>
          <w:rFonts w:asciiTheme="minorBidi" w:hAnsiTheme="minorBidi"/>
        </w:rPr>
        <w:t>.</w:t>
      </w:r>
      <w:r w:rsidR="00371BC0">
        <w:rPr>
          <w:rFonts w:asciiTheme="minorBidi" w:hAnsiTheme="minorBidi"/>
        </w:rPr>
        <w:t xml:space="preserve"> </w:t>
      </w:r>
      <w:r w:rsidR="00BE0108">
        <w:rPr>
          <w:rFonts w:asciiTheme="minorBidi" w:hAnsiTheme="minorBidi"/>
        </w:rPr>
        <w:t>T</w:t>
      </w:r>
      <w:r w:rsidR="00837D75">
        <w:rPr>
          <w:rFonts w:asciiTheme="minorBidi" w:hAnsiTheme="minorBidi"/>
        </w:rPr>
        <w:t xml:space="preserve">his is a </w:t>
      </w:r>
      <w:r w:rsidR="00BE0108">
        <w:rPr>
          <w:rFonts w:asciiTheme="minorBidi" w:hAnsiTheme="minorBidi"/>
        </w:rPr>
        <w:t xml:space="preserve">valid </w:t>
      </w:r>
      <w:r w:rsidR="00183C29">
        <w:rPr>
          <w:rFonts w:asciiTheme="minorBidi" w:hAnsiTheme="minorBidi"/>
        </w:rPr>
        <w:t xml:space="preserve">assertation </w:t>
      </w:r>
      <w:r w:rsidR="00F82692">
        <w:rPr>
          <w:rFonts w:asciiTheme="minorBidi" w:hAnsiTheme="minorBidi"/>
        </w:rPr>
        <w:t>considering</w:t>
      </w:r>
      <w:r w:rsidR="00837D75">
        <w:rPr>
          <w:rFonts w:asciiTheme="minorBidi" w:hAnsiTheme="minorBidi"/>
        </w:rPr>
        <w:t xml:space="preserve"> how Christianity sees its self in relation to Judaism. Paul in </w:t>
      </w:r>
      <w:r w:rsidR="00183C29">
        <w:rPr>
          <w:rFonts w:asciiTheme="minorBidi" w:hAnsiTheme="minorBidi"/>
        </w:rPr>
        <w:t>Galatians 3: 1-12 reprimands the disciples and reminds them of the true faith</w:t>
      </w:r>
      <w:r w:rsidR="00837D75">
        <w:rPr>
          <w:rFonts w:asciiTheme="minorBidi" w:hAnsiTheme="minorBidi"/>
        </w:rPr>
        <w:t xml:space="preserve"> </w:t>
      </w:r>
      <w:r w:rsidR="00183C29">
        <w:rPr>
          <w:rFonts w:asciiTheme="minorBidi" w:hAnsiTheme="minorBidi"/>
        </w:rPr>
        <w:t>Christianity inherited, opposing the Jewish perception of faith. In Paul’s view Christianity</w:t>
      </w:r>
      <w:r w:rsidR="00806D23">
        <w:rPr>
          <w:rFonts w:asciiTheme="minorBidi" w:hAnsiTheme="minorBidi"/>
        </w:rPr>
        <w:t xml:space="preserve"> </w:t>
      </w:r>
      <w:r w:rsidR="00183C29">
        <w:rPr>
          <w:rFonts w:asciiTheme="minorBidi" w:hAnsiTheme="minorBidi"/>
        </w:rPr>
        <w:t xml:space="preserve">supersedes Judaism. </w:t>
      </w:r>
      <w:r w:rsidR="00837D75">
        <w:rPr>
          <w:rFonts w:asciiTheme="minorBidi" w:hAnsiTheme="minorBidi"/>
        </w:rPr>
        <w:t xml:space="preserve">Put simply Christianity unmasked what was unknown in </w:t>
      </w:r>
      <w:r w:rsidR="00183C29">
        <w:rPr>
          <w:rFonts w:asciiTheme="minorBidi" w:hAnsiTheme="minorBidi"/>
        </w:rPr>
        <w:t>Judaism</w:t>
      </w:r>
      <w:r w:rsidR="00837D75">
        <w:rPr>
          <w:rFonts w:asciiTheme="minorBidi" w:hAnsiTheme="minorBidi"/>
        </w:rPr>
        <w:t xml:space="preserve"> through t</w:t>
      </w:r>
      <w:r w:rsidR="00183C29">
        <w:rPr>
          <w:rFonts w:asciiTheme="minorBidi" w:hAnsiTheme="minorBidi"/>
        </w:rPr>
        <w:t>he</w:t>
      </w:r>
      <w:r w:rsidR="00837D75">
        <w:rPr>
          <w:rFonts w:asciiTheme="minorBidi" w:hAnsiTheme="minorBidi"/>
        </w:rPr>
        <w:t xml:space="preserve"> person of </w:t>
      </w:r>
      <w:r w:rsidR="00183C29">
        <w:rPr>
          <w:rFonts w:asciiTheme="minorBidi" w:hAnsiTheme="minorBidi"/>
        </w:rPr>
        <w:t>Christ</w:t>
      </w:r>
      <w:r w:rsidR="00837D75">
        <w:rPr>
          <w:rFonts w:asciiTheme="minorBidi" w:hAnsiTheme="minorBidi"/>
        </w:rPr>
        <w:t xml:space="preserve">. The </w:t>
      </w:r>
      <w:r w:rsidR="001E06BD">
        <w:rPr>
          <w:rFonts w:asciiTheme="minorBidi" w:hAnsiTheme="minorBidi"/>
        </w:rPr>
        <w:t>b</w:t>
      </w:r>
      <w:r w:rsidR="00837D75">
        <w:rPr>
          <w:rFonts w:asciiTheme="minorBidi" w:hAnsiTheme="minorBidi"/>
        </w:rPr>
        <w:t xml:space="preserve">elief in this assertation is interpreted as the divine interception that made the truth known to the Christians. </w:t>
      </w:r>
      <w:r w:rsidR="00183C29">
        <w:rPr>
          <w:rFonts w:asciiTheme="minorBidi" w:hAnsiTheme="minorBidi"/>
        </w:rPr>
        <w:t>Central</w:t>
      </w:r>
      <w:r w:rsidR="00837D75">
        <w:rPr>
          <w:rFonts w:asciiTheme="minorBidi" w:hAnsiTheme="minorBidi"/>
        </w:rPr>
        <w:t xml:space="preserve"> to the process of revelation is the acceptance of Chris</w:t>
      </w:r>
      <w:r w:rsidR="00806D23">
        <w:rPr>
          <w:rFonts w:asciiTheme="minorBidi" w:hAnsiTheme="minorBidi"/>
        </w:rPr>
        <w:t>t</w:t>
      </w:r>
      <w:r w:rsidR="00837D75">
        <w:rPr>
          <w:rFonts w:asciiTheme="minorBidi" w:hAnsiTheme="minorBidi"/>
        </w:rPr>
        <w:t xml:space="preserve"> </w:t>
      </w:r>
      <w:r w:rsidR="00183C29">
        <w:rPr>
          <w:rFonts w:asciiTheme="minorBidi" w:hAnsiTheme="minorBidi"/>
        </w:rPr>
        <w:t xml:space="preserve">embodying </w:t>
      </w:r>
      <w:r w:rsidR="00806D23">
        <w:rPr>
          <w:rFonts w:asciiTheme="minorBidi" w:hAnsiTheme="minorBidi"/>
        </w:rPr>
        <w:t>the</w:t>
      </w:r>
      <w:r w:rsidR="00837D75">
        <w:rPr>
          <w:rFonts w:asciiTheme="minorBidi" w:hAnsiTheme="minorBidi"/>
        </w:rPr>
        <w:t xml:space="preserve"> revelation</w:t>
      </w:r>
      <w:r w:rsidR="00183C29">
        <w:rPr>
          <w:rFonts w:asciiTheme="minorBidi" w:hAnsiTheme="minorBidi"/>
        </w:rPr>
        <w:t>.</w:t>
      </w:r>
      <w:r w:rsidR="00806D23">
        <w:rPr>
          <w:rFonts w:asciiTheme="minorBidi" w:hAnsiTheme="minorBidi"/>
        </w:rPr>
        <w:t xml:space="preserve"> As Spinoza</w:t>
      </w:r>
      <w:r w:rsidR="00F65C79">
        <w:rPr>
          <w:rFonts w:asciiTheme="minorBidi" w:hAnsiTheme="minorBidi"/>
        </w:rPr>
        <w:t xml:space="preserve"> (1862, p. 39) </w:t>
      </w:r>
      <w:r w:rsidR="00806D23">
        <w:rPr>
          <w:rFonts w:asciiTheme="minorBidi" w:hAnsiTheme="minorBidi"/>
        </w:rPr>
        <w:t>eloquently</w:t>
      </w:r>
      <w:r w:rsidR="00183C29">
        <w:rPr>
          <w:rFonts w:asciiTheme="minorBidi" w:hAnsiTheme="minorBidi"/>
        </w:rPr>
        <w:t xml:space="preserve"> </w:t>
      </w:r>
      <w:r w:rsidR="00806D23">
        <w:rPr>
          <w:rFonts w:asciiTheme="minorBidi" w:hAnsiTheme="minorBidi"/>
        </w:rPr>
        <w:t xml:space="preserve">put it, </w:t>
      </w:r>
      <w:r w:rsidR="00221FDC">
        <w:rPr>
          <w:rFonts w:asciiTheme="minorBidi" w:hAnsiTheme="minorBidi"/>
        </w:rPr>
        <w:t xml:space="preserve">Christ alone ever attained such superiority over others who had the God’s precepts revealed to him without any intervention. Spinoza does not explicitly state the obvious, but he does see the true embodiment of God’s revelation manifest itself in the personhood of Christ.  </w:t>
      </w:r>
    </w:p>
    <w:p w14:paraId="382A5B60" w14:textId="4C0035BE" w:rsidR="0086471B" w:rsidRDefault="0086471B" w:rsidP="004E7CDA">
      <w:pPr>
        <w:spacing w:line="360" w:lineRule="auto"/>
        <w:jc w:val="both"/>
        <w:rPr>
          <w:rFonts w:asciiTheme="minorBidi" w:hAnsiTheme="minorBidi"/>
        </w:rPr>
      </w:pPr>
    </w:p>
    <w:p w14:paraId="0DC9F886" w14:textId="52BB5871" w:rsidR="0086471B" w:rsidRDefault="0086471B" w:rsidP="004E7CDA">
      <w:pPr>
        <w:spacing w:line="360" w:lineRule="auto"/>
        <w:jc w:val="both"/>
        <w:rPr>
          <w:rFonts w:asciiTheme="minorBidi" w:hAnsiTheme="minorBidi"/>
        </w:rPr>
      </w:pPr>
      <w:r>
        <w:rPr>
          <w:rFonts w:asciiTheme="minorBidi" w:hAnsiTheme="minorBidi"/>
        </w:rPr>
        <w:t>The succinct examples show how within Judaism and Christianity revelation is understood. By no means, does it explore the theological nuances each religion may have in relation to each other, or Islam. Be as it may, the views presented provide a bases, by which we can evaluate the nature of</w:t>
      </w:r>
      <w:r w:rsidR="00371BC0">
        <w:rPr>
          <w:rFonts w:asciiTheme="minorBidi" w:hAnsiTheme="minorBidi"/>
        </w:rPr>
        <w:t xml:space="preserve"> revelation,</w:t>
      </w:r>
      <w:r>
        <w:rPr>
          <w:rFonts w:asciiTheme="minorBidi" w:hAnsiTheme="minorBidi"/>
        </w:rPr>
        <w:t xml:space="preserve"> </w:t>
      </w:r>
      <w:r w:rsidR="005009CB">
        <w:rPr>
          <w:rFonts w:asciiTheme="minorBidi" w:hAnsiTheme="minorBidi"/>
        </w:rPr>
        <w:t xml:space="preserve">against the backdrop of </w:t>
      </w:r>
      <w:r w:rsidR="00371BC0">
        <w:rPr>
          <w:rFonts w:asciiTheme="minorBidi" w:hAnsiTheme="minorBidi"/>
        </w:rPr>
        <w:t xml:space="preserve">the </w:t>
      </w:r>
      <w:r w:rsidR="005009CB">
        <w:rPr>
          <w:rFonts w:asciiTheme="minorBidi" w:hAnsiTheme="minorBidi"/>
        </w:rPr>
        <w:t>Islamic understanding of revelation</w:t>
      </w:r>
      <w:r w:rsidR="00371BC0">
        <w:rPr>
          <w:rFonts w:asciiTheme="minorBidi" w:hAnsiTheme="minorBidi"/>
        </w:rPr>
        <w:t>,</w:t>
      </w:r>
      <w:r w:rsidR="005009CB">
        <w:rPr>
          <w:rFonts w:asciiTheme="minorBidi" w:hAnsiTheme="minorBidi"/>
        </w:rPr>
        <w:t xml:space="preserve"> </w:t>
      </w:r>
      <w:r w:rsidR="00F82692">
        <w:rPr>
          <w:rFonts w:asciiTheme="minorBidi" w:hAnsiTheme="minorBidi"/>
        </w:rPr>
        <w:t xml:space="preserve">whereby we can </w:t>
      </w:r>
      <w:r w:rsidR="005009CB">
        <w:rPr>
          <w:rFonts w:asciiTheme="minorBidi" w:hAnsiTheme="minorBidi"/>
        </w:rPr>
        <w:t xml:space="preserve">assess the authenticity of revelation in those two traditions. </w:t>
      </w:r>
    </w:p>
    <w:p w14:paraId="4A2C3DA7" w14:textId="77777777" w:rsidR="0086471B" w:rsidRDefault="0086471B" w:rsidP="004E7CDA">
      <w:pPr>
        <w:spacing w:line="360" w:lineRule="auto"/>
        <w:jc w:val="both"/>
        <w:rPr>
          <w:rFonts w:asciiTheme="minorBidi" w:hAnsiTheme="minorBidi"/>
        </w:rPr>
      </w:pPr>
    </w:p>
    <w:p w14:paraId="48882B4F" w14:textId="526B1C3C" w:rsidR="00806D23" w:rsidRDefault="0086471B" w:rsidP="004E7CDA">
      <w:pPr>
        <w:spacing w:line="360" w:lineRule="auto"/>
        <w:jc w:val="both"/>
        <w:rPr>
          <w:rFonts w:ascii="Arial" w:hAnsi="Arial" w:cs="Arial"/>
          <w:color w:val="000000" w:themeColor="text1"/>
        </w:rPr>
      </w:pPr>
      <w:r>
        <w:rPr>
          <w:rFonts w:asciiTheme="minorBidi" w:hAnsiTheme="minorBidi"/>
        </w:rPr>
        <w:t xml:space="preserve">The word </w:t>
      </w:r>
      <w:proofErr w:type="spellStart"/>
      <w:r>
        <w:rPr>
          <w:rFonts w:ascii="Arial" w:hAnsi="Arial" w:cs="Arial"/>
          <w:i/>
          <w:iCs/>
          <w:color w:val="000000" w:themeColor="text1"/>
        </w:rPr>
        <w:t>wahy</w:t>
      </w:r>
      <w:proofErr w:type="spellEnd"/>
      <w:r>
        <w:rPr>
          <w:rFonts w:ascii="Arial" w:hAnsi="Arial" w:cs="Arial"/>
          <w:i/>
          <w:iCs/>
          <w:color w:val="000000" w:themeColor="text1"/>
        </w:rPr>
        <w:t xml:space="preserve"> </w:t>
      </w:r>
      <w:r>
        <w:rPr>
          <w:rFonts w:ascii="Arial" w:hAnsi="Arial" w:cs="Arial"/>
          <w:color w:val="000000" w:themeColor="text1"/>
        </w:rPr>
        <w:t>inspired (</w:t>
      </w:r>
      <w:r>
        <w:rPr>
          <w:rFonts w:ascii="Arial" w:hAnsi="Arial" w:cs="Arial" w:hint="cs"/>
          <w:color w:val="000000" w:themeColor="text1"/>
          <w:rtl/>
        </w:rPr>
        <w:t>(وحي</w:t>
      </w:r>
      <w:r>
        <w:rPr>
          <w:rFonts w:ascii="Arial" w:hAnsi="Arial" w:cs="Arial"/>
          <w:color w:val="000000" w:themeColor="text1"/>
        </w:rPr>
        <w:t xml:space="preserve"> is accepted as revelation in</w:t>
      </w:r>
      <w:r w:rsidR="00F82692">
        <w:rPr>
          <w:rFonts w:ascii="Arial" w:hAnsi="Arial" w:cs="Arial"/>
          <w:color w:val="000000" w:themeColor="text1"/>
        </w:rPr>
        <w:t xml:space="preserve"> </w:t>
      </w:r>
      <w:r>
        <w:rPr>
          <w:rFonts w:ascii="Arial" w:hAnsi="Arial" w:cs="Arial"/>
          <w:color w:val="000000" w:themeColor="text1"/>
        </w:rPr>
        <w:t>Islamic</w:t>
      </w:r>
      <w:r w:rsidR="00F82692">
        <w:rPr>
          <w:rFonts w:ascii="Arial" w:hAnsi="Arial" w:cs="Arial"/>
          <w:color w:val="000000" w:themeColor="text1"/>
        </w:rPr>
        <w:t>, as we proceed further</w:t>
      </w:r>
      <w:r>
        <w:rPr>
          <w:rFonts w:ascii="Arial" w:hAnsi="Arial" w:cs="Arial"/>
          <w:color w:val="000000" w:themeColor="text1"/>
        </w:rPr>
        <w:t>. Nasr</w:t>
      </w:r>
      <w:r w:rsidR="005009CB">
        <w:rPr>
          <w:rFonts w:ascii="Arial" w:hAnsi="Arial" w:cs="Arial"/>
          <w:color w:val="000000" w:themeColor="text1"/>
        </w:rPr>
        <w:t xml:space="preserve"> observes</w:t>
      </w:r>
      <w:r w:rsidR="00F82692">
        <w:rPr>
          <w:rFonts w:ascii="Arial" w:hAnsi="Arial" w:cs="Arial"/>
          <w:color w:val="000000" w:themeColor="text1"/>
        </w:rPr>
        <w:t xml:space="preserve"> the usage of</w:t>
      </w:r>
      <w:r w:rsidR="005009CB">
        <w:rPr>
          <w:rFonts w:ascii="Arial" w:hAnsi="Arial" w:cs="Arial"/>
          <w:color w:val="000000" w:themeColor="text1"/>
        </w:rPr>
        <w:t xml:space="preserve"> </w:t>
      </w:r>
      <w:proofErr w:type="spellStart"/>
      <w:r w:rsidR="005009CB">
        <w:rPr>
          <w:rFonts w:ascii="Arial" w:hAnsi="Arial" w:cs="Arial"/>
          <w:i/>
          <w:iCs/>
          <w:color w:val="000000" w:themeColor="text1"/>
        </w:rPr>
        <w:t>wahy</w:t>
      </w:r>
      <w:proofErr w:type="spellEnd"/>
      <w:r w:rsidR="005009CB">
        <w:rPr>
          <w:rFonts w:ascii="Arial" w:hAnsi="Arial" w:cs="Arial"/>
          <w:i/>
          <w:iCs/>
          <w:color w:val="000000" w:themeColor="text1"/>
        </w:rPr>
        <w:t xml:space="preserve"> </w:t>
      </w:r>
      <w:r w:rsidR="005009CB">
        <w:rPr>
          <w:rFonts w:ascii="Arial" w:hAnsi="Arial" w:cs="Arial"/>
          <w:color w:val="000000" w:themeColor="text1"/>
        </w:rPr>
        <w:t xml:space="preserve">in </w:t>
      </w:r>
      <w:r w:rsidR="00041588">
        <w:rPr>
          <w:rFonts w:ascii="Arial" w:hAnsi="Arial" w:cs="Arial"/>
          <w:color w:val="000000" w:themeColor="text1"/>
        </w:rPr>
        <w:t xml:space="preserve">the </w:t>
      </w:r>
      <w:r w:rsidR="005009CB">
        <w:rPr>
          <w:rFonts w:ascii="Arial" w:hAnsi="Arial" w:cs="Arial"/>
          <w:color w:val="000000" w:themeColor="text1"/>
        </w:rPr>
        <w:t xml:space="preserve">Arabic </w:t>
      </w:r>
      <w:r w:rsidR="00F82692">
        <w:rPr>
          <w:rFonts w:ascii="Arial" w:hAnsi="Arial" w:cs="Arial"/>
          <w:color w:val="000000" w:themeColor="text1"/>
        </w:rPr>
        <w:t xml:space="preserve">language </w:t>
      </w:r>
      <w:r w:rsidR="005009CB">
        <w:rPr>
          <w:rFonts w:ascii="Arial" w:hAnsi="Arial" w:cs="Arial"/>
          <w:color w:val="000000" w:themeColor="text1"/>
        </w:rPr>
        <w:t>and concludes it has three applications. Firstly,</w:t>
      </w:r>
      <w:r>
        <w:rPr>
          <w:rFonts w:ascii="Arial" w:hAnsi="Arial" w:cs="Arial"/>
          <w:color w:val="000000" w:themeColor="text1"/>
        </w:rPr>
        <w:t xml:space="preserve"> divinely inspired message revealed directly to the heart, reve</w:t>
      </w:r>
      <w:r w:rsidR="005009CB">
        <w:rPr>
          <w:rFonts w:ascii="Arial" w:hAnsi="Arial" w:cs="Arial"/>
          <w:color w:val="000000" w:themeColor="text1"/>
        </w:rPr>
        <w:t xml:space="preserve">lation through a dream; and, lastly, through the intermediary of an angel </w:t>
      </w:r>
      <w:r>
        <w:rPr>
          <w:rFonts w:ascii="Arial" w:hAnsi="Arial" w:cs="Arial"/>
          <w:color w:val="000000" w:themeColor="text1"/>
        </w:rPr>
        <w:t>(Nasr, 2015, p. 947).</w:t>
      </w:r>
      <w:r w:rsidR="005009CB">
        <w:rPr>
          <w:rFonts w:ascii="Arial" w:hAnsi="Arial" w:cs="Arial"/>
          <w:color w:val="000000" w:themeColor="text1"/>
        </w:rPr>
        <w:t xml:space="preserve"> </w:t>
      </w:r>
      <w:proofErr w:type="spellStart"/>
      <w:r>
        <w:rPr>
          <w:rFonts w:ascii="Arial" w:hAnsi="Arial" w:cs="Arial"/>
          <w:color w:val="000000" w:themeColor="text1"/>
        </w:rPr>
        <w:t>Shafi</w:t>
      </w:r>
      <w:proofErr w:type="spellEnd"/>
      <w:r>
        <w:rPr>
          <w:rFonts w:ascii="Arial" w:hAnsi="Arial" w:cs="Arial"/>
          <w:color w:val="000000" w:themeColor="text1"/>
        </w:rPr>
        <w:t>,</w:t>
      </w:r>
      <w:r w:rsidR="00AC385D">
        <w:rPr>
          <w:rFonts w:ascii="Arial" w:hAnsi="Arial" w:cs="Arial"/>
          <w:color w:val="000000" w:themeColor="text1"/>
        </w:rPr>
        <w:t xml:space="preserve"> reciprocates Nasr’s view but goes beyond the application, maintaining the definition can only be accepted after it has been contextualised (2009, pp. 94-95). The strength in </w:t>
      </w:r>
      <w:proofErr w:type="spellStart"/>
      <w:r w:rsidR="00AC385D">
        <w:rPr>
          <w:rFonts w:ascii="Arial" w:hAnsi="Arial" w:cs="Arial"/>
          <w:color w:val="000000" w:themeColor="text1"/>
        </w:rPr>
        <w:t>Shafi’s</w:t>
      </w:r>
      <w:proofErr w:type="spellEnd"/>
      <w:r w:rsidR="00AC385D">
        <w:rPr>
          <w:rFonts w:ascii="Arial" w:hAnsi="Arial" w:cs="Arial"/>
          <w:color w:val="000000" w:themeColor="text1"/>
        </w:rPr>
        <w:t xml:space="preserve"> definition lies in the fact </w:t>
      </w:r>
      <w:r w:rsidR="00041588">
        <w:rPr>
          <w:rFonts w:ascii="Arial" w:hAnsi="Arial" w:cs="Arial"/>
          <w:color w:val="000000" w:themeColor="text1"/>
        </w:rPr>
        <w:t xml:space="preserve">that </w:t>
      </w:r>
      <w:r w:rsidR="00AC385D">
        <w:rPr>
          <w:rFonts w:ascii="Arial" w:hAnsi="Arial" w:cs="Arial"/>
          <w:color w:val="000000" w:themeColor="text1"/>
        </w:rPr>
        <w:t xml:space="preserve">he is reluctant to give revelation a broad definition, once it is </w:t>
      </w:r>
      <w:r w:rsidR="00041588">
        <w:rPr>
          <w:rFonts w:ascii="Arial" w:hAnsi="Arial" w:cs="Arial"/>
          <w:color w:val="000000" w:themeColor="text1"/>
        </w:rPr>
        <w:t>contextualised</w:t>
      </w:r>
      <w:r w:rsidR="00AC385D">
        <w:rPr>
          <w:rFonts w:ascii="Arial" w:hAnsi="Arial" w:cs="Arial"/>
          <w:color w:val="000000" w:themeColor="text1"/>
        </w:rPr>
        <w:t xml:space="preserve"> the definition can either be taken as a </w:t>
      </w:r>
      <w:r>
        <w:rPr>
          <w:rFonts w:ascii="Arial" w:hAnsi="Arial" w:cs="Arial"/>
          <w:color w:val="000000" w:themeColor="text1"/>
        </w:rPr>
        <w:t xml:space="preserve">literal meaning or general meaning. </w:t>
      </w:r>
      <w:r w:rsidR="00AC385D">
        <w:rPr>
          <w:rFonts w:ascii="Arial" w:hAnsi="Arial" w:cs="Arial"/>
          <w:color w:val="000000" w:themeColor="text1"/>
        </w:rPr>
        <w:t xml:space="preserve">Although, Nasr </w:t>
      </w:r>
      <w:r w:rsidR="00041588">
        <w:rPr>
          <w:rFonts w:ascii="Arial" w:hAnsi="Arial" w:cs="Arial"/>
          <w:color w:val="000000" w:themeColor="text1"/>
        </w:rPr>
        <w:t>can be held accountable for being too generous with his definition</w:t>
      </w:r>
      <w:r w:rsidR="00AC385D">
        <w:rPr>
          <w:rFonts w:ascii="Arial" w:hAnsi="Arial" w:cs="Arial"/>
          <w:color w:val="000000" w:themeColor="text1"/>
        </w:rPr>
        <w:t xml:space="preserve">, </w:t>
      </w:r>
      <w:proofErr w:type="spellStart"/>
      <w:r w:rsidR="00AC385D">
        <w:rPr>
          <w:rFonts w:ascii="Arial" w:hAnsi="Arial" w:cs="Arial"/>
          <w:color w:val="000000" w:themeColor="text1"/>
        </w:rPr>
        <w:t>Shafi</w:t>
      </w:r>
      <w:proofErr w:type="spellEnd"/>
      <w:r w:rsidR="00AC385D">
        <w:rPr>
          <w:rFonts w:ascii="Arial" w:hAnsi="Arial" w:cs="Arial"/>
          <w:color w:val="000000" w:themeColor="text1"/>
        </w:rPr>
        <w:t xml:space="preserve"> runs the risk of devaluing revelation understood as divine. </w:t>
      </w:r>
      <w:r w:rsidR="00041588">
        <w:rPr>
          <w:rFonts w:ascii="Arial" w:hAnsi="Arial" w:cs="Arial"/>
          <w:color w:val="000000" w:themeColor="text1"/>
        </w:rPr>
        <w:t xml:space="preserve">Alternatively, </w:t>
      </w:r>
      <w:proofErr w:type="spellStart"/>
      <w:r w:rsidR="00041588">
        <w:rPr>
          <w:rFonts w:ascii="Arial" w:hAnsi="Arial" w:cs="Arial"/>
          <w:color w:val="000000" w:themeColor="text1"/>
        </w:rPr>
        <w:t>Qurtubi</w:t>
      </w:r>
      <w:proofErr w:type="spellEnd"/>
      <w:r w:rsidR="00041588">
        <w:rPr>
          <w:rFonts w:ascii="Arial" w:hAnsi="Arial" w:cs="Arial"/>
          <w:color w:val="000000" w:themeColor="text1"/>
        </w:rPr>
        <w:t xml:space="preserve"> refrains from contextualising </w:t>
      </w:r>
      <w:proofErr w:type="spellStart"/>
      <w:r w:rsidR="00041588">
        <w:rPr>
          <w:rFonts w:ascii="Arial" w:hAnsi="Arial" w:cs="Arial"/>
          <w:i/>
          <w:iCs/>
          <w:color w:val="000000" w:themeColor="text1"/>
        </w:rPr>
        <w:t>wahy</w:t>
      </w:r>
      <w:proofErr w:type="spellEnd"/>
      <w:r w:rsidR="00041588">
        <w:rPr>
          <w:rFonts w:ascii="Arial" w:hAnsi="Arial" w:cs="Arial"/>
          <w:color w:val="000000" w:themeColor="text1"/>
        </w:rPr>
        <w:t xml:space="preserve">, but </w:t>
      </w:r>
      <w:r w:rsidR="00041588">
        <w:rPr>
          <w:rFonts w:ascii="Arial" w:hAnsi="Arial" w:cs="Arial"/>
          <w:color w:val="000000" w:themeColor="text1"/>
        </w:rPr>
        <w:lastRenderedPageBreak/>
        <w:t>does make a distinction between</w:t>
      </w:r>
      <w:r w:rsidR="00041588" w:rsidRPr="00041588">
        <w:rPr>
          <w:rFonts w:ascii="Arial" w:hAnsi="Arial" w:cs="Arial"/>
          <w:color w:val="000000" w:themeColor="text1"/>
        </w:rPr>
        <w:t xml:space="preserve"> prophet (</w:t>
      </w:r>
      <w:proofErr w:type="spellStart"/>
      <w:r w:rsidR="00041588" w:rsidRPr="00041588">
        <w:rPr>
          <w:rFonts w:ascii="Arial" w:hAnsi="Arial" w:cs="Arial"/>
          <w:i/>
          <w:iCs/>
          <w:color w:val="000000" w:themeColor="text1"/>
        </w:rPr>
        <w:t>nabi</w:t>
      </w:r>
      <w:proofErr w:type="spellEnd"/>
      <w:r w:rsidR="00041588" w:rsidRPr="00041588">
        <w:rPr>
          <w:rFonts w:ascii="Arial" w:hAnsi="Arial" w:cs="Arial"/>
          <w:i/>
          <w:iCs/>
          <w:color w:val="000000" w:themeColor="text1"/>
        </w:rPr>
        <w:t xml:space="preserve">) </w:t>
      </w:r>
      <w:r w:rsidR="00041588" w:rsidRPr="00041588">
        <w:rPr>
          <w:rFonts w:ascii="Arial" w:hAnsi="Arial" w:cs="Arial"/>
          <w:color w:val="000000" w:themeColor="text1"/>
        </w:rPr>
        <w:t>and a messenger (</w:t>
      </w:r>
      <w:proofErr w:type="spellStart"/>
      <w:r w:rsidR="00041588" w:rsidRPr="00041588">
        <w:rPr>
          <w:rFonts w:ascii="Arial" w:hAnsi="Arial" w:cs="Arial"/>
          <w:i/>
          <w:iCs/>
          <w:color w:val="000000" w:themeColor="text1"/>
        </w:rPr>
        <w:t>rasūl</w:t>
      </w:r>
      <w:proofErr w:type="spellEnd"/>
      <w:r w:rsidR="00041588" w:rsidRPr="00041588">
        <w:rPr>
          <w:rFonts w:ascii="Arial" w:hAnsi="Arial" w:cs="Arial"/>
          <w:i/>
          <w:iCs/>
          <w:color w:val="000000" w:themeColor="text1"/>
        </w:rPr>
        <w:t>)</w:t>
      </w:r>
      <w:r w:rsidR="00041588" w:rsidRPr="00041588">
        <w:rPr>
          <w:rFonts w:ascii="Arial" w:hAnsi="Arial" w:cs="Arial"/>
          <w:color w:val="000000" w:themeColor="text1"/>
        </w:rPr>
        <w:t xml:space="preserve"> </w:t>
      </w:r>
      <w:r w:rsidR="00806D23">
        <w:rPr>
          <w:rFonts w:ascii="Arial" w:hAnsi="Arial" w:cs="Arial"/>
          <w:color w:val="000000" w:themeColor="text1"/>
        </w:rPr>
        <w:t xml:space="preserve">arguing both of these categories can receive revelation, but how each </w:t>
      </w:r>
      <w:r w:rsidR="00DF6002">
        <w:rPr>
          <w:rFonts w:ascii="Arial" w:hAnsi="Arial" w:cs="Arial"/>
          <w:color w:val="000000" w:themeColor="text1"/>
        </w:rPr>
        <w:t>receives the</w:t>
      </w:r>
      <w:r w:rsidR="00806D23">
        <w:rPr>
          <w:rFonts w:ascii="Arial" w:hAnsi="Arial" w:cs="Arial"/>
          <w:color w:val="000000" w:themeColor="text1"/>
        </w:rPr>
        <w:t xml:space="preserve"> revelation differs </w:t>
      </w:r>
      <w:r w:rsidR="00806D23" w:rsidRPr="00806D23">
        <w:rPr>
          <w:rFonts w:ascii="Arial" w:hAnsi="Arial" w:cs="Arial"/>
          <w:color w:val="000000" w:themeColor="text1"/>
        </w:rPr>
        <w:t>(</w:t>
      </w:r>
      <w:proofErr w:type="spellStart"/>
      <w:r w:rsidR="00806D23" w:rsidRPr="00806D23">
        <w:rPr>
          <w:rFonts w:ascii="Arial" w:hAnsi="Arial" w:cs="Arial"/>
          <w:color w:val="000000" w:themeColor="text1"/>
        </w:rPr>
        <w:t>Khattib</w:t>
      </w:r>
      <w:proofErr w:type="spellEnd"/>
      <w:r w:rsidR="00806D23" w:rsidRPr="00806D23">
        <w:rPr>
          <w:rFonts w:ascii="Arial" w:hAnsi="Arial" w:cs="Arial"/>
          <w:color w:val="000000" w:themeColor="text1"/>
        </w:rPr>
        <w:t>, 2017, p.17)</w:t>
      </w:r>
      <w:r w:rsidR="00806D23">
        <w:rPr>
          <w:rFonts w:ascii="Arial" w:hAnsi="Arial" w:cs="Arial"/>
          <w:b/>
          <w:bCs/>
          <w:color w:val="000000" w:themeColor="text1"/>
        </w:rPr>
        <w:t>.</w:t>
      </w:r>
      <w:r w:rsidR="00806D23">
        <w:rPr>
          <w:rFonts w:ascii="Arial" w:hAnsi="Arial" w:cs="Arial"/>
          <w:color w:val="000000" w:themeColor="text1"/>
        </w:rPr>
        <w:t xml:space="preserve"> </w:t>
      </w:r>
    </w:p>
    <w:p w14:paraId="693AC970" w14:textId="77777777" w:rsidR="00F82692" w:rsidRDefault="00F82692" w:rsidP="004E7CDA">
      <w:pPr>
        <w:pStyle w:val="Heading2"/>
        <w:shd w:val="clear" w:color="auto" w:fill="FFFFFF"/>
        <w:spacing w:before="75" w:beforeAutospacing="0" w:after="375" w:afterAutospacing="0" w:line="360" w:lineRule="auto"/>
        <w:jc w:val="both"/>
        <w:rPr>
          <w:rFonts w:ascii="Arial" w:hAnsi="Arial" w:cs="Arial"/>
          <w:b w:val="0"/>
          <w:bCs w:val="0"/>
          <w:color w:val="000000" w:themeColor="text1"/>
          <w:sz w:val="24"/>
          <w:szCs w:val="24"/>
          <w:lang w:eastAsia="en-US"/>
        </w:rPr>
      </w:pPr>
    </w:p>
    <w:p w14:paraId="26BCE39B" w14:textId="1CA7F9FC" w:rsidR="00397D46" w:rsidRDefault="0086471B" w:rsidP="004E7CDA">
      <w:pPr>
        <w:pStyle w:val="Heading2"/>
        <w:shd w:val="clear" w:color="auto" w:fill="FFFFFF"/>
        <w:spacing w:before="75" w:beforeAutospacing="0" w:after="375" w:afterAutospacing="0" w:line="360" w:lineRule="auto"/>
        <w:jc w:val="both"/>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Linguistically </w:t>
      </w:r>
      <w:proofErr w:type="spellStart"/>
      <w:r>
        <w:rPr>
          <w:rFonts w:ascii="Arial" w:hAnsi="Arial" w:cs="Arial"/>
          <w:b w:val="0"/>
          <w:bCs w:val="0"/>
          <w:i/>
          <w:iCs/>
          <w:color w:val="000000" w:themeColor="text1"/>
          <w:sz w:val="24"/>
          <w:szCs w:val="24"/>
        </w:rPr>
        <w:t>wahy</w:t>
      </w:r>
      <w:proofErr w:type="spellEnd"/>
      <w:r>
        <w:rPr>
          <w:rFonts w:ascii="Arial" w:hAnsi="Arial" w:cs="Arial"/>
          <w:b w:val="0"/>
          <w:bCs w:val="0"/>
          <w:i/>
          <w:iCs/>
          <w:color w:val="000000" w:themeColor="text1"/>
          <w:sz w:val="24"/>
          <w:szCs w:val="24"/>
        </w:rPr>
        <w:t xml:space="preserve"> </w:t>
      </w:r>
      <w:r w:rsidR="00806D23">
        <w:rPr>
          <w:rFonts w:ascii="Arial" w:hAnsi="Arial" w:cs="Arial"/>
          <w:b w:val="0"/>
          <w:bCs w:val="0"/>
          <w:color w:val="000000" w:themeColor="text1"/>
          <w:sz w:val="24"/>
          <w:szCs w:val="24"/>
        </w:rPr>
        <w:t xml:space="preserve">has been used in various way in the Qur’an. </w:t>
      </w:r>
      <w:r w:rsidR="00397D46">
        <w:rPr>
          <w:rFonts w:ascii="Arial" w:hAnsi="Arial" w:cs="Arial"/>
          <w:b w:val="0"/>
          <w:bCs w:val="0"/>
          <w:color w:val="000000" w:themeColor="text1"/>
          <w:sz w:val="24"/>
          <w:szCs w:val="24"/>
        </w:rPr>
        <w:t>T</w:t>
      </w:r>
      <w:r w:rsidR="00806D23">
        <w:rPr>
          <w:rFonts w:ascii="Arial" w:hAnsi="Arial" w:cs="Arial"/>
          <w:b w:val="0"/>
          <w:bCs w:val="0"/>
          <w:color w:val="000000" w:themeColor="text1"/>
          <w:sz w:val="24"/>
          <w:szCs w:val="24"/>
        </w:rPr>
        <w:t xml:space="preserve">he Qur’an revealed to Muhammed </w:t>
      </w:r>
      <w:r w:rsidR="00397D46">
        <w:rPr>
          <w:rFonts w:ascii="Arial" w:hAnsi="Arial" w:cs="Arial"/>
          <w:b w:val="0"/>
          <w:bCs w:val="0"/>
          <w:color w:val="000000" w:themeColor="text1"/>
          <w:sz w:val="24"/>
          <w:szCs w:val="24"/>
        </w:rPr>
        <w:t xml:space="preserve">is defined in the form of </w:t>
      </w:r>
      <w:proofErr w:type="spellStart"/>
      <w:r>
        <w:rPr>
          <w:rFonts w:ascii="Arial" w:hAnsi="Arial" w:cs="Arial"/>
          <w:b w:val="0"/>
          <w:bCs w:val="0"/>
          <w:i/>
          <w:iCs/>
          <w:color w:val="000000" w:themeColor="text1"/>
          <w:sz w:val="24"/>
          <w:szCs w:val="24"/>
        </w:rPr>
        <w:t>wahy</w:t>
      </w:r>
      <w:proofErr w:type="spellEnd"/>
      <w:r>
        <w:rPr>
          <w:rFonts w:ascii="Arial" w:hAnsi="Arial" w:cs="Arial"/>
          <w:b w:val="0"/>
          <w:bCs w:val="0"/>
          <w:i/>
          <w:iCs/>
          <w:color w:val="000000" w:themeColor="text1"/>
          <w:sz w:val="24"/>
          <w:szCs w:val="24"/>
        </w:rPr>
        <w:t xml:space="preserve"> </w:t>
      </w:r>
      <w:r>
        <w:rPr>
          <w:rFonts w:ascii="Arial" w:hAnsi="Arial" w:cs="Arial"/>
          <w:b w:val="0"/>
          <w:bCs w:val="0"/>
          <w:color w:val="000000" w:themeColor="text1"/>
          <w:sz w:val="24"/>
          <w:szCs w:val="24"/>
        </w:rPr>
        <w:t xml:space="preserve">(An- </w:t>
      </w:r>
      <w:proofErr w:type="spellStart"/>
      <w:r>
        <w:rPr>
          <w:rFonts w:ascii="Arial" w:hAnsi="Arial" w:cs="Arial"/>
          <w:b w:val="0"/>
          <w:bCs w:val="0"/>
          <w:color w:val="000000" w:themeColor="text1"/>
          <w:sz w:val="24"/>
          <w:szCs w:val="24"/>
        </w:rPr>
        <w:t>Najm</w:t>
      </w:r>
      <w:proofErr w:type="spellEnd"/>
      <w:r>
        <w:rPr>
          <w:rFonts w:ascii="Arial" w:hAnsi="Arial" w:cs="Arial"/>
          <w:b w:val="0"/>
          <w:bCs w:val="0"/>
          <w:color w:val="000000" w:themeColor="text1"/>
          <w:sz w:val="24"/>
          <w:szCs w:val="24"/>
        </w:rPr>
        <w:t xml:space="preserve"> 53: 4). </w:t>
      </w:r>
      <w:r w:rsidR="00397D46">
        <w:rPr>
          <w:rFonts w:ascii="Arial" w:hAnsi="Arial" w:cs="Arial"/>
          <w:b w:val="0"/>
          <w:bCs w:val="0"/>
          <w:color w:val="000000" w:themeColor="text1"/>
          <w:sz w:val="24"/>
          <w:szCs w:val="24"/>
        </w:rPr>
        <w:t>W</w:t>
      </w:r>
      <w:r>
        <w:rPr>
          <w:rFonts w:ascii="Arial" w:hAnsi="Arial" w:cs="Arial"/>
          <w:b w:val="0"/>
          <w:bCs w:val="0"/>
          <w:color w:val="000000" w:themeColor="text1"/>
          <w:sz w:val="24"/>
          <w:szCs w:val="24"/>
        </w:rPr>
        <w:t xml:space="preserve">hen </w:t>
      </w:r>
      <w:r w:rsidR="00397D46">
        <w:rPr>
          <w:rFonts w:ascii="Arial" w:hAnsi="Arial" w:cs="Arial"/>
          <w:b w:val="0"/>
          <w:bCs w:val="0"/>
          <w:color w:val="000000" w:themeColor="text1"/>
          <w:sz w:val="24"/>
          <w:szCs w:val="24"/>
        </w:rPr>
        <w:t>Prophet Joseph</w:t>
      </w:r>
      <w:r>
        <w:rPr>
          <w:rFonts w:ascii="Arial" w:hAnsi="Arial" w:cs="Arial"/>
          <w:b w:val="0"/>
          <w:bCs w:val="0"/>
          <w:color w:val="000000" w:themeColor="text1"/>
          <w:sz w:val="24"/>
          <w:szCs w:val="24"/>
        </w:rPr>
        <w:t xml:space="preserve"> is thrown into the well by his brothers</w:t>
      </w:r>
      <w:r w:rsidR="00397D46">
        <w:rPr>
          <w:rFonts w:ascii="Arial" w:hAnsi="Arial" w:cs="Arial"/>
          <w:b w:val="0"/>
          <w:bCs w:val="0"/>
          <w:color w:val="000000" w:themeColor="text1"/>
          <w:sz w:val="24"/>
          <w:szCs w:val="24"/>
        </w:rPr>
        <w:t xml:space="preserve">, Joseph </w:t>
      </w:r>
      <w:r>
        <w:rPr>
          <w:rFonts w:ascii="Arial" w:hAnsi="Arial" w:cs="Arial"/>
          <w:b w:val="0"/>
          <w:bCs w:val="0"/>
          <w:color w:val="000000" w:themeColor="text1"/>
          <w:sz w:val="24"/>
          <w:szCs w:val="24"/>
        </w:rPr>
        <w:t xml:space="preserve">receives divine revelation in the form of </w:t>
      </w:r>
      <w:proofErr w:type="spellStart"/>
      <w:r>
        <w:rPr>
          <w:rFonts w:ascii="Arial" w:hAnsi="Arial" w:cs="Arial"/>
          <w:b w:val="0"/>
          <w:bCs w:val="0"/>
          <w:i/>
          <w:iCs/>
          <w:color w:val="000000" w:themeColor="text1"/>
          <w:sz w:val="24"/>
          <w:szCs w:val="24"/>
        </w:rPr>
        <w:t>wahy</w:t>
      </w:r>
      <w:proofErr w:type="spellEnd"/>
      <w:r>
        <w:rPr>
          <w:rFonts w:ascii="Arial" w:hAnsi="Arial" w:cs="Arial"/>
          <w:b w:val="0"/>
          <w:bCs w:val="0"/>
          <w:i/>
          <w:iCs/>
          <w:color w:val="000000" w:themeColor="text1"/>
          <w:sz w:val="24"/>
          <w:szCs w:val="24"/>
        </w:rPr>
        <w:t xml:space="preserve"> </w:t>
      </w:r>
      <w:r>
        <w:rPr>
          <w:rFonts w:ascii="Arial" w:hAnsi="Arial" w:cs="Arial"/>
          <w:b w:val="0"/>
          <w:bCs w:val="0"/>
          <w:color w:val="000000" w:themeColor="text1"/>
          <w:sz w:val="24"/>
          <w:szCs w:val="24"/>
        </w:rPr>
        <w:t xml:space="preserve">(Yusuf 12: 15). </w:t>
      </w:r>
      <w:r w:rsidR="00397D46">
        <w:rPr>
          <w:rFonts w:ascii="Arial" w:hAnsi="Arial" w:cs="Arial"/>
          <w:b w:val="0"/>
          <w:bCs w:val="0"/>
          <w:color w:val="000000" w:themeColor="text1"/>
          <w:sz w:val="24"/>
          <w:szCs w:val="24"/>
        </w:rPr>
        <w:t>The importance of both of these examples’ points to the fact, i</w:t>
      </w:r>
      <w:r>
        <w:rPr>
          <w:rFonts w:ascii="Arial" w:hAnsi="Arial" w:cs="Arial"/>
          <w:b w:val="0"/>
          <w:bCs w:val="0"/>
          <w:color w:val="000000" w:themeColor="text1"/>
          <w:sz w:val="24"/>
          <w:szCs w:val="24"/>
        </w:rPr>
        <w:t>n both instances</w:t>
      </w:r>
      <w:r w:rsidR="00397D46">
        <w:rPr>
          <w:rFonts w:ascii="Arial" w:hAnsi="Arial" w:cs="Arial"/>
          <w:b w:val="0"/>
          <w:bCs w:val="0"/>
          <w:color w:val="000000" w:themeColor="text1"/>
          <w:sz w:val="24"/>
          <w:szCs w:val="24"/>
        </w:rPr>
        <w:t xml:space="preserve">, </w:t>
      </w:r>
      <w:r>
        <w:rPr>
          <w:rFonts w:ascii="Arial" w:hAnsi="Arial" w:cs="Arial"/>
          <w:b w:val="0"/>
          <w:bCs w:val="0"/>
          <w:color w:val="000000" w:themeColor="text1"/>
          <w:sz w:val="24"/>
          <w:szCs w:val="24"/>
        </w:rPr>
        <w:t xml:space="preserve">Muhammad and Joseph experience a manifestation of God in their heart in the form of </w:t>
      </w:r>
      <w:proofErr w:type="spellStart"/>
      <w:r>
        <w:rPr>
          <w:rFonts w:ascii="Arial" w:hAnsi="Arial" w:cs="Arial"/>
          <w:b w:val="0"/>
          <w:bCs w:val="0"/>
          <w:i/>
          <w:iCs/>
          <w:color w:val="000000" w:themeColor="text1"/>
          <w:sz w:val="24"/>
          <w:szCs w:val="24"/>
        </w:rPr>
        <w:t>wahy</w:t>
      </w:r>
      <w:proofErr w:type="spellEnd"/>
      <w:r>
        <w:rPr>
          <w:rFonts w:ascii="Arial" w:hAnsi="Arial" w:cs="Arial"/>
          <w:b w:val="0"/>
          <w:bCs w:val="0"/>
          <w:i/>
          <w:iCs/>
          <w:color w:val="000000" w:themeColor="text1"/>
          <w:sz w:val="24"/>
          <w:szCs w:val="24"/>
        </w:rPr>
        <w:t xml:space="preserve">. </w:t>
      </w:r>
      <w:r>
        <w:rPr>
          <w:rFonts w:ascii="Arial" w:hAnsi="Arial" w:cs="Arial"/>
          <w:b w:val="0"/>
          <w:bCs w:val="0"/>
          <w:color w:val="000000" w:themeColor="text1"/>
          <w:sz w:val="24"/>
          <w:szCs w:val="24"/>
        </w:rPr>
        <w:t xml:space="preserve">Lastly, </w:t>
      </w:r>
      <w:r w:rsidR="00397D46">
        <w:rPr>
          <w:rFonts w:ascii="Arial" w:hAnsi="Arial" w:cs="Arial"/>
          <w:b w:val="0"/>
          <w:bCs w:val="0"/>
          <w:color w:val="000000" w:themeColor="text1"/>
          <w:sz w:val="24"/>
          <w:szCs w:val="24"/>
        </w:rPr>
        <w:t xml:space="preserve">even animals are capable of receiving </w:t>
      </w:r>
      <w:proofErr w:type="spellStart"/>
      <w:r>
        <w:rPr>
          <w:rFonts w:ascii="Arial" w:hAnsi="Arial" w:cs="Arial"/>
          <w:b w:val="0"/>
          <w:bCs w:val="0"/>
          <w:i/>
          <w:iCs/>
          <w:color w:val="000000" w:themeColor="text1"/>
          <w:sz w:val="24"/>
          <w:szCs w:val="24"/>
        </w:rPr>
        <w:t>wahy</w:t>
      </w:r>
      <w:proofErr w:type="spellEnd"/>
      <w:r w:rsidR="00397D46">
        <w:rPr>
          <w:rFonts w:ascii="Arial" w:hAnsi="Arial" w:cs="Arial"/>
          <w:b w:val="0"/>
          <w:bCs w:val="0"/>
          <w:i/>
          <w:iCs/>
          <w:color w:val="000000" w:themeColor="text1"/>
          <w:sz w:val="24"/>
          <w:szCs w:val="24"/>
        </w:rPr>
        <w:t xml:space="preserve">, </w:t>
      </w:r>
      <w:r>
        <w:rPr>
          <w:rFonts w:ascii="Arial" w:hAnsi="Arial" w:cs="Arial"/>
          <w:b w:val="0"/>
          <w:bCs w:val="0"/>
          <w:color w:val="000000" w:themeColor="text1"/>
          <w:sz w:val="24"/>
          <w:szCs w:val="24"/>
        </w:rPr>
        <w:t>“and your Lord inspired (</w:t>
      </w:r>
      <w:proofErr w:type="spellStart"/>
      <w:r>
        <w:rPr>
          <w:rFonts w:ascii="Arial" w:hAnsi="Arial" w:cs="Arial"/>
          <w:b w:val="0"/>
          <w:bCs w:val="0"/>
          <w:i/>
          <w:iCs/>
          <w:color w:val="000000" w:themeColor="text1"/>
          <w:sz w:val="24"/>
          <w:szCs w:val="24"/>
        </w:rPr>
        <w:t>wahy</w:t>
      </w:r>
      <w:proofErr w:type="spellEnd"/>
      <w:r>
        <w:rPr>
          <w:rFonts w:ascii="Arial" w:hAnsi="Arial" w:cs="Arial"/>
          <w:b w:val="0"/>
          <w:bCs w:val="0"/>
          <w:i/>
          <w:iCs/>
          <w:color w:val="000000" w:themeColor="text1"/>
          <w:sz w:val="24"/>
          <w:szCs w:val="24"/>
        </w:rPr>
        <w:t xml:space="preserve">) </w:t>
      </w:r>
      <w:r>
        <w:rPr>
          <w:rFonts w:ascii="Arial" w:hAnsi="Arial" w:cs="Arial"/>
          <w:b w:val="0"/>
          <w:bCs w:val="0"/>
          <w:color w:val="000000" w:themeColor="text1"/>
          <w:sz w:val="24"/>
          <w:szCs w:val="24"/>
        </w:rPr>
        <w:t>the bee saying, take your habitation in the mountains…”</w:t>
      </w:r>
      <w:r w:rsidR="00397D46">
        <w:rPr>
          <w:rFonts w:ascii="Arial" w:hAnsi="Arial" w:cs="Arial"/>
          <w:b w:val="0"/>
          <w:bCs w:val="0"/>
          <w:color w:val="000000" w:themeColor="text1"/>
          <w:sz w:val="24"/>
          <w:szCs w:val="24"/>
        </w:rPr>
        <w:t xml:space="preserve"> (An- </w:t>
      </w:r>
      <w:proofErr w:type="spellStart"/>
      <w:r w:rsidR="00397D46">
        <w:rPr>
          <w:rFonts w:ascii="Arial" w:hAnsi="Arial" w:cs="Arial"/>
          <w:b w:val="0"/>
          <w:bCs w:val="0"/>
          <w:color w:val="000000" w:themeColor="text1"/>
          <w:sz w:val="24"/>
          <w:szCs w:val="24"/>
        </w:rPr>
        <w:t>Nahl</w:t>
      </w:r>
      <w:proofErr w:type="spellEnd"/>
      <w:r w:rsidR="00397D46">
        <w:rPr>
          <w:rFonts w:ascii="Arial" w:hAnsi="Arial" w:cs="Arial"/>
          <w:b w:val="0"/>
          <w:bCs w:val="0"/>
          <w:color w:val="000000" w:themeColor="text1"/>
          <w:sz w:val="24"/>
          <w:szCs w:val="24"/>
        </w:rPr>
        <w:t xml:space="preserve"> 16: 68). The nuances surrounding </w:t>
      </w:r>
      <w:proofErr w:type="spellStart"/>
      <w:r w:rsidR="00397D46">
        <w:rPr>
          <w:rFonts w:ascii="Arial" w:hAnsi="Arial" w:cs="Arial"/>
          <w:b w:val="0"/>
          <w:bCs w:val="0"/>
          <w:i/>
          <w:iCs/>
          <w:color w:val="000000" w:themeColor="text1"/>
          <w:sz w:val="24"/>
          <w:szCs w:val="24"/>
        </w:rPr>
        <w:t>wahy</w:t>
      </w:r>
      <w:proofErr w:type="spellEnd"/>
      <w:r w:rsidR="00397D46">
        <w:rPr>
          <w:rFonts w:ascii="Arial" w:hAnsi="Arial" w:cs="Arial"/>
          <w:b w:val="0"/>
          <w:bCs w:val="0"/>
          <w:i/>
          <w:iCs/>
          <w:color w:val="000000" w:themeColor="text1"/>
          <w:sz w:val="24"/>
          <w:szCs w:val="24"/>
        </w:rPr>
        <w:t xml:space="preserve"> </w:t>
      </w:r>
      <w:r w:rsidR="00397D46">
        <w:rPr>
          <w:rFonts w:ascii="Arial" w:hAnsi="Arial" w:cs="Arial"/>
          <w:b w:val="0"/>
          <w:bCs w:val="0"/>
          <w:color w:val="000000" w:themeColor="text1"/>
          <w:sz w:val="24"/>
          <w:szCs w:val="24"/>
        </w:rPr>
        <w:t xml:space="preserve">come in many guises. Sometimes the context plays a part, whereas at times revelation is revealed to an animal. If the definition of </w:t>
      </w:r>
      <w:proofErr w:type="spellStart"/>
      <w:r w:rsidR="00397D46">
        <w:rPr>
          <w:rFonts w:ascii="Arial" w:hAnsi="Arial" w:cs="Arial"/>
          <w:b w:val="0"/>
          <w:bCs w:val="0"/>
          <w:i/>
          <w:iCs/>
          <w:color w:val="000000" w:themeColor="text1"/>
          <w:sz w:val="24"/>
          <w:szCs w:val="24"/>
        </w:rPr>
        <w:t>wahy</w:t>
      </w:r>
      <w:proofErr w:type="spellEnd"/>
      <w:r w:rsidR="00397D46">
        <w:rPr>
          <w:rFonts w:ascii="Arial" w:hAnsi="Arial" w:cs="Arial"/>
          <w:b w:val="0"/>
          <w:bCs w:val="0"/>
          <w:i/>
          <w:iCs/>
          <w:color w:val="000000" w:themeColor="text1"/>
          <w:sz w:val="24"/>
          <w:szCs w:val="24"/>
        </w:rPr>
        <w:t xml:space="preserve"> </w:t>
      </w:r>
      <w:r w:rsidR="00397D46">
        <w:rPr>
          <w:rFonts w:ascii="Arial" w:hAnsi="Arial" w:cs="Arial"/>
          <w:b w:val="0"/>
          <w:bCs w:val="0"/>
          <w:color w:val="000000" w:themeColor="text1"/>
          <w:sz w:val="24"/>
          <w:szCs w:val="24"/>
        </w:rPr>
        <w:t xml:space="preserve">is agreed upon but not the exact </w:t>
      </w:r>
      <w:r w:rsidR="004E0526">
        <w:rPr>
          <w:rFonts w:ascii="Arial" w:hAnsi="Arial" w:cs="Arial"/>
          <w:b w:val="0"/>
          <w:bCs w:val="0"/>
          <w:color w:val="000000" w:themeColor="text1"/>
          <w:sz w:val="24"/>
          <w:szCs w:val="24"/>
        </w:rPr>
        <w:t xml:space="preserve">nature or how it is revealed, then it would be within logical conception to accept other religions may also have revelations revealed to them.  Secondly, </w:t>
      </w:r>
      <w:proofErr w:type="gramStart"/>
      <w:r w:rsidR="004E0526">
        <w:rPr>
          <w:rFonts w:ascii="Arial" w:hAnsi="Arial" w:cs="Arial"/>
          <w:b w:val="0"/>
          <w:bCs w:val="0"/>
          <w:color w:val="000000" w:themeColor="text1"/>
          <w:sz w:val="24"/>
          <w:szCs w:val="24"/>
        </w:rPr>
        <w:t>If</w:t>
      </w:r>
      <w:proofErr w:type="gramEnd"/>
      <w:r w:rsidR="004E0526">
        <w:rPr>
          <w:rFonts w:ascii="Arial" w:hAnsi="Arial" w:cs="Arial"/>
          <w:b w:val="0"/>
          <w:bCs w:val="0"/>
          <w:color w:val="000000" w:themeColor="text1"/>
          <w:sz w:val="24"/>
          <w:szCs w:val="24"/>
        </w:rPr>
        <w:t xml:space="preserve"> revelation in Islam are ambiguous in its </w:t>
      </w:r>
      <w:r w:rsidR="001E06BD">
        <w:rPr>
          <w:rFonts w:ascii="Arial" w:hAnsi="Arial" w:cs="Arial"/>
          <w:b w:val="0"/>
          <w:bCs w:val="0"/>
          <w:color w:val="000000" w:themeColor="text1"/>
          <w:sz w:val="24"/>
          <w:szCs w:val="24"/>
        </w:rPr>
        <w:t>nature</w:t>
      </w:r>
      <w:r w:rsidR="004E0526">
        <w:rPr>
          <w:rFonts w:ascii="Arial" w:hAnsi="Arial" w:cs="Arial"/>
          <w:b w:val="0"/>
          <w:bCs w:val="0"/>
          <w:color w:val="000000" w:themeColor="text1"/>
          <w:sz w:val="24"/>
          <w:szCs w:val="24"/>
        </w:rPr>
        <w:t xml:space="preserve">, could it not be possible, in other religions the </w:t>
      </w:r>
      <w:r w:rsidR="001E06BD">
        <w:rPr>
          <w:rFonts w:ascii="Arial" w:hAnsi="Arial" w:cs="Arial"/>
          <w:b w:val="0"/>
          <w:bCs w:val="0"/>
          <w:color w:val="000000" w:themeColor="text1"/>
          <w:sz w:val="24"/>
          <w:szCs w:val="24"/>
        </w:rPr>
        <w:t xml:space="preserve">nature of revelation was different to the Qur’anic revelation. </w:t>
      </w:r>
      <w:r w:rsidR="004E0526">
        <w:rPr>
          <w:rFonts w:ascii="Arial" w:hAnsi="Arial" w:cs="Arial"/>
          <w:b w:val="0"/>
          <w:bCs w:val="0"/>
          <w:color w:val="000000" w:themeColor="text1"/>
          <w:sz w:val="24"/>
          <w:szCs w:val="24"/>
        </w:rPr>
        <w:t xml:space="preserve"> </w:t>
      </w:r>
      <w:r w:rsidR="00DF6002">
        <w:rPr>
          <w:rFonts w:ascii="Arial" w:hAnsi="Arial" w:cs="Arial"/>
          <w:b w:val="0"/>
          <w:bCs w:val="0"/>
          <w:color w:val="000000" w:themeColor="text1"/>
          <w:sz w:val="24"/>
          <w:szCs w:val="24"/>
        </w:rPr>
        <w:t xml:space="preserve">By these precepts, other religions most certainly receive revelation from God. </w:t>
      </w:r>
    </w:p>
    <w:p w14:paraId="795AEE27" w14:textId="232D2F48" w:rsidR="004E7CDA" w:rsidRPr="004E7CDA" w:rsidRDefault="004E7CDA" w:rsidP="004E7CDA">
      <w:pPr>
        <w:pStyle w:val="Heading2"/>
        <w:shd w:val="clear" w:color="auto" w:fill="FFFFFF"/>
        <w:spacing w:before="75" w:beforeAutospacing="0" w:after="375" w:afterAutospacing="0" w:line="360" w:lineRule="auto"/>
        <w:jc w:val="both"/>
        <w:rPr>
          <w:rFonts w:ascii="Arial" w:hAnsi="Arial" w:cs="Arial"/>
          <w:color w:val="000000" w:themeColor="text1"/>
          <w:sz w:val="24"/>
          <w:szCs w:val="24"/>
        </w:rPr>
      </w:pPr>
      <w:r w:rsidRPr="004E7CDA">
        <w:rPr>
          <w:rFonts w:ascii="Arial" w:hAnsi="Arial" w:cs="Arial"/>
          <w:color w:val="000000" w:themeColor="text1"/>
          <w:sz w:val="24"/>
          <w:szCs w:val="24"/>
        </w:rPr>
        <w:t>Common Themes emerging out of the Three Religions</w:t>
      </w:r>
    </w:p>
    <w:p w14:paraId="0A8C5ABB" w14:textId="5B8DF974" w:rsidR="00426B49" w:rsidRDefault="00447174" w:rsidP="004E7CDA">
      <w:pPr>
        <w:spacing w:line="360" w:lineRule="auto"/>
        <w:jc w:val="both"/>
        <w:rPr>
          <w:rFonts w:ascii="Arial" w:hAnsi="Arial" w:cs="Arial"/>
          <w:color w:val="000000" w:themeColor="text1"/>
        </w:rPr>
      </w:pPr>
      <w:r w:rsidRPr="00426B49">
        <w:rPr>
          <w:rFonts w:ascii="Arial" w:hAnsi="Arial" w:cs="Arial"/>
          <w:color w:val="000000" w:themeColor="text1"/>
        </w:rPr>
        <w:t>The second fundamental point to revelation in</w:t>
      </w:r>
      <w:r w:rsidR="00341C9B" w:rsidRPr="00426B49">
        <w:rPr>
          <w:rFonts w:ascii="Arial" w:hAnsi="Arial" w:cs="Arial"/>
          <w:color w:val="000000" w:themeColor="text1"/>
        </w:rPr>
        <w:t xml:space="preserve"> </w:t>
      </w:r>
      <w:r w:rsidRPr="00426B49">
        <w:rPr>
          <w:rFonts w:ascii="Arial" w:hAnsi="Arial" w:cs="Arial"/>
          <w:color w:val="000000" w:themeColor="text1"/>
        </w:rPr>
        <w:t xml:space="preserve">Islam is the notion </w:t>
      </w:r>
      <w:r w:rsidR="00341C9B" w:rsidRPr="00426B49">
        <w:rPr>
          <w:rFonts w:ascii="Arial" w:hAnsi="Arial" w:cs="Arial"/>
          <w:color w:val="000000" w:themeColor="text1"/>
        </w:rPr>
        <w:t xml:space="preserve">that God controls </w:t>
      </w:r>
      <w:r w:rsidR="00371BC0" w:rsidRPr="00426B49">
        <w:rPr>
          <w:rFonts w:ascii="Arial" w:hAnsi="Arial" w:cs="Arial"/>
          <w:color w:val="000000" w:themeColor="text1"/>
        </w:rPr>
        <w:t>everything and</w:t>
      </w:r>
      <w:r w:rsidR="00341C9B" w:rsidRPr="00426B49">
        <w:rPr>
          <w:rFonts w:ascii="Arial" w:hAnsi="Arial" w:cs="Arial"/>
          <w:color w:val="000000" w:themeColor="text1"/>
        </w:rPr>
        <w:t xml:space="preserve"> </w:t>
      </w:r>
      <w:r w:rsidR="00371BC0" w:rsidRPr="00426B49">
        <w:rPr>
          <w:rFonts w:ascii="Arial" w:hAnsi="Arial" w:cs="Arial"/>
          <w:color w:val="000000" w:themeColor="text1"/>
        </w:rPr>
        <w:t xml:space="preserve">God knows </w:t>
      </w:r>
      <w:r w:rsidR="004E7CDA">
        <w:rPr>
          <w:rFonts w:ascii="Arial" w:hAnsi="Arial" w:cs="Arial"/>
          <w:color w:val="000000" w:themeColor="text1"/>
        </w:rPr>
        <w:t>e</w:t>
      </w:r>
      <w:r w:rsidR="00371BC0" w:rsidRPr="00426B49">
        <w:rPr>
          <w:rFonts w:ascii="Arial" w:hAnsi="Arial" w:cs="Arial"/>
          <w:color w:val="000000" w:themeColor="text1"/>
        </w:rPr>
        <w:t>very future occurrence</w:t>
      </w:r>
      <w:r w:rsidR="00DF6002">
        <w:rPr>
          <w:rFonts w:ascii="Arial" w:hAnsi="Arial" w:cs="Arial"/>
          <w:color w:val="000000" w:themeColor="text1"/>
        </w:rPr>
        <w:t xml:space="preserve"> (Al-</w:t>
      </w:r>
      <w:proofErr w:type="spellStart"/>
      <w:r w:rsidR="00DF6002">
        <w:rPr>
          <w:rFonts w:ascii="Arial" w:hAnsi="Arial" w:cs="Arial"/>
          <w:color w:val="000000" w:themeColor="text1"/>
        </w:rPr>
        <w:t>Ankaboot</w:t>
      </w:r>
      <w:proofErr w:type="spellEnd"/>
      <w:r w:rsidR="00DF6002">
        <w:rPr>
          <w:rFonts w:ascii="Arial" w:hAnsi="Arial" w:cs="Arial"/>
          <w:color w:val="000000" w:themeColor="text1"/>
        </w:rPr>
        <w:t>; 42)</w:t>
      </w:r>
      <w:r w:rsidR="00371BC0" w:rsidRPr="00426B49">
        <w:rPr>
          <w:rFonts w:ascii="Arial" w:hAnsi="Arial" w:cs="Arial"/>
          <w:color w:val="000000" w:themeColor="text1"/>
        </w:rPr>
        <w:t>.</w:t>
      </w:r>
      <w:r w:rsidR="00341C9B" w:rsidRPr="00426B49">
        <w:rPr>
          <w:rFonts w:ascii="Arial" w:hAnsi="Arial" w:cs="Arial"/>
          <w:color w:val="000000" w:themeColor="text1"/>
        </w:rPr>
        <w:t xml:space="preserve"> Therefore, the logic would follow, if revelation is divine as shown above</w:t>
      </w:r>
      <w:r w:rsidR="007E6A72">
        <w:rPr>
          <w:rFonts w:ascii="Arial" w:hAnsi="Arial" w:cs="Arial"/>
          <w:color w:val="000000" w:themeColor="text1"/>
        </w:rPr>
        <w:t xml:space="preserve"> and </w:t>
      </w:r>
      <w:r w:rsidR="00DF6002">
        <w:rPr>
          <w:rFonts w:ascii="Arial" w:hAnsi="Arial" w:cs="Arial"/>
          <w:color w:val="000000" w:themeColor="text1"/>
        </w:rPr>
        <w:t xml:space="preserve">is in </w:t>
      </w:r>
      <w:r w:rsidR="007E6A72">
        <w:rPr>
          <w:rFonts w:ascii="Arial" w:hAnsi="Arial" w:cs="Arial"/>
          <w:color w:val="000000" w:themeColor="text1"/>
        </w:rPr>
        <w:t>the control of God</w:t>
      </w:r>
      <w:r w:rsidR="00341C9B" w:rsidRPr="00426B49">
        <w:rPr>
          <w:rFonts w:ascii="Arial" w:hAnsi="Arial" w:cs="Arial"/>
          <w:color w:val="000000" w:themeColor="text1"/>
        </w:rPr>
        <w:t xml:space="preserve">, the </w:t>
      </w:r>
      <w:r w:rsidR="007E6A72">
        <w:rPr>
          <w:rFonts w:ascii="Arial" w:hAnsi="Arial" w:cs="Arial"/>
          <w:color w:val="000000" w:themeColor="text1"/>
        </w:rPr>
        <w:t>scriptures that received the divine revelation would equally be same to the Qur’an</w:t>
      </w:r>
      <w:r w:rsidR="00341C9B" w:rsidRPr="00426B49">
        <w:rPr>
          <w:rFonts w:ascii="Arial" w:hAnsi="Arial" w:cs="Arial"/>
          <w:color w:val="000000" w:themeColor="text1"/>
        </w:rPr>
        <w:t>.</w:t>
      </w:r>
      <w:r w:rsidR="00426B49" w:rsidRPr="00426B49">
        <w:rPr>
          <w:rFonts w:ascii="Arial" w:hAnsi="Arial" w:cs="Arial"/>
          <w:color w:val="000000" w:themeColor="text1"/>
        </w:rPr>
        <w:t xml:space="preserve"> To </w:t>
      </w:r>
      <w:r w:rsidR="00426B49">
        <w:rPr>
          <w:rFonts w:ascii="Arial" w:hAnsi="Arial" w:cs="Arial"/>
          <w:color w:val="000000" w:themeColor="text1"/>
        </w:rPr>
        <w:t xml:space="preserve">synthesise the purity of the revelation in the Hebrew Bible and New Testament, we must observe how specific narrations revealed in those scriptures reiterate the same message as the Qur’an. The Hebrew Bible recalls </w:t>
      </w:r>
      <w:r w:rsidR="00A5763E">
        <w:rPr>
          <w:rFonts w:ascii="Arial" w:hAnsi="Arial" w:cs="Arial"/>
          <w:color w:val="000000" w:themeColor="text1"/>
        </w:rPr>
        <w:t>Moses’ narrative</w:t>
      </w:r>
      <w:r w:rsidR="007E6A72">
        <w:rPr>
          <w:rFonts w:ascii="Arial" w:hAnsi="Arial" w:cs="Arial"/>
          <w:color w:val="000000" w:themeColor="text1"/>
        </w:rPr>
        <w:t>, Exodus 3: 1-6</w:t>
      </w:r>
      <w:r w:rsidR="00A5763E">
        <w:rPr>
          <w:rFonts w:ascii="Arial" w:hAnsi="Arial" w:cs="Arial"/>
          <w:color w:val="000000" w:themeColor="text1"/>
        </w:rPr>
        <w:t>,</w:t>
      </w:r>
    </w:p>
    <w:p w14:paraId="38212CD6" w14:textId="6BC1D3B9" w:rsidR="007E6A72" w:rsidRDefault="007E6A72" w:rsidP="004E7CDA">
      <w:pPr>
        <w:spacing w:line="360" w:lineRule="auto"/>
        <w:jc w:val="both"/>
        <w:rPr>
          <w:rFonts w:ascii="Arial" w:hAnsi="Arial" w:cs="Arial"/>
          <w:color w:val="000000" w:themeColor="text1"/>
        </w:rPr>
      </w:pPr>
    </w:p>
    <w:p w14:paraId="25AB791F" w14:textId="31DEC5B2" w:rsidR="007E6A72" w:rsidRPr="00874021" w:rsidRDefault="007E6A72" w:rsidP="00DF6002">
      <w:pPr>
        <w:pStyle w:val="chapter-1"/>
        <w:shd w:val="clear" w:color="auto" w:fill="FFFFFF"/>
        <w:spacing w:before="0" w:beforeAutospacing="0" w:after="150" w:afterAutospacing="0" w:line="360" w:lineRule="auto"/>
        <w:jc w:val="center"/>
        <w:rPr>
          <w:rFonts w:asciiTheme="minorBidi" w:hAnsiTheme="minorBidi" w:cstheme="minorBidi"/>
          <w:color w:val="000000"/>
        </w:rPr>
      </w:pPr>
      <w:r w:rsidRPr="00874021">
        <w:rPr>
          <w:rStyle w:val="text"/>
          <w:rFonts w:asciiTheme="minorBidi" w:hAnsiTheme="minorBidi" w:cstheme="minorBidi"/>
          <w:color w:val="000000"/>
        </w:rPr>
        <w:t>Now Moses was tending the flock of Jethro his father-in-law, the priest of Midian, and he led the flock to the far side of the wilderness and came to Horeb, the mountain of God.</w:t>
      </w:r>
      <w:r w:rsidRPr="00874021">
        <w:rPr>
          <w:rFonts w:asciiTheme="minorBidi" w:hAnsiTheme="minorBidi" w:cstheme="minorBidi"/>
          <w:color w:val="000000"/>
        </w:rPr>
        <w:t> </w:t>
      </w:r>
      <w:r w:rsidRPr="00874021">
        <w:rPr>
          <w:rStyle w:val="text"/>
          <w:rFonts w:asciiTheme="minorBidi" w:hAnsiTheme="minorBidi" w:cstheme="minorBidi"/>
          <w:b/>
          <w:bCs/>
          <w:color w:val="000000"/>
          <w:vertAlign w:val="superscript"/>
        </w:rPr>
        <w:t>2 </w:t>
      </w:r>
      <w:r w:rsidRPr="00874021">
        <w:rPr>
          <w:rStyle w:val="text"/>
          <w:rFonts w:asciiTheme="minorBidi" w:hAnsiTheme="minorBidi" w:cstheme="minorBidi"/>
          <w:color w:val="000000"/>
        </w:rPr>
        <w:t>There the angel of the </w:t>
      </w:r>
      <w:r w:rsidRPr="00874021">
        <w:rPr>
          <w:rStyle w:val="small-caps"/>
          <w:rFonts w:asciiTheme="minorBidi" w:hAnsiTheme="minorBidi" w:cstheme="minorBidi"/>
          <w:smallCaps/>
          <w:color w:val="000000"/>
        </w:rPr>
        <w:t>Lord</w:t>
      </w:r>
      <w:r w:rsidRPr="00874021">
        <w:rPr>
          <w:rStyle w:val="text"/>
          <w:rFonts w:asciiTheme="minorBidi" w:hAnsiTheme="minorBidi" w:cstheme="minorBidi"/>
          <w:color w:val="000000"/>
        </w:rPr>
        <w:t xml:space="preserve"> appeared to him in flames of fire from within a </w:t>
      </w:r>
      <w:r w:rsidRPr="00874021">
        <w:rPr>
          <w:rStyle w:val="text"/>
          <w:rFonts w:asciiTheme="minorBidi" w:hAnsiTheme="minorBidi" w:cstheme="minorBidi"/>
          <w:color w:val="000000"/>
        </w:rPr>
        <w:lastRenderedPageBreak/>
        <w:t>bush. Moses saw that though the bush was on fire it did not burn up.</w:t>
      </w:r>
      <w:r w:rsidRPr="00874021">
        <w:rPr>
          <w:rFonts w:asciiTheme="minorBidi" w:hAnsiTheme="minorBidi" w:cstheme="minorBidi"/>
          <w:color w:val="000000"/>
        </w:rPr>
        <w:t> </w:t>
      </w:r>
      <w:r w:rsidRPr="00874021">
        <w:rPr>
          <w:rStyle w:val="text"/>
          <w:rFonts w:asciiTheme="minorBidi" w:hAnsiTheme="minorBidi" w:cstheme="minorBidi"/>
          <w:b/>
          <w:bCs/>
          <w:color w:val="000000"/>
          <w:vertAlign w:val="superscript"/>
        </w:rPr>
        <w:t>3 </w:t>
      </w:r>
      <w:r w:rsidRPr="00874021">
        <w:rPr>
          <w:rStyle w:val="text"/>
          <w:rFonts w:asciiTheme="minorBidi" w:hAnsiTheme="minorBidi" w:cstheme="minorBidi"/>
          <w:color w:val="000000"/>
        </w:rPr>
        <w:t>So Moses thought, “I will go over and see this strange sight—why the bush does not burn up.”</w:t>
      </w:r>
    </w:p>
    <w:p w14:paraId="3E526A49" w14:textId="77777777" w:rsidR="007E6A72" w:rsidRPr="00874021" w:rsidRDefault="007E6A72" w:rsidP="00DF6002">
      <w:pPr>
        <w:pStyle w:val="NormalWeb"/>
        <w:shd w:val="clear" w:color="auto" w:fill="FFFFFF"/>
        <w:spacing w:before="0" w:beforeAutospacing="0" w:after="150" w:afterAutospacing="0" w:line="360" w:lineRule="auto"/>
        <w:jc w:val="center"/>
        <w:rPr>
          <w:rFonts w:asciiTheme="minorBidi" w:hAnsiTheme="minorBidi" w:cstheme="minorBidi"/>
          <w:color w:val="000000"/>
        </w:rPr>
      </w:pPr>
      <w:r w:rsidRPr="00874021">
        <w:rPr>
          <w:rStyle w:val="text"/>
          <w:rFonts w:asciiTheme="minorBidi" w:hAnsiTheme="minorBidi" w:cstheme="minorBidi"/>
          <w:b/>
          <w:bCs/>
          <w:color w:val="000000"/>
          <w:vertAlign w:val="superscript"/>
        </w:rPr>
        <w:t>4 </w:t>
      </w:r>
      <w:r w:rsidRPr="00874021">
        <w:rPr>
          <w:rStyle w:val="text"/>
          <w:rFonts w:asciiTheme="minorBidi" w:hAnsiTheme="minorBidi" w:cstheme="minorBidi"/>
          <w:color w:val="000000"/>
        </w:rPr>
        <w:t>When the </w:t>
      </w:r>
      <w:r w:rsidRPr="00874021">
        <w:rPr>
          <w:rStyle w:val="small-caps"/>
          <w:rFonts w:asciiTheme="minorBidi" w:hAnsiTheme="minorBidi" w:cstheme="minorBidi"/>
          <w:smallCaps/>
          <w:color w:val="000000"/>
        </w:rPr>
        <w:t>Lord</w:t>
      </w:r>
      <w:r w:rsidRPr="00874021">
        <w:rPr>
          <w:rStyle w:val="text"/>
          <w:rFonts w:asciiTheme="minorBidi" w:hAnsiTheme="minorBidi" w:cstheme="minorBidi"/>
          <w:color w:val="000000"/>
        </w:rPr>
        <w:t> saw that he had gone over to look, God called to him from within the bush, “Moses! Moses!”</w:t>
      </w:r>
    </w:p>
    <w:p w14:paraId="7AC44C0E" w14:textId="77777777" w:rsidR="007E6A72" w:rsidRPr="00874021" w:rsidRDefault="007E6A72" w:rsidP="00DF6002">
      <w:pPr>
        <w:pStyle w:val="NormalWeb"/>
        <w:shd w:val="clear" w:color="auto" w:fill="FFFFFF"/>
        <w:spacing w:before="0" w:beforeAutospacing="0" w:after="150" w:afterAutospacing="0" w:line="360" w:lineRule="auto"/>
        <w:jc w:val="center"/>
        <w:rPr>
          <w:rFonts w:asciiTheme="minorBidi" w:hAnsiTheme="minorBidi" w:cstheme="minorBidi"/>
          <w:color w:val="000000"/>
        </w:rPr>
      </w:pPr>
      <w:r w:rsidRPr="00874021">
        <w:rPr>
          <w:rStyle w:val="text"/>
          <w:rFonts w:asciiTheme="minorBidi" w:hAnsiTheme="minorBidi" w:cstheme="minorBidi"/>
          <w:color w:val="000000"/>
        </w:rPr>
        <w:t>And Moses said, “Here I am.”</w:t>
      </w:r>
    </w:p>
    <w:p w14:paraId="57A6B79C" w14:textId="3A2E5825" w:rsidR="007E6A72" w:rsidRPr="00874021" w:rsidRDefault="007E6A72" w:rsidP="00DF6002">
      <w:pPr>
        <w:pStyle w:val="NormalWeb"/>
        <w:shd w:val="clear" w:color="auto" w:fill="FFFFFF"/>
        <w:spacing w:before="0" w:beforeAutospacing="0" w:after="150" w:afterAutospacing="0" w:line="360" w:lineRule="auto"/>
        <w:jc w:val="center"/>
        <w:rPr>
          <w:rStyle w:val="text"/>
          <w:rFonts w:asciiTheme="minorBidi" w:hAnsiTheme="minorBidi" w:cstheme="minorBidi"/>
          <w:color w:val="000000"/>
        </w:rPr>
      </w:pPr>
      <w:r w:rsidRPr="00874021">
        <w:rPr>
          <w:rStyle w:val="text"/>
          <w:rFonts w:asciiTheme="minorBidi" w:hAnsiTheme="minorBidi" w:cstheme="minorBidi"/>
          <w:b/>
          <w:bCs/>
          <w:color w:val="000000"/>
          <w:vertAlign w:val="superscript"/>
        </w:rPr>
        <w:t>5 </w:t>
      </w:r>
      <w:r w:rsidRPr="00874021">
        <w:rPr>
          <w:rStyle w:val="text"/>
          <w:rFonts w:asciiTheme="minorBidi" w:hAnsiTheme="minorBidi" w:cstheme="minorBidi"/>
          <w:color w:val="000000"/>
        </w:rPr>
        <w:t>“Do not come any closer,” God said. “Take off your sandals, for the place where you are standing is holy ground.”</w:t>
      </w:r>
      <w:r w:rsidRPr="00874021">
        <w:rPr>
          <w:rFonts w:asciiTheme="minorBidi" w:hAnsiTheme="minorBidi" w:cstheme="minorBidi"/>
          <w:color w:val="000000"/>
        </w:rPr>
        <w:t> </w:t>
      </w:r>
      <w:r w:rsidRPr="00874021">
        <w:rPr>
          <w:rStyle w:val="text"/>
          <w:rFonts w:asciiTheme="minorBidi" w:hAnsiTheme="minorBidi" w:cstheme="minorBidi"/>
          <w:b/>
          <w:bCs/>
          <w:color w:val="000000"/>
          <w:vertAlign w:val="superscript"/>
        </w:rPr>
        <w:t>6 </w:t>
      </w:r>
      <w:r w:rsidRPr="00874021">
        <w:rPr>
          <w:rStyle w:val="text"/>
          <w:rFonts w:asciiTheme="minorBidi" w:hAnsiTheme="minorBidi" w:cstheme="minorBidi"/>
          <w:color w:val="000000"/>
        </w:rPr>
        <w:t>Then he said, “I am the God of your father,</w:t>
      </w:r>
      <w:r w:rsidRPr="00874021">
        <w:rPr>
          <w:rStyle w:val="text"/>
          <w:rFonts w:asciiTheme="minorBidi" w:hAnsiTheme="minorBidi" w:cstheme="minorBidi"/>
          <w:color w:val="000000"/>
          <w:vertAlign w:val="superscript"/>
        </w:rPr>
        <w:t>[</w:t>
      </w:r>
      <w:hyperlink r:id="rId4" w:anchor="fen-NIV-1586a" w:tooltip="See footnote a" w:history="1">
        <w:r w:rsidRPr="00874021">
          <w:rPr>
            <w:rStyle w:val="Hyperlink"/>
            <w:rFonts w:asciiTheme="minorBidi" w:hAnsiTheme="minorBidi" w:cstheme="minorBidi"/>
            <w:color w:val="B34B2C"/>
            <w:vertAlign w:val="superscript"/>
          </w:rPr>
          <w:t>a</w:t>
        </w:r>
      </w:hyperlink>
      <w:r w:rsidRPr="00874021">
        <w:rPr>
          <w:rStyle w:val="text"/>
          <w:rFonts w:asciiTheme="minorBidi" w:hAnsiTheme="minorBidi" w:cstheme="minorBidi"/>
          <w:color w:val="000000"/>
          <w:vertAlign w:val="superscript"/>
        </w:rPr>
        <w:t>]</w:t>
      </w:r>
      <w:r w:rsidRPr="00874021">
        <w:rPr>
          <w:rStyle w:val="text"/>
          <w:rFonts w:asciiTheme="minorBidi" w:hAnsiTheme="minorBidi" w:cstheme="minorBidi"/>
          <w:color w:val="000000"/>
        </w:rPr>
        <w:t> the God of Abraham, the God of Isaac and the God of Jacob.” At this, Moses hid his face, because he was afraid to look at God.</w:t>
      </w:r>
    </w:p>
    <w:p w14:paraId="1EF84455" w14:textId="00090210" w:rsidR="007E6A72" w:rsidRPr="00874021" w:rsidRDefault="007E6A72" w:rsidP="004E7CDA">
      <w:pPr>
        <w:pStyle w:val="NormalWeb"/>
        <w:shd w:val="clear" w:color="auto" w:fill="FFFFFF"/>
        <w:spacing w:before="0" w:beforeAutospacing="0" w:after="150" w:afterAutospacing="0" w:line="360" w:lineRule="auto"/>
        <w:jc w:val="both"/>
        <w:rPr>
          <w:rFonts w:asciiTheme="minorBidi" w:hAnsiTheme="minorBidi" w:cstheme="minorBidi"/>
          <w:color w:val="000000"/>
        </w:rPr>
      </w:pPr>
      <w:r w:rsidRPr="00874021">
        <w:rPr>
          <w:rFonts w:asciiTheme="minorBidi" w:hAnsiTheme="minorBidi" w:cstheme="minorBidi"/>
          <w:color w:val="000000"/>
        </w:rPr>
        <w:t xml:space="preserve">Equally in the Qur’an </w:t>
      </w:r>
      <w:r w:rsidR="00874021" w:rsidRPr="00874021">
        <w:rPr>
          <w:rFonts w:asciiTheme="minorBidi" w:hAnsiTheme="minorBidi" w:cstheme="minorBidi"/>
          <w:color w:val="000000"/>
        </w:rPr>
        <w:t>Taha: 9- 14</w:t>
      </w:r>
    </w:p>
    <w:p w14:paraId="6EA1A34E" w14:textId="77777777" w:rsidR="00DF6002" w:rsidRDefault="00DF6002" w:rsidP="004E7CDA">
      <w:pPr>
        <w:pStyle w:val="Heading2"/>
        <w:shd w:val="clear" w:color="auto" w:fill="FFFFFF"/>
        <w:spacing w:before="75" w:beforeAutospacing="0" w:after="375" w:afterAutospacing="0" w:line="360" w:lineRule="auto"/>
        <w:jc w:val="both"/>
        <w:rPr>
          <w:rFonts w:asciiTheme="minorBidi" w:hAnsiTheme="minorBidi" w:cstheme="minorBidi"/>
          <w:b w:val="0"/>
          <w:bCs w:val="0"/>
          <w:color w:val="000000"/>
          <w:sz w:val="24"/>
          <w:szCs w:val="24"/>
          <w:lang w:eastAsia="en-US"/>
        </w:rPr>
      </w:pPr>
    </w:p>
    <w:p w14:paraId="123DA187" w14:textId="70A7C0F0" w:rsidR="00874021" w:rsidRPr="00874021" w:rsidRDefault="00874021" w:rsidP="00DF6002">
      <w:pPr>
        <w:pStyle w:val="Heading2"/>
        <w:shd w:val="clear" w:color="auto" w:fill="FFFFFF"/>
        <w:spacing w:before="75" w:beforeAutospacing="0" w:after="375" w:afterAutospacing="0" w:line="360" w:lineRule="auto"/>
        <w:jc w:val="center"/>
        <w:rPr>
          <w:rFonts w:asciiTheme="minorBidi" w:hAnsiTheme="minorBidi" w:cstheme="minorBidi"/>
          <w:b w:val="0"/>
          <w:bCs w:val="0"/>
          <w:color w:val="000000" w:themeColor="text1"/>
          <w:sz w:val="24"/>
          <w:szCs w:val="24"/>
        </w:rPr>
      </w:pPr>
      <w:r w:rsidRPr="00874021">
        <w:rPr>
          <w:rFonts w:asciiTheme="minorBidi" w:hAnsiTheme="minorBidi" w:cstheme="minorBidi"/>
          <w:b w:val="0"/>
          <w:bCs w:val="0"/>
          <w:color w:val="000000" w:themeColor="text1"/>
          <w:sz w:val="24"/>
          <w:szCs w:val="24"/>
        </w:rPr>
        <w:t xml:space="preserve">And has the story of Moses reached you? When he saw a fire and said to his family, "Stay here; indeed, I have perceived a fire; perhaps I can bring you a torch or find at the fire some guidance." And when he came to it, he was called, "O Moses, Indeed, I am your Lord, so remove your sandals. Indeed, you are in the sacred valley of </w:t>
      </w:r>
      <w:proofErr w:type="spellStart"/>
      <w:r w:rsidRPr="00874021">
        <w:rPr>
          <w:rFonts w:asciiTheme="minorBidi" w:hAnsiTheme="minorBidi" w:cstheme="minorBidi"/>
          <w:b w:val="0"/>
          <w:bCs w:val="0"/>
          <w:color w:val="000000" w:themeColor="text1"/>
          <w:sz w:val="24"/>
          <w:szCs w:val="24"/>
        </w:rPr>
        <w:t>Tuwa</w:t>
      </w:r>
      <w:proofErr w:type="spellEnd"/>
      <w:r w:rsidRPr="00874021">
        <w:rPr>
          <w:rFonts w:asciiTheme="minorBidi" w:hAnsiTheme="minorBidi" w:cstheme="minorBidi"/>
          <w:b w:val="0"/>
          <w:bCs w:val="0"/>
          <w:color w:val="000000" w:themeColor="text1"/>
          <w:sz w:val="24"/>
          <w:szCs w:val="24"/>
        </w:rPr>
        <w:t>. And I have chosen you, so listen to what is revealed [to you] Indeed, I am Allah. There is no deity except Me, so worship Me and establish prayer for My remembrance.</w:t>
      </w:r>
    </w:p>
    <w:p w14:paraId="7D57918E" w14:textId="6D6ADA1C" w:rsidR="00A5763E" w:rsidRDefault="00874021" w:rsidP="004E7CDA">
      <w:pPr>
        <w:pStyle w:val="Heading2"/>
        <w:shd w:val="clear" w:color="auto" w:fill="FFFFFF"/>
        <w:spacing w:before="75" w:beforeAutospacing="0" w:after="375" w:afterAutospacing="0" w:line="360" w:lineRule="auto"/>
        <w:jc w:val="both"/>
        <w:rPr>
          <w:rFonts w:asciiTheme="minorBidi" w:hAnsiTheme="minorBidi" w:cstheme="minorBidi"/>
          <w:b w:val="0"/>
          <w:bCs w:val="0"/>
          <w:color w:val="000000" w:themeColor="text1"/>
          <w:sz w:val="24"/>
          <w:szCs w:val="24"/>
        </w:rPr>
      </w:pPr>
      <w:r>
        <w:rPr>
          <w:rFonts w:asciiTheme="minorBidi" w:hAnsiTheme="minorBidi" w:cstheme="minorBidi"/>
          <w:b w:val="0"/>
          <w:bCs w:val="0"/>
          <w:color w:val="000000" w:themeColor="text1"/>
          <w:sz w:val="24"/>
          <w:szCs w:val="24"/>
        </w:rPr>
        <w:t xml:space="preserve">The stories read parallel, alongside each other remain unchanged in its core message. Central to the story is God revealing himself to Moses and making him </w:t>
      </w:r>
      <w:r w:rsidR="00A5763E">
        <w:rPr>
          <w:rFonts w:asciiTheme="minorBidi" w:hAnsiTheme="minorBidi" w:cstheme="minorBidi"/>
          <w:b w:val="0"/>
          <w:bCs w:val="0"/>
          <w:color w:val="000000" w:themeColor="text1"/>
          <w:sz w:val="24"/>
          <w:szCs w:val="24"/>
        </w:rPr>
        <w:t xml:space="preserve">a </w:t>
      </w:r>
      <w:r>
        <w:rPr>
          <w:rFonts w:asciiTheme="minorBidi" w:hAnsiTheme="minorBidi" w:cstheme="minorBidi"/>
          <w:b w:val="0"/>
          <w:bCs w:val="0"/>
          <w:color w:val="000000" w:themeColor="text1"/>
          <w:sz w:val="24"/>
          <w:szCs w:val="24"/>
        </w:rPr>
        <w:t>witness to the message of monotheism. The minor differences that are apparent</w:t>
      </w:r>
      <w:r w:rsidR="006C02D5">
        <w:rPr>
          <w:rFonts w:asciiTheme="minorBidi" w:hAnsiTheme="minorBidi" w:cstheme="minorBidi"/>
          <w:b w:val="0"/>
          <w:bCs w:val="0"/>
          <w:color w:val="000000" w:themeColor="text1"/>
          <w:sz w:val="24"/>
          <w:szCs w:val="24"/>
        </w:rPr>
        <w:t>,</w:t>
      </w:r>
      <w:r>
        <w:rPr>
          <w:rFonts w:asciiTheme="minorBidi" w:hAnsiTheme="minorBidi" w:cstheme="minorBidi"/>
          <w:b w:val="0"/>
          <w:bCs w:val="0"/>
          <w:color w:val="000000" w:themeColor="text1"/>
          <w:sz w:val="24"/>
          <w:szCs w:val="24"/>
        </w:rPr>
        <w:t xml:space="preserve"> remain of little significates. Of course, the</w:t>
      </w:r>
      <w:r w:rsidR="00A5763E">
        <w:rPr>
          <w:rFonts w:asciiTheme="minorBidi" w:hAnsiTheme="minorBidi" w:cstheme="minorBidi"/>
          <w:b w:val="0"/>
          <w:bCs w:val="0"/>
          <w:color w:val="000000" w:themeColor="text1"/>
          <w:sz w:val="24"/>
          <w:szCs w:val="24"/>
        </w:rPr>
        <w:t xml:space="preserve"> reception of each of the scriptures over time and within its own tradition differed, but the work of God revealing himself between different traditions and religions remain same in its </w:t>
      </w:r>
      <w:r w:rsidR="006C02D5">
        <w:rPr>
          <w:rFonts w:asciiTheme="minorBidi" w:hAnsiTheme="minorBidi" w:cstheme="minorBidi"/>
          <w:b w:val="0"/>
          <w:bCs w:val="0"/>
          <w:color w:val="000000" w:themeColor="text1"/>
          <w:sz w:val="24"/>
          <w:szCs w:val="24"/>
        </w:rPr>
        <w:t>essence</w:t>
      </w:r>
      <w:r w:rsidR="00A5763E">
        <w:rPr>
          <w:rFonts w:asciiTheme="minorBidi" w:hAnsiTheme="minorBidi" w:cstheme="minorBidi"/>
          <w:b w:val="0"/>
          <w:bCs w:val="0"/>
          <w:color w:val="000000" w:themeColor="text1"/>
          <w:sz w:val="24"/>
          <w:szCs w:val="24"/>
        </w:rPr>
        <w:t xml:space="preserve">. </w:t>
      </w:r>
    </w:p>
    <w:p w14:paraId="69B7A4D2" w14:textId="1063AE8B" w:rsidR="00A5763E" w:rsidRDefault="00A5763E" w:rsidP="004E7CDA">
      <w:pPr>
        <w:pStyle w:val="Heading2"/>
        <w:shd w:val="clear" w:color="auto" w:fill="FFFFFF"/>
        <w:spacing w:before="75" w:beforeAutospacing="0" w:after="375" w:afterAutospacing="0" w:line="360" w:lineRule="auto"/>
        <w:jc w:val="both"/>
        <w:rPr>
          <w:rFonts w:asciiTheme="minorBidi" w:hAnsiTheme="minorBidi" w:cstheme="minorBidi"/>
          <w:b w:val="0"/>
          <w:bCs w:val="0"/>
          <w:color w:val="000000" w:themeColor="text1"/>
          <w:sz w:val="24"/>
          <w:szCs w:val="24"/>
        </w:rPr>
      </w:pPr>
      <w:r>
        <w:rPr>
          <w:rFonts w:asciiTheme="minorBidi" w:hAnsiTheme="minorBidi" w:cstheme="minorBidi"/>
          <w:b w:val="0"/>
          <w:bCs w:val="0"/>
          <w:color w:val="000000" w:themeColor="text1"/>
          <w:sz w:val="24"/>
          <w:szCs w:val="24"/>
        </w:rPr>
        <w:t xml:space="preserve">Similarly, if we observe the New Testament and how it speaks of Jesus and Mary in relation to the Qur’an, we identify a similar theme.  </w:t>
      </w:r>
    </w:p>
    <w:p w14:paraId="03194972" w14:textId="7C233DC7" w:rsidR="00A5763E" w:rsidRPr="00A5763E" w:rsidRDefault="00426B49" w:rsidP="006C02D5">
      <w:pPr>
        <w:pStyle w:val="Heading2"/>
        <w:shd w:val="clear" w:color="auto" w:fill="FFFFFF"/>
        <w:spacing w:before="75" w:beforeAutospacing="0" w:after="375" w:afterAutospacing="0" w:line="360" w:lineRule="auto"/>
        <w:jc w:val="center"/>
        <w:rPr>
          <w:rFonts w:asciiTheme="minorBidi" w:eastAsiaTheme="minorBidi" w:hAnsiTheme="minorBidi"/>
          <w:b w:val="0"/>
          <w:bCs w:val="0"/>
          <w:sz w:val="24"/>
          <w:szCs w:val="24"/>
        </w:rPr>
      </w:pPr>
      <w:r w:rsidRPr="00A5763E">
        <w:rPr>
          <w:rFonts w:asciiTheme="minorBidi" w:eastAsiaTheme="minorBidi" w:hAnsiTheme="minorBidi"/>
          <w:b w:val="0"/>
          <w:bCs w:val="0"/>
          <w:sz w:val="24"/>
          <w:szCs w:val="24"/>
        </w:rPr>
        <w:t xml:space="preserve">Joseph, son of David, do not be afraid to take Mary as your wife, because the child conceived in her is from the Holy Spirit. She will give birth to a son and you will name </w:t>
      </w:r>
      <w:r w:rsidRPr="00A5763E">
        <w:rPr>
          <w:rFonts w:asciiTheme="minorBidi" w:eastAsiaTheme="minorBidi" w:hAnsiTheme="minorBidi"/>
          <w:b w:val="0"/>
          <w:bCs w:val="0"/>
          <w:sz w:val="24"/>
          <w:szCs w:val="24"/>
        </w:rPr>
        <w:lastRenderedPageBreak/>
        <w:t>him Jesus. Because he will save his people from sin. The Virgin will conceive and bear a son. (Mat 1: 20-24).</w:t>
      </w:r>
    </w:p>
    <w:p w14:paraId="02D6AD3C" w14:textId="6D5E19B4" w:rsidR="00A5763E" w:rsidRPr="00A5763E" w:rsidRDefault="006C02D5" w:rsidP="004E7CDA">
      <w:pPr>
        <w:pStyle w:val="Heading2"/>
        <w:shd w:val="clear" w:color="auto" w:fill="FFFFFF"/>
        <w:spacing w:before="75" w:beforeAutospacing="0" w:after="375" w:afterAutospacing="0" w:line="360" w:lineRule="auto"/>
        <w:jc w:val="both"/>
        <w:rPr>
          <w:rFonts w:asciiTheme="minorBidi" w:eastAsiaTheme="minorBidi" w:hAnsiTheme="minorBidi"/>
          <w:b w:val="0"/>
          <w:bCs w:val="0"/>
          <w:sz w:val="24"/>
          <w:szCs w:val="24"/>
        </w:rPr>
      </w:pPr>
      <w:r>
        <w:rPr>
          <w:rFonts w:asciiTheme="minorBidi" w:eastAsiaTheme="minorBidi" w:hAnsiTheme="minorBidi"/>
          <w:b w:val="0"/>
          <w:bCs w:val="0"/>
          <w:sz w:val="24"/>
          <w:szCs w:val="24"/>
        </w:rPr>
        <w:t>T</w:t>
      </w:r>
      <w:r w:rsidR="00426B49" w:rsidRPr="00A5763E">
        <w:rPr>
          <w:rFonts w:asciiTheme="minorBidi" w:eastAsiaTheme="minorBidi" w:hAnsiTheme="minorBidi"/>
          <w:b w:val="0"/>
          <w:bCs w:val="0"/>
          <w:sz w:val="24"/>
          <w:szCs w:val="24"/>
        </w:rPr>
        <w:t xml:space="preserve">he Quran </w:t>
      </w:r>
      <w:r>
        <w:rPr>
          <w:rFonts w:asciiTheme="minorBidi" w:eastAsiaTheme="minorBidi" w:hAnsiTheme="minorBidi"/>
          <w:b w:val="0"/>
          <w:bCs w:val="0"/>
          <w:sz w:val="24"/>
          <w:szCs w:val="24"/>
        </w:rPr>
        <w:t>re</w:t>
      </w:r>
      <w:r w:rsidR="00426B49" w:rsidRPr="00A5763E">
        <w:rPr>
          <w:rFonts w:asciiTheme="minorBidi" w:eastAsiaTheme="minorBidi" w:hAnsiTheme="minorBidi"/>
          <w:b w:val="0"/>
          <w:bCs w:val="0"/>
          <w:sz w:val="24"/>
          <w:szCs w:val="24"/>
        </w:rPr>
        <w:t>affirm</w:t>
      </w:r>
      <w:r>
        <w:rPr>
          <w:rFonts w:asciiTheme="minorBidi" w:eastAsiaTheme="minorBidi" w:hAnsiTheme="minorBidi"/>
          <w:b w:val="0"/>
          <w:bCs w:val="0"/>
          <w:sz w:val="24"/>
          <w:szCs w:val="24"/>
        </w:rPr>
        <w:t>ing the same incident</w:t>
      </w:r>
      <w:r w:rsidR="00426B49" w:rsidRPr="00A5763E">
        <w:rPr>
          <w:rFonts w:asciiTheme="minorBidi" w:eastAsiaTheme="minorBidi" w:hAnsiTheme="minorBidi"/>
          <w:b w:val="0"/>
          <w:bCs w:val="0"/>
          <w:sz w:val="24"/>
          <w:szCs w:val="24"/>
        </w:rPr>
        <w:t xml:space="preserve">, </w:t>
      </w:r>
    </w:p>
    <w:p w14:paraId="765A2788" w14:textId="7BAB7EBD" w:rsidR="00A5763E" w:rsidRPr="00A5763E" w:rsidRDefault="00426B49" w:rsidP="006C02D5">
      <w:pPr>
        <w:pStyle w:val="Heading2"/>
        <w:shd w:val="clear" w:color="auto" w:fill="FFFFFF"/>
        <w:spacing w:before="75" w:beforeAutospacing="0" w:after="375" w:afterAutospacing="0" w:line="360" w:lineRule="auto"/>
        <w:jc w:val="center"/>
        <w:rPr>
          <w:rFonts w:asciiTheme="minorBidi" w:eastAsiaTheme="minorBidi" w:hAnsiTheme="minorBidi"/>
          <w:b w:val="0"/>
          <w:bCs w:val="0"/>
          <w:sz w:val="24"/>
          <w:szCs w:val="24"/>
        </w:rPr>
      </w:pPr>
      <w:r w:rsidRPr="00A5763E">
        <w:rPr>
          <w:rFonts w:asciiTheme="minorBidi" w:eastAsiaTheme="minorBidi" w:hAnsiTheme="minorBidi"/>
          <w:b w:val="0"/>
          <w:bCs w:val="0"/>
          <w:sz w:val="24"/>
          <w:szCs w:val="24"/>
        </w:rPr>
        <w:t>I am but a messenger from your Lord. come to announce to you the gift of a pure son. She said how can I have a son when no man has touched me? I have not been unchaste. And he said, this is what your Lord said. It is easy for me- We shall make him a sign to all people a sign from us. (Al- Maryam 19: 19-22).</w:t>
      </w:r>
    </w:p>
    <w:p w14:paraId="7FFCC58B" w14:textId="25261E23" w:rsidR="00653197" w:rsidRDefault="00426B49" w:rsidP="004E7CDA">
      <w:pPr>
        <w:pStyle w:val="Heading2"/>
        <w:shd w:val="clear" w:color="auto" w:fill="FFFFFF"/>
        <w:spacing w:before="75" w:beforeAutospacing="0" w:after="375" w:afterAutospacing="0" w:line="360" w:lineRule="auto"/>
        <w:jc w:val="both"/>
        <w:rPr>
          <w:rFonts w:asciiTheme="minorBidi" w:eastAsiaTheme="minorBidi" w:hAnsiTheme="minorBidi"/>
          <w:b w:val="0"/>
          <w:bCs w:val="0"/>
          <w:sz w:val="24"/>
          <w:szCs w:val="24"/>
        </w:rPr>
      </w:pPr>
      <w:r w:rsidRPr="00A5763E">
        <w:rPr>
          <w:rFonts w:asciiTheme="minorBidi" w:eastAsiaTheme="minorBidi" w:hAnsiTheme="minorBidi"/>
          <w:b w:val="0"/>
          <w:bCs w:val="0"/>
          <w:sz w:val="24"/>
          <w:szCs w:val="24"/>
        </w:rPr>
        <w:t xml:space="preserve">The parallels drawn from the above verses show clear similarities. In both cases Mary is a virgin, she is going to give birth to a boy. However according to the </w:t>
      </w:r>
      <w:r w:rsidR="00A5763E" w:rsidRPr="00A5763E">
        <w:rPr>
          <w:rFonts w:asciiTheme="minorBidi" w:eastAsiaTheme="minorBidi" w:hAnsiTheme="minorBidi"/>
          <w:b w:val="0"/>
          <w:bCs w:val="0"/>
          <w:sz w:val="24"/>
          <w:szCs w:val="24"/>
        </w:rPr>
        <w:t>Bible,</w:t>
      </w:r>
      <w:r w:rsidRPr="00A5763E">
        <w:rPr>
          <w:rFonts w:asciiTheme="minorBidi" w:eastAsiaTheme="minorBidi" w:hAnsiTheme="minorBidi"/>
          <w:b w:val="0"/>
          <w:bCs w:val="0"/>
          <w:sz w:val="24"/>
          <w:szCs w:val="24"/>
        </w:rPr>
        <w:t xml:space="preserve"> the child is to be conceived by Mary through the assistance of the Holy Spirit whereas according to the Quran an Angel is the bearer of the good news, </w:t>
      </w:r>
      <w:r w:rsidR="00653197">
        <w:rPr>
          <w:rFonts w:asciiTheme="minorBidi" w:eastAsiaTheme="minorBidi" w:hAnsiTheme="minorBidi"/>
          <w:b w:val="0"/>
          <w:bCs w:val="0"/>
          <w:sz w:val="24"/>
          <w:szCs w:val="24"/>
        </w:rPr>
        <w:t xml:space="preserve">and </w:t>
      </w:r>
      <w:r w:rsidRPr="00A5763E">
        <w:rPr>
          <w:rFonts w:asciiTheme="minorBidi" w:eastAsiaTheme="minorBidi" w:hAnsiTheme="minorBidi"/>
          <w:b w:val="0"/>
          <w:bCs w:val="0"/>
          <w:sz w:val="24"/>
          <w:szCs w:val="24"/>
        </w:rPr>
        <w:t>the conception becomes active with God’s spoken command. Furthermore, the Quran alludes that there is a role for the child in the future; equally the Bible places the child in a predesti</w:t>
      </w:r>
      <w:r w:rsidR="00653197">
        <w:rPr>
          <w:rFonts w:asciiTheme="minorBidi" w:eastAsiaTheme="minorBidi" w:hAnsiTheme="minorBidi"/>
          <w:b w:val="0"/>
          <w:bCs w:val="0"/>
          <w:sz w:val="24"/>
          <w:szCs w:val="24"/>
        </w:rPr>
        <w:t>ned</w:t>
      </w:r>
      <w:r w:rsidRPr="00A5763E">
        <w:rPr>
          <w:rFonts w:asciiTheme="minorBidi" w:eastAsiaTheme="minorBidi" w:hAnsiTheme="minorBidi"/>
          <w:b w:val="0"/>
          <w:bCs w:val="0"/>
          <w:sz w:val="24"/>
          <w:szCs w:val="24"/>
        </w:rPr>
        <w:t xml:space="preserve"> role. </w:t>
      </w:r>
      <w:r w:rsidR="00653197">
        <w:rPr>
          <w:rFonts w:asciiTheme="minorBidi" w:eastAsiaTheme="minorBidi" w:hAnsiTheme="minorBidi"/>
          <w:b w:val="0"/>
          <w:bCs w:val="0"/>
          <w:sz w:val="24"/>
          <w:szCs w:val="24"/>
        </w:rPr>
        <w:t xml:space="preserve">Often revelations and scriptures are fought on the bases of claiming authenticity for one’s own religion, by doing so we also miss the bigger picture which is God who revealed himself to Moses, revealed himself to Jesus and Muhammed. They were all prophets of God who mediated the same message. This being the case it may be possible, that the natural course of revelation as it develops overtime becomes construed by followers of that particular religion forgetting the actual message.  </w:t>
      </w:r>
    </w:p>
    <w:p w14:paraId="425EF4AA" w14:textId="7FBAEB38" w:rsidR="002B1316" w:rsidRPr="002B1316" w:rsidRDefault="004E7CDA" w:rsidP="004E7CDA">
      <w:pPr>
        <w:pStyle w:val="Heading2"/>
        <w:shd w:val="clear" w:color="auto" w:fill="FFFFFF"/>
        <w:spacing w:before="75" w:beforeAutospacing="0" w:after="375" w:afterAutospacing="0" w:line="360" w:lineRule="auto"/>
        <w:jc w:val="both"/>
        <w:rPr>
          <w:rFonts w:asciiTheme="minorBidi" w:eastAsiaTheme="minorBidi" w:hAnsiTheme="minorBidi"/>
          <w:sz w:val="24"/>
          <w:szCs w:val="24"/>
        </w:rPr>
      </w:pPr>
      <w:r>
        <w:rPr>
          <w:rFonts w:asciiTheme="minorBidi" w:eastAsiaTheme="minorBidi" w:hAnsiTheme="minorBidi"/>
          <w:sz w:val="24"/>
          <w:szCs w:val="24"/>
        </w:rPr>
        <w:t>Dissonance within one tradition and the others</w:t>
      </w:r>
      <w:r w:rsidR="002B1316" w:rsidRPr="002B1316">
        <w:rPr>
          <w:rFonts w:asciiTheme="minorBidi" w:eastAsiaTheme="minorBidi" w:hAnsiTheme="minorBidi"/>
          <w:sz w:val="24"/>
          <w:szCs w:val="24"/>
        </w:rPr>
        <w:t xml:space="preserve"> </w:t>
      </w:r>
    </w:p>
    <w:p w14:paraId="745DCE50" w14:textId="0B420E9B" w:rsidR="008C3130" w:rsidRDefault="002B1316" w:rsidP="004E7CDA">
      <w:pPr>
        <w:pStyle w:val="Heading2"/>
        <w:shd w:val="clear" w:color="auto" w:fill="FFFFFF"/>
        <w:spacing w:before="75" w:beforeAutospacing="0" w:after="375" w:afterAutospacing="0" w:line="360" w:lineRule="auto"/>
        <w:jc w:val="both"/>
        <w:rPr>
          <w:rFonts w:asciiTheme="minorBidi" w:eastAsiaTheme="minorBidi" w:hAnsiTheme="minorBidi"/>
          <w:b w:val="0"/>
          <w:bCs w:val="0"/>
          <w:sz w:val="24"/>
          <w:szCs w:val="24"/>
        </w:rPr>
      </w:pPr>
      <w:r>
        <w:rPr>
          <w:rFonts w:asciiTheme="minorBidi" w:eastAsiaTheme="minorBidi" w:hAnsiTheme="minorBidi"/>
          <w:b w:val="0"/>
          <w:bCs w:val="0"/>
          <w:sz w:val="24"/>
          <w:szCs w:val="24"/>
        </w:rPr>
        <w:t xml:space="preserve">With this being the case, revelations within religions are contested on the grounds of finding the true meaning of what God intended to say and meant. As </w:t>
      </w:r>
      <w:proofErr w:type="spellStart"/>
      <w:r w:rsidR="00EA6F50">
        <w:rPr>
          <w:rFonts w:asciiTheme="minorBidi" w:eastAsiaTheme="minorBidi" w:hAnsiTheme="minorBidi"/>
          <w:b w:val="0"/>
          <w:bCs w:val="0"/>
          <w:sz w:val="24"/>
          <w:szCs w:val="24"/>
        </w:rPr>
        <w:t>Scholem</w:t>
      </w:r>
      <w:proofErr w:type="spellEnd"/>
      <w:r w:rsidR="00EA6F50">
        <w:rPr>
          <w:rFonts w:asciiTheme="minorBidi" w:eastAsiaTheme="minorBidi" w:hAnsiTheme="minorBidi"/>
          <w:b w:val="0"/>
          <w:bCs w:val="0"/>
          <w:sz w:val="24"/>
          <w:szCs w:val="24"/>
        </w:rPr>
        <w:t xml:space="preserve"> (1995, pp. 290-296) maintains revelation is a mysterious primary function that does not transit a meaning it expresses the force of divinity. For </w:t>
      </w:r>
      <w:proofErr w:type="spellStart"/>
      <w:r w:rsidR="00EA6F50">
        <w:rPr>
          <w:rFonts w:asciiTheme="minorBidi" w:eastAsiaTheme="minorBidi" w:hAnsiTheme="minorBidi"/>
          <w:b w:val="0"/>
          <w:bCs w:val="0"/>
          <w:sz w:val="24"/>
          <w:szCs w:val="24"/>
        </w:rPr>
        <w:t>Scholem</w:t>
      </w:r>
      <w:proofErr w:type="spellEnd"/>
      <w:r w:rsidR="00EA6F50">
        <w:rPr>
          <w:rFonts w:asciiTheme="minorBidi" w:eastAsiaTheme="minorBidi" w:hAnsiTheme="minorBidi"/>
          <w:b w:val="0"/>
          <w:bCs w:val="0"/>
          <w:sz w:val="24"/>
          <w:szCs w:val="24"/>
        </w:rPr>
        <w:t xml:space="preserve">, revelation is not static or explicable it is forever moving giving expression of the divine. Surprisingly, he refrained from using the word meaning, because God is inexplicable. He further goes onto elaborate how traditions are tied up with finding the true meaning of revelation. He argues, </w:t>
      </w:r>
      <w:r w:rsidR="00A14F20">
        <w:rPr>
          <w:rFonts w:asciiTheme="minorBidi" w:eastAsiaTheme="minorBidi" w:hAnsiTheme="minorBidi"/>
          <w:b w:val="0"/>
          <w:bCs w:val="0"/>
          <w:sz w:val="24"/>
          <w:szCs w:val="24"/>
        </w:rPr>
        <w:t xml:space="preserve">traditions such as Rabbinic Judaism sees itself as </w:t>
      </w:r>
      <w:r w:rsidR="00480CA0">
        <w:rPr>
          <w:rFonts w:asciiTheme="minorBidi" w:eastAsiaTheme="minorBidi" w:hAnsiTheme="minorBidi"/>
          <w:b w:val="0"/>
          <w:bCs w:val="0"/>
          <w:sz w:val="24"/>
          <w:szCs w:val="24"/>
        </w:rPr>
        <w:t>mediators after</w:t>
      </w:r>
      <w:r w:rsidR="00A14F20">
        <w:rPr>
          <w:rFonts w:asciiTheme="minorBidi" w:eastAsiaTheme="minorBidi" w:hAnsiTheme="minorBidi"/>
          <w:b w:val="0"/>
          <w:bCs w:val="0"/>
          <w:sz w:val="24"/>
          <w:szCs w:val="24"/>
        </w:rPr>
        <w:t xml:space="preserve"> the experience </w:t>
      </w:r>
      <w:r w:rsidR="00480CA0">
        <w:rPr>
          <w:rFonts w:asciiTheme="minorBidi" w:eastAsiaTheme="minorBidi" w:hAnsiTheme="minorBidi"/>
          <w:b w:val="0"/>
          <w:bCs w:val="0"/>
          <w:sz w:val="24"/>
          <w:szCs w:val="24"/>
        </w:rPr>
        <w:t>of revelation</w:t>
      </w:r>
      <w:r w:rsidR="00A14F20">
        <w:rPr>
          <w:rFonts w:asciiTheme="minorBidi" w:eastAsiaTheme="minorBidi" w:hAnsiTheme="minorBidi"/>
          <w:b w:val="0"/>
          <w:bCs w:val="0"/>
          <w:sz w:val="24"/>
          <w:szCs w:val="24"/>
        </w:rPr>
        <w:t xml:space="preserve">, whereas the Kabbalist </w:t>
      </w:r>
      <w:r w:rsidR="00480CA0">
        <w:rPr>
          <w:rFonts w:asciiTheme="minorBidi" w:eastAsiaTheme="minorBidi" w:hAnsiTheme="minorBidi"/>
          <w:b w:val="0"/>
          <w:bCs w:val="0"/>
          <w:sz w:val="24"/>
          <w:szCs w:val="24"/>
        </w:rPr>
        <w:t xml:space="preserve">believed the Torah is nothing but the </w:t>
      </w:r>
      <w:r w:rsidR="00480CA0">
        <w:rPr>
          <w:rFonts w:asciiTheme="minorBidi" w:eastAsiaTheme="minorBidi" w:hAnsiTheme="minorBidi"/>
          <w:b w:val="0"/>
          <w:bCs w:val="0"/>
          <w:sz w:val="24"/>
          <w:szCs w:val="24"/>
        </w:rPr>
        <w:lastRenderedPageBreak/>
        <w:t>great name of God unexplainable (</w:t>
      </w:r>
      <w:proofErr w:type="spellStart"/>
      <w:r w:rsidR="00480CA0">
        <w:rPr>
          <w:rFonts w:asciiTheme="minorBidi" w:eastAsiaTheme="minorBidi" w:hAnsiTheme="minorBidi"/>
          <w:b w:val="0"/>
          <w:bCs w:val="0"/>
          <w:sz w:val="24"/>
          <w:szCs w:val="24"/>
        </w:rPr>
        <w:t>Scholem</w:t>
      </w:r>
      <w:proofErr w:type="spellEnd"/>
      <w:r w:rsidR="00480CA0">
        <w:rPr>
          <w:rFonts w:asciiTheme="minorBidi" w:eastAsiaTheme="minorBidi" w:hAnsiTheme="minorBidi"/>
          <w:b w:val="0"/>
          <w:bCs w:val="0"/>
          <w:sz w:val="24"/>
          <w:szCs w:val="24"/>
        </w:rPr>
        <w:t xml:space="preserve"> 1995, pp. 292-294). The two </w:t>
      </w:r>
      <w:r w:rsidR="006C02D5">
        <w:rPr>
          <w:rFonts w:asciiTheme="minorBidi" w:eastAsiaTheme="minorBidi" w:hAnsiTheme="minorBidi"/>
          <w:b w:val="0"/>
          <w:bCs w:val="0"/>
          <w:sz w:val="24"/>
          <w:szCs w:val="24"/>
        </w:rPr>
        <w:t>views</w:t>
      </w:r>
      <w:r w:rsidR="00480CA0">
        <w:rPr>
          <w:rFonts w:asciiTheme="minorBidi" w:eastAsiaTheme="minorBidi" w:hAnsiTheme="minorBidi"/>
          <w:b w:val="0"/>
          <w:bCs w:val="0"/>
          <w:sz w:val="24"/>
          <w:szCs w:val="24"/>
        </w:rPr>
        <w:t xml:space="preserve"> presented, though contradictory, demonstrate how within a religion, revelation </w:t>
      </w:r>
      <w:r w:rsidR="006C02D5">
        <w:rPr>
          <w:rFonts w:asciiTheme="minorBidi" w:eastAsiaTheme="minorBidi" w:hAnsiTheme="minorBidi"/>
          <w:b w:val="0"/>
          <w:bCs w:val="0"/>
          <w:sz w:val="24"/>
          <w:szCs w:val="24"/>
        </w:rPr>
        <w:t>understood can contradict each other</w:t>
      </w:r>
      <w:r w:rsidR="00480CA0">
        <w:rPr>
          <w:rFonts w:asciiTheme="minorBidi" w:eastAsiaTheme="minorBidi" w:hAnsiTheme="minorBidi"/>
          <w:b w:val="0"/>
          <w:bCs w:val="0"/>
          <w:sz w:val="24"/>
          <w:szCs w:val="24"/>
        </w:rPr>
        <w:t xml:space="preserve">. The difference that do exist are not necessarily negative. For revelation to stand the test of time, revelation has to keep debate going and scholars thinking. As Sack rightly pointed out, when the </w:t>
      </w:r>
      <w:r w:rsidR="008C3130">
        <w:rPr>
          <w:rFonts w:asciiTheme="minorBidi" w:eastAsiaTheme="minorBidi" w:hAnsiTheme="minorBidi"/>
          <w:b w:val="0"/>
          <w:bCs w:val="0"/>
          <w:sz w:val="24"/>
          <w:szCs w:val="24"/>
        </w:rPr>
        <w:t xml:space="preserve">biblical canon closed the book of </w:t>
      </w:r>
      <w:proofErr w:type="spellStart"/>
      <w:r w:rsidR="008C3130">
        <w:rPr>
          <w:rFonts w:asciiTheme="minorBidi" w:eastAsiaTheme="minorBidi" w:hAnsiTheme="minorBidi"/>
          <w:b w:val="0"/>
          <w:bCs w:val="0"/>
          <w:i/>
          <w:iCs/>
          <w:sz w:val="24"/>
          <w:szCs w:val="24"/>
        </w:rPr>
        <w:t>Tenach</w:t>
      </w:r>
      <w:proofErr w:type="spellEnd"/>
      <w:r w:rsidR="008C3130">
        <w:rPr>
          <w:rFonts w:asciiTheme="minorBidi" w:eastAsiaTheme="minorBidi" w:hAnsiTheme="minorBidi"/>
          <w:b w:val="0"/>
          <w:bCs w:val="0"/>
          <w:i/>
          <w:iCs/>
          <w:sz w:val="24"/>
          <w:szCs w:val="24"/>
        </w:rPr>
        <w:t xml:space="preserve"> </w:t>
      </w:r>
      <w:r w:rsidR="008C3130">
        <w:rPr>
          <w:rFonts w:asciiTheme="minorBidi" w:eastAsiaTheme="minorBidi" w:hAnsiTheme="minorBidi"/>
          <w:b w:val="0"/>
          <w:bCs w:val="0"/>
          <w:sz w:val="24"/>
          <w:szCs w:val="24"/>
        </w:rPr>
        <w:t xml:space="preserve">came in, with no more addition; from this point revelation is taken up by the Rabbis who interpret, moving revelation to interpretation (Sacks, 2001). From divine speech to decoding the speech, moving from passive recipience to active interpreters; turning from the world of prophets to the world of sages (2001). We can infer from here, revelation moves vertically and horizontally. But the minute a prophet says God said we move into interpretation </w:t>
      </w:r>
      <w:proofErr w:type="spellStart"/>
      <w:r w:rsidR="008C3130">
        <w:rPr>
          <w:rFonts w:asciiTheme="minorBidi" w:eastAsiaTheme="minorBidi" w:hAnsiTheme="minorBidi"/>
          <w:b w:val="0"/>
          <w:bCs w:val="0"/>
          <w:sz w:val="24"/>
          <w:szCs w:val="24"/>
        </w:rPr>
        <w:t>Fackenheim</w:t>
      </w:r>
      <w:proofErr w:type="spellEnd"/>
      <w:r w:rsidR="008C3130">
        <w:rPr>
          <w:rFonts w:asciiTheme="minorBidi" w:eastAsiaTheme="minorBidi" w:hAnsiTheme="minorBidi"/>
          <w:b w:val="0"/>
          <w:bCs w:val="0"/>
          <w:sz w:val="24"/>
          <w:szCs w:val="24"/>
        </w:rPr>
        <w:t xml:space="preserve">, 1968, pp. 80-81). As we have observed within one tradition </w:t>
      </w:r>
      <w:r w:rsidR="006C02D5">
        <w:rPr>
          <w:rFonts w:asciiTheme="minorBidi" w:eastAsiaTheme="minorBidi" w:hAnsiTheme="minorBidi"/>
          <w:b w:val="0"/>
          <w:bCs w:val="0"/>
          <w:sz w:val="24"/>
          <w:szCs w:val="24"/>
        </w:rPr>
        <w:t>there is no set definition to define the correct meaning of revelation. What revelation does, can do and how it is received by a follower and accepted depends on one’s personal view</w:t>
      </w:r>
      <w:r w:rsidR="008C3130">
        <w:rPr>
          <w:rFonts w:asciiTheme="minorBidi" w:eastAsiaTheme="minorBidi" w:hAnsiTheme="minorBidi"/>
          <w:b w:val="0"/>
          <w:bCs w:val="0"/>
          <w:sz w:val="24"/>
          <w:szCs w:val="24"/>
        </w:rPr>
        <w:t xml:space="preserve">. The simple fact is at best revelation is human interpretation and at worst trying to understand God is arrogance. </w:t>
      </w:r>
      <w:r w:rsidR="00480CA0">
        <w:rPr>
          <w:rFonts w:asciiTheme="minorBidi" w:eastAsiaTheme="minorBidi" w:hAnsiTheme="minorBidi"/>
          <w:b w:val="0"/>
          <w:bCs w:val="0"/>
          <w:sz w:val="24"/>
          <w:szCs w:val="24"/>
        </w:rPr>
        <w:t xml:space="preserve">  </w:t>
      </w:r>
    </w:p>
    <w:p w14:paraId="0EA3A35A" w14:textId="2D1BE535" w:rsidR="008C3130" w:rsidRPr="000262DB" w:rsidRDefault="00533572" w:rsidP="004E7CDA">
      <w:pPr>
        <w:spacing w:line="360" w:lineRule="auto"/>
        <w:jc w:val="both"/>
      </w:pPr>
      <w:r>
        <w:rPr>
          <w:rFonts w:asciiTheme="minorBidi" w:eastAsiaTheme="minorBidi" w:hAnsiTheme="minorBidi"/>
        </w:rPr>
        <w:t xml:space="preserve">In Christianity, </w:t>
      </w:r>
      <w:r w:rsidR="008C3130" w:rsidRPr="000262DB">
        <w:rPr>
          <w:rFonts w:asciiTheme="minorBidi" w:eastAsiaTheme="minorBidi" w:hAnsiTheme="minorBidi"/>
        </w:rPr>
        <w:t xml:space="preserve">God acting in history and </w:t>
      </w:r>
      <w:r w:rsidR="00D23F49" w:rsidRPr="000262DB">
        <w:rPr>
          <w:rFonts w:asciiTheme="minorBidi" w:eastAsiaTheme="minorBidi" w:hAnsiTheme="minorBidi"/>
        </w:rPr>
        <w:t xml:space="preserve">his supreme point of interaction is in the person of Jesus Christ, therefore the ultimate revelation of God and his relationship is with man. The biblical writing are representatives of interaction and reflection of Jesus which were in relation to God co-operating with and through human faculties. Here we have a different form of revelation expressed previously (Glaser, </w:t>
      </w:r>
      <w:r w:rsidR="00970DB0" w:rsidRPr="000262DB">
        <w:rPr>
          <w:rFonts w:asciiTheme="minorBidi" w:eastAsiaTheme="minorBidi" w:hAnsiTheme="minorBidi"/>
        </w:rPr>
        <w:t>1982</w:t>
      </w:r>
      <w:r w:rsidR="00D23F49" w:rsidRPr="000262DB">
        <w:rPr>
          <w:rFonts w:asciiTheme="minorBidi" w:eastAsiaTheme="minorBidi" w:hAnsiTheme="minorBidi"/>
        </w:rPr>
        <w:t>, p.</w:t>
      </w:r>
      <w:r w:rsidR="00970DB0" w:rsidRPr="000262DB">
        <w:rPr>
          <w:rFonts w:asciiTheme="minorBidi" w:eastAsiaTheme="minorBidi" w:hAnsiTheme="minorBidi"/>
        </w:rPr>
        <w:t xml:space="preserve"> 19)</w:t>
      </w:r>
      <w:r w:rsidR="00D23F49" w:rsidRPr="000262DB">
        <w:rPr>
          <w:rFonts w:asciiTheme="minorBidi" w:eastAsiaTheme="minorBidi" w:hAnsiTheme="minorBidi"/>
        </w:rPr>
        <w:t xml:space="preserve">. Here God does not manifest himself through words </w:t>
      </w:r>
      <w:r w:rsidR="00D23F49" w:rsidRPr="000262DB">
        <w:rPr>
          <w:rFonts w:asciiTheme="minorBidi" w:eastAsiaTheme="minorBidi" w:hAnsiTheme="minorBidi"/>
          <w:i/>
          <w:iCs/>
        </w:rPr>
        <w:t xml:space="preserve">per se, </w:t>
      </w:r>
      <w:r w:rsidR="00D23F49" w:rsidRPr="000262DB">
        <w:rPr>
          <w:rFonts w:asciiTheme="minorBidi" w:eastAsiaTheme="minorBidi" w:hAnsiTheme="minorBidi"/>
        </w:rPr>
        <w:t xml:space="preserve">God acts through humans utilising the faculties bestowed upon </w:t>
      </w:r>
      <w:r w:rsidR="00970DB0" w:rsidRPr="000262DB">
        <w:rPr>
          <w:rFonts w:asciiTheme="minorBidi" w:eastAsiaTheme="minorBidi" w:hAnsiTheme="minorBidi"/>
        </w:rPr>
        <w:t>them</w:t>
      </w:r>
      <w:r w:rsidR="00D23F49" w:rsidRPr="000262DB">
        <w:rPr>
          <w:rFonts w:asciiTheme="minorBidi" w:eastAsiaTheme="minorBidi" w:hAnsiTheme="minorBidi"/>
        </w:rPr>
        <w:t xml:space="preserve">. Christian </w:t>
      </w:r>
      <w:r w:rsidR="00970DB0" w:rsidRPr="000262DB">
        <w:rPr>
          <w:rFonts w:asciiTheme="minorBidi" w:eastAsiaTheme="minorBidi" w:hAnsiTheme="minorBidi"/>
        </w:rPr>
        <w:t xml:space="preserve">revelation does not only work through the hands of men, at times it is the records of event experienced and understood by that community in that moment of time (Anderson, 1981, pp. 61-78). The mode of revelation here is the </w:t>
      </w:r>
      <w:r w:rsidR="006C02D5">
        <w:rPr>
          <w:rFonts w:asciiTheme="minorBidi" w:eastAsiaTheme="minorBidi" w:hAnsiTheme="minorBidi"/>
        </w:rPr>
        <w:t xml:space="preserve">trying to navigate the correct </w:t>
      </w:r>
      <w:r w:rsidR="00970DB0" w:rsidRPr="000262DB">
        <w:rPr>
          <w:rFonts w:asciiTheme="minorBidi" w:eastAsiaTheme="minorBidi" w:hAnsiTheme="minorBidi"/>
        </w:rPr>
        <w:t>understanding of a current incident looking back at the teaching of Jesus. This type of revelation would best be described as reflective. But even here, the person reflecting, is using the faculty of mind and the skill of writing to reflect on an experience which would f</w:t>
      </w:r>
      <w:r w:rsidR="00412787" w:rsidRPr="000262DB">
        <w:rPr>
          <w:rFonts w:asciiTheme="minorBidi" w:eastAsiaTheme="minorBidi" w:hAnsiTheme="minorBidi"/>
        </w:rPr>
        <w:t>a</w:t>
      </w:r>
      <w:r w:rsidR="00970DB0" w:rsidRPr="000262DB">
        <w:rPr>
          <w:rFonts w:asciiTheme="minorBidi" w:eastAsiaTheme="minorBidi" w:hAnsiTheme="minorBidi"/>
        </w:rPr>
        <w:t xml:space="preserve">ll within the category of </w:t>
      </w:r>
      <w:r w:rsidR="00412787" w:rsidRPr="000262DB">
        <w:rPr>
          <w:rFonts w:asciiTheme="minorBidi" w:eastAsiaTheme="minorBidi" w:hAnsiTheme="minorBidi"/>
        </w:rPr>
        <w:t>human faculty</w:t>
      </w:r>
      <w:r w:rsidR="00990D85">
        <w:rPr>
          <w:rFonts w:asciiTheme="minorBidi" w:eastAsiaTheme="minorBidi" w:hAnsiTheme="minorBidi"/>
        </w:rPr>
        <w:t xml:space="preserve">, </w:t>
      </w:r>
      <w:r w:rsidR="00412787" w:rsidRPr="000262DB">
        <w:rPr>
          <w:rFonts w:asciiTheme="minorBidi" w:eastAsiaTheme="minorBidi" w:hAnsiTheme="minorBidi"/>
        </w:rPr>
        <w:t xml:space="preserve">doing God’s work. On the other hand, for Calvin the words (Bible) within themselves contained the essence of God and the spirit. God is a witness to himself in his word, </w:t>
      </w:r>
      <w:r w:rsidR="009C4E1A" w:rsidRPr="000262DB">
        <w:rPr>
          <w:rFonts w:asciiTheme="minorBidi" w:eastAsiaTheme="minorBidi" w:hAnsiTheme="minorBidi"/>
        </w:rPr>
        <w:t>the words have to be illuminated with the inwards testimony of the spirit to open up the hearts</w:t>
      </w:r>
      <w:r w:rsidR="000262DB" w:rsidRPr="000262DB">
        <w:rPr>
          <w:rFonts w:asciiTheme="minorBidi" w:eastAsiaTheme="minorBidi" w:hAnsiTheme="minorBidi"/>
        </w:rPr>
        <w:t xml:space="preserve"> </w:t>
      </w:r>
      <w:r w:rsidR="00990D85">
        <w:rPr>
          <w:rFonts w:asciiTheme="minorBidi" w:hAnsiTheme="minorBidi" w:cstheme="minorBidi"/>
        </w:rPr>
        <w:t>(</w:t>
      </w:r>
      <w:r w:rsidR="000262DB" w:rsidRPr="000262DB">
        <w:rPr>
          <w:rFonts w:asciiTheme="minorBidi" w:hAnsiTheme="minorBidi" w:cstheme="minorBidi"/>
        </w:rPr>
        <w:t>Calvin, Institutes of the Christian Religion, I.vii.4</w:t>
      </w:r>
      <w:r w:rsidR="00990D85">
        <w:rPr>
          <w:rFonts w:asciiTheme="minorBidi" w:hAnsiTheme="minorBidi" w:cstheme="minorBidi"/>
        </w:rPr>
        <w:t>)</w:t>
      </w:r>
      <w:r w:rsidR="000262DB" w:rsidRPr="000262DB">
        <w:t>.</w:t>
      </w:r>
      <w:r w:rsidR="000262DB">
        <w:rPr>
          <w:rFonts w:asciiTheme="minorBidi" w:eastAsiaTheme="minorBidi" w:hAnsiTheme="minorBidi"/>
        </w:rPr>
        <w:t xml:space="preserve"> R</w:t>
      </w:r>
      <w:r w:rsidR="009C4E1A" w:rsidRPr="000262DB">
        <w:rPr>
          <w:rFonts w:asciiTheme="minorBidi" w:eastAsiaTheme="minorBidi" w:hAnsiTheme="minorBidi"/>
        </w:rPr>
        <w:t xml:space="preserve">evelation for Calvin is the </w:t>
      </w:r>
      <w:r w:rsidR="000262DB">
        <w:rPr>
          <w:rFonts w:asciiTheme="minorBidi" w:eastAsiaTheme="minorBidi" w:hAnsiTheme="minorBidi"/>
        </w:rPr>
        <w:t xml:space="preserve">marriage of </w:t>
      </w:r>
      <w:r w:rsidR="009C4E1A" w:rsidRPr="000262DB">
        <w:rPr>
          <w:rFonts w:asciiTheme="minorBidi" w:eastAsiaTheme="minorBidi" w:hAnsiTheme="minorBidi"/>
        </w:rPr>
        <w:t xml:space="preserve">spirit to the word which allows the </w:t>
      </w:r>
      <w:r w:rsidR="009C4E1A" w:rsidRPr="000262DB">
        <w:rPr>
          <w:rFonts w:asciiTheme="minorBidi" w:eastAsiaTheme="minorBidi" w:hAnsiTheme="minorBidi"/>
        </w:rPr>
        <w:lastRenderedPageBreak/>
        <w:t>human to read the bible either as a book of words or the book of the Lord</w:t>
      </w:r>
      <w:r w:rsidR="000262DB">
        <w:rPr>
          <w:rFonts w:asciiTheme="minorBidi" w:eastAsiaTheme="minorBidi" w:hAnsiTheme="minorBidi"/>
        </w:rPr>
        <w:t xml:space="preserve">. </w:t>
      </w:r>
      <w:r w:rsidR="006C4F59">
        <w:rPr>
          <w:rFonts w:asciiTheme="minorBidi" w:eastAsiaTheme="minorBidi" w:hAnsiTheme="minorBidi"/>
        </w:rPr>
        <w:t xml:space="preserve">Revelation in Christianity works through the spirit. It </w:t>
      </w:r>
      <w:r>
        <w:rPr>
          <w:rFonts w:asciiTheme="minorBidi" w:eastAsiaTheme="minorBidi" w:hAnsiTheme="minorBidi"/>
        </w:rPr>
        <w:t xml:space="preserve">is a relationship directed through God through a person. The revelation works its way through a human. Even when the revelation is working through a person at the centre of this </w:t>
      </w:r>
      <w:proofErr w:type="gramStart"/>
      <w:r>
        <w:rPr>
          <w:rFonts w:asciiTheme="minorBidi" w:eastAsiaTheme="minorBidi" w:hAnsiTheme="minorBidi"/>
        </w:rPr>
        <w:t>revelation  is</w:t>
      </w:r>
      <w:proofErr w:type="gramEnd"/>
      <w:r>
        <w:rPr>
          <w:rFonts w:asciiTheme="minorBidi" w:eastAsiaTheme="minorBidi" w:hAnsiTheme="minorBidi"/>
        </w:rPr>
        <w:t xml:space="preserve"> the person of Christ. The New Testament give evidence of and the experience of Christ. </w:t>
      </w:r>
    </w:p>
    <w:p w14:paraId="49100CAD" w14:textId="77777777" w:rsidR="004E7CDA" w:rsidRDefault="004E7CDA" w:rsidP="004E7CDA">
      <w:pPr>
        <w:spacing w:line="360" w:lineRule="auto"/>
        <w:jc w:val="both"/>
        <w:rPr>
          <w:rFonts w:asciiTheme="minorBidi" w:eastAsiaTheme="minorBidi" w:hAnsiTheme="minorBidi"/>
          <w:lang w:eastAsia="en-GB"/>
        </w:rPr>
      </w:pPr>
    </w:p>
    <w:p w14:paraId="3D681EF3" w14:textId="71B57784" w:rsidR="004E7CDA" w:rsidRDefault="00533572" w:rsidP="004E7CDA">
      <w:pPr>
        <w:spacing w:line="360" w:lineRule="auto"/>
        <w:jc w:val="both"/>
        <w:rPr>
          <w:rFonts w:asciiTheme="minorBidi" w:hAnsiTheme="minorBidi"/>
        </w:rPr>
      </w:pPr>
      <w:r w:rsidRPr="00C208D7">
        <w:rPr>
          <w:rFonts w:asciiTheme="minorBidi" w:eastAsiaTheme="minorBidi" w:hAnsiTheme="minorBidi"/>
        </w:rPr>
        <w:t xml:space="preserve">Islam </w:t>
      </w:r>
      <w:r w:rsidR="00F61754" w:rsidRPr="00C208D7">
        <w:rPr>
          <w:rFonts w:asciiTheme="minorBidi" w:eastAsiaTheme="minorBidi" w:hAnsiTheme="minorBidi"/>
        </w:rPr>
        <w:t>is an in-between religion between the previous two religions when it comes to revelation. Firstly, Islam understands revelation as the word of God revealed to Muhammad. The Qur’an is</w:t>
      </w:r>
      <w:r w:rsidR="00F61754">
        <w:rPr>
          <w:rFonts w:asciiTheme="minorBidi" w:eastAsiaTheme="minorBidi" w:hAnsiTheme="minorBidi"/>
          <w:b/>
          <w:bCs/>
        </w:rPr>
        <w:t xml:space="preserve"> </w:t>
      </w:r>
      <w:r w:rsidR="00F61754" w:rsidRPr="0022773F">
        <w:rPr>
          <w:rFonts w:ascii="Arial" w:hAnsi="Arial" w:cs="Arial"/>
          <w:color w:val="000000"/>
        </w:rPr>
        <w:t xml:space="preserve">the </w:t>
      </w:r>
      <w:proofErr w:type="spellStart"/>
      <w:r w:rsidR="00F61754" w:rsidRPr="0022773F">
        <w:rPr>
          <w:rFonts w:ascii="Arial" w:hAnsi="Arial" w:cs="Arial"/>
          <w:i/>
          <w:iCs/>
        </w:rPr>
        <w:t>ipsissima</w:t>
      </w:r>
      <w:proofErr w:type="spellEnd"/>
      <w:r w:rsidR="00F61754" w:rsidRPr="0022773F">
        <w:rPr>
          <w:rFonts w:ascii="Arial" w:hAnsi="Arial" w:cs="Arial"/>
          <w:i/>
          <w:iCs/>
        </w:rPr>
        <w:t xml:space="preserve"> </w:t>
      </w:r>
      <w:proofErr w:type="spellStart"/>
      <w:r w:rsidR="00F61754" w:rsidRPr="0022773F">
        <w:rPr>
          <w:rFonts w:ascii="Arial" w:hAnsi="Arial" w:cs="Arial"/>
          <w:i/>
          <w:iCs/>
        </w:rPr>
        <w:t>verba</w:t>
      </w:r>
      <w:proofErr w:type="spellEnd"/>
      <w:r w:rsidR="00F61754" w:rsidRPr="0022773F">
        <w:rPr>
          <w:rFonts w:ascii="Arial" w:hAnsi="Arial" w:cs="Arial"/>
        </w:rPr>
        <w:t xml:space="preserve"> </w:t>
      </w:r>
      <w:r w:rsidR="00F61754" w:rsidRPr="0022773F">
        <w:rPr>
          <w:rFonts w:ascii="Arial" w:hAnsi="Arial" w:cs="Arial"/>
          <w:color w:val="000000"/>
        </w:rPr>
        <w:t xml:space="preserve">by God himself (Smith, 1980, p. 490). </w:t>
      </w:r>
      <w:r w:rsidR="00F61754">
        <w:rPr>
          <w:rFonts w:ascii="Arial" w:hAnsi="Arial" w:cs="Arial"/>
          <w:color w:val="000000"/>
        </w:rPr>
        <w:t xml:space="preserve">Once the revelation is revealed in its various guises to Muhamad, Muhammad becomes the mouth piece of God. Moreover, the revelation revealed completed in the seventh century Medina becomes a guide for all those who follow the religion of Islam for eternity. </w:t>
      </w:r>
      <w:r>
        <w:rPr>
          <w:rFonts w:ascii="Arial" w:hAnsi="Arial" w:cs="Arial"/>
          <w:color w:val="000000"/>
        </w:rPr>
        <w:t>The relationship</w:t>
      </w:r>
      <w:r w:rsidR="00F61754">
        <w:rPr>
          <w:rFonts w:ascii="Arial" w:hAnsi="Arial" w:cs="Arial"/>
          <w:color w:val="000000"/>
        </w:rPr>
        <w:t xml:space="preserve"> revelation has </w:t>
      </w:r>
      <w:r w:rsidR="00990D85">
        <w:rPr>
          <w:rFonts w:ascii="Arial" w:hAnsi="Arial" w:cs="Arial"/>
          <w:color w:val="000000"/>
        </w:rPr>
        <w:t>between</w:t>
      </w:r>
      <w:r w:rsidR="00F61754">
        <w:rPr>
          <w:rFonts w:ascii="Arial" w:hAnsi="Arial" w:cs="Arial"/>
          <w:color w:val="000000"/>
        </w:rPr>
        <w:t xml:space="preserve"> God</w:t>
      </w:r>
      <w:r w:rsidR="00990D85">
        <w:rPr>
          <w:rFonts w:ascii="Arial" w:hAnsi="Arial" w:cs="Arial"/>
          <w:color w:val="000000"/>
        </w:rPr>
        <w:t>,</w:t>
      </w:r>
      <w:r w:rsidR="00F61754">
        <w:rPr>
          <w:rFonts w:ascii="Arial" w:hAnsi="Arial" w:cs="Arial"/>
          <w:color w:val="000000"/>
        </w:rPr>
        <w:t xml:space="preserve"> Muhammad and the active reader becomes a means for the follower to make meaning and take meaning from this experience. In this respect, the Islamic conception of revelation is similar to Judaism. Where </w:t>
      </w:r>
      <w:r w:rsidR="00C208D7">
        <w:rPr>
          <w:rFonts w:ascii="Arial" w:hAnsi="Arial" w:cs="Arial"/>
          <w:color w:val="000000"/>
        </w:rPr>
        <w:t xml:space="preserve">the adherent of both of the </w:t>
      </w:r>
      <w:r w:rsidR="00F61754">
        <w:rPr>
          <w:rFonts w:ascii="Arial" w:hAnsi="Arial" w:cs="Arial"/>
          <w:color w:val="000000"/>
        </w:rPr>
        <w:t>religions become</w:t>
      </w:r>
      <w:r w:rsidR="00C208D7">
        <w:rPr>
          <w:rFonts w:ascii="Arial" w:hAnsi="Arial" w:cs="Arial"/>
          <w:color w:val="000000"/>
        </w:rPr>
        <w:t>s an</w:t>
      </w:r>
      <w:r w:rsidR="00F61754">
        <w:rPr>
          <w:rFonts w:ascii="Arial" w:hAnsi="Arial" w:cs="Arial"/>
          <w:color w:val="000000"/>
        </w:rPr>
        <w:t xml:space="preserve"> </w:t>
      </w:r>
      <w:r w:rsidR="00C208D7">
        <w:rPr>
          <w:rFonts w:ascii="Arial" w:hAnsi="Arial" w:cs="Arial"/>
          <w:color w:val="000000"/>
        </w:rPr>
        <w:t>active participant</w:t>
      </w:r>
      <w:r w:rsidR="00F61754">
        <w:rPr>
          <w:rFonts w:ascii="Arial" w:hAnsi="Arial" w:cs="Arial"/>
          <w:color w:val="000000"/>
        </w:rPr>
        <w:t xml:space="preserve"> to the revealed words. In terms of Islamic revelation</w:t>
      </w:r>
      <w:r w:rsidR="00C208D7">
        <w:rPr>
          <w:rFonts w:ascii="Arial" w:hAnsi="Arial" w:cs="Arial"/>
          <w:color w:val="000000"/>
        </w:rPr>
        <w:t xml:space="preserve">’s </w:t>
      </w:r>
      <w:r w:rsidR="00990D85">
        <w:rPr>
          <w:rFonts w:ascii="Arial" w:hAnsi="Arial" w:cs="Arial"/>
          <w:color w:val="000000"/>
        </w:rPr>
        <w:t xml:space="preserve">being similar to the Christian understanding </w:t>
      </w:r>
      <w:r w:rsidR="00F61754">
        <w:rPr>
          <w:rFonts w:ascii="Arial" w:hAnsi="Arial" w:cs="Arial"/>
          <w:color w:val="000000"/>
        </w:rPr>
        <w:t xml:space="preserve">of revelation; Islam </w:t>
      </w:r>
      <w:r w:rsidR="009E2E8D">
        <w:rPr>
          <w:rFonts w:ascii="Arial" w:hAnsi="Arial" w:cs="Arial"/>
          <w:color w:val="000000"/>
        </w:rPr>
        <w:t xml:space="preserve">has a source called </w:t>
      </w:r>
      <w:r w:rsidR="009E2E8D" w:rsidRPr="00AF0B40">
        <w:rPr>
          <w:rFonts w:asciiTheme="minorBidi" w:hAnsiTheme="minorBidi"/>
        </w:rPr>
        <w:t>Sunnah</w:t>
      </w:r>
      <w:r w:rsidR="009E2E8D">
        <w:rPr>
          <w:rFonts w:asciiTheme="minorBidi" w:hAnsiTheme="minorBidi"/>
        </w:rPr>
        <w:t xml:space="preserve"> (method)</w:t>
      </w:r>
      <w:r w:rsidR="009E2E8D" w:rsidRPr="00AF0B40">
        <w:rPr>
          <w:rFonts w:asciiTheme="minorBidi" w:hAnsiTheme="minorBidi"/>
        </w:rPr>
        <w:t xml:space="preserve"> of the prophet</w:t>
      </w:r>
      <w:r w:rsidR="009E2E8D" w:rsidRPr="00AF0B40">
        <w:rPr>
          <w:rFonts w:asciiTheme="minorBidi" w:hAnsiTheme="minorBidi"/>
        </w:rPr>
        <w:t xml:space="preserve"> </w:t>
      </w:r>
      <w:r w:rsidR="009E2E8D">
        <w:rPr>
          <w:rFonts w:asciiTheme="minorBidi" w:hAnsiTheme="minorBidi"/>
        </w:rPr>
        <w:t>which runs parallel with the revealed revelation of the Qur’an</w:t>
      </w:r>
      <w:r w:rsidR="00C208D7">
        <w:rPr>
          <w:rFonts w:asciiTheme="minorBidi" w:hAnsiTheme="minorBidi"/>
        </w:rPr>
        <w:t xml:space="preserve"> (</w:t>
      </w:r>
      <w:proofErr w:type="spellStart"/>
      <w:r w:rsidR="009E2E8D">
        <w:rPr>
          <w:rFonts w:asciiTheme="minorBidi" w:hAnsiTheme="minorBidi"/>
        </w:rPr>
        <w:t>Hallaq</w:t>
      </w:r>
      <w:proofErr w:type="spellEnd"/>
      <w:r w:rsidR="00C208D7">
        <w:rPr>
          <w:rFonts w:asciiTheme="minorBidi" w:hAnsiTheme="minorBidi"/>
        </w:rPr>
        <w:t xml:space="preserve"> </w:t>
      </w:r>
      <w:r w:rsidR="009E2E8D">
        <w:rPr>
          <w:rFonts w:asciiTheme="minorBidi" w:hAnsiTheme="minorBidi"/>
        </w:rPr>
        <w:t>1997</w:t>
      </w:r>
      <w:r w:rsidR="009E2E8D" w:rsidRPr="00AF0B40">
        <w:rPr>
          <w:rFonts w:asciiTheme="minorBidi" w:hAnsiTheme="minorBidi"/>
        </w:rPr>
        <w:t>, p.</w:t>
      </w:r>
      <w:r w:rsidR="009E2E8D">
        <w:rPr>
          <w:rFonts w:asciiTheme="minorBidi" w:hAnsiTheme="minorBidi"/>
        </w:rPr>
        <w:t xml:space="preserve"> 5</w:t>
      </w:r>
      <w:r w:rsidR="009E2E8D" w:rsidRPr="00AF0B40">
        <w:rPr>
          <w:rFonts w:asciiTheme="minorBidi" w:hAnsiTheme="minorBidi"/>
        </w:rPr>
        <w:t>)</w:t>
      </w:r>
      <w:r w:rsidR="009E2E8D">
        <w:rPr>
          <w:rFonts w:asciiTheme="minorBidi" w:hAnsiTheme="minorBidi"/>
        </w:rPr>
        <w:t xml:space="preserve">. The Sunnah is </w:t>
      </w:r>
      <w:r w:rsidR="009E2E8D" w:rsidRPr="00AF0B40">
        <w:rPr>
          <w:rFonts w:asciiTheme="minorBidi" w:hAnsiTheme="minorBidi"/>
        </w:rPr>
        <w:t>equally binding</w:t>
      </w:r>
      <w:r w:rsidR="009E2E8D">
        <w:rPr>
          <w:rFonts w:asciiTheme="minorBidi" w:hAnsiTheme="minorBidi"/>
        </w:rPr>
        <w:t xml:space="preserve"> to all the Muslims </w:t>
      </w:r>
      <w:r w:rsidR="009E2E8D" w:rsidRPr="00AF0B40">
        <w:rPr>
          <w:rFonts w:asciiTheme="minorBidi" w:hAnsiTheme="minorBidi"/>
        </w:rPr>
        <w:t>but not equal in status</w:t>
      </w:r>
      <w:r w:rsidR="009E2E8D">
        <w:rPr>
          <w:rFonts w:asciiTheme="minorBidi" w:hAnsiTheme="minorBidi"/>
        </w:rPr>
        <w:t xml:space="preserve"> of the Qur’an, in so far, the </w:t>
      </w:r>
      <w:r w:rsidR="009E2E8D">
        <w:rPr>
          <w:rFonts w:asciiTheme="minorBidi" w:hAnsiTheme="minorBidi"/>
          <w:i/>
          <w:iCs/>
        </w:rPr>
        <w:t xml:space="preserve">sunnah </w:t>
      </w:r>
      <w:r w:rsidR="009E2E8D">
        <w:rPr>
          <w:rFonts w:asciiTheme="minorBidi" w:hAnsiTheme="minorBidi"/>
        </w:rPr>
        <w:t xml:space="preserve">is not compulsory for the Muslim to follow. Here we see the similarities to Christianity, where the prophet acts as a role model and his actions, words, decorum are observed and then implemented into one’s life. </w:t>
      </w:r>
    </w:p>
    <w:p w14:paraId="44B21E86" w14:textId="77777777" w:rsidR="004E7CDA" w:rsidRDefault="004E7CDA" w:rsidP="004E7CDA">
      <w:pPr>
        <w:spacing w:line="360" w:lineRule="auto"/>
        <w:jc w:val="both"/>
        <w:rPr>
          <w:rFonts w:asciiTheme="minorBidi" w:hAnsiTheme="minorBidi"/>
        </w:rPr>
      </w:pPr>
    </w:p>
    <w:p w14:paraId="2E049628" w14:textId="32F9EE82" w:rsidR="00C208D7" w:rsidRDefault="009E2E8D" w:rsidP="004E7CDA">
      <w:pPr>
        <w:spacing w:line="360" w:lineRule="auto"/>
        <w:jc w:val="both"/>
        <w:rPr>
          <w:rFonts w:asciiTheme="minorBidi" w:hAnsiTheme="minorBidi"/>
        </w:rPr>
      </w:pPr>
      <w:r>
        <w:rPr>
          <w:rFonts w:asciiTheme="minorBidi" w:hAnsiTheme="minorBidi"/>
        </w:rPr>
        <w:t>Nonetheless, even though, the Qur’an is widely accepted by most Muslims as the word of God, theologically the notion of the Qur’an being the exact word of God brought serious ramification in the early period of Islamic history. One group (</w:t>
      </w:r>
      <w:proofErr w:type="spellStart"/>
      <w:r>
        <w:rPr>
          <w:rFonts w:asciiTheme="minorBidi" w:hAnsiTheme="minorBidi"/>
          <w:i/>
          <w:iCs/>
        </w:rPr>
        <w:t>Mu’ta</w:t>
      </w:r>
      <w:r w:rsidR="00F24D6E">
        <w:rPr>
          <w:rFonts w:asciiTheme="minorBidi" w:hAnsiTheme="minorBidi"/>
          <w:i/>
          <w:iCs/>
        </w:rPr>
        <w:t>z</w:t>
      </w:r>
      <w:r>
        <w:rPr>
          <w:rFonts w:asciiTheme="minorBidi" w:hAnsiTheme="minorBidi"/>
          <w:i/>
          <w:iCs/>
        </w:rPr>
        <w:t>ilites</w:t>
      </w:r>
      <w:proofErr w:type="spellEnd"/>
      <w:r>
        <w:rPr>
          <w:rFonts w:asciiTheme="minorBidi" w:hAnsiTheme="minorBidi"/>
          <w:i/>
          <w:iCs/>
        </w:rPr>
        <w:t>)</w:t>
      </w:r>
      <w:r>
        <w:rPr>
          <w:rFonts w:asciiTheme="minorBidi" w:hAnsiTheme="minorBidi"/>
        </w:rPr>
        <w:t xml:space="preserve"> held the view</w:t>
      </w:r>
      <w:r w:rsidR="00990D85">
        <w:rPr>
          <w:rFonts w:asciiTheme="minorBidi" w:hAnsiTheme="minorBidi"/>
        </w:rPr>
        <w:t>,</w:t>
      </w:r>
      <w:r>
        <w:rPr>
          <w:rFonts w:asciiTheme="minorBidi" w:hAnsiTheme="minorBidi"/>
        </w:rPr>
        <w:t xml:space="preserve"> if the Qur’an is the exact word of God, following this logic it means the Qur’an is eterna</w:t>
      </w:r>
      <w:r w:rsidR="00F24D6E">
        <w:rPr>
          <w:rFonts w:asciiTheme="minorBidi" w:hAnsiTheme="minorBidi"/>
        </w:rPr>
        <w:t>l</w:t>
      </w:r>
      <w:r>
        <w:rPr>
          <w:rFonts w:asciiTheme="minorBidi" w:hAnsiTheme="minorBidi"/>
        </w:rPr>
        <w:t>,</w:t>
      </w:r>
      <w:r w:rsidR="00F24D6E">
        <w:rPr>
          <w:rFonts w:asciiTheme="minorBidi" w:hAnsiTheme="minorBidi"/>
        </w:rPr>
        <w:t xml:space="preserve"> if it is eternal where did it exist, subsequently only God can be eternal (Adamson and Taylor, 2005, p. 46). The other group (</w:t>
      </w:r>
      <w:proofErr w:type="spellStart"/>
      <w:r w:rsidR="00F24D6E" w:rsidRPr="00F24D6E">
        <w:rPr>
          <w:rFonts w:asciiTheme="minorBidi" w:hAnsiTheme="minorBidi"/>
        </w:rPr>
        <w:t>Ash’</w:t>
      </w:r>
      <w:r w:rsidR="00F24D6E">
        <w:rPr>
          <w:rFonts w:asciiTheme="minorBidi" w:hAnsiTheme="minorBidi"/>
        </w:rPr>
        <w:t>a</w:t>
      </w:r>
      <w:r w:rsidR="00F24D6E" w:rsidRPr="00F24D6E">
        <w:rPr>
          <w:rFonts w:asciiTheme="minorBidi" w:hAnsiTheme="minorBidi"/>
        </w:rPr>
        <w:t>ri</w:t>
      </w:r>
      <w:proofErr w:type="spellEnd"/>
      <w:r w:rsidR="00F24D6E">
        <w:rPr>
          <w:rFonts w:asciiTheme="minorBidi" w:hAnsiTheme="minorBidi"/>
        </w:rPr>
        <w:t>) had no issue with accepting the Qur’an was pre-existing because before anything was created there was nothing</w:t>
      </w:r>
      <w:r w:rsidR="00990D85">
        <w:rPr>
          <w:rFonts w:asciiTheme="minorBidi" w:hAnsiTheme="minorBidi"/>
        </w:rPr>
        <w:t>,</w:t>
      </w:r>
      <w:r w:rsidR="00F24D6E">
        <w:rPr>
          <w:rFonts w:asciiTheme="minorBidi" w:hAnsiTheme="minorBidi"/>
        </w:rPr>
        <w:t xml:space="preserve"> there was only God</w:t>
      </w:r>
      <w:r w:rsidR="00990D85">
        <w:rPr>
          <w:rFonts w:asciiTheme="minorBidi" w:hAnsiTheme="minorBidi"/>
        </w:rPr>
        <w:t>,</w:t>
      </w:r>
      <w:r w:rsidR="00F24D6E">
        <w:rPr>
          <w:rFonts w:asciiTheme="minorBidi" w:hAnsiTheme="minorBidi"/>
        </w:rPr>
        <w:t xml:space="preserve"> and since the word of God came from God it coexisted with God and came into being when God wanted it to</w:t>
      </w:r>
      <w:r w:rsidR="00F24D6E" w:rsidRPr="00F24D6E">
        <w:rPr>
          <w:rFonts w:asciiTheme="minorBidi" w:hAnsiTheme="minorBidi"/>
        </w:rPr>
        <w:t xml:space="preserve"> </w:t>
      </w:r>
      <w:r w:rsidR="00F24D6E">
        <w:rPr>
          <w:rFonts w:asciiTheme="minorBidi" w:hAnsiTheme="minorBidi"/>
        </w:rPr>
        <w:t>(</w:t>
      </w:r>
      <w:r w:rsidR="00F24D6E">
        <w:rPr>
          <w:rFonts w:asciiTheme="minorBidi" w:hAnsiTheme="minorBidi"/>
        </w:rPr>
        <w:t>Adamson and Taylor, 2005</w:t>
      </w:r>
      <w:r w:rsidR="00F24D6E">
        <w:rPr>
          <w:rFonts w:asciiTheme="minorBidi" w:hAnsiTheme="minorBidi"/>
        </w:rPr>
        <w:t>, p. 107). The paradox of this argument is</w:t>
      </w:r>
      <w:r w:rsidR="00C208D7">
        <w:rPr>
          <w:rFonts w:asciiTheme="minorBidi" w:hAnsiTheme="minorBidi"/>
        </w:rPr>
        <w:t>, if the Qur’an is accepted as created in time</w:t>
      </w:r>
      <w:r w:rsidR="00990D85">
        <w:rPr>
          <w:rFonts w:asciiTheme="minorBidi" w:hAnsiTheme="minorBidi"/>
        </w:rPr>
        <w:t>,</w:t>
      </w:r>
      <w:r w:rsidR="00C208D7">
        <w:rPr>
          <w:rFonts w:asciiTheme="minorBidi" w:hAnsiTheme="minorBidi"/>
        </w:rPr>
        <w:t xml:space="preserve"> it </w:t>
      </w:r>
      <w:r w:rsidR="00C208D7">
        <w:rPr>
          <w:rFonts w:asciiTheme="minorBidi" w:hAnsiTheme="minorBidi"/>
        </w:rPr>
        <w:lastRenderedPageBreak/>
        <w:t>is susceptible to change because time progresses in the world. This would suggest, the words of God are changeable, leaving the imitability of the Qur’an in a very precarious state. On the other hand, if the Qur’an is accepted as being co-existing with God, then it means the language of God is Human. It wouldn’t take long to figure, at this point this argument reduces God omnipotence to a</w:t>
      </w:r>
      <w:r w:rsidR="00990D85">
        <w:rPr>
          <w:rFonts w:asciiTheme="minorBidi" w:hAnsiTheme="minorBidi"/>
        </w:rPr>
        <w:t>n</w:t>
      </w:r>
      <w:r w:rsidR="00C208D7">
        <w:rPr>
          <w:rFonts w:asciiTheme="minorBidi" w:hAnsiTheme="minorBidi"/>
        </w:rPr>
        <w:t xml:space="preserve"> </w:t>
      </w:r>
      <w:r w:rsidR="00990D85">
        <w:rPr>
          <w:rFonts w:asciiTheme="minorBidi" w:hAnsiTheme="minorBidi"/>
        </w:rPr>
        <w:t xml:space="preserve">inferior position. </w:t>
      </w:r>
      <w:r w:rsidR="00C208D7">
        <w:rPr>
          <w:rFonts w:asciiTheme="minorBidi" w:hAnsiTheme="minorBidi"/>
        </w:rPr>
        <w:t xml:space="preserve">The theological underpinning that seeks to understand the revelation on theological ground </w:t>
      </w:r>
      <w:r w:rsidR="00990D85">
        <w:rPr>
          <w:rFonts w:asciiTheme="minorBidi" w:hAnsiTheme="minorBidi"/>
        </w:rPr>
        <w:t xml:space="preserve">and </w:t>
      </w:r>
      <w:r w:rsidR="00C208D7">
        <w:rPr>
          <w:rFonts w:asciiTheme="minorBidi" w:hAnsiTheme="minorBidi"/>
        </w:rPr>
        <w:t>a</w:t>
      </w:r>
      <w:r w:rsidR="00990D85">
        <w:rPr>
          <w:rFonts w:asciiTheme="minorBidi" w:hAnsiTheme="minorBidi"/>
        </w:rPr>
        <w:t xml:space="preserve">t best </w:t>
      </w:r>
      <w:r w:rsidR="00C208D7">
        <w:rPr>
          <w:rFonts w:asciiTheme="minorBidi" w:hAnsiTheme="minorBidi"/>
        </w:rPr>
        <w:t xml:space="preserve">futile. </w:t>
      </w:r>
      <w:r w:rsidR="0014728B">
        <w:rPr>
          <w:rFonts w:asciiTheme="minorBidi" w:hAnsiTheme="minorBidi"/>
        </w:rPr>
        <w:t xml:space="preserve">It is precisely here why we say revelation cannot be understood </w:t>
      </w:r>
      <w:r w:rsidR="00990D85">
        <w:rPr>
          <w:rFonts w:asciiTheme="minorBidi" w:hAnsiTheme="minorBidi"/>
        </w:rPr>
        <w:t>by the human mind, because God is unfathomable</w:t>
      </w:r>
      <w:r w:rsidR="0014728B">
        <w:rPr>
          <w:rFonts w:asciiTheme="minorBidi" w:hAnsiTheme="minorBidi"/>
        </w:rPr>
        <w:t xml:space="preserve">. </w:t>
      </w:r>
      <w:r w:rsidR="004E7CDA">
        <w:rPr>
          <w:rFonts w:asciiTheme="minorBidi" w:hAnsiTheme="minorBidi"/>
        </w:rPr>
        <w:t>W</w:t>
      </w:r>
      <w:r w:rsidR="0014728B">
        <w:rPr>
          <w:rFonts w:asciiTheme="minorBidi" w:hAnsiTheme="minorBidi"/>
        </w:rPr>
        <w:t xml:space="preserve">hat can be </w:t>
      </w:r>
      <w:r w:rsidR="00990D85">
        <w:rPr>
          <w:rFonts w:asciiTheme="minorBidi" w:hAnsiTheme="minorBidi"/>
        </w:rPr>
        <w:t xml:space="preserve">understood and is conceivable is; </w:t>
      </w:r>
      <w:r w:rsidR="004E7CDA">
        <w:rPr>
          <w:rFonts w:asciiTheme="minorBidi" w:hAnsiTheme="minorBidi"/>
        </w:rPr>
        <w:t xml:space="preserve">when three revealed scriptures are crossed examined, the common theme </w:t>
      </w:r>
      <w:r w:rsidR="00990D85">
        <w:rPr>
          <w:rFonts w:asciiTheme="minorBidi" w:hAnsiTheme="minorBidi"/>
        </w:rPr>
        <w:t>emerges</w:t>
      </w:r>
      <w:r w:rsidR="004E7CDA">
        <w:rPr>
          <w:rFonts w:asciiTheme="minorBidi" w:hAnsiTheme="minorBidi"/>
        </w:rPr>
        <w:t xml:space="preserve"> out of them must be taken as the Ultimate revelation of God. As for the misdemeanours inherent within a tradition</w:t>
      </w:r>
      <w:r w:rsidR="00990D85">
        <w:rPr>
          <w:rFonts w:asciiTheme="minorBidi" w:hAnsiTheme="minorBidi"/>
        </w:rPr>
        <w:t>,</w:t>
      </w:r>
      <w:r w:rsidR="004E7CDA">
        <w:rPr>
          <w:rFonts w:asciiTheme="minorBidi" w:hAnsiTheme="minorBidi"/>
        </w:rPr>
        <w:t xml:space="preserve"> and across the traditions</w:t>
      </w:r>
      <w:r w:rsidR="00990D85">
        <w:rPr>
          <w:rFonts w:asciiTheme="minorBidi" w:hAnsiTheme="minorBidi"/>
        </w:rPr>
        <w:t>, they</w:t>
      </w:r>
      <w:r w:rsidR="004E7CDA">
        <w:rPr>
          <w:rFonts w:asciiTheme="minorBidi" w:hAnsiTheme="minorBidi"/>
        </w:rPr>
        <w:t xml:space="preserve"> will remain mere</w:t>
      </w:r>
      <w:r w:rsidR="00990D85">
        <w:rPr>
          <w:rFonts w:asciiTheme="minorBidi" w:hAnsiTheme="minorBidi"/>
        </w:rPr>
        <w:t>ly as</w:t>
      </w:r>
      <w:r w:rsidR="004E7CDA">
        <w:rPr>
          <w:rFonts w:asciiTheme="minorBidi" w:hAnsiTheme="minorBidi"/>
        </w:rPr>
        <w:t xml:space="preserve"> speculation. In essence other religions may have revelation, but at the heart of it there has to be one God, a prophet and an audience who recognise this one God. </w:t>
      </w:r>
    </w:p>
    <w:p w14:paraId="2D5C0D9E" w14:textId="3F832963" w:rsidR="004E7CDA" w:rsidRDefault="004E7CDA" w:rsidP="004E7CDA">
      <w:pPr>
        <w:spacing w:line="360" w:lineRule="auto"/>
        <w:jc w:val="both"/>
        <w:rPr>
          <w:rFonts w:asciiTheme="minorBidi" w:hAnsiTheme="minorBidi"/>
        </w:rPr>
      </w:pPr>
    </w:p>
    <w:p w14:paraId="25D78BAA" w14:textId="45328B5E" w:rsidR="004E7CDA" w:rsidRDefault="004E7CDA" w:rsidP="004E7CDA">
      <w:pPr>
        <w:spacing w:line="360" w:lineRule="auto"/>
        <w:jc w:val="both"/>
        <w:rPr>
          <w:rFonts w:asciiTheme="minorBidi" w:hAnsiTheme="minorBidi"/>
          <w:b/>
          <w:bCs/>
        </w:rPr>
      </w:pPr>
      <w:r w:rsidRPr="004E7CDA">
        <w:rPr>
          <w:rFonts w:asciiTheme="minorBidi" w:hAnsiTheme="minorBidi"/>
          <w:b/>
          <w:bCs/>
        </w:rPr>
        <w:t>Conclusion</w:t>
      </w:r>
    </w:p>
    <w:p w14:paraId="3F196E04" w14:textId="77777777" w:rsidR="00B220D6" w:rsidRDefault="00B220D6" w:rsidP="004E7CDA">
      <w:pPr>
        <w:spacing w:line="360" w:lineRule="auto"/>
        <w:jc w:val="both"/>
        <w:rPr>
          <w:rFonts w:asciiTheme="minorBidi" w:hAnsiTheme="minorBidi"/>
          <w:b/>
          <w:bCs/>
        </w:rPr>
      </w:pPr>
    </w:p>
    <w:p w14:paraId="08C03FD1" w14:textId="3CFEE301" w:rsidR="00494980" w:rsidRDefault="00B220D6" w:rsidP="004E7CDA">
      <w:pPr>
        <w:spacing w:line="360" w:lineRule="auto"/>
        <w:jc w:val="both"/>
        <w:rPr>
          <w:rFonts w:asciiTheme="minorBidi" w:hAnsiTheme="minorBidi"/>
        </w:rPr>
      </w:pPr>
      <w:r>
        <w:rPr>
          <w:rFonts w:asciiTheme="minorBidi" w:hAnsiTheme="minorBidi"/>
        </w:rPr>
        <w:t xml:space="preserve">Revelation in the three religions have proven to be very similar. In Judaism, it is the voice of God that speaks to a nation. Similarly, when this voice speaks it manifest truths of its self. In Christianity, </w:t>
      </w:r>
      <w:r w:rsidR="00494980">
        <w:rPr>
          <w:rFonts w:asciiTheme="minorBidi" w:hAnsiTheme="minorBidi"/>
        </w:rPr>
        <w:t>revelation unveils the unknown through direct revelation in Christ. This is a subtle difference to Judaism and Islam, but without the theological revelation as understood as a manifestation of the truth, Christianity resonates with the other two religions. In Islam, revelation takes three forms, but here again, we find its use of application similar to Judaism and Christianity. Revelation in its broad sense is God manifesting himself to an intermediary to make his truth known. The relevance of those who hear, whether they are a nation, a person or an accumulation of these two views is irrelevant to God.</w:t>
      </w:r>
    </w:p>
    <w:p w14:paraId="526BFC28" w14:textId="195779C1" w:rsidR="00494980" w:rsidRDefault="00494980" w:rsidP="004E7CDA">
      <w:pPr>
        <w:spacing w:line="360" w:lineRule="auto"/>
        <w:jc w:val="both"/>
        <w:rPr>
          <w:rFonts w:asciiTheme="minorBidi" w:hAnsiTheme="minorBidi"/>
        </w:rPr>
      </w:pPr>
    </w:p>
    <w:p w14:paraId="661AECA5" w14:textId="77777777" w:rsidR="00EE5CFA" w:rsidRDefault="00494980" w:rsidP="004E7CDA">
      <w:pPr>
        <w:spacing w:line="360" w:lineRule="auto"/>
        <w:jc w:val="both"/>
        <w:rPr>
          <w:rFonts w:asciiTheme="minorBidi" w:hAnsiTheme="minorBidi"/>
        </w:rPr>
      </w:pPr>
      <w:r>
        <w:rPr>
          <w:rFonts w:asciiTheme="minorBidi" w:hAnsiTheme="minorBidi"/>
        </w:rPr>
        <w:t xml:space="preserve">When we step back from the theological nuances and observe the major Characters who play a </w:t>
      </w:r>
      <w:r w:rsidR="00EE5CFA">
        <w:rPr>
          <w:rFonts w:asciiTheme="minorBidi" w:hAnsiTheme="minorBidi"/>
        </w:rPr>
        <w:t xml:space="preserve">major role in receiving the revelation, we come to realise, in essence the message remains the same. God wants to be worshipped alone. The theme of monotheism is constantly manifested to the masses who are called upon to worship one God. The method of assessing this message had to be evaluated by evaluating </w:t>
      </w:r>
      <w:r w:rsidR="00EE5CFA">
        <w:rPr>
          <w:rFonts w:asciiTheme="minorBidi" w:hAnsiTheme="minorBidi"/>
        </w:rPr>
        <w:lastRenderedPageBreak/>
        <w:t xml:space="preserve">the </w:t>
      </w:r>
      <w:r w:rsidR="00EE5CFA">
        <w:rPr>
          <w:rFonts w:asciiTheme="minorBidi" w:hAnsiTheme="minorBidi"/>
          <w:i/>
          <w:iCs/>
        </w:rPr>
        <w:t xml:space="preserve">others </w:t>
      </w:r>
      <w:r w:rsidR="00EE5CFA">
        <w:rPr>
          <w:rFonts w:asciiTheme="minorBidi" w:hAnsiTheme="minorBidi"/>
        </w:rPr>
        <w:t xml:space="preserve">through one tradition to determine if the message correlates with the tradition one is viewing the other tradition from. And as such it did. </w:t>
      </w:r>
    </w:p>
    <w:p w14:paraId="2F18CE41" w14:textId="77777777" w:rsidR="00EE5CFA" w:rsidRDefault="00EE5CFA" w:rsidP="004E7CDA">
      <w:pPr>
        <w:spacing w:line="360" w:lineRule="auto"/>
        <w:jc w:val="both"/>
        <w:rPr>
          <w:rFonts w:asciiTheme="minorBidi" w:hAnsiTheme="minorBidi"/>
        </w:rPr>
      </w:pPr>
    </w:p>
    <w:p w14:paraId="230B3724" w14:textId="24F4BCD6" w:rsidR="00752C47" w:rsidRDefault="00EE5CFA" w:rsidP="004E7CDA">
      <w:pPr>
        <w:spacing w:line="360" w:lineRule="auto"/>
        <w:jc w:val="both"/>
        <w:rPr>
          <w:rFonts w:asciiTheme="minorBidi" w:hAnsiTheme="minorBidi"/>
        </w:rPr>
      </w:pPr>
      <w:r>
        <w:rPr>
          <w:rFonts w:asciiTheme="minorBidi" w:hAnsiTheme="minorBidi"/>
        </w:rPr>
        <w:t>The final section highlighted in this essay highlighted there are various interpretation of revelation within one tradition. This by no means takes away the purpose of revelation within a tradition and across other tradition. If anything, this allows the tradition to keep revelation alive and moving with the time. The adverse implication of the divers</w:t>
      </w:r>
      <w:r w:rsidR="00752C47">
        <w:rPr>
          <w:rFonts w:asciiTheme="minorBidi" w:hAnsiTheme="minorBidi"/>
        </w:rPr>
        <w:t>e</w:t>
      </w:r>
      <w:r>
        <w:rPr>
          <w:rFonts w:asciiTheme="minorBidi" w:hAnsiTheme="minorBidi"/>
        </w:rPr>
        <w:t xml:space="preserve"> views of revelation within a tradition </w:t>
      </w:r>
      <w:r w:rsidR="00752C47">
        <w:rPr>
          <w:rFonts w:asciiTheme="minorBidi" w:hAnsiTheme="minorBidi"/>
        </w:rPr>
        <w:t xml:space="preserve">further restricts a religion from claiming superiority over revelation for its own tradition. In hindsight, this is a blessing, considering God is not owned by any tradition, God manifest himself to whom he wants. The truth of this manifestation is accessible to all three religions. </w:t>
      </w:r>
    </w:p>
    <w:p w14:paraId="5BFD1184" w14:textId="1695E280" w:rsidR="00752C47" w:rsidRDefault="00752C47" w:rsidP="004E7CDA">
      <w:pPr>
        <w:spacing w:line="360" w:lineRule="auto"/>
        <w:jc w:val="both"/>
        <w:rPr>
          <w:rFonts w:asciiTheme="minorBidi" w:hAnsiTheme="minorBidi"/>
        </w:rPr>
      </w:pPr>
    </w:p>
    <w:p w14:paraId="0F1F1169" w14:textId="51B04706" w:rsidR="00752C47" w:rsidRDefault="00752C47" w:rsidP="004E7CDA">
      <w:pPr>
        <w:spacing w:line="360" w:lineRule="auto"/>
        <w:jc w:val="both"/>
        <w:rPr>
          <w:rFonts w:asciiTheme="minorBidi" w:hAnsiTheme="minorBidi"/>
        </w:rPr>
      </w:pPr>
      <w:r>
        <w:rPr>
          <w:rFonts w:asciiTheme="minorBidi" w:hAnsiTheme="minorBidi"/>
        </w:rPr>
        <w:t xml:space="preserve">With this being the case, religions that have no concept of God are excluded from inheriting the blessing of God revealing himself in their tradition. In a similar fashion, without a mediator who experiences similar manifestation of the truth to other </w:t>
      </w:r>
      <w:r w:rsidR="00994ABF">
        <w:rPr>
          <w:rFonts w:asciiTheme="minorBidi" w:hAnsiTheme="minorBidi"/>
        </w:rPr>
        <w:t xml:space="preserve">traditions, the mediator would cease to exist. This is to say, only the three Abrahamic faiths experience the true manifestation of God and its followers are the inheritors of that truth. </w:t>
      </w:r>
    </w:p>
    <w:p w14:paraId="4B47520C" w14:textId="0A23633D" w:rsidR="00752C47" w:rsidRDefault="00752C47" w:rsidP="004E7CDA">
      <w:pPr>
        <w:spacing w:line="360" w:lineRule="auto"/>
        <w:jc w:val="both"/>
        <w:rPr>
          <w:rFonts w:asciiTheme="minorBidi" w:hAnsiTheme="minorBidi"/>
        </w:rPr>
      </w:pPr>
    </w:p>
    <w:p w14:paraId="0AA2DC93" w14:textId="77777777" w:rsidR="00752C47" w:rsidRDefault="00752C47" w:rsidP="004E7CDA">
      <w:pPr>
        <w:spacing w:line="360" w:lineRule="auto"/>
        <w:jc w:val="both"/>
        <w:rPr>
          <w:rFonts w:asciiTheme="minorBidi" w:hAnsiTheme="minorBidi"/>
        </w:rPr>
      </w:pPr>
    </w:p>
    <w:p w14:paraId="75071C3F" w14:textId="77777777" w:rsidR="00752C47" w:rsidRDefault="00752C47" w:rsidP="004E7CDA">
      <w:pPr>
        <w:spacing w:line="360" w:lineRule="auto"/>
        <w:jc w:val="both"/>
        <w:rPr>
          <w:rFonts w:asciiTheme="minorBidi" w:hAnsiTheme="minorBidi"/>
        </w:rPr>
      </w:pPr>
    </w:p>
    <w:p w14:paraId="3B6EC630" w14:textId="5335644F" w:rsidR="00FD1280" w:rsidRDefault="00FD1280" w:rsidP="00FD1280">
      <w:pPr>
        <w:rPr>
          <w:rFonts w:asciiTheme="minorBidi" w:hAnsiTheme="minorBidi"/>
        </w:rPr>
      </w:pPr>
    </w:p>
    <w:p w14:paraId="42560703" w14:textId="7957CF89" w:rsidR="00975B11" w:rsidRDefault="00975B11" w:rsidP="00FD1280">
      <w:pPr>
        <w:rPr>
          <w:rFonts w:asciiTheme="minorBidi" w:hAnsiTheme="minorBidi"/>
          <w:b/>
          <w:bCs/>
        </w:rPr>
      </w:pPr>
    </w:p>
    <w:p w14:paraId="38C1A59E" w14:textId="77FB7922" w:rsidR="00975B11" w:rsidRDefault="00975B11" w:rsidP="00FD1280">
      <w:pPr>
        <w:rPr>
          <w:rFonts w:asciiTheme="minorBidi" w:hAnsiTheme="minorBidi"/>
          <w:b/>
          <w:bCs/>
        </w:rPr>
      </w:pPr>
    </w:p>
    <w:p w14:paraId="05630C49" w14:textId="43DAF49B" w:rsidR="00975B11" w:rsidRDefault="00975B11" w:rsidP="00FD1280">
      <w:pPr>
        <w:rPr>
          <w:rFonts w:asciiTheme="minorBidi" w:hAnsiTheme="minorBidi"/>
          <w:b/>
          <w:bCs/>
        </w:rPr>
      </w:pPr>
    </w:p>
    <w:p w14:paraId="41E6BEF7" w14:textId="4C38EFB5" w:rsidR="00975B11" w:rsidRDefault="00975B11" w:rsidP="00FD1280">
      <w:pPr>
        <w:rPr>
          <w:rFonts w:asciiTheme="minorBidi" w:hAnsiTheme="minorBidi"/>
          <w:b/>
          <w:bCs/>
        </w:rPr>
      </w:pPr>
    </w:p>
    <w:p w14:paraId="3F50D4C3" w14:textId="1AFF06CC" w:rsidR="00975B11" w:rsidRDefault="00975B11" w:rsidP="00FD1280">
      <w:pPr>
        <w:rPr>
          <w:rFonts w:asciiTheme="minorBidi" w:hAnsiTheme="minorBidi"/>
          <w:b/>
          <w:bCs/>
        </w:rPr>
      </w:pPr>
    </w:p>
    <w:p w14:paraId="44B47E4D" w14:textId="5B5E20AB" w:rsidR="00975B11" w:rsidRDefault="00975B11" w:rsidP="00FD1280">
      <w:pPr>
        <w:rPr>
          <w:rFonts w:asciiTheme="minorBidi" w:hAnsiTheme="minorBidi"/>
          <w:b/>
          <w:bCs/>
        </w:rPr>
      </w:pPr>
    </w:p>
    <w:p w14:paraId="45183203" w14:textId="4C437A86" w:rsidR="00975B11" w:rsidRDefault="00975B11" w:rsidP="00FD1280">
      <w:pPr>
        <w:rPr>
          <w:rFonts w:asciiTheme="minorBidi" w:hAnsiTheme="minorBidi"/>
          <w:b/>
          <w:bCs/>
        </w:rPr>
      </w:pPr>
    </w:p>
    <w:p w14:paraId="53C053ED" w14:textId="14607E7F" w:rsidR="00975B11" w:rsidRDefault="00975B11" w:rsidP="00FD1280">
      <w:pPr>
        <w:rPr>
          <w:rFonts w:asciiTheme="minorBidi" w:hAnsiTheme="minorBidi"/>
          <w:b/>
          <w:bCs/>
        </w:rPr>
      </w:pPr>
    </w:p>
    <w:p w14:paraId="54E187FB" w14:textId="6B2A8AB6" w:rsidR="00975B11" w:rsidRDefault="00975B11" w:rsidP="00FD1280">
      <w:pPr>
        <w:rPr>
          <w:rFonts w:asciiTheme="minorBidi" w:hAnsiTheme="minorBidi"/>
          <w:b/>
          <w:bCs/>
        </w:rPr>
      </w:pPr>
    </w:p>
    <w:p w14:paraId="5A1862D9" w14:textId="74950D0C" w:rsidR="00975B11" w:rsidRDefault="00975B11" w:rsidP="00FD1280">
      <w:pPr>
        <w:rPr>
          <w:rFonts w:asciiTheme="minorBidi" w:hAnsiTheme="minorBidi"/>
          <w:b/>
          <w:bCs/>
        </w:rPr>
      </w:pPr>
    </w:p>
    <w:p w14:paraId="15228CFC" w14:textId="69874A54" w:rsidR="00975B11" w:rsidRDefault="00975B11" w:rsidP="00FD1280">
      <w:pPr>
        <w:rPr>
          <w:rFonts w:asciiTheme="minorBidi" w:hAnsiTheme="minorBidi"/>
          <w:b/>
          <w:bCs/>
        </w:rPr>
      </w:pPr>
    </w:p>
    <w:p w14:paraId="063B6DDB" w14:textId="30F22F45" w:rsidR="00975B11" w:rsidRDefault="00975B11" w:rsidP="00FD1280">
      <w:pPr>
        <w:rPr>
          <w:rFonts w:asciiTheme="minorBidi" w:hAnsiTheme="minorBidi"/>
          <w:b/>
          <w:bCs/>
        </w:rPr>
      </w:pPr>
    </w:p>
    <w:p w14:paraId="560C3332" w14:textId="2D14E9CB" w:rsidR="00975B11" w:rsidRDefault="00975B11" w:rsidP="00FD1280">
      <w:pPr>
        <w:rPr>
          <w:rFonts w:asciiTheme="minorBidi" w:hAnsiTheme="minorBidi"/>
          <w:b/>
          <w:bCs/>
        </w:rPr>
      </w:pPr>
    </w:p>
    <w:p w14:paraId="1659E86A" w14:textId="1235F1EB" w:rsidR="00975B11" w:rsidRDefault="00975B11" w:rsidP="00FD1280">
      <w:pPr>
        <w:rPr>
          <w:rFonts w:asciiTheme="minorBidi" w:hAnsiTheme="minorBidi"/>
          <w:b/>
          <w:bCs/>
        </w:rPr>
      </w:pPr>
    </w:p>
    <w:p w14:paraId="3A8E7BD2" w14:textId="77777777" w:rsidR="00975B11" w:rsidRDefault="00975B11" w:rsidP="00FD1280">
      <w:pPr>
        <w:rPr>
          <w:rFonts w:asciiTheme="minorBidi" w:hAnsiTheme="minorBidi"/>
          <w:b/>
          <w:bCs/>
        </w:rPr>
      </w:pPr>
    </w:p>
    <w:p w14:paraId="17038C26" w14:textId="77777777" w:rsidR="00FD1280" w:rsidRDefault="00FD1280" w:rsidP="00FD1280">
      <w:pPr>
        <w:rPr>
          <w:rFonts w:asciiTheme="minorBidi" w:hAnsiTheme="minorBidi"/>
          <w:b/>
          <w:bCs/>
        </w:rPr>
      </w:pPr>
    </w:p>
    <w:p w14:paraId="521F7F5A" w14:textId="77777777" w:rsidR="00FD1280" w:rsidRDefault="00FD1280" w:rsidP="00FD1280">
      <w:pPr>
        <w:rPr>
          <w:rFonts w:asciiTheme="minorBidi" w:hAnsiTheme="minorBidi"/>
          <w:b/>
          <w:bCs/>
        </w:rPr>
      </w:pPr>
    </w:p>
    <w:p w14:paraId="57F759D2" w14:textId="77777777" w:rsidR="00FD1280" w:rsidRDefault="00FD1280" w:rsidP="00FD1280">
      <w:pPr>
        <w:rPr>
          <w:rFonts w:asciiTheme="minorBidi" w:hAnsiTheme="minorBidi"/>
          <w:b/>
          <w:bCs/>
        </w:rPr>
      </w:pPr>
    </w:p>
    <w:p w14:paraId="0B6CA3C6" w14:textId="1D6572F1" w:rsidR="00FD1280" w:rsidRDefault="00FD1280" w:rsidP="00FD1280">
      <w:pPr>
        <w:rPr>
          <w:rFonts w:asciiTheme="minorBidi" w:hAnsiTheme="minorBidi"/>
          <w:b/>
          <w:bCs/>
        </w:rPr>
      </w:pPr>
      <w:r>
        <w:rPr>
          <w:rFonts w:asciiTheme="minorBidi" w:hAnsiTheme="minorBidi"/>
          <w:b/>
          <w:bCs/>
        </w:rPr>
        <w:lastRenderedPageBreak/>
        <w:t xml:space="preserve">Reference List </w:t>
      </w:r>
      <w:bookmarkStart w:id="0" w:name="_GoBack"/>
      <w:bookmarkEnd w:id="0"/>
    </w:p>
    <w:p w14:paraId="49B32B58" w14:textId="77777777" w:rsidR="00FD1280" w:rsidRDefault="00FD1280" w:rsidP="00FD1280">
      <w:pPr>
        <w:rPr>
          <w:rFonts w:asciiTheme="minorBidi" w:hAnsiTheme="minorBidi"/>
          <w:b/>
          <w:bCs/>
        </w:rPr>
      </w:pPr>
    </w:p>
    <w:p w14:paraId="0B0EAF22" w14:textId="77777777" w:rsidR="003D5FC8" w:rsidRDefault="003D5FC8" w:rsidP="003D5FC8">
      <w:pPr>
        <w:shd w:val="clear" w:color="auto" w:fill="FFFFFF"/>
        <w:spacing w:before="75" w:after="375"/>
        <w:jc w:val="both"/>
        <w:outlineLvl w:val="1"/>
        <w:rPr>
          <w:rFonts w:asciiTheme="minorBidi" w:hAnsiTheme="minorBidi"/>
          <w:color w:val="000000" w:themeColor="text1"/>
        </w:rPr>
      </w:pPr>
      <w:r>
        <w:rPr>
          <w:rFonts w:asciiTheme="minorBidi" w:hAnsiTheme="minorBidi"/>
          <w:color w:val="000000" w:themeColor="text1"/>
        </w:rPr>
        <w:t xml:space="preserve">Adamson, P. and Taylor, R, C. (2005) </w:t>
      </w:r>
      <w:r w:rsidRPr="00F24D6E">
        <w:rPr>
          <w:rFonts w:asciiTheme="minorBidi" w:hAnsiTheme="minorBidi"/>
          <w:i/>
          <w:iCs/>
          <w:color w:val="000000" w:themeColor="text1"/>
        </w:rPr>
        <w:t>The Cambridge Companion to Arabic Philosophy</w:t>
      </w:r>
      <w:r>
        <w:rPr>
          <w:rFonts w:asciiTheme="minorBidi" w:hAnsiTheme="minorBidi"/>
          <w:color w:val="000000" w:themeColor="text1"/>
        </w:rPr>
        <w:t xml:space="preserve">. Cambridge: Cambridge University Press. </w:t>
      </w:r>
    </w:p>
    <w:p w14:paraId="487A01D3" w14:textId="6DB710DD" w:rsidR="003D5FC8" w:rsidRPr="00975B11" w:rsidRDefault="003D5FC8" w:rsidP="003D5FC8">
      <w:pPr>
        <w:jc w:val="both"/>
        <w:rPr>
          <w:rFonts w:asciiTheme="minorBidi" w:hAnsiTheme="minorBidi" w:cstheme="minorBidi"/>
        </w:rPr>
      </w:pPr>
      <w:r w:rsidRPr="00975B11">
        <w:rPr>
          <w:rFonts w:asciiTheme="minorBidi" w:hAnsiTheme="minorBidi" w:cstheme="minorBidi"/>
        </w:rPr>
        <w:t>Calvin, J.  Institutes of the Christian Religion, I.vii.4.</w:t>
      </w:r>
    </w:p>
    <w:p w14:paraId="72A1C467" w14:textId="77777777" w:rsidR="003D5FC8" w:rsidRDefault="003D5FC8" w:rsidP="003D5FC8">
      <w:pPr>
        <w:jc w:val="both"/>
        <w:rPr>
          <w:rFonts w:asciiTheme="minorBidi" w:hAnsiTheme="minorBidi"/>
        </w:rPr>
      </w:pPr>
    </w:p>
    <w:p w14:paraId="6C62138D" w14:textId="42F891A3" w:rsidR="003D5FC8" w:rsidRPr="008C3130" w:rsidRDefault="003D5FC8" w:rsidP="003D5FC8">
      <w:pPr>
        <w:jc w:val="both"/>
        <w:rPr>
          <w:rFonts w:asciiTheme="minorBidi" w:hAnsiTheme="minorBidi"/>
        </w:rPr>
      </w:pPr>
      <w:proofErr w:type="spellStart"/>
      <w:r w:rsidRPr="008C3130">
        <w:rPr>
          <w:rFonts w:asciiTheme="minorBidi" w:hAnsiTheme="minorBidi"/>
        </w:rPr>
        <w:t>Fackenheim</w:t>
      </w:r>
      <w:proofErr w:type="spellEnd"/>
      <w:r w:rsidRPr="008C3130">
        <w:rPr>
          <w:rFonts w:asciiTheme="minorBidi" w:hAnsiTheme="minorBidi"/>
        </w:rPr>
        <w:t xml:space="preserve">, E, L. (1968) Quest for Past and Future: Essays in Jewish Theology. Indianapolis: Indiana University Press. </w:t>
      </w:r>
    </w:p>
    <w:p w14:paraId="7D5CF6C0" w14:textId="77777777" w:rsidR="003D5FC8" w:rsidRDefault="003D5FC8" w:rsidP="003D5FC8">
      <w:pPr>
        <w:jc w:val="both"/>
        <w:rPr>
          <w:rFonts w:asciiTheme="minorBidi" w:hAnsiTheme="minorBidi"/>
        </w:rPr>
      </w:pPr>
    </w:p>
    <w:p w14:paraId="31FE96F9" w14:textId="77777777" w:rsidR="003D5FC8" w:rsidRPr="00970DB0" w:rsidRDefault="003D5FC8" w:rsidP="003D5FC8">
      <w:pPr>
        <w:jc w:val="both"/>
        <w:rPr>
          <w:rFonts w:asciiTheme="minorBidi" w:hAnsiTheme="minorBidi"/>
        </w:rPr>
      </w:pPr>
      <w:r w:rsidRPr="00970DB0">
        <w:rPr>
          <w:rFonts w:asciiTheme="minorBidi" w:hAnsiTheme="minorBidi"/>
        </w:rPr>
        <w:t xml:space="preserve">Glaser, I. (1982)’ Towards a Mutual Understanding of Christian and Islamic Concepts of Revelation’. </w:t>
      </w:r>
      <w:proofErr w:type="spellStart"/>
      <w:r w:rsidRPr="00970DB0">
        <w:rPr>
          <w:rFonts w:asciiTheme="minorBidi" w:hAnsiTheme="minorBidi"/>
          <w:i/>
          <w:iCs/>
        </w:rPr>
        <w:t>Themelios</w:t>
      </w:r>
      <w:proofErr w:type="spellEnd"/>
      <w:r w:rsidRPr="00970DB0">
        <w:rPr>
          <w:rFonts w:asciiTheme="minorBidi" w:hAnsiTheme="minorBidi"/>
        </w:rPr>
        <w:t xml:space="preserve">. 7 (3). </w:t>
      </w:r>
    </w:p>
    <w:p w14:paraId="45C9DE4D" w14:textId="77777777" w:rsidR="003D5FC8" w:rsidRDefault="003D5FC8" w:rsidP="003D5FC8">
      <w:pPr>
        <w:jc w:val="both"/>
        <w:rPr>
          <w:rFonts w:asciiTheme="minorBidi" w:hAnsiTheme="minorBidi"/>
        </w:rPr>
      </w:pPr>
    </w:p>
    <w:p w14:paraId="6385671B" w14:textId="77777777" w:rsidR="003D5FC8" w:rsidRDefault="003D5FC8" w:rsidP="003D5FC8">
      <w:pPr>
        <w:shd w:val="clear" w:color="auto" w:fill="FFFFFF"/>
        <w:spacing w:before="75" w:after="375"/>
        <w:jc w:val="both"/>
        <w:outlineLvl w:val="1"/>
        <w:rPr>
          <w:rFonts w:asciiTheme="minorBidi" w:hAnsiTheme="minorBidi"/>
          <w:color w:val="000000" w:themeColor="text1"/>
        </w:rPr>
      </w:pPr>
      <w:proofErr w:type="spellStart"/>
      <w:r>
        <w:rPr>
          <w:rFonts w:asciiTheme="minorBidi" w:hAnsiTheme="minorBidi"/>
          <w:color w:val="000000" w:themeColor="text1"/>
        </w:rPr>
        <w:t>Hallaq</w:t>
      </w:r>
      <w:proofErr w:type="spellEnd"/>
      <w:r>
        <w:rPr>
          <w:rFonts w:asciiTheme="minorBidi" w:hAnsiTheme="minorBidi"/>
          <w:color w:val="000000" w:themeColor="text1"/>
        </w:rPr>
        <w:t xml:space="preserve">, W, B. (1997) </w:t>
      </w:r>
      <w:r w:rsidRPr="00FA5436">
        <w:rPr>
          <w:rFonts w:asciiTheme="minorBidi" w:hAnsiTheme="minorBidi"/>
          <w:i/>
          <w:iCs/>
          <w:color w:val="000000" w:themeColor="text1"/>
        </w:rPr>
        <w:t xml:space="preserve">A history of Islamic legal theories: An introduction to </w:t>
      </w:r>
      <w:proofErr w:type="spellStart"/>
      <w:r w:rsidRPr="00FA5436">
        <w:rPr>
          <w:rFonts w:asciiTheme="minorBidi" w:hAnsiTheme="minorBidi"/>
          <w:i/>
          <w:iCs/>
          <w:color w:val="000000" w:themeColor="text1"/>
        </w:rPr>
        <w:t>Sunnī</w:t>
      </w:r>
      <w:proofErr w:type="spellEnd"/>
      <w:r w:rsidRPr="00FA5436">
        <w:rPr>
          <w:rFonts w:asciiTheme="minorBidi" w:hAnsiTheme="minorBidi"/>
          <w:i/>
          <w:iCs/>
          <w:color w:val="000000" w:themeColor="text1"/>
        </w:rPr>
        <w:t xml:space="preserve"> </w:t>
      </w:r>
      <w:proofErr w:type="spellStart"/>
      <w:r w:rsidRPr="00FA5436">
        <w:rPr>
          <w:rFonts w:asciiTheme="minorBidi" w:hAnsiTheme="minorBidi"/>
          <w:i/>
          <w:iCs/>
          <w:color w:val="000000" w:themeColor="text1"/>
        </w:rPr>
        <w:t>usūl</w:t>
      </w:r>
      <w:proofErr w:type="spellEnd"/>
      <w:r w:rsidRPr="00FA5436">
        <w:rPr>
          <w:rFonts w:asciiTheme="minorBidi" w:hAnsiTheme="minorBidi"/>
          <w:i/>
          <w:iCs/>
          <w:color w:val="000000" w:themeColor="text1"/>
        </w:rPr>
        <w:t xml:space="preserve"> al-</w:t>
      </w:r>
      <w:proofErr w:type="spellStart"/>
      <w:r w:rsidRPr="00FA5436">
        <w:rPr>
          <w:rFonts w:asciiTheme="minorBidi" w:hAnsiTheme="minorBidi"/>
          <w:i/>
          <w:iCs/>
          <w:color w:val="000000" w:themeColor="text1"/>
        </w:rPr>
        <w:t>fiqh</w:t>
      </w:r>
      <w:proofErr w:type="spellEnd"/>
      <w:r>
        <w:rPr>
          <w:rFonts w:asciiTheme="minorBidi" w:hAnsiTheme="minorBidi"/>
          <w:color w:val="000000" w:themeColor="text1"/>
        </w:rPr>
        <w:t xml:space="preserve">. Cambridge: Cambridge University Press.  </w:t>
      </w:r>
    </w:p>
    <w:p w14:paraId="712027A6" w14:textId="77777777" w:rsidR="003D5FC8" w:rsidRDefault="003D5FC8" w:rsidP="003D5FC8">
      <w:pPr>
        <w:spacing w:after="200" w:line="260" w:lineRule="atLeast"/>
        <w:jc w:val="both"/>
        <w:outlineLvl w:val="1"/>
        <w:rPr>
          <w:rFonts w:ascii="Arial" w:hAnsi="Arial" w:cs="Arial"/>
          <w:color w:val="000000" w:themeColor="text1"/>
        </w:rPr>
      </w:pPr>
      <w:proofErr w:type="spellStart"/>
      <w:r w:rsidRPr="004A608B">
        <w:rPr>
          <w:rFonts w:ascii="Arial" w:hAnsi="Arial" w:cs="Arial"/>
          <w:color w:val="000000"/>
        </w:rPr>
        <w:t>Khattib</w:t>
      </w:r>
      <w:proofErr w:type="spellEnd"/>
      <w:r w:rsidRPr="004A608B">
        <w:rPr>
          <w:rFonts w:ascii="Arial" w:hAnsi="Arial" w:cs="Arial"/>
          <w:color w:val="000000"/>
        </w:rPr>
        <w:t xml:space="preserve">, A, M. (2017) </w:t>
      </w:r>
      <w:r w:rsidRPr="00F341BA">
        <w:rPr>
          <w:rFonts w:ascii="Arial" w:hAnsi="Arial" w:cs="Arial"/>
          <w:i/>
          <w:iCs/>
          <w:color w:val="000000"/>
        </w:rPr>
        <w:t>The status of women in Islam: Is women equal to man or not?</w:t>
      </w:r>
      <w:r w:rsidRPr="004A608B">
        <w:rPr>
          <w:rFonts w:ascii="Arial" w:hAnsi="Arial" w:cs="Arial"/>
          <w:color w:val="000000"/>
        </w:rPr>
        <w:t xml:space="preserve"> Available at: </w:t>
      </w:r>
      <w:hyperlink r:id="rId5" w:anchor="v=onepage&amp;q&amp;f+false" w:history="1">
        <w:r w:rsidRPr="00A80055">
          <w:rPr>
            <w:rStyle w:val="Hyperlink"/>
            <w:rFonts w:ascii="Arial" w:hAnsi="Arial" w:cs="Arial"/>
            <w:color w:val="000000" w:themeColor="text1"/>
            <w:u w:val="none"/>
          </w:rPr>
          <w:t>https://books.google.co.uk/books?id=bOLNK_HXVAC&amp;pg=PA17&amp;dq=qurtubi+on+women+prophets&amp;hl=en&amp;sa+X&amp;ved=OahUKEJxnu700ijYAhUKC8AKHWVgC-AQ6AEIJzAA#v=onepage&amp;q&amp;f+false</w:t>
        </w:r>
      </w:hyperlink>
      <w:r w:rsidRPr="00A80055">
        <w:rPr>
          <w:rFonts w:ascii="Arial" w:hAnsi="Arial" w:cs="Arial"/>
          <w:color w:val="000000" w:themeColor="text1"/>
        </w:rPr>
        <w:t>[ last accessed 1</w:t>
      </w:r>
      <w:r>
        <w:rPr>
          <w:rFonts w:ascii="Arial" w:hAnsi="Arial" w:cs="Arial"/>
          <w:color w:val="000000" w:themeColor="text1"/>
        </w:rPr>
        <w:t>2</w:t>
      </w:r>
      <w:r w:rsidRPr="00A80055">
        <w:rPr>
          <w:rFonts w:ascii="Arial" w:hAnsi="Arial" w:cs="Arial"/>
          <w:color w:val="000000" w:themeColor="text1"/>
        </w:rPr>
        <w:t>/</w:t>
      </w:r>
      <w:r>
        <w:rPr>
          <w:rFonts w:ascii="Arial" w:hAnsi="Arial" w:cs="Arial"/>
          <w:color w:val="000000" w:themeColor="text1"/>
        </w:rPr>
        <w:t>01</w:t>
      </w:r>
      <w:r w:rsidRPr="00A80055">
        <w:rPr>
          <w:rFonts w:ascii="Arial" w:hAnsi="Arial" w:cs="Arial"/>
          <w:color w:val="000000" w:themeColor="text1"/>
        </w:rPr>
        <w:t>/201</w:t>
      </w:r>
      <w:r>
        <w:rPr>
          <w:rFonts w:ascii="Arial" w:hAnsi="Arial" w:cs="Arial"/>
          <w:color w:val="000000" w:themeColor="text1"/>
        </w:rPr>
        <w:t>9</w:t>
      </w:r>
      <w:r w:rsidRPr="00A80055">
        <w:rPr>
          <w:rFonts w:ascii="Arial" w:hAnsi="Arial" w:cs="Arial"/>
          <w:color w:val="000000" w:themeColor="text1"/>
        </w:rPr>
        <w:t>]</w:t>
      </w:r>
    </w:p>
    <w:p w14:paraId="3C88CA4A" w14:textId="77777777" w:rsidR="003D5FC8" w:rsidRDefault="003D5FC8" w:rsidP="003D5FC8">
      <w:pPr>
        <w:tabs>
          <w:tab w:val="left" w:pos="720"/>
          <w:tab w:val="left" w:pos="1440"/>
          <w:tab w:val="left" w:pos="2160"/>
          <w:tab w:val="left" w:pos="2880"/>
        </w:tabs>
        <w:jc w:val="both"/>
        <w:rPr>
          <w:rFonts w:ascii="Arial" w:hAnsi="Arial" w:cs="Arial"/>
        </w:rPr>
      </w:pPr>
      <w:r w:rsidRPr="004A608B">
        <w:rPr>
          <w:rFonts w:ascii="Arial" w:hAnsi="Arial" w:cs="Arial"/>
        </w:rPr>
        <w:t xml:space="preserve">Nasr, S, H. (2015) </w:t>
      </w:r>
      <w:r w:rsidRPr="004A608B">
        <w:rPr>
          <w:rFonts w:ascii="Arial" w:hAnsi="Arial" w:cs="Arial"/>
          <w:i/>
          <w:iCs/>
        </w:rPr>
        <w:t>The study Quran: A New Translation and Commentary</w:t>
      </w:r>
      <w:r w:rsidRPr="004A608B">
        <w:rPr>
          <w:rFonts w:ascii="Arial" w:hAnsi="Arial" w:cs="Arial"/>
        </w:rPr>
        <w:t xml:space="preserve">. New York: Harper Collins Publishers. </w:t>
      </w:r>
    </w:p>
    <w:p w14:paraId="3D47947E" w14:textId="3C5C455C" w:rsidR="003D5FC8" w:rsidRDefault="003D5FC8" w:rsidP="003D5FC8">
      <w:pPr>
        <w:jc w:val="both"/>
        <w:rPr>
          <w:rFonts w:asciiTheme="minorBidi" w:hAnsiTheme="minorBidi"/>
        </w:rPr>
      </w:pPr>
    </w:p>
    <w:p w14:paraId="66E8F98B" w14:textId="77777777" w:rsidR="003D5FC8" w:rsidRPr="00AC385D" w:rsidRDefault="003D5FC8" w:rsidP="003D5FC8">
      <w:pPr>
        <w:jc w:val="both"/>
        <w:rPr>
          <w:rFonts w:asciiTheme="minorBidi" w:hAnsiTheme="minorBidi"/>
        </w:rPr>
      </w:pPr>
      <w:r w:rsidRPr="00AC385D">
        <w:rPr>
          <w:rFonts w:asciiTheme="minorBidi" w:hAnsiTheme="minorBidi"/>
        </w:rPr>
        <w:t xml:space="preserve">Sacks, J. (2001) </w:t>
      </w:r>
      <w:r w:rsidRPr="00AC385D">
        <w:rPr>
          <w:rFonts w:asciiTheme="minorBidi" w:hAnsiTheme="minorBidi"/>
          <w:i/>
          <w:iCs/>
        </w:rPr>
        <w:t>Faith Lecture: Revelation-Torah from Heaven</w:t>
      </w:r>
      <w:r w:rsidRPr="00AC385D">
        <w:rPr>
          <w:rFonts w:asciiTheme="minorBidi" w:hAnsiTheme="minorBidi"/>
        </w:rPr>
        <w:t xml:space="preserve">. [http://rabbisacks.org/faith-lectures-revelation-torah-heaven/]. 23 February. </w:t>
      </w:r>
    </w:p>
    <w:p w14:paraId="3ADDB802" w14:textId="0D76C30D" w:rsidR="003D5FC8" w:rsidRDefault="003D5FC8" w:rsidP="003D5FC8">
      <w:pPr>
        <w:jc w:val="both"/>
        <w:rPr>
          <w:rFonts w:asciiTheme="minorBidi" w:hAnsiTheme="minorBidi"/>
        </w:rPr>
      </w:pPr>
    </w:p>
    <w:p w14:paraId="59801C5A" w14:textId="77777777" w:rsidR="003D5FC8" w:rsidRPr="008C3130" w:rsidRDefault="003D5FC8" w:rsidP="003D5FC8">
      <w:pPr>
        <w:jc w:val="both"/>
        <w:rPr>
          <w:rFonts w:asciiTheme="minorBidi" w:hAnsiTheme="minorBidi"/>
        </w:rPr>
      </w:pPr>
      <w:proofErr w:type="spellStart"/>
      <w:r w:rsidRPr="008C3130">
        <w:rPr>
          <w:rFonts w:asciiTheme="minorBidi" w:hAnsiTheme="minorBidi"/>
        </w:rPr>
        <w:t>Scholem</w:t>
      </w:r>
      <w:proofErr w:type="spellEnd"/>
      <w:r w:rsidRPr="008C3130">
        <w:rPr>
          <w:rFonts w:asciiTheme="minorBidi" w:hAnsiTheme="minorBidi"/>
        </w:rPr>
        <w:t xml:space="preserve">, G. (1995) </w:t>
      </w:r>
      <w:r w:rsidRPr="008C3130">
        <w:rPr>
          <w:rFonts w:asciiTheme="minorBidi" w:hAnsiTheme="minorBidi"/>
          <w:i/>
          <w:iCs/>
        </w:rPr>
        <w:t>The Messianic Idea in Judaism: And Other Essays on Jewish Spirituality</w:t>
      </w:r>
      <w:r w:rsidRPr="008C3130">
        <w:rPr>
          <w:rFonts w:asciiTheme="minorBidi" w:hAnsiTheme="minorBidi"/>
        </w:rPr>
        <w:t xml:space="preserve">. New York: </w:t>
      </w:r>
      <w:proofErr w:type="spellStart"/>
      <w:r w:rsidRPr="008C3130">
        <w:rPr>
          <w:rFonts w:asciiTheme="minorBidi" w:hAnsiTheme="minorBidi"/>
        </w:rPr>
        <w:t>Schocken</w:t>
      </w:r>
      <w:proofErr w:type="spellEnd"/>
      <w:r w:rsidRPr="008C3130">
        <w:rPr>
          <w:rFonts w:asciiTheme="minorBidi" w:hAnsiTheme="minorBidi"/>
        </w:rPr>
        <w:t xml:space="preserve"> Books. </w:t>
      </w:r>
    </w:p>
    <w:p w14:paraId="20257ED9" w14:textId="77777777" w:rsidR="003D5FC8" w:rsidRDefault="003D5FC8" w:rsidP="003D5FC8">
      <w:pPr>
        <w:jc w:val="both"/>
        <w:rPr>
          <w:rFonts w:asciiTheme="minorBidi" w:hAnsiTheme="minorBidi"/>
        </w:rPr>
      </w:pPr>
    </w:p>
    <w:p w14:paraId="1E506A0F" w14:textId="467F0BF9" w:rsidR="003D5FC8" w:rsidRDefault="003D5FC8" w:rsidP="003D5FC8">
      <w:pPr>
        <w:tabs>
          <w:tab w:val="left" w:pos="720"/>
          <w:tab w:val="left" w:pos="1440"/>
          <w:tab w:val="left" w:pos="2160"/>
          <w:tab w:val="left" w:pos="2880"/>
        </w:tabs>
        <w:jc w:val="both"/>
        <w:rPr>
          <w:rFonts w:ascii="Arial" w:hAnsi="Arial" w:cs="Arial"/>
          <w:i/>
          <w:iCs/>
          <w:color w:val="000000" w:themeColor="text1"/>
        </w:rPr>
      </w:pPr>
      <w:proofErr w:type="spellStart"/>
      <w:r w:rsidRPr="004A608B">
        <w:rPr>
          <w:rFonts w:ascii="Arial" w:hAnsi="Arial" w:cs="Arial"/>
          <w:color w:val="000000" w:themeColor="text1"/>
        </w:rPr>
        <w:t>Shafi</w:t>
      </w:r>
      <w:proofErr w:type="spellEnd"/>
      <w:r w:rsidRPr="004A608B">
        <w:rPr>
          <w:rFonts w:ascii="Arial" w:hAnsi="Arial" w:cs="Arial"/>
          <w:color w:val="000000" w:themeColor="text1"/>
        </w:rPr>
        <w:t xml:space="preserve">, M. (2009) </w:t>
      </w:r>
      <w:proofErr w:type="spellStart"/>
      <w:r w:rsidRPr="004A608B">
        <w:rPr>
          <w:rFonts w:ascii="Arial" w:hAnsi="Arial" w:cs="Arial"/>
          <w:i/>
          <w:iCs/>
          <w:color w:val="000000" w:themeColor="text1"/>
        </w:rPr>
        <w:t>Ma’ariful</w:t>
      </w:r>
      <w:proofErr w:type="spellEnd"/>
      <w:r w:rsidRPr="004A608B">
        <w:rPr>
          <w:rFonts w:ascii="Arial" w:hAnsi="Arial" w:cs="Arial"/>
          <w:i/>
          <w:iCs/>
          <w:color w:val="000000" w:themeColor="text1"/>
        </w:rPr>
        <w:t xml:space="preserve"> Quran: a comprehensive commentary on the Quran. </w:t>
      </w:r>
      <w:r w:rsidRPr="004A608B">
        <w:rPr>
          <w:rFonts w:ascii="Arial" w:hAnsi="Arial" w:cs="Arial"/>
          <w:color w:val="000000" w:themeColor="text1"/>
        </w:rPr>
        <w:t xml:space="preserve">Karachi: </w:t>
      </w:r>
      <w:proofErr w:type="spellStart"/>
      <w:r w:rsidRPr="004A608B">
        <w:rPr>
          <w:rFonts w:ascii="Arial" w:hAnsi="Arial" w:cs="Arial"/>
          <w:color w:val="000000" w:themeColor="text1"/>
        </w:rPr>
        <w:t>Maktaba</w:t>
      </w:r>
      <w:proofErr w:type="spellEnd"/>
      <w:r w:rsidRPr="004A608B">
        <w:rPr>
          <w:rFonts w:ascii="Arial" w:hAnsi="Arial" w:cs="Arial"/>
          <w:color w:val="000000" w:themeColor="text1"/>
        </w:rPr>
        <w:t>-e-</w:t>
      </w:r>
      <w:proofErr w:type="spellStart"/>
      <w:r w:rsidRPr="004A608B">
        <w:rPr>
          <w:rFonts w:ascii="Arial" w:hAnsi="Arial" w:cs="Arial"/>
          <w:color w:val="000000" w:themeColor="text1"/>
        </w:rPr>
        <w:t>Darul</w:t>
      </w:r>
      <w:proofErr w:type="spellEnd"/>
      <w:r w:rsidRPr="004A608B">
        <w:rPr>
          <w:rFonts w:ascii="Arial" w:hAnsi="Arial" w:cs="Arial"/>
          <w:color w:val="000000" w:themeColor="text1"/>
        </w:rPr>
        <w:t xml:space="preserve">- </w:t>
      </w:r>
      <w:proofErr w:type="spellStart"/>
      <w:r w:rsidRPr="004A608B">
        <w:rPr>
          <w:rFonts w:ascii="Arial" w:hAnsi="Arial" w:cs="Arial"/>
          <w:color w:val="000000" w:themeColor="text1"/>
        </w:rPr>
        <w:t>Uloom</w:t>
      </w:r>
      <w:proofErr w:type="spellEnd"/>
      <w:r w:rsidRPr="004A608B">
        <w:rPr>
          <w:rFonts w:ascii="Arial" w:hAnsi="Arial" w:cs="Arial"/>
          <w:color w:val="000000" w:themeColor="text1"/>
        </w:rPr>
        <w:t xml:space="preserve">  </w:t>
      </w:r>
      <w:r w:rsidRPr="004A608B">
        <w:rPr>
          <w:rFonts w:ascii="Arial" w:hAnsi="Arial" w:cs="Arial"/>
          <w:i/>
          <w:iCs/>
          <w:color w:val="000000" w:themeColor="text1"/>
        </w:rPr>
        <w:t xml:space="preserve"> </w:t>
      </w:r>
    </w:p>
    <w:p w14:paraId="12FB28ED" w14:textId="485DBAED" w:rsidR="003D5FC8" w:rsidRDefault="003D5FC8" w:rsidP="003D5FC8">
      <w:pPr>
        <w:tabs>
          <w:tab w:val="left" w:pos="720"/>
          <w:tab w:val="left" w:pos="1440"/>
          <w:tab w:val="left" w:pos="2160"/>
          <w:tab w:val="left" w:pos="2880"/>
        </w:tabs>
        <w:jc w:val="both"/>
        <w:rPr>
          <w:rFonts w:ascii="Arial" w:hAnsi="Arial" w:cs="Arial"/>
          <w:i/>
          <w:iCs/>
          <w:color w:val="000000" w:themeColor="text1"/>
        </w:rPr>
      </w:pPr>
    </w:p>
    <w:p w14:paraId="767ED911" w14:textId="3501CFB6" w:rsidR="003D5FC8" w:rsidRDefault="003D5FC8" w:rsidP="003D5FC8">
      <w:pPr>
        <w:tabs>
          <w:tab w:val="left" w:pos="720"/>
          <w:tab w:val="left" w:pos="1440"/>
          <w:tab w:val="left" w:pos="2160"/>
          <w:tab w:val="left" w:pos="2880"/>
        </w:tabs>
        <w:jc w:val="both"/>
        <w:rPr>
          <w:rFonts w:ascii="Arial" w:hAnsi="Arial" w:cs="Arial"/>
          <w:color w:val="000000" w:themeColor="text1"/>
        </w:rPr>
      </w:pPr>
      <w:r w:rsidRPr="004A608B">
        <w:rPr>
          <w:rFonts w:ascii="Arial" w:hAnsi="Arial" w:cs="Arial"/>
          <w:color w:val="000000" w:themeColor="text1"/>
        </w:rPr>
        <w:t>Smith, W, C. (1980) ‘</w:t>
      </w:r>
      <w:r w:rsidRPr="004A608B">
        <w:rPr>
          <w:rFonts w:ascii="Arial" w:hAnsi="Arial" w:cs="Arial"/>
        </w:rPr>
        <w:t>The True Meaning of Scripture: An Empirical Historian's Non-Reductionist Interpretation of the Qur'an’</w:t>
      </w:r>
      <w:r w:rsidRPr="004A608B">
        <w:rPr>
          <w:rFonts w:ascii="Arial" w:hAnsi="Arial" w:cs="Arial"/>
          <w:i/>
          <w:iCs/>
        </w:rPr>
        <w:t>, International Journal of Middle East Studies</w:t>
      </w:r>
      <w:r w:rsidRPr="004A608B">
        <w:rPr>
          <w:rFonts w:ascii="Arial" w:hAnsi="Arial" w:cs="Arial"/>
          <w:color w:val="000000" w:themeColor="text1"/>
        </w:rPr>
        <w:t xml:space="preserve">. 11 (4) </w:t>
      </w:r>
    </w:p>
    <w:p w14:paraId="218A57AE" w14:textId="53526A87" w:rsidR="003D5FC8" w:rsidRDefault="003D5FC8" w:rsidP="003D5FC8">
      <w:pPr>
        <w:tabs>
          <w:tab w:val="left" w:pos="720"/>
          <w:tab w:val="left" w:pos="1440"/>
          <w:tab w:val="left" w:pos="2160"/>
          <w:tab w:val="left" w:pos="2880"/>
        </w:tabs>
        <w:jc w:val="both"/>
        <w:rPr>
          <w:rFonts w:ascii="Arial" w:hAnsi="Arial" w:cs="Arial"/>
          <w:color w:val="000000" w:themeColor="text1"/>
        </w:rPr>
      </w:pPr>
    </w:p>
    <w:p w14:paraId="3A66FF29" w14:textId="77777777" w:rsidR="003D5FC8" w:rsidRDefault="003D5FC8" w:rsidP="003D5FC8">
      <w:pPr>
        <w:jc w:val="both"/>
        <w:rPr>
          <w:rFonts w:asciiTheme="minorBidi" w:hAnsiTheme="minorBidi"/>
        </w:rPr>
      </w:pPr>
      <w:r w:rsidRPr="00AC385D">
        <w:rPr>
          <w:rFonts w:asciiTheme="minorBidi" w:hAnsiTheme="minorBidi"/>
        </w:rPr>
        <w:t xml:space="preserve">Sommer, B. (2015) Revelation. Available at: </w:t>
      </w:r>
      <w:hyperlink r:id="rId6" w:history="1">
        <w:r w:rsidRPr="00A80055">
          <w:rPr>
            <w:rStyle w:val="Hyperlink"/>
            <w:rFonts w:asciiTheme="minorBidi" w:hAnsiTheme="minorBidi"/>
            <w:color w:val="000000" w:themeColor="text1"/>
            <w:u w:val="none"/>
          </w:rPr>
          <w:t>http://www.oxfordbibliographies.com/view/document/obo-9780199840731/obo-9780199840731-0098.xml</w:t>
        </w:r>
      </w:hyperlink>
      <w:r w:rsidRPr="00A80055">
        <w:rPr>
          <w:rFonts w:asciiTheme="minorBidi" w:hAnsiTheme="minorBidi"/>
          <w:color w:val="000000" w:themeColor="text1"/>
        </w:rPr>
        <w:t xml:space="preserve"> (Accessed: 10</w:t>
      </w:r>
      <w:r w:rsidRPr="00A80055">
        <w:rPr>
          <w:rFonts w:asciiTheme="minorBidi" w:hAnsiTheme="minorBidi"/>
          <w:color w:val="000000" w:themeColor="text1"/>
          <w:vertAlign w:val="superscript"/>
        </w:rPr>
        <w:t xml:space="preserve"> </w:t>
      </w:r>
      <w:r w:rsidRPr="00A80055">
        <w:rPr>
          <w:rFonts w:asciiTheme="minorBidi" w:hAnsiTheme="minorBidi"/>
          <w:color w:val="000000" w:themeColor="text1"/>
        </w:rPr>
        <w:t xml:space="preserve">January) </w:t>
      </w:r>
    </w:p>
    <w:p w14:paraId="1C579BF7" w14:textId="77777777" w:rsidR="003D5FC8" w:rsidRDefault="003D5FC8" w:rsidP="003D5FC8">
      <w:pPr>
        <w:jc w:val="both"/>
        <w:rPr>
          <w:rFonts w:asciiTheme="minorBidi" w:hAnsiTheme="minorBidi"/>
        </w:rPr>
      </w:pPr>
    </w:p>
    <w:p w14:paraId="7992BCA9" w14:textId="7E1885E7" w:rsidR="00FD1280" w:rsidRDefault="00FD1280" w:rsidP="003D5FC8">
      <w:pPr>
        <w:jc w:val="both"/>
        <w:rPr>
          <w:rFonts w:asciiTheme="minorBidi" w:hAnsiTheme="minorBidi"/>
        </w:rPr>
      </w:pPr>
      <w:r>
        <w:rPr>
          <w:rFonts w:asciiTheme="minorBidi" w:hAnsiTheme="minorBidi"/>
        </w:rPr>
        <w:t xml:space="preserve">Spinoza, B. (1862) </w:t>
      </w:r>
      <w:proofErr w:type="spellStart"/>
      <w:r w:rsidRPr="004E3D11">
        <w:rPr>
          <w:rFonts w:asciiTheme="minorBidi" w:hAnsiTheme="minorBidi"/>
          <w:i/>
          <w:iCs/>
        </w:rPr>
        <w:t>Tractatus</w:t>
      </w:r>
      <w:proofErr w:type="spellEnd"/>
      <w:r w:rsidRPr="004E3D11">
        <w:rPr>
          <w:rFonts w:asciiTheme="minorBidi" w:hAnsiTheme="minorBidi"/>
          <w:i/>
          <w:iCs/>
        </w:rPr>
        <w:t xml:space="preserve"> </w:t>
      </w:r>
      <w:proofErr w:type="spellStart"/>
      <w:r w:rsidRPr="004E3D11">
        <w:rPr>
          <w:rFonts w:asciiTheme="minorBidi" w:hAnsiTheme="minorBidi"/>
          <w:i/>
          <w:iCs/>
        </w:rPr>
        <w:t>Theologico-Politicus</w:t>
      </w:r>
      <w:proofErr w:type="spellEnd"/>
      <w:r>
        <w:rPr>
          <w:rFonts w:asciiTheme="minorBidi" w:hAnsiTheme="minorBidi"/>
        </w:rPr>
        <w:t xml:space="preserve">. Translated by Willis, R. London: </w:t>
      </w:r>
      <w:proofErr w:type="spellStart"/>
      <w:r>
        <w:rPr>
          <w:rFonts w:asciiTheme="minorBidi" w:hAnsiTheme="minorBidi"/>
        </w:rPr>
        <w:t>Truber&amp;co</w:t>
      </w:r>
      <w:proofErr w:type="spellEnd"/>
      <w:r>
        <w:rPr>
          <w:rFonts w:asciiTheme="minorBidi" w:hAnsiTheme="minorBidi"/>
        </w:rPr>
        <w:t xml:space="preserve"> </w:t>
      </w:r>
    </w:p>
    <w:p w14:paraId="0D5C9C9A" w14:textId="77777777" w:rsidR="00FD1280" w:rsidRDefault="00FD1280" w:rsidP="003D5FC8">
      <w:pPr>
        <w:jc w:val="both"/>
        <w:rPr>
          <w:rFonts w:asciiTheme="minorBidi" w:hAnsiTheme="minorBidi"/>
          <w:b/>
          <w:bCs/>
        </w:rPr>
      </w:pPr>
    </w:p>
    <w:p w14:paraId="75207BE6" w14:textId="584B8033" w:rsidR="003D5FC8" w:rsidRDefault="003D5FC8" w:rsidP="003D5FC8">
      <w:pPr>
        <w:jc w:val="both"/>
        <w:rPr>
          <w:rFonts w:asciiTheme="minorBidi" w:hAnsiTheme="minorBidi"/>
          <w:b/>
          <w:bCs/>
        </w:rPr>
      </w:pPr>
    </w:p>
    <w:p w14:paraId="38529182" w14:textId="77777777" w:rsidR="003D5FC8" w:rsidRDefault="003D5FC8" w:rsidP="003D5FC8">
      <w:pPr>
        <w:jc w:val="both"/>
        <w:rPr>
          <w:rFonts w:asciiTheme="minorBidi" w:hAnsiTheme="minorBidi"/>
          <w:b/>
          <w:bCs/>
        </w:rPr>
      </w:pPr>
    </w:p>
    <w:p w14:paraId="1CE8D366" w14:textId="77777777" w:rsidR="003D5FC8" w:rsidRDefault="003D5FC8" w:rsidP="003D5FC8">
      <w:pPr>
        <w:jc w:val="both"/>
        <w:rPr>
          <w:rFonts w:asciiTheme="minorBidi" w:hAnsiTheme="minorBidi"/>
          <w:b/>
          <w:bCs/>
        </w:rPr>
      </w:pPr>
    </w:p>
    <w:p w14:paraId="1E87D2BF" w14:textId="77777777" w:rsidR="003D5FC8" w:rsidRDefault="003D5FC8" w:rsidP="003D5FC8">
      <w:pPr>
        <w:jc w:val="both"/>
        <w:rPr>
          <w:rFonts w:asciiTheme="minorBidi" w:hAnsiTheme="minorBidi"/>
          <w:b/>
          <w:bCs/>
        </w:rPr>
      </w:pPr>
    </w:p>
    <w:p w14:paraId="63821179" w14:textId="2B029E83" w:rsidR="003D5FC8" w:rsidRDefault="003D5FC8" w:rsidP="003D5FC8">
      <w:pPr>
        <w:jc w:val="both"/>
        <w:rPr>
          <w:rFonts w:asciiTheme="minorBidi" w:hAnsiTheme="minorBidi"/>
          <w:b/>
          <w:bCs/>
        </w:rPr>
      </w:pPr>
      <w:r>
        <w:rPr>
          <w:rFonts w:asciiTheme="minorBidi" w:hAnsiTheme="minorBidi"/>
          <w:b/>
          <w:bCs/>
        </w:rPr>
        <w:lastRenderedPageBreak/>
        <w:t xml:space="preserve">Bibliography </w:t>
      </w:r>
    </w:p>
    <w:p w14:paraId="1159BA3C" w14:textId="3A4A4885" w:rsidR="003D5FC8" w:rsidRDefault="003D5FC8" w:rsidP="003D5FC8">
      <w:pPr>
        <w:jc w:val="both"/>
        <w:rPr>
          <w:rFonts w:asciiTheme="minorBidi" w:hAnsiTheme="minorBidi"/>
          <w:b/>
          <w:bCs/>
        </w:rPr>
      </w:pPr>
    </w:p>
    <w:p w14:paraId="2449012F" w14:textId="77777777" w:rsidR="003D5FC8" w:rsidRPr="003D5FC8" w:rsidRDefault="003D5FC8" w:rsidP="003D5FC8">
      <w:pPr>
        <w:jc w:val="both"/>
        <w:rPr>
          <w:rFonts w:asciiTheme="minorBidi" w:hAnsiTheme="minorBidi"/>
        </w:rPr>
      </w:pPr>
      <w:r w:rsidRPr="003D5FC8">
        <w:rPr>
          <w:rFonts w:asciiTheme="minorBidi" w:hAnsiTheme="minorBidi"/>
        </w:rPr>
        <w:t>Anderson, R, L. (1981)’ Types of Christian Revelation’, in Lambert, N, A. (</w:t>
      </w:r>
      <w:proofErr w:type="spellStart"/>
      <w:r w:rsidRPr="003D5FC8">
        <w:rPr>
          <w:rFonts w:asciiTheme="minorBidi" w:hAnsiTheme="minorBidi"/>
        </w:rPr>
        <w:t>ed</w:t>
      </w:r>
      <w:proofErr w:type="spellEnd"/>
      <w:r w:rsidRPr="003D5FC8">
        <w:rPr>
          <w:rFonts w:asciiTheme="minorBidi" w:hAnsiTheme="minorBidi"/>
        </w:rPr>
        <w:t xml:space="preserve">). </w:t>
      </w:r>
      <w:r w:rsidRPr="003D5FC8">
        <w:rPr>
          <w:rFonts w:asciiTheme="minorBidi" w:hAnsiTheme="minorBidi"/>
          <w:i/>
          <w:iCs/>
        </w:rPr>
        <w:t>Literature of Belief: Sacred Scripture and Religious Experiences</w:t>
      </w:r>
      <w:r w:rsidRPr="003D5FC8">
        <w:rPr>
          <w:rFonts w:asciiTheme="minorBidi" w:hAnsiTheme="minorBidi"/>
        </w:rPr>
        <w:t xml:space="preserve">. Utah: Brigham Young University. </w:t>
      </w:r>
    </w:p>
    <w:p w14:paraId="4ECCDD0C" w14:textId="77777777" w:rsidR="003D5FC8" w:rsidRPr="003D5FC8" w:rsidRDefault="003D5FC8" w:rsidP="003D5FC8">
      <w:pPr>
        <w:jc w:val="both"/>
        <w:rPr>
          <w:rFonts w:asciiTheme="minorBidi" w:hAnsiTheme="minorBidi"/>
        </w:rPr>
      </w:pPr>
    </w:p>
    <w:p w14:paraId="1720C35F" w14:textId="7A3E24A8" w:rsidR="00FD1280" w:rsidRPr="003D5FC8" w:rsidRDefault="00FD1280" w:rsidP="003D5FC8">
      <w:pPr>
        <w:jc w:val="both"/>
        <w:rPr>
          <w:rFonts w:asciiTheme="minorBidi" w:hAnsiTheme="minorBidi"/>
        </w:rPr>
      </w:pPr>
      <w:r w:rsidRPr="003D5FC8">
        <w:rPr>
          <w:rFonts w:asciiTheme="minorBidi" w:hAnsiTheme="minorBidi"/>
        </w:rPr>
        <w:t xml:space="preserve">Harris, G, E. (2006)’Revelation in Christian Theology’. </w:t>
      </w:r>
      <w:r w:rsidRPr="003D5FC8">
        <w:rPr>
          <w:rFonts w:asciiTheme="minorBidi" w:hAnsiTheme="minorBidi"/>
          <w:i/>
          <w:iCs/>
        </w:rPr>
        <w:t>Churchman</w:t>
      </w:r>
      <w:r w:rsidRPr="003D5FC8">
        <w:rPr>
          <w:rFonts w:asciiTheme="minorBidi" w:hAnsiTheme="minorBidi"/>
        </w:rPr>
        <w:t xml:space="preserve">. 120 (1)  </w:t>
      </w:r>
    </w:p>
    <w:p w14:paraId="5A8797AA" w14:textId="1ED24AD9" w:rsidR="001270CD" w:rsidRPr="003D5FC8" w:rsidRDefault="001270CD" w:rsidP="003D5FC8">
      <w:pPr>
        <w:jc w:val="both"/>
        <w:rPr>
          <w:rFonts w:asciiTheme="minorBidi" w:hAnsiTheme="minorBidi"/>
        </w:rPr>
      </w:pPr>
    </w:p>
    <w:p w14:paraId="78EEA735" w14:textId="77777777" w:rsidR="003D5FC8" w:rsidRPr="003D5FC8" w:rsidRDefault="003D5FC8" w:rsidP="003D5FC8">
      <w:pPr>
        <w:jc w:val="both"/>
        <w:rPr>
          <w:rFonts w:asciiTheme="minorBidi" w:hAnsiTheme="minorBidi"/>
        </w:rPr>
      </w:pPr>
      <w:r w:rsidRPr="003D5FC8">
        <w:rPr>
          <w:rFonts w:asciiTheme="minorBidi" w:hAnsiTheme="minorBidi"/>
        </w:rPr>
        <w:t xml:space="preserve">Madigan, D, A. (2001) </w:t>
      </w:r>
      <w:r w:rsidRPr="003D5FC8">
        <w:rPr>
          <w:rFonts w:asciiTheme="minorBidi" w:hAnsiTheme="minorBidi"/>
          <w:i/>
          <w:iCs/>
        </w:rPr>
        <w:t>The Qur’an’s Self-Image: Writings and Authority in Islam’s Scripture</w:t>
      </w:r>
      <w:r w:rsidRPr="003D5FC8">
        <w:rPr>
          <w:rFonts w:asciiTheme="minorBidi" w:hAnsiTheme="minorBidi"/>
        </w:rPr>
        <w:t xml:space="preserve">. Princeton: Princeton University Press. </w:t>
      </w:r>
    </w:p>
    <w:p w14:paraId="76918AD8" w14:textId="77777777" w:rsidR="003D5FC8" w:rsidRPr="003D5FC8" w:rsidRDefault="003D5FC8" w:rsidP="003D5FC8">
      <w:pPr>
        <w:jc w:val="both"/>
        <w:rPr>
          <w:rFonts w:asciiTheme="minorBidi" w:hAnsiTheme="minorBidi"/>
        </w:rPr>
      </w:pPr>
    </w:p>
    <w:p w14:paraId="048E2481" w14:textId="6C1394C3" w:rsidR="001270CD" w:rsidRPr="003D5FC8" w:rsidRDefault="001270CD" w:rsidP="003D5FC8">
      <w:pPr>
        <w:jc w:val="both"/>
        <w:rPr>
          <w:rFonts w:asciiTheme="minorBidi" w:hAnsiTheme="minorBidi"/>
        </w:rPr>
      </w:pPr>
      <w:r w:rsidRPr="003D5FC8">
        <w:rPr>
          <w:rFonts w:asciiTheme="minorBidi" w:hAnsiTheme="minorBidi"/>
        </w:rPr>
        <w:t xml:space="preserve">Reynolds, G, S. (2010) </w:t>
      </w:r>
      <w:r w:rsidRPr="003D5FC8">
        <w:rPr>
          <w:rFonts w:asciiTheme="minorBidi" w:hAnsiTheme="minorBidi"/>
          <w:i/>
          <w:iCs/>
        </w:rPr>
        <w:t>The Qur’an and its Biblical Subtext</w:t>
      </w:r>
      <w:r w:rsidRPr="003D5FC8">
        <w:rPr>
          <w:rFonts w:asciiTheme="minorBidi" w:hAnsiTheme="minorBidi"/>
        </w:rPr>
        <w:t xml:space="preserve">. London: Routledge. </w:t>
      </w:r>
    </w:p>
    <w:p w14:paraId="1C54D37B" w14:textId="7D41DEAA" w:rsidR="004F6E12" w:rsidRDefault="004F6E12" w:rsidP="00FD1280">
      <w:pPr>
        <w:rPr>
          <w:rFonts w:asciiTheme="minorBidi" w:hAnsiTheme="minorBidi"/>
          <w:b/>
          <w:bCs/>
        </w:rPr>
      </w:pPr>
    </w:p>
    <w:p w14:paraId="6828AE90" w14:textId="7BBDBEF9" w:rsidR="004F6E12" w:rsidRDefault="004F6E12" w:rsidP="004F6E12">
      <w:pPr>
        <w:rPr>
          <w:rFonts w:asciiTheme="minorBidi" w:hAnsiTheme="minorBidi"/>
          <w:b/>
          <w:bCs/>
        </w:rPr>
      </w:pPr>
    </w:p>
    <w:p w14:paraId="18C62591" w14:textId="049BDE42" w:rsidR="00810275" w:rsidRDefault="00810275" w:rsidP="004F6E12">
      <w:pPr>
        <w:rPr>
          <w:rFonts w:asciiTheme="minorBidi" w:hAnsiTheme="minorBidi"/>
          <w:b/>
          <w:bCs/>
        </w:rPr>
      </w:pPr>
    </w:p>
    <w:p w14:paraId="7F081927" w14:textId="74B9EA98" w:rsidR="00A56ACE" w:rsidRDefault="00A56ACE" w:rsidP="004F6E12">
      <w:pPr>
        <w:rPr>
          <w:rFonts w:asciiTheme="minorBidi" w:hAnsiTheme="minorBidi"/>
          <w:b/>
          <w:bCs/>
        </w:rPr>
      </w:pPr>
    </w:p>
    <w:p w14:paraId="58DFB023" w14:textId="18750D47" w:rsidR="00066AB0" w:rsidRDefault="00066AB0" w:rsidP="004F6E12">
      <w:pPr>
        <w:rPr>
          <w:rFonts w:asciiTheme="minorBidi" w:hAnsiTheme="minorBidi"/>
          <w:b/>
          <w:bCs/>
        </w:rPr>
      </w:pPr>
    </w:p>
    <w:p w14:paraId="554E4CC8" w14:textId="692975AD" w:rsidR="00AC385D" w:rsidRDefault="00AC385D" w:rsidP="004F6E12">
      <w:pPr>
        <w:rPr>
          <w:rFonts w:asciiTheme="minorBidi" w:hAnsiTheme="minorBidi"/>
        </w:rPr>
      </w:pPr>
    </w:p>
    <w:p w14:paraId="242D42F5" w14:textId="776E88D1" w:rsidR="00806D23" w:rsidRDefault="00806D23" w:rsidP="00AC385D">
      <w:pPr>
        <w:tabs>
          <w:tab w:val="left" w:pos="720"/>
          <w:tab w:val="left" w:pos="1440"/>
          <w:tab w:val="left" w:pos="2160"/>
          <w:tab w:val="left" w:pos="2880"/>
        </w:tabs>
        <w:rPr>
          <w:rFonts w:ascii="Arial" w:hAnsi="Arial" w:cs="Arial"/>
        </w:rPr>
      </w:pPr>
    </w:p>
    <w:p w14:paraId="574427F3" w14:textId="6CBD722D" w:rsidR="00533572" w:rsidRDefault="00533572" w:rsidP="00A80055"/>
    <w:p w14:paraId="3AD22242" w14:textId="20720AB2" w:rsidR="00533572" w:rsidRDefault="00533572" w:rsidP="00A80055"/>
    <w:p w14:paraId="52111060" w14:textId="77777777" w:rsidR="003E2EB6" w:rsidRDefault="003E2EB6" w:rsidP="00A80055"/>
    <w:p w14:paraId="37C889B0" w14:textId="77777777" w:rsidR="00A80055" w:rsidRPr="004A608B" w:rsidRDefault="00A80055" w:rsidP="00806D23">
      <w:pPr>
        <w:spacing w:after="200" w:line="260" w:lineRule="atLeast"/>
        <w:outlineLvl w:val="1"/>
        <w:rPr>
          <w:rFonts w:ascii="Arial" w:hAnsi="Arial" w:cs="Arial"/>
          <w:color w:val="000000" w:themeColor="text1"/>
        </w:rPr>
      </w:pPr>
    </w:p>
    <w:p w14:paraId="6683B5A1" w14:textId="77777777" w:rsidR="00806D23" w:rsidRPr="004A608B" w:rsidRDefault="00806D23" w:rsidP="00AC385D">
      <w:pPr>
        <w:tabs>
          <w:tab w:val="left" w:pos="720"/>
          <w:tab w:val="left" w:pos="1440"/>
          <w:tab w:val="left" w:pos="2160"/>
          <w:tab w:val="left" w:pos="2880"/>
        </w:tabs>
        <w:rPr>
          <w:rFonts w:ascii="Arial" w:hAnsi="Arial" w:cs="Arial"/>
        </w:rPr>
      </w:pPr>
    </w:p>
    <w:p w14:paraId="76946D13" w14:textId="77777777" w:rsidR="00AC385D" w:rsidRPr="00AC385D" w:rsidRDefault="00AC385D" w:rsidP="004F6E12">
      <w:pPr>
        <w:rPr>
          <w:rFonts w:asciiTheme="minorBidi" w:hAnsiTheme="minorBidi"/>
        </w:rPr>
      </w:pPr>
    </w:p>
    <w:sectPr w:rsidR="00AC385D" w:rsidRPr="00AC385D" w:rsidSect="004F04F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280"/>
    <w:rsid w:val="000262DB"/>
    <w:rsid w:val="00041588"/>
    <w:rsid w:val="00066AB0"/>
    <w:rsid w:val="00081D01"/>
    <w:rsid w:val="00116ED5"/>
    <w:rsid w:val="001270CD"/>
    <w:rsid w:val="0014728B"/>
    <w:rsid w:val="00183C29"/>
    <w:rsid w:val="001E06BD"/>
    <w:rsid w:val="001F28E8"/>
    <w:rsid w:val="00221FDC"/>
    <w:rsid w:val="00277887"/>
    <w:rsid w:val="002919E0"/>
    <w:rsid w:val="002B1316"/>
    <w:rsid w:val="003168FB"/>
    <w:rsid w:val="00341C9B"/>
    <w:rsid w:val="00371BC0"/>
    <w:rsid w:val="00397D46"/>
    <w:rsid w:val="003B6158"/>
    <w:rsid w:val="003C6D6B"/>
    <w:rsid w:val="003D5FC8"/>
    <w:rsid w:val="003E2EB6"/>
    <w:rsid w:val="00412787"/>
    <w:rsid w:val="00426B49"/>
    <w:rsid w:val="00447174"/>
    <w:rsid w:val="00480CA0"/>
    <w:rsid w:val="00494980"/>
    <w:rsid w:val="004E0526"/>
    <w:rsid w:val="004E7CDA"/>
    <w:rsid w:val="004F04F0"/>
    <w:rsid w:val="004F6E12"/>
    <w:rsid w:val="005009CB"/>
    <w:rsid w:val="00533572"/>
    <w:rsid w:val="005B4B0D"/>
    <w:rsid w:val="00653197"/>
    <w:rsid w:val="006B2662"/>
    <w:rsid w:val="006C02D5"/>
    <w:rsid w:val="006C4F59"/>
    <w:rsid w:val="0074688C"/>
    <w:rsid w:val="00752C47"/>
    <w:rsid w:val="00756417"/>
    <w:rsid w:val="007E6A72"/>
    <w:rsid w:val="00806D23"/>
    <w:rsid w:val="00810275"/>
    <w:rsid w:val="00834526"/>
    <w:rsid w:val="0083648B"/>
    <w:rsid w:val="00837D75"/>
    <w:rsid w:val="0086471B"/>
    <w:rsid w:val="00874021"/>
    <w:rsid w:val="008C3130"/>
    <w:rsid w:val="00970DB0"/>
    <w:rsid w:val="00975B11"/>
    <w:rsid w:val="00990D85"/>
    <w:rsid w:val="00992F2E"/>
    <w:rsid w:val="00994ABF"/>
    <w:rsid w:val="009C4E1A"/>
    <w:rsid w:val="009E2E8D"/>
    <w:rsid w:val="00A14F20"/>
    <w:rsid w:val="00A17B87"/>
    <w:rsid w:val="00A56ACE"/>
    <w:rsid w:val="00A5763E"/>
    <w:rsid w:val="00A80055"/>
    <w:rsid w:val="00AC385D"/>
    <w:rsid w:val="00B07586"/>
    <w:rsid w:val="00B220D6"/>
    <w:rsid w:val="00BE0108"/>
    <w:rsid w:val="00C208D7"/>
    <w:rsid w:val="00C74AC3"/>
    <w:rsid w:val="00C74AE0"/>
    <w:rsid w:val="00D23F49"/>
    <w:rsid w:val="00D276B6"/>
    <w:rsid w:val="00D96C3E"/>
    <w:rsid w:val="00DF6002"/>
    <w:rsid w:val="00E728C4"/>
    <w:rsid w:val="00EA6F50"/>
    <w:rsid w:val="00EE5CFA"/>
    <w:rsid w:val="00F02B17"/>
    <w:rsid w:val="00F24D6E"/>
    <w:rsid w:val="00F26383"/>
    <w:rsid w:val="00F3306A"/>
    <w:rsid w:val="00F337F9"/>
    <w:rsid w:val="00F536FD"/>
    <w:rsid w:val="00F61754"/>
    <w:rsid w:val="00F65C79"/>
    <w:rsid w:val="00F82692"/>
    <w:rsid w:val="00F85162"/>
    <w:rsid w:val="00FD128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71DE1701"/>
  <w14:defaultImageDpi w14:val="32767"/>
  <w15:chartTrackingRefBased/>
  <w15:docId w15:val="{1D40E8E6-C93B-3C49-8EB3-014CACBEC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12787"/>
    <w:rPr>
      <w:rFonts w:ascii="Times New Roman" w:eastAsia="Times New Roman" w:hAnsi="Times New Roman" w:cs="Times New Roman"/>
    </w:rPr>
  </w:style>
  <w:style w:type="paragraph" w:styleId="Heading2">
    <w:name w:val="heading 2"/>
    <w:basedOn w:val="Normal"/>
    <w:link w:val="Heading2Char"/>
    <w:uiPriority w:val="9"/>
    <w:qFormat/>
    <w:rsid w:val="0086471B"/>
    <w:pPr>
      <w:spacing w:before="100" w:beforeAutospacing="1" w:after="100" w:afterAutospacing="1"/>
      <w:outlineLvl w:val="1"/>
    </w:pPr>
    <w:rPr>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6AB0"/>
    <w:rPr>
      <w:color w:val="0563C1" w:themeColor="hyperlink"/>
      <w:u w:val="single"/>
    </w:rPr>
  </w:style>
  <w:style w:type="character" w:styleId="UnresolvedMention">
    <w:name w:val="Unresolved Mention"/>
    <w:basedOn w:val="DefaultParagraphFont"/>
    <w:uiPriority w:val="99"/>
    <w:rsid w:val="00066AB0"/>
    <w:rPr>
      <w:color w:val="605E5C"/>
      <w:shd w:val="clear" w:color="auto" w:fill="E1DFDD"/>
    </w:rPr>
  </w:style>
  <w:style w:type="character" w:customStyle="1" w:styleId="Heading2Char">
    <w:name w:val="Heading 2 Char"/>
    <w:basedOn w:val="DefaultParagraphFont"/>
    <w:link w:val="Heading2"/>
    <w:uiPriority w:val="9"/>
    <w:rsid w:val="0086471B"/>
    <w:rPr>
      <w:rFonts w:ascii="Times New Roman" w:hAnsi="Times New Roman" w:cs="Times New Roman"/>
      <w:b/>
      <w:bCs/>
      <w:sz w:val="36"/>
      <w:szCs w:val="36"/>
      <w:lang w:eastAsia="en-GB"/>
    </w:rPr>
  </w:style>
  <w:style w:type="paragraph" w:customStyle="1" w:styleId="chapter-1">
    <w:name w:val="chapter-1"/>
    <w:basedOn w:val="Normal"/>
    <w:rsid w:val="007E6A72"/>
    <w:pPr>
      <w:spacing w:before="100" w:beforeAutospacing="1" w:after="100" w:afterAutospacing="1"/>
    </w:pPr>
  </w:style>
  <w:style w:type="character" w:customStyle="1" w:styleId="text">
    <w:name w:val="text"/>
    <w:basedOn w:val="DefaultParagraphFont"/>
    <w:rsid w:val="007E6A72"/>
  </w:style>
  <w:style w:type="character" w:customStyle="1" w:styleId="small-caps">
    <w:name w:val="small-caps"/>
    <w:basedOn w:val="DefaultParagraphFont"/>
    <w:rsid w:val="007E6A72"/>
  </w:style>
  <w:style w:type="paragraph" w:styleId="NormalWeb">
    <w:name w:val="Normal (Web)"/>
    <w:basedOn w:val="Normal"/>
    <w:uiPriority w:val="99"/>
    <w:semiHidden/>
    <w:unhideWhenUsed/>
    <w:rsid w:val="007E6A7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216252">
      <w:bodyDiv w:val="1"/>
      <w:marLeft w:val="0"/>
      <w:marRight w:val="0"/>
      <w:marTop w:val="0"/>
      <w:marBottom w:val="0"/>
      <w:divBdr>
        <w:top w:val="none" w:sz="0" w:space="0" w:color="auto"/>
        <w:left w:val="none" w:sz="0" w:space="0" w:color="auto"/>
        <w:bottom w:val="none" w:sz="0" w:space="0" w:color="auto"/>
        <w:right w:val="none" w:sz="0" w:space="0" w:color="auto"/>
      </w:divBdr>
    </w:div>
    <w:div w:id="597837805">
      <w:bodyDiv w:val="1"/>
      <w:marLeft w:val="0"/>
      <w:marRight w:val="0"/>
      <w:marTop w:val="0"/>
      <w:marBottom w:val="0"/>
      <w:divBdr>
        <w:top w:val="none" w:sz="0" w:space="0" w:color="auto"/>
        <w:left w:val="none" w:sz="0" w:space="0" w:color="auto"/>
        <w:bottom w:val="none" w:sz="0" w:space="0" w:color="auto"/>
        <w:right w:val="none" w:sz="0" w:space="0" w:color="auto"/>
      </w:divBdr>
    </w:div>
    <w:div w:id="724915994">
      <w:bodyDiv w:val="1"/>
      <w:marLeft w:val="0"/>
      <w:marRight w:val="0"/>
      <w:marTop w:val="0"/>
      <w:marBottom w:val="0"/>
      <w:divBdr>
        <w:top w:val="none" w:sz="0" w:space="0" w:color="auto"/>
        <w:left w:val="none" w:sz="0" w:space="0" w:color="auto"/>
        <w:bottom w:val="none" w:sz="0" w:space="0" w:color="auto"/>
        <w:right w:val="none" w:sz="0" w:space="0" w:color="auto"/>
      </w:divBdr>
    </w:div>
    <w:div w:id="931939058">
      <w:bodyDiv w:val="1"/>
      <w:marLeft w:val="0"/>
      <w:marRight w:val="0"/>
      <w:marTop w:val="0"/>
      <w:marBottom w:val="0"/>
      <w:divBdr>
        <w:top w:val="none" w:sz="0" w:space="0" w:color="auto"/>
        <w:left w:val="none" w:sz="0" w:space="0" w:color="auto"/>
        <w:bottom w:val="none" w:sz="0" w:space="0" w:color="auto"/>
        <w:right w:val="none" w:sz="0" w:space="0" w:color="auto"/>
      </w:divBdr>
    </w:div>
    <w:div w:id="954171344">
      <w:bodyDiv w:val="1"/>
      <w:marLeft w:val="0"/>
      <w:marRight w:val="0"/>
      <w:marTop w:val="0"/>
      <w:marBottom w:val="0"/>
      <w:divBdr>
        <w:top w:val="none" w:sz="0" w:space="0" w:color="auto"/>
        <w:left w:val="none" w:sz="0" w:space="0" w:color="auto"/>
        <w:bottom w:val="none" w:sz="0" w:space="0" w:color="auto"/>
        <w:right w:val="none" w:sz="0" w:space="0" w:color="auto"/>
      </w:divBdr>
    </w:div>
    <w:div w:id="1013147666">
      <w:bodyDiv w:val="1"/>
      <w:marLeft w:val="0"/>
      <w:marRight w:val="0"/>
      <w:marTop w:val="0"/>
      <w:marBottom w:val="0"/>
      <w:divBdr>
        <w:top w:val="none" w:sz="0" w:space="0" w:color="auto"/>
        <w:left w:val="none" w:sz="0" w:space="0" w:color="auto"/>
        <w:bottom w:val="none" w:sz="0" w:space="0" w:color="auto"/>
        <w:right w:val="none" w:sz="0" w:space="0" w:color="auto"/>
      </w:divBdr>
    </w:div>
    <w:div w:id="1062751236">
      <w:bodyDiv w:val="1"/>
      <w:marLeft w:val="0"/>
      <w:marRight w:val="0"/>
      <w:marTop w:val="0"/>
      <w:marBottom w:val="0"/>
      <w:divBdr>
        <w:top w:val="none" w:sz="0" w:space="0" w:color="auto"/>
        <w:left w:val="none" w:sz="0" w:space="0" w:color="auto"/>
        <w:bottom w:val="none" w:sz="0" w:space="0" w:color="auto"/>
        <w:right w:val="none" w:sz="0" w:space="0" w:color="auto"/>
      </w:divBdr>
    </w:div>
    <w:div w:id="1101873321">
      <w:bodyDiv w:val="1"/>
      <w:marLeft w:val="0"/>
      <w:marRight w:val="0"/>
      <w:marTop w:val="0"/>
      <w:marBottom w:val="0"/>
      <w:divBdr>
        <w:top w:val="none" w:sz="0" w:space="0" w:color="auto"/>
        <w:left w:val="none" w:sz="0" w:space="0" w:color="auto"/>
        <w:bottom w:val="none" w:sz="0" w:space="0" w:color="auto"/>
        <w:right w:val="none" w:sz="0" w:space="0" w:color="auto"/>
      </w:divBdr>
    </w:div>
    <w:div w:id="1294798123">
      <w:bodyDiv w:val="1"/>
      <w:marLeft w:val="0"/>
      <w:marRight w:val="0"/>
      <w:marTop w:val="0"/>
      <w:marBottom w:val="0"/>
      <w:divBdr>
        <w:top w:val="none" w:sz="0" w:space="0" w:color="auto"/>
        <w:left w:val="none" w:sz="0" w:space="0" w:color="auto"/>
        <w:bottom w:val="none" w:sz="0" w:space="0" w:color="auto"/>
        <w:right w:val="none" w:sz="0" w:space="0" w:color="auto"/>
      </w:divBdr>
    </w:div>
    <w:div w:id="1487673883">
      <w:bodyDiv w:val="1"/>
      <w:marLeft w:val="0"/>
      <w:marRight w:val="0"/>
      <w:marTop w:val="0"/>
      <w:marBottom w:val="0"/>
      <w:divBdr>
        <w:top w:val="none" w:sz="0" w:space="0" w:color="auto"/>
        <w:left w:val="none" w:sz="0" w:space="0" w:color="auto"/>
        <w:bottom w:val="none" w:sz="0" w:space="0" w:color="auto"/>
        <w:right w:val="none" w:sz="0" w:space="0" w:color="auto"/>
      </w:divBdr>
    </w:div>
    <w:div w:id="1689670568">
      <w:bodyDiv w:val="1"/>
      <w:marLeft w:val="0"/>
      <w:marRight w:val="0"/>
      <w:marTop w:val="0"/>
      <w:marBottom w:val="0"/>
      <w:divBdr>
        <w:top w:val="none" w:sz="0" w:space="0" w:color="auto"/>
        <w:left w:val="none" w:sz="0" w:space="0" w:color="auto"/>
        <w:bottom w:val="none" w:sz="0" w:space="0" w:color="auto"/>
        <w:right w:val="none" w:sz="0" w:space="0" w:color="auto"/>
      </w:divBdr>
    </w:div>
    <w:div w:id="1695576471">
      <w:bodyDiv w:val="1"/>
      <w:marLeft w:val="0"/>
      <w:marRight w:val="0"/>
      <w:marTop w:val="0"/>
      <w:marBottom w:val="0"/>
      <w:divBdr>
        <w:top w:val="none" w:sz="0" w:space="0" w:color="auto"/>
        <w:left w:val="none" w:sz="0" w:space="0" w:color="auto"/>
        <w:bottom w:val="none" w:sz="0" w:space="0" w:color="auto"/>
        <w:right w:val="none" w:sz="0" w:space="0" w:color="auto"/>
      </w:divBdr>
    </w:div>
    <w:div w:id="2104909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oxfordbibliographies.com/view/document/obo-9780199840731/obo-9780199840731-0098.xml" TargetMode="External"/><Relationship Id="rId5" Type="http://schemas.openxmlformats.org/officeDocument/2006/relationships/hyperlink" Target="https://books.google.co.uk/books?id=bOLNK_HXVAC&amp;pg=PA17&amp;dq=qurtubi+on+women+prophets&amp;hl=en&amp;sa+X&amp;ved=OahUKEJxnu700ijYAhUKC8AKHWVgC-AQ6AEIJzAA" TargetMode="External"/><Relationship Id="rId4" Type="http://schemas.openxmlformats.org/officeDocument/2006/relationships/hyperlink" Target="https://www.biblegateway.com/passage/?search=Exodus+3&amp;version=NI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563</TotalTime>
  <Pages>11</Pages>
  <Words>3477</Words>
  <Characters>19825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Talha Bhamji</dc:creator>
  <cp:keywords/>
  <dc:description/>
  <cp:lastModifiedBy>Talha Bhamji</cp:lastModifiedBy>
  <cp:revision>13</cp:revision>
  <dcterms:created xsi:type="dcterms:W3CDTF">2019-01-14T10:48:00Z</dcterms:created>
  <dcterms:modified xsi:type="dcterms:W3CDTF">2019-01-15T10:22:00Z</dcterms:modified>
</cp:coreProperties>
</file>