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3CA0DFC2" w:rsidR="33572C6E" w:rsidRDefault="7908378C" w:rsidP="33572C6E">
            <w:pPr>
              <w:ind w:right="237"/>
              <w:rPr>
                <w:b/>
                <w:bCs/>
                <w:color w:val="auto"/>
                <w:sz w:val="32"/>
                <w:szCs w:val="32"/>
              </w:rPr>
            </w:pPr>
            <w:r w:rsidRPr="33572C6E">
              <w:rPr>
                <w:b/>
                <w:bCs/>
                <w:color w:val="auto"/>
                <w:sz w:val="32"/>
                <w:szCs w:val="32"/>
              </w:rPr>
              <w:t>Learner name:</w:t>
            </w:r>
            <w:r w:rsidR="00674B42">
              <w:rPr>
                <w:b/>
                <w:bCs/>
                <w:color w:val="auto"/>
                <w:sz w:val="32"/>
                <w:szCs w:val="32"/>
              </w:rPr>
              <w:t xml:space="preserve"> Kirsty Page-Brown </w:t>
            </w:r>
          </w:p>
          <w:p w14:paraId="3B707B5E" w14:textId="77777777" w:rsidR="00674B42" w:rsidRDefault="00674B42" w:rsidP="33572C6E">
            <w:pPr>
              <w:ind w:right="237"/>
              <w:rPr>
                <w:b/>
                <w:bCs/>
                <w:color w:val="auto"/>
                <w:sz w:val="32"/>
                <w:szCs w:val="32"/>
              </w:rPr>
            </w:pPr>
          </w:p>
          <w:p w14:paraId="7883A53E" w14:textId="583E15CE" w:rsidR="7908378C" w:rsidRDefault="7908378C" w:rsidP="33572C6E">
            <w:pPr>
              <w:ind w:right="237"/>
              <w:rPr>
                <w:b/>
                <w:bCs/>
                <w:color w:val="auto"/>
                <w:sz w:val="32"/>
                <w:szCs w:val="32"/>
              </w:rPr>
            </w:pPr>
            <w:r w:rsidRPr="33572C6E">
              <w:rPr>
                <w:b/>
                <w:bCs/>
                <w:color w:val="auto"/>
                <w:sz w:val="32"/>
                <w:szCs w:val="32"/>
              </w:rPr>
              <w:t>Learner’s University Registration Number:</w:t>
            </w:r>
            <w:r w:rsidR="00674B42">
              <w:rPr>
                <w:b/>
                <w:bCs/>
                <w:color w:val="auto"/>
                <w:sz w:val="32"/>
                <w:szCs w:val="32"/>
              </w:rPr>
              <w:t xml:space="preserve"> 2131860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13B04">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613B04">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613B04">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13B04">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613B04">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613B04">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613B04">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613B04">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3050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13B04">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13B04">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13B04">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13B04">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13B04">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13B0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613B0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613B04">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613B04">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7DF4535" w14:textId="77777777" w:rsidR="00674B42" w:rsidRDefault="00674B42" w:rsidP="5B843AF0">
      <w:pPr>
        <w:ind w:right="237"/>
        <w:jc w:val="both"/>
        <w:rPr>
          <w:rFonts w:eastAsia="Arial"/>
          <w:b/>
          <w:bCs/>
          <w:color w:val="000000" w:themeColor="text1"/>
          <w:sz w:val="24"/>
          <w:szCs w:val="24"/>
        </w:rPr>
      </w:pPr>
    </w:p>
    <w:p w14:paraId="6943FDB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During my time on a response policing team, I have attended many calls in which I would consider there to be vulnerable people and situations which make people vulnerable. </w:t>
      </w:r>
    </w:p>
    <w:p w14:paraId="706A48C0"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The “College of Policing 2021”</w:t>
      </w:r>
      <w:r w:rsidRPr="00674B42">
        <w:rPr>
          <w:rFonts w:asciiTheme="majorHAnsi" w:hAnsiTheme="majorHAnsi" w:cstheme="majorHAnsi"/>
          <w:color w:val="FF0000"/>
          <w:sz w:val="28"/>
          <w:szCs w:val="28"/>
          <w:lang w:eastAsia="en-US"/>
        </w:rPr>
        <w:t xml:space="preserve"> </w:t>
      </w:r>
      <w:r w:rsidRPr="00674B42">
        <w:rPr>
          <w:rFonts w:asciiTheme="majorHAnsi" w:hAnsiTheme="majorHAnsi" w:cstheme="majorHAnsi"/>
          <w:color w:val="auto"/>
          <w:sz w:val="28"/>
          <w:szCs w:val="28"/>
          <w:lang w:eastAsia="en-US"/>
        </w:rPr>
        <w:t>has described vulnerability with the following quote. “A person is vulnerable if, as a result of their situation or circumstances, they are unable to take care of or protect themselves or others from harm or exploitation”.</w:t>
      </w:r>
    </w:p>
    <w:p w14:paraId="3875D42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1B59A7E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have received information from the police control room that a female had disclosed that she had been sexually and physically assaulted by her husband. The female had disclosed this information to her carers and both the victim and subject were in their late eighties. The victim was also on end of life palliative care and bed bound. </w:t>
      </w:r>
    </w:p>
    <w:p w14:paraId="598A1AEF"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22382582"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attended the address and immediately found the subject to be aggressive and obstructive. He was trying to remove me from the property and shouting. He </w:t>
      </w:r>
      <w:r w:rsidRPr="00674B42">
        <w:rPr>
          <w:rFonts w:asciiTheme="majorHAnsi" w:hAnsiTheme="majorHAnsi" w:cstheme="majorHAnsi"/>
          <w:color w:val="auto"/>
          <w:sz w:val="28"/>
          <w:szCs w:val="28"/>
          <w:lang w:eastAsia="en-US"/>
        </w:rPr>
        <w:lastRenderedPageBreak/>
        <w:t xml:space="preserve">was constantly trying to obstruct me and would not listen to what I was trying to tell him. </w:t>
      </w:r>
    </w:p>
    <w:p w14:paraId="5F03A82B"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Eventually I managed to separate the victim and the subject and after explaining why I was in attendance to the subject, he began to calm down and listen to what I was saying. </w:t>
      </w:r>
    </w:p>
    <w:p w14:paraId="2A575F73"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74F592D8"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   The victim was very tired and I was concerned with how fragile she was in the bed. I made sure that I spoke slowly and clearly to make sure the victim could hear me and understand what I was saying. I made sure I was friendly in my responses, hoping that the victim would talk to me. </w:t>
      </w:r>
    </w:p>
    <w:p w14:paraId="0C0F6108"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450A2D6C"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The subject had learning difficulties which resulted in him being very hostile, aggressive and difficult to manage. His emotions were very up and down throughout the call and he was asking questions to why I was there. I did not want to tell him at this point why I was there and so I kept my answers very brief.  </w:t>
      </w:r>
    </w:p>
    <w:p w14:paraId="327D66F2"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0FE31C2C"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After asking the victim several questions regarding the allegations, she did not disclose any offences to me. I felt that the victim was holding back and she looked frightened. I then decided to ask her if she felt safe living with the subject. She replied “No”. I then asked her if she was afraid of the subject and she replied that she was afraid of him. The victim then eventually told me that the allegations were true after spending some time with her and gaining her trust. </w:t>
      </w:r>
    </w:p>
    <w:p w14:paraId="16BC77B0"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57485B2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Usually, I would then arrest the subject due to the seriousness of the allegations, however I decided that due to the obvious safeguarding issues for both the victim and the subject I decided to speak with the police public protection unit. They held an emergency meeting with the carers and social worker and between them and me it was decided that the best action would not be to arrest the subject. The victim stated that she did not wish for the subject to be arrested and wanted her final days to be as peaceful as possible. It was decided that due to the subject’s age and disabilities with the possibility of little capacity it was not in the public interest to arrest the subject. </w:t>
      </w:r>
    </w:p>
    <w:p w14:paraId="0DDDB433"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0D56B18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decided that I wanted to make sure the families of both the victim and the subject were aware of this incident and so asked them both to attend at the address. </w:t>
      </w:r>
    </w:p>
    <w:p w14:paraId="51E4D62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   I also managed to move the subject to another flat in the complex and although not ideal as he was still near to the victim. I returned his key to the address and explained to him exactly what was going on and that he was not allowed to see the victim. </w:t>
      </w:r>
    </w:p>
    <w:p w14:paraId="52F7FDF7"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0ED6D33C"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Once the family were at the address and were aware of this incident and the subject was moved to a new property, I then left the address. I returned to the station where I made sure there were warning markers placed on the subject and both properties to make sure officers were aware of this incident. </w:t>
      </w:r>
    </w:p>
    <w:p w14:paraId="62726AD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The warning markers will help any new partner or their family to apply for a Claire’s Law application. Claires Law 2020 is described as</w:t>
      </w:r>
      <w:r w:rsidRPr="00674B42">
        <w:rPr>
          <w:rFonts w:asciiTheme="majorHAnsi" w:hAnsiTheme="majorHAnsi" w:cstheme="majorHAnsi"/>
          <w:color w:val="FF0000"/>
          <w:sz w:val="28"/>
          <w:szCs w:val="28"/>
          <w:lang w:eastAsia="en-US"/>
        </w:rPr>
        <w:t xml:space="preserve"> </w:t>
      </w:r>
      <w:r w:rsidRPr="00674B42">
        <w:rPr>
          <w:rFonts w:asciiTheme="majorHAnsi" w:hAnsiTheme="majorHAnsi" w:cstheme="majorHAnsi"/>
          <w:color w:val="auto"/>
          <w:sz w:val="28"/>
          <w:szCs w:val="28"/>
          <w:lang w:eastAsia="en-US"/>
        </w:rPr>
        <w:t>“a police-run scheme that lets you, or any member of the public formally request or receive usually confidential information about a romantic partner’s criminal history” This information would be available for them to make sure they have an informed decision on whether they want to continue with the relationship.</w:t>
      </w:r>
    </w:p>
    <w:p w14:paraId="5A7A2707"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1B381EB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It was recorded by Hannah Bows 2020, that Sexual Assault in women aged 60 or above have risen between 2019 -2020</w:t>
      </w:r>
      <w:r w:rsidRPr="00674B42">
        <w:rPr>
          <w:rFonts w:asciiTheme="majorHAnsi" w:hAnsiTheme="majorHAnsi" w:cstheme="majorHAnsi"/>
          <w:color w:val="FF0000"/>
          <w:sz w:val="28"/>
          <w:szCs w:val="28"/>
          <w:lang w:eastAsia="en-US"/>
        </w:rPr>
        <w:t xml:space="preserve"> </w:t>
      </w:r>
      <w:r w:rsidRPr="00674B42">
        <w:rPr>
          <w:rFonts w:asciiTheme="majorHAnsi" w:hAnsiTheme="majorHAnsi" w:cstheme="majorHAnsi"/>
          <w:color w:val="auto"/>
          <w:sz w:val="28"/>
          <w:szCs w:val="28"/>
          <w:lang w:eastAsia="en-US"/>
        </w:rPr>
        <w:t xml:space="preserve">from 2.2 per cent of crimes against the elderly to 14.1 per cent. It makes me question why the sudden increase. Is the increase due to more information available now to the elderly or the elderly trusting partnership agencies or police to notify them. I was concerned with the subjects behaviour and the chance of him repeat offending again with a new relationship or friendship. </w:t>
      </w:r>
    </w:p>
    <w:p w14:paraId="52FF574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28C32D5C"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After this incident there were several calls made to police regarding the subject who was being reported as suicidal and missing in the few weeks after the initial call.  </w:t>
      </w:r>
    </w:p>
    <w:p w14:paraId="62AFE69B"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The subject was again highly aggressive and would not speak with any officers or answer his phone to anyone. </w:t>
      </w:r>
    </w:p>
    <w:p w14:paraId="112EAD6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lastRenderedPageBreak/>
        <w:t xml:space="preserve">   At the time of the original incident, I had left my works mobile number in the subject’s phone as he was concerned about the victim’s family bullying him. I told him that he could ring me if he needed any advice. </w:t>
      </w:r>
    </w:p>
    <w:p w14:paraId="46BE8A1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16C3F650"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decided to contact the subject when he was missing or suicidal and due to my number being stored in his phone and the rapport that I had built with him, he would always answer me, enabling me to attend to ensure he was safeguarded.  </w:t>
      </w:r>
    </w:p>
    <w:p w14:paraId="76CD14C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  The subject had become a victim and he was depressed and missed his wife. I spoke with his son who agreed that it was time his father came to live with him. </w:t>
      </w:r>
    </w:p>
    <w:p w14:paraId="34A22B12"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4C5B2E3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put several reports into partnership agencies in relation to the subject after this. I could see that he required help and support and after his wife’s passing, I felt that he would need extra support from grief counselling. </w:t>
      </w:r>
    </w:p>
    <w:p w14:paraId="610934F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3942F0E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581FC433"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   After my call I have used the Gibbs reflective model to help me to reflect on the situation as this call was not one that I had ever dealt with before.  The Gibbs Reflective Model 1988 is a model that is made up of four different stages. </w:t>
      </w:r>
    </w:p>
    <w:p w14:paraId="55B6B7E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The first stage is Describe. This means to describe the event. The five W’s and H are also commonly used here, What, Where, Who, When and How. </w:t>
      </w:r>
    </w:p>
    <w:p w14:paraId="5DBA4840"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   In this case I knew the call very well and was able to comment on all these areas. Due to the time spent with the victim and subject and their families I was fully aware of how complex this incident was.  </w:t>
      </w:r>
    </w:p>
    <w:p w14:paraId="4E729A9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The next stage is Feelings. My thoughts and feelings at the time of the call differed throughout. At the start of the call, I was confused as the victim did not disclose any offences but due to the comment, she made about being afraid of the subject I was not happy to close the call. </w:t>
      </w:r>
    </w:p>
    <w:p w14:paraId="1DA1567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then felt relieved that the victim told me the truth and happy that she trusted me. </w:t>
      </w:r>
    </w:p>
    <w:p w14:paraId="517E00BF"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did feel that I was unsure whether I should have arrested the subject straight away or not. I felt that he probably did not have capacity and due to his age, I </w:t>
      </w:r>
      <w:r w:rsidRPr="00674B42">
        <w:rPr>
          <w:rFonts w:asciiTheme="majorHAnsi" w:hAnsiTheme="majorHAnsi" w:cstheme="majorHAnsi"/>
          <w:color w:val="auto"/>
          <w:sz w:val="28"/>
          <w:szCs w:val="28"/>
          <w:lang w:eastAsia="en-US"/>
        </w:rPr>
        <w:lastRenderedPageBreak/>
        <w:t>was not sure if custody was the correct place for him. I made sure I liaised with the police public protection unit to talk it through with them.</w:t>
      </w:r>
    </w:p>
    <w:p w14:paraId="69EF751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226C5EDB"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After the event when the subject became a victim himself, I felt that I done my best for him. I then had to safeguard him with the help from his son. I felt proud to be able to help them both. </w:t>
      </w:r>
    </w:p>
    <w:p w14:paraId="327FCD6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p>
    <w:p w14:paraId="6BF8AE9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sz w:val="28"/>
          <w:szCs w:val="28"/>
          <w:lang w:eastAsia="en-US"/>
        </w:rPr>
      </w:pPr>
      <w:r w:rsidRPr="00674B42">
        <w:rPr>
          <w:rFonts w:asciiTheme="majorHAnsi" w:hAnsiTheme="majorHAnsi" w:cstheme="majorHAnsi"/>
          <w:color w:val="auto"/>
          <w:sz w:val="28"/>
          <w:szCs w:val="28"/>
          <w:lang w:eastAsia="en-US"/>
        </w:rPr>
        <w:t xml:space="preserve">I also received an email from the public protection unit stating that I had worked well on this call. This made me aware that I had made the correct decision. </w:t>
      </w:r>
    </w:p>
    <w:p w14:paraId="3E4E57C1"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5E8967D8"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The next stage is Evaluation and Analysis. This is described as what went well and what didn’t work at the incident. </w:t>
      </w:r>
    </w:p>
    <w:p w14:paraId="5861B66A"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In the incident I felt that my patience and time with the victim, made her more comfortable and allowed her to trust me to tell me the truth. I felt that was positive and worked well. </w:t>
      </w:r>
    </w:p>
    <w:p w14:paraId="379FDE65"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0B239306"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did however struggle to manage both parties on my own. I feel that with another officer this would have been more positive and easily managed. I felt that maybe the reason the victim did not want to tell me the truth was because the subject was often coming into the room. </w:t>
      </w:r>
    </w:p>
    <w:p w14:paraId="6ECC07D9"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2455F24A"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feel that bringing the family into the situation and making sure they all knew what the allegations were and that I felt that the victim was not safeguarded was also positive. I feel that I wanted them to be more aware of the full allegation.  </w:t>
      </w:r>
    </w:p>
    <w:p w14:paraId="103CCE70"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07C85218"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The next stage is Conclusion. This is what I learnt and what I would do differently in the future. </w:t>
      </w:r>
    </w:p>
    <w:p w14:paraId="2B020710"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feel that I learnt to trust the cues and information that had been presented to me from the moment that I had entered the property. I had remembered that </w:t>
      </w:r>
      <w:r w:rsidRPr="00674B42">
        <w:rPr>
          <w:rFonts w:asciiTheme="majorHAnsi" w:eastAsiaTheme="minorHAnsi" w:hAnsiTheme="majorHAnsi" w:cstheme="majorHAnsi"/>
          <w:color w:val="auto"/>
          <w:sz w:val="28"/>
          <w:szCs w:val="28"/>
          <w:lang w:eastAsia="en-US"/>
        </w:rPr>
        <w:lastRenderedPageBreak/>
        <w:t xml:space="preserve">the subject was highly aggressive and obstructive on entering the property and it was clear that he liked to be in control of situations. It was also clear that the subject had a learning difficulty which I thought could explain some of his behaviour. </w:t>
      </w:r>
    </w:p>
    <w:p w14:paraId="07D5A7F7"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knew that the victim was bedbound and could not call for help if she needed too and I feel that the subject’s behaviour could be very frightening for her. </w:t>
      </w:r>
    </w:p>
    <w:p w14:paraId="2A995638"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578D719E"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Due to my observations, I feel that my actions were correct on this incident and that I was glad that I decided that I was not willing to leave the victim with the subject, even though there were no crimes disclosed to me at the start. </w:t>
      </w:r>
    </w:p>
    <w:p w14:paraId="684C9AFB"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   I am proud that I decided to give the victim more of my time and asked the correct questions such as if she was afraid of the subject and if she felt safe in her home. This allowed me to explore her answers more and I felt she then opened up more to me. </w:t>
      </w:r>
    </w:p>
    <w:p w14:paraId="5DE26E31"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52AA33ED"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feel that speaking with the public protection unit gave me the information to help me decide if the subject should be arrested or not. </w:t>
      </w:r>
    </w:p>
    <w:p w14:paraId="6696FB0A"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   The public protection unit often deal with these types of incidents, and I was glad to get some advice and help from them. I was glad to know that they also felt the same as me that the subject shouldn’t be arrested as it was not in the public’s best interest due to his learning difficulties and vulnerabilities. </w:t>
      </w:r>
    </w:p>
    <w:p w14:paraId="492996B5"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5B87830E"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The next stage is Action. This is described as what will I do about it and what changes can I make. </w:t>
      </w:r>
    </w:p>
    <w:p w14:paraId="78BBA01A"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identified that I require more knowledge in public protections incidents, especially calls which have complex vulnerabilities with them, like this incident. I will be attending the public protection unit for an attachment to help me to learn and develop those skills. </w:t>
      </w:r>
    </w:p>
    <w:p w14:paraId="50F9F47D"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  I have also learnt that I should have asked for another officer to assist me during a call like this. Even though the subject was elderly, due to his disabilities I still found it difficult to manage his behaviour and an extra person would have meant that I could have controlled the situation more effectively. </w:t>
      </w:r>
    </w:p>
    <w:p w14:paraId="202540BF"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503190FD"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On overall conclusion, this incident was a report of a sexual and physical assault on an end of life victim where both the victim and subject were very elderly. Both had underlying health and medical disabilities, and both require safeguarding throughout my time with them. </w:t>
      </w:r>
    </w:p>
    <w:p w14:paraId="18941D31"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   Moving the subject to a different property and having family with the victim at all times meant that they were both safeguarded. </w:t>
      </w:r>
    </w:p>
    <w:p w14:paraId="0530AE21" w14:textId="58D88693"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Relevant partnership agencies were made are of this incident and I s</w:t>
      </w:r>
      <w:r w:rsidR="00730503">
        <w:rPr>
          <w:rFonts w:asciiTheme="majorHAnsi" w:eastAsiaTheme="minorHAnsi" w:hAnsiTheme="majorHAnsi" w:cstheme="majorHAnsi"/>
          <w:color w:val="auto"/>
          <w:sz w:val="28"/>
          <w:szCs w:val="28"/>
          <w:lang w:eastAsia="en-US"/>
        </w:rPr>
        <w:t xml:space="preserve">ought </w:t>
      </w:r>
      <w:r w:rsidRPr="00674B42">
        <w:rPr>
          <w:rFonts w:asciiTheme="majorHAnsi" w:eastAsiaTheme="minorHAnsi" w:hAnsiTheme="majorHAnsi" w:cstheme="majorHAnsi"/>
          <w:color w:val="auto"/>
          <w:sz w:val="28"/>
          <w:szCs w:val="28"/>
          <w:lang w:eastAsia="en-US"/>
        </w:rPr>
        <w:t xml:space="preserve">advice and support from the police public protection unit. </w:t>
      </w:r>
    </w:p>
    <w:p w14:paraId="3794ECD9"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The subject eventually moving in with his son for extra support and assistance whilst he was feeling suicidal and depressed ensured his safety. </w:t>
      </w:r>
    </w:p>
    <w:p w14:paraId="674F17E6"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believe that I made the correct decision to not take the victims first account as final and to go with my instinct that there was more to the incident than she was telling me. Overall, I feel proud of the way I dealt with an extremely complex and unusual situation whilst on my own as a new officer. </w:t>
      </w:r>
    </w:p>
    <w:p w14:paraId="6054AEF1"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2BC82BF8"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feel that I will look to call for a second officer to help me should I go to a call like this again. The subject was very difficult to manage and with two officers would have made the incident much less hostile. </w:t>
      </w:r>
    </w:p>
    <w:p w14:paraId="394B8975"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21E52878"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 xml:space="preserve">I feel that I require more experience on working with public protection calls such as this one. I feel response officers don’t always attend these types of calls and so my knowledge and experience are lacking.  </w:t>
      </w:r>
    </w:p>
    <w:p w14:paraId="6F4E4AB3"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29949D54"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4564735C"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p>
    <w:p w14:paraId="39AA7414" w14:textId="77777777" w:rsidR="00674B42" w:rsidRPr="00674B42" w:rsidRDefault="00674B42" w:rsidP="00674B42">
      <w:pPr>
        <w:overflowPunct/>
        <w:autoSpaceDE/>
        <w:autoSpaceDN/>
        <w:adjustRightInd/>
        <w:spacing w:after="160" w:line="259" w:lineRule="auto"/>
        <w:textAlignment w:val="auto"/>
        <w:rPr>
          <w:rFonts w:asciiTheme="majorHAnsi" w:eastAsiaTheme="minorHAnsi" w:hAnsiTheme="majorHAnsi" w:cstheme="majorHAnsi"/>
          <w:color w:val="auto"/>
          <w:sz w:val="28"/>
          <w:szCs w:val="28"/>
          <w:lang w:eastAsia="en-US"/>
        </w:rPr>
      </w:pPr>
      <w:r w:rsidRPr="00674B42">
        <w:rPr>
          <w:rFonts w:asciiTheme="majorHAnsi" w:eastAsiaTheme="minorHAnsi" w:hAnsiTheme="majorHAnsi" w:cstheme="majorHAnsi"/>
          <w:color w:val="auto"/>
          <w:sz w:val="28"/>
          <w:szCs w:val="28"/>
          <w:lang w:eastAsia="en-US"/>
        </w:rPr>
        <w:t>Word Count - 2182</w:t>
      </w:r>
    </w:p>
    <w:p w14:paraId="00D43D65" w14:textId="77777777" w:rsidR="00674B42" w:rsidRPr="00E676F7" w:rsidRDefault="00674B42"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2598748B" w14:textId="58138DE5" w:rsidR="69F7424F" w:rsidRDefault="00A221AB" w:rsidP="00674B42">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67197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lastRenderedPageBreak/>
        <w:t xml:space="preserve">During my time on a response policing team, I have attended many calls which are what South Wales Police describe as domestic related incidents. </w:t>
      </w:r>
    </w:p>
    <w:p w14:paraId="4949DC3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FF0000"/>
          <w:kern w:val="2"/>
          <w:sz w:val="28"/>
          <w:szCs w:val="28"/>
          <w:lang w:eastAsia="en-US"/>
        </w:rPr>
      </w:pPr>
      <w:r w:rsidRPr="00674B42">
        <w:rPr>
          <w:rFonts w:asciiTheme="majorHAnsi" w:hAnsiTheme="majorHAnsi" w:cstheme="majorHAnsi"/>
          <w:color w:val="auto"/>
          <w:kern w:val="2"/>
          <w:sz w:val="28"/>
          <w:szCs w:val="28"/>
          <w:lang w:eastAsia="en-US"/>
        </w:rPr>
        <w:t xml:space="preserve">   Women’s Aid, 2023</w:t>
      </w:r>
      <w:r w:rsidRPr="00674B42">
        <w:rPr>
          <w:rFonts w:asciiTheme="majorHAnsi" w:hAnsiTheme="majorHAnsi" w:cstheme="majorHAnsi"/>
          <w:color w:val="FF0000"/>
          <w:kern w:val="2"/>
          <w:sz w:val="28"/>
          <w:szCs w:val="28"/>
          <w:lang w:eastAsia="en-US"/>
        </w:rPr>
        <w:t xml:space="preserve"> </w:t>
      </w:r>
      <w:r w:rsidRPr="00674B42">
        <w:rPr>
          <w:rFonts w:asciiTheme="majorHAnsi" w:hAnsiTheme="majorHAnsi" w:cstheme="majorHAnsi"/>
          <w:color w:val="auto"/>
          <w:kern w:val="2"/>
          <w:sz w:val="28"/>
          <w:szCs w:val="28"/>
          <w:lang w:eastAsia="en-US"/>
        </w:rPr>
        <w:t xml:space="preserve">describes Domestic Abuse as “An incident or pattern of incidents of controlling, coercive, threatening, degrading and violent behaviour, including sexual violence in the majority of cased by a partner or ex-partner but also by a family member”. Women’s Aid state “There were </w:t>
      </w:r>
      <w:r w:rsidRPr="00674B42">
        <w:rPr>
          <w:rFonts w:asciiTheme="majorHAnsi" w:eastAsiaTheme="minorHAnsi" w:hAnsiTheme="majorHAnsi" w:cstheme="majorHAnsi"/>
          <w:color w:val="333333"/>
          <w:kern w:val="2"/>
          <w:sz w:val="28"/>
          <w:szCs w:val="28"/>
          <w:shd w:val="clear" w:color="auto" w:fill="FFFFFF"/>
          <w:lang w:eastAsia="en-US"/>
          <w14:ligatures w14:val="standardContextual"/>
        </w:rPr>
        <w:t>35,687</w:t>
      </w:r>
      <w:r w:rsidRPr="00674B42">
        <w:rPr>
          <w:rFonts w:asciiTheme="majorHAnsi" w:hAnsiTheme="majorHAnsi" w:cstheme="majorHAnsi"/>
          <w:color w:val="auto"/>
          <w:kern w:val="2"/>
          <w:sz w:val="28"/>
          <w:szCs w:val="28"/>
          <w:lang w:eastAsia="en-US"/>
        </w:rPr>
        <w:t xml:space="preserve"> Domestic abuse incidents in South Wales between 2019 -2020” </w:t>
      </w:r>
    </w:p>
    <w:p w14:paraId="319274D0"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5A981DF0"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On this occasion I was sent to an emergency grade one incident. The incident was between two female partners which the neighbour had contacted police due to the victim asking her to contact police and hearing the arguments inside the property. </w:t>
      </w:r>
    </w:p>
    <w:p w14:paraId="18C159E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CA1D07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entered the property and spoke with a female victim. She was highly distressed and showed me a patch of hair that was missing from her head. </w:t>
      </w:r>
    </w:p>
    <w:p w14:paraId="76C7939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   I made sure I used calm words to try and comfort her whilst using open questions to find out what has happened. She seemed to calm down and told me that her partner the subject was upstairs and that they had had an argument over the subject accusing the victim of having an affair.  She has then stated that the subject had grabbed her to the hair and that she had ended up on the floor, smashing a glass of wine in the process. </w:t>
      </w:r>
    </w:p>
    <w:p w14:paraId="6175D55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0085F0D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have dealt with this kind of incident on many occasions and was confident in what was required. On this occasion as I have walked upstairs to speak with the subject and look to arrest her, but the subject has shown me footage on her mobile phone of the victim assaulting her. </w:t>
      </w:r>
    </w:p>
    <w:p w14:paraId="2D74AB6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6FE0D66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subject was also highly distressed and crying. She has shown me area on her head which also had hair missing. She stated that it was the victim who had started the arguments and that she was actually the victim. </w:t>
      </w:r>
    </w:p>
    <w:p w14:paraId="1F8E0B0B"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felt very confused as to who the actual perpetrator was and I had never come across this situation before. </w:t>
      </w:r>
    </w:p>
    <w:p w14:paraId="274A6A28"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lastRenderedPageBreak/>
        <w:t xml:space="preserve">Both the victim and subject had minor injuries to their head, where there was missing hair and both stated the other had started the argument and were protesting that they were the victims. There was no clear subject in this incident. </w:t>
      </w:r>
    </w:p>
    <w:p w14:paraId="6CD74D1B"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1AB5F71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made sure I took all full details and asked questions to try and determine what had occurred before my arrival. </w:t>
      </w:r>
    </w:p>
    <w:p w14:paraId="51D46DE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5D88A36F"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Due to the difficulty in making the correct decision I decided to use the National Decision Making Model. </w:t>
      </w:r>
    </w:p>
    <w:p w14:paraId="5DF2D0D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74270B7"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FF0000"/>
          <w:kern w:val="2"/>
          <w:sz w:val="28"/>
          <w:szCs w:val="28"/>
          <w:lang w:eastAsia="en-US"/>
        </w:rPr>
      </w:pPr>
      <w:r w:rsidRPr="00674B42">
        <w:rPr>
          <w:rFonts w:asciiTheme="majorHAnsi" w:hAnsiTheme="majorHAnsi" w:cstheme="majorHAnsi"/>
          <w:color w:val="auto"/>
          <w:kern w:val="2"/>
          <w:sz w:val="28"/>
          <w:szCs w:val="28"/>
          <w:lang w:eastAsia="en-US"/>
        </w:rPr>
        <w:t xml:space="preserve">College Of Policing describes the National Decision Making Model 2013 as “a tool to help everyone in policing make decisions and to provide framework in which decisions can be examined and challenged both at the time and afterwards” </w:t>
      </w:r>
    </w:p>
    <w:p w14:paraId="5AEB078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058D9BB8"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model has six different parts to it and in the middle, there is a reminder to keep the policing Code Of Ethics and the values and professional standards that the police should always work towards at the heart of all decisions. </w:t>
      </w:r>
    </w:p>
    <w:p w14:paraId="249BA01C"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015A29D8"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first box is to gather information and intelligence. In this incident I made sure I asked the right questions to gather the information that I required. I made sure I fully understood what had occurred that evening and relayed my understanding back to both parties. I felt that they could then tell me if I had not understood properly or got any information wrong and correct me. I also searched our systems to see if there were any similar calls to both the victim and subject previously. I felt that if there were any warning markers or previous calls that this may also give us a better understanding, unfortunately there was no previous calls between them. </w:t>
      </w:r>
    </w:p>
    <w:p w14:paraId="7B03E482"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5F62536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second box is assessing threat and risk and develop a working strategy. In this incident the risk was domestic abuse. If we left both parties in the address </w:t>
      </w:r>
      <w:r w:rsidRPr="00674B42">
        <w:rPr>
          <w:rFonts w:asciiTheme="majorHAnsi" w:hAnsiTheme="majorHAnsi" w:cstheme="majorHAnsi"/>
          <w:color w:val="auto"/>
          <w:kern w:val="2"/>
          <w:sz w:val="28"/>
          <w:szCs w:val="28"/>
          <w:lang w:eastAsia="en-US"/>
        </w:rPr>
        <w:lastRenderedPageBreak/>
        <w:t xml:space="preserve">together or if one party had been escorted out, would they then return. There was a risk that the incident could continue and both parties could be in danger. </w:t>
      </w:r>
    </w:p>
    <w:p w14:paraId="5A26655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0E09B88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third box is to consider powers and policy. The policy in South Wales Police for domestic incidents is to take positive action. This means that officers are encouraged to arrest a perpetrator due to the risk of the abuse continuing and the seriousness of the offence. </w:t>
      </w:r>
    </w:p>
    <w:p w14:paraId="25F906A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On this occasion I had powers of arrest because I was aware that an assault had taken place. When officers arrest someone, Officers must meet something called a necessity test which allows them to arrest someone. The necessity to arrest has nine grounds. In this occasion it was necessary to arrest either the victim or the subject with a prompt an effective investigation, to prevent further harm or injury and to protect a vulnerable person. Although I was finding it difficult to know which person to arrest. </w:t>
      </w:r>
    </w:p>
    <w:p w14:paraId="5D813F4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265AEB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fourth box is to identify options and contingencies. After gathering all the information and considering my powers I then looked at what options I had. I questioned at this time if I was required to arrest one of the females. I had options that one of the females did not live at the address and was willing to leave and be taken to her </w:t>
      </w:r>
      <w:proofErr w:type="spellStart"/>
      <w:r w:rsidRPr="00674B42">
        <w:rPr>
          <w:rFonts w:asciiTheme="majorHAnsi" w:hAnsiTheme="majorHAnsi" w:cstheme="majorHAnsi"/>
          <w:color w:val="auto"/>
          <w:kern w:val="2"/>
          <w:sz w:val="28"/>
          <w:szCs w:val="28"/>
          <w:lang w:eastAsia="en-US"/>
        </w:rPr>
        <w:t>mothers</w:t>
      </w:r>
      <w:proofErr w:type="spellEnd"/>
      <w:r w:rsidRPr="00674B42">
        <w:rPr>
          <w:rFonts w:asciiTheme="majorHAnsi" w:hAnsiTheme="majorHAnsi" w:cstheme="majorHAnsi"/>
          <w:color w:val="auto"/>
          <w:kern w:val="2"/>
          <w:sz w:val="28"/>
          <w:szCs w:val="28"/>
          <w:lang w:eastAsia="en-US"/>
        </w:rPr>
        <w:t xml:space="preserve"> address and I also had options of arresting just one of the females or even both as at this time I did not know who the perpetrator was. </w:t>
      </w:r>
    </w:p>
    <w:p w14:paraId="51EC31C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6D3E0823"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fifth box is to take action and then review what happened. This last box was to take action on what outcome I was going to take. In this incident I found this decision the hardest to make. I knew that I was required to arrest one of the females as the risk was high and positive action was required in any domestic abuse incidents </w:t>
      </w:r>
    </w:p>
    <w:p w14:paraId="7FCB220B"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2EE5FF9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then decided to look again at the information that I had received. My thought process was that unfortunately some people lie to police officers and that in this incident one of the parties were lying to me. The only concreate evidence I had was the video footage of the victim attacking the subject. I had viewed this short clip on two occasions which clearly showed the victim attacking the subject. </w:t>
      </w:r>
    </w:p>
    <w:p w14:paraId="488B774F"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lastRenderedPageBreak/>
        <w:t xml:space="preserve">   I have decided that as this cannot lie then this was the truest information that I have seen or been told between both the victim and the subject’s account and so due to this I have made the decision to arrest the original victim.  </w:t>
      </w:r>
    </w:p>
    <w:p w14:paraId="296CECA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52BFFCD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have explained to the original victim that as both the subject and herself are claiming that the other has started this incident, both parties having similar minor injuries and not knowing who the actual perpetrator is, I have decided to use the only evidence that was true. The video taken from the subject. Given this I have explained to the victim that she was going to be arrested. The victim was expectantly very upset and questioned the decision making. I have again explained my reasoning and made sure I calmed her down. </w:t>
      </w:r>
    </w:p>
    <w:p w14:paraId="2A54929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   The subject at this point was pleading with officers to not arrest the victim and that she confirmed that she would not support the prosecution or provide any statement of complaint in relation to the assault that evening.  </w:t>
      </w:r>
    </w:p>
    <w:p w14:paraId="09885857"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EB1BEE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original victim was taken to the custody suite and her detention was authorised by the custody Sergeant. </w:t>
      </w:r>
    </w:p>
    <w:p w14:paraId="13F5475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3BF6B0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Whilst in custody she has asked me if this incident would affect her job. I have questioned what job she had and she told me that she was starting with South Wales Police in four days’ time. </w:t>
      </w:r>
    </w:p>
    <w:p w14:paraId="217A3793"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68B2CD2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Given this information, I am aware that supervisors are to be made aware of this information as this could change or have an impact on her new career. </w:t>
      </w:r>
    </w:p>
    <w:p w14:paraId="2E76423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09D61B8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have informed the custody Sergeant who has then notified her training inspector and ultimately the victim was not allowed to start with South Wales Police. </w:t>
      </w:r>
    </w:p>
    <w:p w14:paraId="75EB000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536DF62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When I returned from custody I spoke with my supervisor as I wanted to clarify if I had made the correct decision. </w:t>
      </w:r>
    </w:p>
    <w:p w14:paraId="3C88DA5C"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lastRenderedPageBreak/>
        <w:t xml:space="preserve">   I explained my rational and decisions from the start and was reassured when my supervisor stated that I had made the correct decision. </w:t>
      </w:r>
    </w:p>
    <w:p w14:paraId="692DCAF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1CD16EBB"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To reflect on my decision making and the whole incident I feel that I made the right decision to arrest the original victim. Evidentially the incident was poor and the only evidence was the video that had been recorded by the subject. I feel that the video gave me a true insight to what had occurred that evening and that I felt to safeguard the subject or possibly both the subject and the victim I had made the right decision by arresting the victim. </w:t>
      </w:r>
    </w:p>
    <w:p w14:paraId="2991CA7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5910D221"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felt that by using the nation decision making model I was able to see the full picture of the incident. I was able to focus on the risk factors and what evidence was put before me and make my decisions from an informed collection of information and knowledge. </w:t>
      </w:r>
    </w:p>
    <w:p w14:paraId="755A1DD7"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   At first, I thought that I may have made the wrong decision to ultimately arrest the reporting person. I had never done this before and so it felt almost wrong to do it but then once I was able to evaluate the evidence, I felt that the decision was correct because of the video. </w:t>
      </w:r>
    </w:p>
    <w:p w14:paraId="1D37C9D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004776B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believe that once I had heard that the original victim was going to be starting with the police in a matter of days after this incident was when I wanted to check with my supervisor if I had made the correct decision. I felt torn that although I believe that the victim did assault the subject, the video footage did not show the whole incident and both parties had injuries. I remembered that I can only act on what information I have and realised that the video was my only concreate evidence. </w:t>
      </w:r>
    </w:p>
    <w:p w14:paraId="50A1AE4F"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    I felt that the original victim had lost her career with South Wales Police due to her decision making in this incident and that it reminded me that nobody is above the law. Persons who are employed by police forces should hold themselves higher to scrutiny and I ultimately believe that she did not do this. </w:t>
      </w:r>
    </w:p>
    <w:p w14:paraId="65A8DB26"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19EC2FDA"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used the Gibbs Reflective Model, 1988 to help me reflect on the incident. </w:t>
      </w:r>
    </w:p>
    <w:p w14:paraId="14F4790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The reflective model has four different stages. </w:t>
      </w:r>
    </w:p>
    <w:p w14:paraId="01D3587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23F6523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Stage one is describe. I knew all the information about this incident and so was able to answer these questions easily. </w:t>
      </w:r>
    </w:p>
    <w:p w14:paraId="3BBC87D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AB3D94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Stage two is feelings. I knew how I was feeling about this incident and the uncertainty surrounding my decision making. </w:t>
      </w:r>
    </w:p>
    <w:p w14:paraId="70A3965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ECC6D9D"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Stage three is Evaluation and Analysis. This is based on what went well and what did not. I knew that my control of the situation was good and my information gathering went well. I was aware that my decision was very difficult. </w:t>
      </w:r>
    </w:p>
    <w:p w14:paraId="1395F562"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7AF35FC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Stage four is Action. What changes can I make. I don’t think my decision making skills would change at this incident. Although I was uncertain who to arrest, I feel that the only evidence at the time was the video and so that seemed to be the most concreate evidence.</w:t>
      </w:r>
    </w:p>
    <w:p w14:paraId="65AF4C4F"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110F50E3"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To overall conclude this domestic violence assault between two female partners incident, both partners had minor injuries and both intoxicated. Both females had very different accounts of what had occurred and the only concreate evidence being the video.  </w:t>
      </w:r>
    </w:p>
    <w:p w14:paraId="139ED44F" w14:textId="7C736C02"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   This video was the only evidence which was showing some of what had </w:t>
      </w:r>
      <w:r w:rsidR="00730503" w:rsidRPr="00674B42">
        <w:rPr>
          <w:rFonts w:asciiTheme="majorHAnsi" w:hAnsiTheme="majorHAnsi" w:cstheme="majorHAnsi"/>
          <w:color w:val="auto"/>
          <w:kern w:val="2"/>
          <w:sz w:val="28"/>
          <w:szCs w:val="28"/>
          <w:lang w:eastAsia="en-US"/>
        </w:rPr>
        <w:t>occurred</w:t>
      </w:r>
      <w:r w:rsidRPr="00674B42">
        <w:rPr>
          <w:rFonts w:asciiTheme="majorHAnsi" w:hAnsiTheme="majorHAnsi" w:cstheme="majorHAnsi"/>
          <w:color w:val="auto"/>
          <w:kern w:val="2"/>
          <w:sz w:val="28"/>
          <w:szCs w:val="28"/>
          <w:lang w:eastAsia="en-US"/>
        </w:rPr>
        <w:t xml:space="preserve"> that evening and so I made the decision to arrest the original victim who had contacted a neighbour to contact police. I did feel uneasy as I was not aware of the full incident and what had actually happened but with this video it appeared the victim was actually the perpetrator. </w:t>
      </w:r>
    </w:p>
    <w:p w14:paraId="4F4384E2"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felt confused when I had first heard that the new subject was joining the police force a few days after this incident but quickly realised that I did not want people who are involved in crimes employed by the same organisation as me. I think that because I didn’t think anyone who has the same integrity as myself would be in the police force would also commit any crimes, it made me question if I had made the correct decision to arrest her. </w:t>
      </w:r>
    </w:p>
    <w:p w14:paraId="6C4DB60E"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lastRenderedPageBreak/>
        <w:t>This made me question if I thought this female had the same values that are required in policing. Values such as professionalism, proudness and positivity. I would feel that she would be compromised and it would be ethically wrong for me to not make her supervisors aware of this incident.</w:t>
      </w:r>
    </w:p>
    <w:p w14:paraId="7C4E1CC3"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5BB25169"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feel that overall I thought about both females sides and was professional and understanding to both. I had acted on the only piece of concreate evidence that was available to me and made sure both parties understood this. </w:t>
      </w:r>
    </w:p>
    <w:p w14:paraId="62EA0AA0"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47A68207"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 xml:space="preserve">I also made sure I referred both females to partnership agencies and gave both advice and contact details for live fear free charity. I believe I was correct in my decision making and after having time to reflect on the incident I was happy with the outcome given the facts and information that was established at the call. </w:t>
      </w:r>
    </w:p>
    <w:p w14:paraId="59D72194"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2D301F35"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2A29F212" w14:textId="77777777" w:rsidR="00674B42" w:rsidRPr="00674B42" w:rsidRDefault="00674B42" w:rsidP="00674B42">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74B42">
        <w:rPr>
          <w:rFonts w:asciiTheme="majorHAnsi" w:hAnsiTheme="majorHAnsi" w:cstheme="majorHAnsi"/>
          <w:color w:val="auto"/>
          <w:kern w:val="2"/>
          <w:sz w:val="28"/>
          <w:szCs w:val="28"/>
          <w:lang w:eastAsia="en-US"/>
        </w:rPr>
        <w:t>Word Count = 2195</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lastRenderedPageBreak/>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FD52DA5" w:rsidR="0FF883D4" w:rsidRDefault="5CE196A1" w:rsidP="5CE196A1">
      <w:r w:rsidRPr="5CE196A1">
        <w:rPr>
          <w:rFonts w:eastAsia="Arial"/>
          <w:b/>
          <w:bCs/>
          <w:color w:val="000000" w:themeColor="text1"/>
          <w:sz w:val="24"/>
          <w:szCs w:val="24"/>
        </w:rPr>
        <w:t xml:space="preserve">Authentication signature: </w:t>
      </w:r>
      <w:proofErr w:type="spellStart"/>
      <w:r w:rsidR="00674B42">
        <w:rPr>
          <w:rFonts w:eastAsia="Arial"/>
          <w:b/>
          <w:bCs/>
          <w:color w:val="000000" w:themeColor="text1"/>
          <w:sz w:val="24"/>
          <w:szCs w:val="24"/>
        </w:rPr>
        <w:t>K.Page</w:t>
      </w:r>
      <w:proofErr w:type="spellEnd"/>
      <w:r w:rsidR="00674B42">
        <w:rPr>
          <w:rFonts w:eastAsia="Arial"/>
          <w:b/>
          <w:bCs/>
          <w:color w:val="000000" w:themeColor="text1"/>
          <w:sz w:val="24"/>
          <w:szCs w:val="24"/>
        </w:rPr>
        <w:t xml:space="preserve">-Brown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264B3B0" w:rsidR="0FF883D4" w:rsidRDefault="5CE196A1" w:rsidP="5CE196A1">
      <w:r w:rsidRPr="5CE196A1">
        <w:rPr>
          <w:rFonts w:eastAsia="Arial"/>
          <w:b/>
          <w:bCs/>
          <w:color w:val="000000" w:themeColor="text1"/>
          <w:sz w:val="24"/>
          <w:szCs w:val="24"/>
        </w:rPr>
        <w:t xml:space="preserve">Signed: </w:t>
      </w:r>
      <w:r w:rsidR="003C74BA">
        <w:rPr>
          <w:rFonts w:eastAsia="Arial"/>
          <w:b/>
          <w:bCs/>
          <w:color w:val="000000" w:themeColor="text1"/>
          <w:sz w:val="24"/>
          <w:szCs w:val="24"/>
        </w:rPr>
        <w:t xml:space="preserve"> Kirsty Page-Brown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5AAFBAE" w:rsidR="0FF883D4" w:rsidRDefault="5CE196A1" w:rsidP="003C74BA">
      <w:pPr>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C74BA">
        <w:rPr>
          <w:rFonts w:eastAsia="Arial"/>
          <w:b/>
          <w:bCs/>
          <w:color w:val="000000" w:themeColor="text1"/>
          <w:sz w:val="24"/>
          <w:szCs w:val="24"/>
        </w:rPr>
        <w:t xml:space="preserve"> </w:t>
      </w:r>
      <w:r w:rsidR="003C74BA">
        <w:rPr>
          <w:b/>
          <w:bCs/>
          <w:sz w:val="24"/>
          <w:szCs w:val="24"/>
          <w:lang w:eastAsia="zh-TW"/>
        </w:rPr>
        <w:t>01/02/2024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6D5DAF2" w14:textId="77777777" w:rsidR="00613B04" w:rsidRDefault="00613B04" w:rsidP="00EA28F1">
      <w:pPr>
        <w:keepNext/>
        <w:spacing w:before="240" w:after="60"/>
        <w:ind w:right="237"/>
        <w:jc w:val="both"/>
        <w:rPr>
          <w:sz w:val="24"/>
          <w:szCs w:val="24"/>
        </w:rPr>
      </w:pPr>
    </w:p>
    <w:p w14:paraId="6B8A9A77" w14:textId="77777777" w:rsidR="00613B04" w:rsidRPr="00613B04" w:rsidRDefault="00613B04" w:rsidP="00613B04">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13B04">
        <w:rPr>
          <w:rFonts w:asciiTheme="majorHAnsi" w:hAnsiTheme="majorHAnsi" w:cstheme="majorHAnsi"/>
          <w:color w:val="auto"/>
          <w:kern w:val="2"/>
          <w:sz w:val="28"/>
          <w:szCs w:val="28"/>
          <w:lang w:eastAsia="en-US"/>
        </w:rPr>
        <w:t>References</w:t>
      </w:r>
    </w:p>
    <w:p w14:paraId="314E8C43" w14:textId="77777777" w:rsidR="00613B04" w:rsidRPr="00613B04" w:rsidRDefault="00613B04" w:rsidP="00613B04">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p>
    <w:p w14:paraId="2D67C50D" w14:textId="77777777" w:rsidR="00613B04" w:rsidRPr="00613B04" w:rsidRDefault="00613B04" w:rsidP="00613B04">
      <w:pPr>
        <w:numPr>
          <w:ilvl w:val="0"/>
          <w:numId w:val="7"/>
        </w:numPr>
        <w:overflowPunct/>
        <w:autoSpaceDE/>
        <w:autoSpaceDN/>
        <w:adjustRightInd/>
        <w:spacing w:before="100" w:beforeAutospacing="1" w:after="100" w:afterAutospacing="1" w:line="259" w:lineRule="auto"/>
        <w:contextualSpacing/>
        <w:textAlignment w:val="auto"/>
        <w:rPr>
          <w:rFonts w:asciiTheme="majorHAnsi" w:eastAsiaTheme="minorHAnsi" w:hAnsiTheme="majorHAnsi" w:cstheme="majorHAnsi"/>
          <w:i/>
          <w:iCs/>
          <w:color w:val="auto"/>
          <w:kern w:val="2"/>
          <w:sz w:val="28"/>
          <w:szCs w:val="28"/>
          <w:lang w:eastAsia="en-US"/>
          <w14:ligatures w14:val="standardContextual"/>
        </w:rPr>
      </w:pPr>
      <w:r w:rsidRPr="00613B04">
        <w:rPr>
          <w:rFonts w:asciiTheme="majorHAnsi" w:hAnsiTheme="majorHAnsi" w:cstheme="majorHAnsi"/>
          <w:i/>
          <w:iCs/>
          <w:color w:val="auto"/>
          <w:sz w:val="28"/>
          <w:szCs w:val="28"/>
          <w14:ligatures w14:val="standardContextual"/>
        </w:rPr>
        <w:t xml:space="preserve">College Of Policing (Oct 2013), National decision model. </w:t>
      </w:r>
    </w:p>
    <w:p w14:paraId="00FF4DFB" w14:textId="77777777" w:rsidR="00613B04" w:rsidRPr="00613B04" w:rsidRDefault="00613B04" w:rsidP="00613B04">
      <w:pPr>
        <w:overflowPunct/>
        <w:autoSpaceDE/>
        <w:autoSpaceDN/>
        <w:adjustRightInd/>
        <w:spacing w:before="100" w:beforeAutospacing="1" w:after="100" w:afterAutospacing="1"/>
        <w:ind w:left="360"/>
        <w:contextualSpacing/>
        <w:textAlignment w:val="auto"/>
        <w:rPr>
          <w:rFonts w:asciiTheme="majorHAnsi" w:eastAsiaTheme="minorHAnsi" w:hAnsiTheme="majorHAnsi" w:cstheme="majorHAnsi"/>
          <w:color w:val="auto"/>
          <w:kern w:val="2"/>
          <w:sz w:val="28"/>
          <w:szCs w:val="28"/>
          <w:lang w:eastAsia="en-US"/>
          <w14:ligatures w14:val="standardContextual"/>
        </w:rPr>
      </w:pPr>
    </w:p>
    <w:p w14:paraId="5D5F49E2" w14:textId="77777777" w:rsidR="00613B04" w:rsidRPr="00613B04" w:rsidRDefault="00613B04" w:rsidP="00613B04">
      <w:pPr>
        <w:overflowPunct/>
        <w:autoSpaceDE/>
        <w:autoSpaceDN/>
        <w:adjustRightInd/>
        <w:spacing w:before="100" w:beforeAutospacing="1" w:after="100" w:afterAutospacing="1"/>
        <w:ind w:left="360"/>
        <w:contextualSpacing/>
        <w:textAlignment w:val="auto"/>
        <w:rPr>
          <w:rFonts w:asciiTheme="majorHAnsi" w:eastAsiaTheme="minorHAnsi" w:hAnsiTheme="majorHAnsi" w:cstheme="majorHAnsi"/>
          <w:color w:val="auto"/>
          <w:kern w:val="2"/>
          <w:sz w:val="28"/>
          <w:szCs w:val="28"/>
          <w:lang w:eastAsia="en-US"/>
          <w14:ligatures w14:val="standardContextual"/>
        </w:rPr>
      </w:pPr>
      <w:r w:rsidRPr="00613B04">
        <w:rPr>
          <w:rFonts w:asciiTheme="majorHAnsi" w:hAnsiTheme="majorHAnsi" w:cstheme="majorHAnsi"/>
          <w:color w:val="auto"/>
          <w:sz w:val="28"/>
          <w:szCs w:val="28"/>
          <w14:ligatures w14:val="standardContextual"/>
        </w:rPr>
        <w:t xml:space="preserve"> Available at: </w:t>
      </w:r>
      <w:hyperlink r:id="rId16" w:history="1">
        <w:r w:rsidRPr="00613B04">
          <w:rPr>
            <w:rFonts w:asciiTheme="majorHAnsi" w:hAnsiTheme="majorHAnsi" w:cstheme="majorHAnsi"/>
            <w:color w:val="0563C1" w:themeColor="hyperlink"/>
            <w:sz w:val="28"/>
            <w:szCs w:val="28"/>
            <w:u w:val="single"/>
            <w14:ligatures w14:val="standardContextual"/>
          </w:rPr>
          <w:t>https://www.college.police.uk/app/national-decision-model/national-decision-model</w:t>
        </w:r>
      </w:hyperlink>
      <w:r w:rsidRPr="00613B04">
        <w:rPr>
          <w:rFonts w:asciiTheme="majorHAnsi" w:hAnsiTheme="majorHAnsi" w:cstheme="majorHAnsi"/>
          <w:color w:val="auto"/>
          <w:sz w:val="28"/>
          <w:szCs w:val="28"/>
          <w14:ligatures w14:val="standardContextual"/>
        </w:rPr>
        <w:t xml:space="preserve"> (Accessed: 09 October 2023) </w:t>
      </w:r>
    </w:p>
    <w:p w14:paraId="2BA249AE" w14:textId="77777777" w:rsidR="00613B04" w:rsidRPr="00613B04" w:rsidRDefault="00613B04" w:rsidP="00613B04">
      <w:pPr>
        <w:overflowPunct/>
        <w:autoSpaceDE/>
        <w:autoSpaceDN/>
        <w:adjustRightInd/>
        <w:spacing w:before="100" w:beforeAutospacing="1" w:after="100" w:afterAutospacing="1"/>
        <w:ind w:left="360"/>
        <w:textAlignment w:val="auto"/>
        <w:rPr>
          <w:rFonts w:asciiTheme="majorHAnsi" w:hAnsiTheme="majorHAnsi" w:cstheme="majorHAnsi"/>
          <w:color w:val="auto"/>
          <w:sz w:val="28"/>
          <w:szCs w:val="28"/>
        </w:rPr>
      </w:pPr>
    </w:p>
    <w:p w14:paraId="0BF170B4" w14:textId="77777777" w:rsidR="00613B04" w:rsidRPr="00613B04" w:rsidRDefault="00613B04" w:rsidP="00613B04">
      <w:pPr>
        <w:numPr>
          <w:ilvl w:val="0"/>
          <w:numId w:val="7"/>
        </w:numPr>
        <w:overflowPunct/>
        <w:autoSpaceDE/>
        <w:autoSpaceDN/>
        <w:adjustRightInd/>
        <w:spacing w:before="100" w:beforeAutospacing="1" w:after="100" w:afterAutospacing="1" w:line="259" w:lineRule="auto"/>
        <w:textAlignment w:val="auto"/>
        <w:rPr>
          <w:rFonts w:asciiTheme="majorHAnsi" w:hAnsiTheme="majorHAnsi" w:cstheme="majorHAnsi"/>
          <w:i/>
          <w:iCs/>
          <w:color w:val="auto"/>
          <w:sz w:val="28"/>
          <w:szCs w:val="28"/>
        </w:rPr>
      </w:pPr>
      <w:r w:rsidRPr="00613B04">
        <w:rPr>
          <w:rFonts w:asciiTheme="majorHAnsi" w:hAnsiTheme="majorHAnsi" w:cstheme="majorHAnsi"/>
          <w:i/>
          <w:iCs/>
          <w:color w:val="auto"/>
          <w:sz w:val="28"/>
          <w:szCs w:val="28"/>
        </w:rPr>
        <w:t xml:space="preserve">College of policing Nov (2021), Introduction to vulnerability – related risk. </w:t>
      </w:r>
    </w:p>
    <w:p w14:paraId="487D70B9" w14:textId="77777777" w:rsidR="00613B04" w:rsidRPr="00613B04" w:rsidRDefault="00613B04" w:rsidP="00613B04">
      <w:pPr>
        <w:overflowPunct/>
        <w:autoSpaceDE/>
        <w:autoSpaceDN/>
        <w:adjustRightInd/>
        <w:spacing w:before="100" w:beforeAutospacing="1" w:after="100" w:afterAutospacing="1"/>
        <w:ind w:left="360"/>
        <w:textAlignment w:val="auto"/>
        <w:rPr>
          <w:rFonts w:asciiTheme="majorHAnsi" w:hAnsiTheme="majorHAnsi" w:cstheme="majorHAnsi"/>
          <w:color w:val="auto"/>
          <w:sz w:val="28"/>
          <w:szCs w:val="28"/>
        </w:rPr>
      </w:pPr>
      <w:r w:rsidRPr="00613B04">
        <w:rPr>
          <w:rFonts w:asciiTheme="majorHAnsi" w:hAnsiTheme="majorHAnsi" w:cstheme="majorHAnsi"/>
          <w:color w:val="auto"/>
          <w:sz w:val="28"/>
          <w:szCs w:val="28"/>
        </w:rPr>
        <w:t xml:space="preserve">Available at: </w:t>
      </w:r>
      <w:hyperlink r:id="rId17" w:anchor=":~:text=This%20states%20that%20a%20person,others%20from%20harm%20or%20exploitation" w:history="1">
        <w:r w:rsidRPr="00613B04">
          <w:rPr>
            <w:rFonts w:asciiTheme="majorHAnsi" w:hAnsiTheme="majorHAnsi" w:cstheme="majorHAnsi"/>
            <w:color w:val="0563C1" w:themeColor="hyperlink"/>
            <w:sz w:val="28"/>
            <w:szCs w:val="28"/>
            <w:u w:val="single"/>
          </w:rPr>
          <w:t>https://www.college.police.uk/guidance/vulnerability-related-risks/introduction-vulnerability-related-risk#:~:text=This%20states%20that%20a%20person,others%20from%20harm%20or%20exploitation</w:t>
        </w:r>
      </w:hyperlink>
      <w:r w:rsidRPr="00613B04">
        <w:rPr>
          <w:rFonts w:asciiTheme="majorHAnsi" w:hAnsiTheme="majorHAnsi" w:cstheme="majorHAnsi"/>
          <w:color w:val="auto"/>
          <w:sz w:val="28"/>
          <w:szCs w:val="28"/>
        </w:rPr>
        <w:t xml:space="preserve"> (Accessed: 09 October 2023) </w:t>
      </w:r>
    </w:p>
    <w:p w14:paraId="0F5A400D" w14:textId="77777777" w:rsidR="00613B04" w:rsidRPr="00613B04" w:rsidRDefault="00613B04" w:rsidP="00613B04">
      <w:pPr>
        <w:overflowPunct/>
        <w:autoSpaceDE/>
        <w:autoSpaceDN/>
        <w:adjustRightInd/>
        <w:spacing w:before="100" w:beforeAutospacing="1" w:after="100" w:afterAutospacing="1"/>
        <w:textAlignment w:val="auto"/>
        <w:rPr>
          <w:rFonts w:asciiTheme="majorHAnsi" w:hAnsiTheme="majorHAnsi" w:cstheme="majorHAnsi"/>
          <w:color w:val="auto"/>
          <w:sz w:val="28"/>
          <w:szCs w:val="28"/>
        </w:rPr>
      </w:pPr>
    </w:p>
    <w:p w14:paraId="1457FA35" w14:textId="77777777" w:rsidR="00613B04" w:rsidRPr="00613B04" w:rsidRDefault="00613B04" w:rsidP="00613B04">
      <w:pPr>
        <w:numPr>
          <w:ilvl w:val="0"/>
          <w:numId w:val="7"/>
        </w:numPr>
        <w:overflowPunct/>
        <w:autoSpaceDE/>
        <w:autoSpaceDN/>
        <w:adjustRightInd/>
        <w:spacing w:before="100" w:beforeAutospacing="1" w:after="100" w:afterAutospacing="1" w:line="259" w:lineRule="auto"/>
        <w:textAlignment w:val="auto"/>
        <w:rPr>
          <w:rFonts w:asciiTheme="majorHAnsi" w:hAnsiTheme="majorHAnsi" w:cstheme="majorHAnsi"/>
          <w:i/>
          <w:iCs/>
          <w:color w:val="auto"/>
          <w:sz w:val="28"/>
          <w:szCs w:val="28"/>
        </w:rPr>
      </w:pPr>
      <w:r w:rsidRPr="00613B04">
        <w:rPr>
          <w:rFonts w:asciiTheme="majorHAnsi" w:hAnsiTheme="majorHAnsi" w:cstheme="majorHAnsi"/>
          <w:i/>
          <w:iCs/>
          <w:color w:val="auto"/>
          <w:sz w:val="28"/>
          <w:szCs w:val="28"/>
        </w:rPr>
        <w:t xml:space="preserve">Clare’s Law (2022), What is Clare’s Law? </w:t>
      </w:r>
    </w:p>
    <w:p w14:paraId="0E2681AC" w14:textId="77777777" w:rsidR="00613B04" w:rsidRPr="00613B04" w:rsidRDefault="00613B04" w:rsidP="00613B04">
      <w:pPr>
        <w:overflowPunct/>
        <w:autoSpaceDE/>
        <w:autoSpaceDN/>
        <w:adjustRightInd/>
        <w:spacing w:before="100" w:beforeAutospacing="1" w:after="100" w:afterAutospacing="1"/>
        <w:ind w:left="360"/>
        <w:textAlignment w:val="auto"/>
        <w:rPr>
          <w:rFonts w:asciiTheme="majorHAnsi" w:hAnsiTheme="majorHAnsi" w:cstheme="majorHAnsi"/>
          <w:color w:val="auto"/>
          <w:sz w:val="28"/>
          <w:szCs w:val="28"/>
        </w:rPr>
      </w:pPr>
      <w:r w:rsidRPr="00613B04">
        <w:rPr>
          <w:rFonts w:asciiTheme="majorHAnsi" w:hAnsiTheme="majorHAnsi" w:cstheme="majorHAnsi"/>
          <w:color w:val="auto"/>
          <w:sz w:val="28"/>
          <w:szCs w:val="28"/>
        </w:rPr>
        <w:t xml:space="preserve">Available at: </w:t>
      </w:r>
      <w:hyperlink r:id="rId18" w:history="1">
        <w:r w:rsidRPr="00613B04">
          <w:rPr>
            <w:rFonts w:asciiTheme="majorHAnsi" w:hAnsiTheme="majorHAnsi" w:cstheme="majorHAnsi"/>
            <w:color w:val="0563C1" w:themeColor="hyperlink"/>
            <w:sz w:val="28"/>
            <w:szCs w:val="28"/>
            <w:u w:val="single"/>
          </w:rPr>
          <w:t>https://clares-law.com/what-is-clares-law</w:t>
        </w:r>
      </w:hyperlink>
      <w:r w:rsidRPr="00613B04">
        <w:rPr>
          <w:rFonts w:asciiTheme="majorHAnsi" w:hAnsiTheme="majorHAnsi" w:cstheme="majorHAnsi"/>
          <w:color w:val="auto"/>
          <w:sz w:val="28"/>
          <w:szCs w:val="28"/>
        </w:rPr>
        <w:t xml:space="preserve"> (Accessed: 09 October 2023) </w:t>
      </w:r>
    </w:p>
    <w:p w14:paraId="764962B9" w14:textId="77777777" w:rsidR="00613B04" w:rsidRPr="00613B04" w:rsidRDefault="00613B04" w:rsidP="00613B04">
      <w:pPr>
        <w:overflowPunct/>
        <w:autoSpaceDE/>
        <w:autoSpaceDN/>
        <w:adjustRightInd/>
        <w:spacing w:before="100" w:beforeAutospacing="1" w:after="100" w:afterAutospacing="1"/>
        <w:ind w:left="360"/>
        <w:textAlignment w:val="auto"/>
        <w:rPr>
          <w:rFonts w:asciiTheme="majorHAnsi" w:hAnsiTheme="majorHAnsi" w:cstheme="majorHAnsi"/>
          <w:color w:val="auto"/>
          <w:sz w:val="28"/>
          <w:szCs w:val="28"/>
        </w:rPr>
      </w:pPr>
    </w:p>
    <w:p w14:paraId="785D38BB" w14:textId="77777777" w:rsidR="00613B04" w:rsidRPr="00613B04" w:rsidRDefault="00613B04" w:rsidP="00613B04">
      <w:pPr>
        <w:numPr>
          <w:ilvl w:val="0"/>
          <w:numId w:val="7"/>
        </w:numPr>
        <w:overflowPunct/>
        <w:autoSpaceDE/>
        <w:autoSpaceDN/>
        <w:adjustRightInd/>
        <w:spacing w:before="100" w:beforeAutospacing="1" w:after="100" w:afterAutospacing="1" w:line="259" w:lineRule="auto"/>
        <w:textAlignment w:val="auto"/>
        <w:rPr>
          <w:rFonts w:asciiTheme="majorHAnsi" w:hAnsiTheme="majorHAnsi" w:cstheme="majorHAnsi"/>
          <w:color w:val="auto"/>
          <w:sz w:val="28"/>
          <w:szCs w:val="28"/>
        </w:rPr>
      </w:pPr>
      <w:r w:rsidRPr="00613B04">
        <w:rPr>
          <w:rFonts w:asciiTheme="majorHAnsi" w:hAnsiTheme="majorHAnsi" w:cstheme="majorHAnsi"/>
          <w:i/>
          <w:iCs/>
          <w:color w:val="auto"/>
          <w:sz w:val="28"/>
          <w:szCs w:val="28"/>
        </w:rPr>
        <w:t xml:space="preserve">Police and Crime Commissioner </w:t>
      </w:r>
      <w:r w:rsidRPr="00613B04">
        <w:rPr>
          <w:rFonts w:asciiTheme="majorHAnsi" w:hAnsiTheme="majorHAnsi" w:cstheme="majorHAnsi"/>
          <w:color w:val="auto"/>
          <w:sz w:val="28"/>
          <w:szCs w:val="28"/>
        </w:rPr>
        <w:t>(2020),</w:t>
      </w:r>
      <w:r w:rsidRPr="00613B04">
        <w:rPr>
          <w:rFonts w:asciiTheme="majorHAnsi" w:hAnsiTheme="majorHAnsi" w:cstheme="majorHAnsi"/>
          <w:i/>
          <w:iCs/>
          <w:color w:val="auto"/>
          <w:sz w:val="28"/>
          <w:szCs w:val="28"/>
        </w:rPr>
        <w:t xml:space="preserve"> Violence against women and girls</w:t>
      </w:r>
      <w:r w:rsidRPr="00613B04">
        <w:rPr>
          <w:rFonts w:asciiTheme="majorHAnsi" w:hAnsiTheme="majorHAnsi" w:cstheme="majorHAnsi"/>
          <w:color w:val="auto"/>
          <w:sz w:val="28"/>
          <w:szCs w:val="28"/>
        </w:rPr>
        <w:t xml:space="preserve"> </w:t>
      </w:r>
    </w:p>
    <w:p w14:paraId="2B5662EF" w14:textId="77777777" w:rsidR="00613B04" w:rsidRPr="00613B04" w:rsidRDefault="00613B04" w:rsidP="00613B04">
      <w:pPr>
        <w:overflowPunct/>
        <w:autoSpaceDE/>
        <w:autoSpaceDN/>
        <w:adjustRightInd/>
        <w:spacing w:before="100" w:beforeAutospacing="1" w:after="100" w:afterAutospacing="1"/>
        <w:ind w:left="360"/>
        <w:textAlignment w:val="auto"/>
        <w:rPr>
          <w:rFonts w:asciiTheme="majorHAnsi" w:hAnsiTheme="majorHAnsi" w:cstheme="majorHAnsi"/>
          <w:color w:val="auto"/>
          <w:sz w:val="28"/>
          <w:szCs w:val="28"/>
        </w:rPr>
      </w:pPr>
      <w:r w:rsidRPr="00613B04">
        <w:rPr>
          <w:rFonts w:asciiTheme="majorHAnsi" w:hAnsiTheme="majorHAnsi" w:cstheme="majorHAnsi"/>
          <w:color w:val="auto"/>
          <w:sz w:val="28"/>
          <w:szCs w:val="28"/>
        </w:rPr>
        <w:t xml:space="preserve">Available at: </w:t>
      </w:r>
      <w:hyperlink r:id="rId19" w:history="1">
        <w:r w:rsidRPr="00613B04">
          <w:rPr>
            <w:rFonts w:asciiTheme="majorHAnsi" w:hAnsiTheme="majorHAnsi" w:cstheme="majorHAnsi"/>
            <w:color w:val="0563C1" w:themeColor="hyperlink"/>
            <w:sz w:val="28"/>
            <w:szCs w:val="28"/>
            <w:u w:val="single"/>
          </w:rPr>
          <w:t>https://commissioner.south-wales.police.uk/en/our-work/violence-against-women-and-girls</w:t>
        </w:r>
      </w:hyperlink>
      <w:r w:rsidRPr="00613B04">
        <w:rPr>
          <w:rFonts w:asciiTheme="majorHAnsi" w:hAnsiTheme="majorHAnsi" w:cstheme="majorHAnsi"/>
          <w:color w:val="auto"/>
          <w:sz w:val="28"/>
          <w:szCs w:val="28"/>
        </w:rPr>
        <w:t xml:space="preserve"> (Accessed: 25 October 2023) </w:t>
      </w:r>
    </w:p>
    <w:p w14:paraId="2C1E2E30" w14:textId="77777777" w:rsidR="00613B04" w:rsidRPr="00613B04" w:rsidRDefault="00613B04" w:rsidP="00613B04">
      <w:pPr>
        <w:numPr>
          <w:ilvl w:val="0"/>
          <w:numId w:val="8"/>
        </w:numPr>
        <w:overflowPunct/>
        <w:autoSpaceDE/>
        <w:autoSpaceDN/>
        <w:adjustRightInd/>
        <w:spacing w:after="160" w:line="259" w:lineRule="auto"/>
        <w:contextualSpacing/>
        <w:textAlignment w:val="auto"/>
        <w:rPr>
          <w:rFonts w:asciiTheme="majorHAnsi" w:hAnsiTheme="majorHAnsi" w:cstheme="majorHAnsi"/>
          <w:color w:val="auto"/>
          <w:kern w:val="2"/>
          <w:sz w:val="28"/>
          <w:szCs w:val="28"/>
          <w:lang w:eastAsia="en-US"/>
        </w:rPr>
      </w:pPr>
      <w:r w:rsidRPr="00613B04">
        <w:rPr>
          <w:rFonts w:asciiTheme="majorHAnsi" w:hAnsiTheme="majorHAnsi" w:cstheme="majorHAnsi"/>
          <w:i/>
          <w:iCs/>
          <w:color w:val="auto"/>
          <w:kern w:val="2"/>
          <w:sz w:val="28"/>
          <w:szCs w:val="28"/>
          <w:lang w:eastAsia="en-US"/>
        </w:rPr>
        <w:t>Sexual Violence against older people (2020), victims Culture and Society.</w:t>
      </w:r>
    </w:p>
    <w:p w14:paraId="1CDEA63B" w14:textId="77777777" w:rsidR="00613B04" w:rsidRPr="00613B04" w:rsidRDefault="00613B04" w:rsidP="00613B04">
      <w:pPr>
        <w:overflowPunct/>
        <w:autoSpaceDE/>
        <w:autoSpaceDN/>
        <w:adjustRightInd/>
        <w:spacing w:after="160" w:line="259" w:lineRule="auto"/>
        <w:textAlignment w:val="auto"/>
        <w:rPr>
          <w:rFonts w:asciiTheme="majorHAnsi" w:hAnsiTheme="majorHAnsi" w:cstheme="majorHAnsi"/>
          <w:color w:val="auto"/>
          <w:kern w:val="2"/>
          <w:sz w:val="28"/>
          <w:szCs w:val="28"/>
          <w:lang w:eastAsia="en-US"/>
        </w:rPr>
      </w:pPr>
      <w:r w:rsidRPr="00613B04">
        <w:rPr>
          <w:rFonts w:asciiTheme="majorHAnsi" w:hAnsiTheme="majorHAnsi" w:cstheme="majorHAnsi"/>
          <w:color w:val="auto"/>
          <w:kern w:val="2"/>
          <w:sz w:val="28"/>
          <w:szCs w:val="28"/>
          <w:lang w:eastAsia="en-US"/>
        </w:rPr>
        <w:t xml:space="preserve">Available at BOWS, H. (2020) Sexual violence against older people. </w:t>
      </w:r>
      <w:r w:rsidRPr="00613B04">
        <w:rPr>
          <w:rFonts w:asciiTheme="majorHAnsi" w:hAnsiTheme="majorHAnsi" w:cstheme="majorHAnsi"/>
          <w:i/>
          <w:iCs/>
          <w:color w:val="auto"/>
          <w:kern w:val="2"/>
          <w:sz w:val="28"/>
          <w:szCs w:val="28"/>
          <w:lang w:eastAsia="en-US"/>
        </w:rPr>
        <w:t xml:space="preserve">Abingdon: </w:t>
      </w:r>
      <w:r w:rsidRPr="00613B04">
        <w:rPr>
          <w:rFonts w:asciiTheme="majorHAnsi" w:hAnsiTheme="majorHAnsi" w:cstheme="majorHAnsi"/>
          <w:color w:val="auto"/>
          <w:kern w:val="2"/>
          <w:sz w:val="28"/>
          <w:szCs w:val="28"/>
          <w:lang w:eastAsia="en-US"/>
        </w:rPr>
        <w:t>ROUTLEDGE. (Accessed: 09 January 2024)</w:t>
      </w:r>
    </w:p>
    <w:p w14:paraId="249BE127" w14:textId="77777777" w:rsidR="00613B04" w:rsidRPr="00613B04" w:rsidRDefault="00613B04" w:rsidP="00613B04">
      <w:pPr>
        <w:overflowPunct/>
        <w:autoSpaceDE/>
        <w:autoSpaceDN/>
        <w:adjustRightInd/>
        <w:spacing w:before="100" w:beforeAutospacing="1" w:after="100" w:afterAutospacing="1"/>
        <w:ind w:left="360"/>
        <w:textAlignment w:val="auto"/>
        <w:rPr>
          <w:rFonts w:asciiTheme="majorHAnsi" w:hAnsiTheme="majorHAnsi" w:cstheme="majorHAnsi"/>
          <w:color w:val="auto"/>
          <w:sz w:val="28"/>
          <w:szCs w:val="28"/>
        </w:rPr>
      </w:pPr>
    </w:p>
    <w:p w14:paraId="0B196618" w14:textId="77777777" w:rsidR="00613B04" w:rsidRPr="00613B04" w:rsidRDefault="00613B04" w:rsidP="00613B04">
      <w:pPr>
        <w:numPr>
          <w:ilvl w:val="0"/>
          <w:numId w:val="7"/>
        </w:numPr>
        <w:overflowPunct/>
        <w:autoSpaceDE/>
        <w:autoSpaceDN/>
        <w:adjustRightInd/>
        <w:spacing w:before="100" w:beforeAutospacing="1" w:after="100" w:afterAutospacing="1" w:line="259" w:lineRule="auto"/>
        <w:textAlignment w:val="auto"/>
        <w:rPr>
          <w:rFonts w:asciiTheme="majorHAnsi" w:hAnsiTheme="majorHAnsi" w:cstheme="majorHAnsi"/>
          <w:i/>
          <w:iCs/>
          <w:color w:val="auto"/>
          <w:sz w:val="28"/>
          <w:szCs w:val="28"/>
        </w:rPr>
      </w:pPr>
      <w:r w:rsidRPr="00613B04">
        <w:rPr>
          <w:rFonts w:asciiTheme="majorHAnsi" w:hAnsiTheme="majorHAnsi" w:cstheme="majorHAnsi"/>
          <w:i/>
          <w:iCs/>
          <w:color w:val="auto"/>
          <w:sz w:val="28"/>
          <w:szCs w:val="28"/>
        </w:rPr>
        <w:lastRenderedPageBreak/>
        <w:t xml:space="preserve">Women’s Aid (2023), What is domestic abuse?  </w:t>
      </w:r>
    </w:p>
    <w:p w14:paraId="686E60C9" w14:textId="77777777" w:rsidR="00613B04" w:rsidRPr="00613B04" w:rsidRDefault="00613B04" w:rsidP="00613B04">
      <w:pPr>
        <w:overflowPunct/>
        <w:autoSpaceDE/>
        <w:autoSpaceDN/>
        <w:adjustRightInd/>
        <w:spacing w:before="100" w:beforeAutospacing="1" w:after="100" w:afterAutospacing="1"/>
        <w:ind w:left="360"/>
        <w:textAlignment w:val="auto"/>
        <w:rPr>
          <w:rFonts w:asciiTheme="majorHAnsi" w:hAnsiTheme="majorHAnsi" w:cstheme="majorHAnsi"/>
          <w:color w:val="auto"/>
          <w:kern w:val="2"/>
          <w:sz w:val="28"/>
          <w:szCs w:val="28"/>
          <w:lang w:eastAsia="en-US"/>
        </w:rPr>
      </w:pPr>
      <w:r w:rsidRPr="00613B04">
        <w:rPr>
          <w:rFonts w:asciiTheme="majorHAnsi" w:hAnsiTheme="majorHAnsi" w:cstheme="majorHAnsi"/>
          <w:color w:val="auto"/>
          <w:sz w:val="28"/>
          <w:szCs w:val="28"/>
        </w:rPr>
        <w:t xml:space="preserve">Available at: </w:t>
      </w:r>
      <w:hyperlink r:id="rId20" w:history="1">
        <w:r w:rsidRPr="00613B04">
          <w:rPr>
            <w:rFonts w:asciiTheme="majorHAnsi" w:hAnsiTheme="majorHAnsi" w:cstheme="majorHAnsi"/>
            <w:color w:val="0563C1" w:themeColor="hyperlink"/>
            <w:sz w:val="28"/>
            <w:szCs w:val="28"/>
            <w:u w:val="single"/>
          </w:rPr>
          <w:t>https://www.womensaid.org.uk/information-support/what-is-domestic-abuse</w:t>
        </w:r>
      </w:hyperlink>
      <w:r w:rsidRPr="00613B04">
        <w:rPr>
          <w:rFonts w:asciiTheme="majorHAnsi" w:hAnsiTheme="majorHAnsi" w:cstheme="majorHAnsi"/>
          <w:color w:val="auto"/>
          <w:sz w:val="28"/>
          <w:szCs w:val="28"/>
        </w:rPr>
        <w:t xml:space="preserve"> (Accessed: 09 October 2023) </w:t>
      </w:r>
    </w:p>
    <w:p w14:paraId="6B20FCAE" w14:textId="77777777" w:rsidR="00613B04" w:rsidRDefault="00613B04" w:rsidP="00EA28F1">
      <w:pPr>
        <w:keepNext/>
        <w:spacing w:before="240" w:after="60"/>
        <w:ind w:right="237"/>
        <w:jc w:val="both"/>
      </w:pPr>
    </w:p>
    <w:sectPr w:rsidR="00613B0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F4C0EFC"/>
    <w:multiLevelType w:val="hybridMultilevel"/>
    <w:tmpl w:val="F2B48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16087F"/>
    <w:multiLevelType w:val="hybridMultilevel"/>
    <w:tmpl w:val="7A06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4A725046"/>
    <w:lvl w:ilvl="0" w:tplc="13C26792">
      <w:start w:val="1"/>
      <w:numFmt w:val="decimal"/>
      <w:lvlText w:val="%1."/>
      <w:lvlJc w:val="left"/>
      <w:pPr>
        <w:ind w:left="720" w:hanging="360"/>
      </w:pPr>
    </w:lvl>
    <w:lvl w:ilvl="1" w:tplc="D716F2E4">
      <w:start w:val="1"/>
      <w:numFmt w:val="decimal"/>
      <w:lvlText w:val="%2."/>
      <w:lvlJc w:val="left"/>
      <w:pPr>
        <w:ind w:left="1440" w:hanging="360"/>
      </w:pPr>
    </w:lvl>
    <w:lvl w:ilvl="2" w:tplc="CC3EF88C">
      <w:start w:val="1"/>
      <w:numFmt w:val="lowerRoman"/>
      <w:lvlText w:val="%3."/>
      <w:lvlJc w:val="right"/>
      <w:pPr>
        <w:ind w:left="2160" w:hanging="180"/>
      </w:pPr>
    </w:lvl>
    <w:lvl w:ilvl="3" w:tplc="B21EBA02">
      <w:start w:val="1"/>
      <w:numFmt w:val="decimal"/>
      <w:lvlText w:val="%4."/>
      <w:lvlJc w:val="left"/>
      <w:pPr>
        <w:ind w:left="2880" w:hanging="360"/>
      </w:pPr>
    </w:lvl>
    <w:lvl w:ilvl="4" w:tplc="781C3A94">
      <w:start w:val="1"/>
      <w:numFmt w:val="lowerLetter"/>
      <w:lvlText w:val="%5."/>
      <w:lvlJc w:val="left"/>
      <w:pPr>
        <w:ind w:left="3600" w:hanging="360"/>
      </w:pPr>
    </w:lvl>
    <w:lvl w:ilvl="5" w:tplc="9A8437D0">
      <w:start w:val="1"/>
      <w:numFmt w:val="lowerRoman"/>
      <w:lvlText w:val="%6."/>
      <w:lvlJc w:val="right"/>
      <w:pPr>
        <w:ind w:left="4320" w:hanging="180"/>
      </w:pPr>
    </w:lvl>
    <w:lvl w:ilvl="6" w:tplc="6E46F262">
      <w:start w:val="1"/>
      <w:numFmt w:val="decimal"/>
      <w:lvlText w:val="%7."/>
      <w:lvlJc w:val="left"/>
      <w:pPr>
        <w:ind w:left="5040" w:hanging="360"/>
      </w:pPr>
    </w:lvl>
    <w:lvl w:ilvl="7" w:tplc="2C308062">
      <w:start w:val="1"/>
      <w:numFmt w:val="lowerLetter"/>
      <w:lvlText w:val="%8."/>
      <w:lvlJc w:val="left"/>
      <w:pPr>
        <w:ind w:left="5760" w:hanging="360"/>
      </w:pPr>
    </w:lvl>
    <w:lvl w:ilvl="8" w:tplc="B2E8F132">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8592477">
    <w:abstractNumId w:val="6"/>
  </w:num>
  <w:num w:numId="2" w16cid:durableId="1864047825">
    <w:abstractNumId w:val="0"/>
    <w:lvlOverride w:ilvl="0">
      <w:lvl w:ilvl="0">
        <w:start w:val="1"/>
        <w:numFmt w:val="bullet"/>
        <w:lvlText w:val=""/>
        <w:lvlJc w:val="left"/>
        <w:pPr>
          <w:ind w:left="720" w:hanging="360"/>
        </w:pPr>
        <w:rPr>
          <w:rFonts w:ascii="Symbol" w:hAnsi="Symbol" w:hint="default"/>
        </w:rPr>
      </w:lvl>
    </w:lvlOverride>
  </w:num>
  <w:num w:numId="3" w16cid:durableId="1548374187">
    <w:abstractNumId w:val="2"/>
  </w:num>
  <w:num w:numId="4" w16cid:durableId="1740639880">
    <w:abstractNumId w:val="5"/>
  </w:num>
  <w:num w:numId="5" w16cid:durableId="2032146573">
    <w:abstractNumId w:val="4"/>
  </w:num>
  <w:num w:numId="6" w16cid:durableId="443888019">
    <w:abstractNumId w:val="7"/>
  </w:num>
  <w:num w:numId="7" w16cid:durableId="1718697833">
    <w:abstractNumId w:val="3"/>
  </w:num>
  <w:num w:numId="8" w16cid:durableId="158954190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4D25"/>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74BA"/>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3B04"/>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B42"/>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0503"/>
    <w:rsid w:val="00734809"/>
    <w:rsid w:val="0073644B"/>
    <w:rsid w:val="007406E1"/>
    <w:rsid w:val="00743E40"/>
    <w:rsid w:val="00751263"/>
    <w:rsid w:val="0075704F"/>
    <w:rsid w:val="00763B2D"/>
    <w:rsid w:val="007700C5"/>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lares-law.com/what-is-clares-law"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ulnerability-related-risks/introduction-vulnerability-related-risk"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womensaid.org.uk/information-support/what-is-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commissioner.south-wales.police.uk/en/our-work/violence-against-women-and-gir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6136</Words>
  <Characters>31720</Characters>
  <Application>Microsoft Office Word</Application>
  <DocSecurity>0</DocSecurity>
  <Lines>264</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Page-Brown,Kirsty swp8277</cp:lastModifiedBy>
  <cp:revision>61</cp:revision>
  <cp:lastPrinted>2014-08-26T08:55:00Z</cp:lastPrinted>
  <dcterms:created xsi:type="dcterms:W3CDTF">2019-02-14T13:20:00Z</dcterms:created>
  <dcterms:modified xsi:type="dcterms:W3CDTF">2024-02-02T16:17:00Z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2024-02-02T16:07:57Z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75defb49-bf36-4f82-a02f-d4a8dfc7d235</vt:lpwstr>
  </property>
  <property fmtid="{D5CDD505-2E9C-101B-9397-08002B2CF9AE}" pid="9" name="MSIP_Label_66cf8fe5-b7b7-4df7-b38d-1c61ac2f6639_ContentBits">
    <vt:lpwstr>0</vt:lpwstr>
  </property>
</Properties>
</file>