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4D8484" w14:textId="77777777" w:rsidR="00AF2809" w:rsidRDefault="006C1512">
      <w:pPr>
        <w:rPr>
          <w:b/>
        </w:rPr>
      </w:pPr>
      <w:r>
        <w:rPr>
          <w:b/>
        </w:rPr>
        <w:t>Discuss the changing pattern of parental attitudes to primary education during the nineteenth and early twentieth century in south-west Wales.</w:t>
      </w:r>
    </w:p>
    <w:p w14:paraId="4CE176FF" w14:textId="7C98A280" w:rsidR="006C1512" w:rsidRDefault="006C1512">
      <w:r>
        <w:t>In the nineteenth century in south-west Wales 45% of the adult population were deemed illiterate in that they could not even sign their name on a marriage register</w:t>
      </w:r>
      <w:sdt>
        <w:sdtPr>
          <w:id w:val="-2087602282"/>
          <w:citation/>
        </w:sdtPr>
        <w:sdtEndPr/>
        <w:sdtContent>
          <w:r>
            <w:fldChar w:fldCharType="begin"/>
          </w:r>
          <w:r>
            <w:instrText xml:space="preserve"> CITATION DGa893 \l 2057 </w:instrText>
          </w:r>
          <w:r>
            <w:fldChar w:fldCharType="separate"/>
          </w:r>
          <w:r w:rsidR="00D93E1A">
            <w:rPr>
              <w:noProof/>
            </w:rPr>
            <w:t xml:space="preserve"> </w:t>
          </w:r>
          <w:r w:rsidR="00D93E1A" w:rsidRPr="00D93E1A">
            <w:rPr>
              <w:noProof/>
            </w:rPr>
            <w:t>(Evans, 1989)</w:t>
          </w:r>
          <w:r>
            <w:fldChar w:fldCharType="end"/>
          </w:r>
        </w:sdtContent>
      </w:sdt>
      <w:r w:rsidR="003B395C">
        <w:rPr>
          <w:rStyle w:val="FootnoteReference"/>
        </w:rPr>
        <w:footnoteReference w:id="1"/>
      </w:r>
      <w:r>
        <w:t xml:space="preserve">. Those few children that attended schools for a brief period were going to dame schools and learning just the rudiments of the three ‘R’S – reading, writing and arithmetic. At this time the state played little role in education and this did not change until the unrest of the middle of the century in rural south-west Wales and the coming of industrialisation. Gareth Elwyn Jones and Gordon Roderick </w:t>
      </w:r>
      <w:sdt>
        <w:sdtPr>
          <w:id w:val="-1067342621"/>
          <w:citation/>
        </w:sdtPr>
        <w:sdtEndPr/>
        <w:sdtContent>
          <w:r>
            <w:fldChar w:fldCharType="begin"/>
          </w:r>
          <w:r>
            <w:instrText xml:space="preserve"> CITATION Gar03 \l 2057 </w:instrText>
          </w:r>
          <w:r>
            <w:fldChar w:fldCharType="separate"/>
          </w:r>
          <w:r w:rsidR="00D93E1A" w:rsidRPr="00D93E1A">
            <w:rPr>
              <w:noProof/>
            </w:rPr>
            <w:t>(Roderick, 2003)</w:t>
          </w:r>
          <w:r>
            <w:fldChar w:fldCharType="end"/>
          </w:r>
        </w:sdtContent>
      </w:sdt>
      <w:r w:rsidR="003B395C">
        <w:rPr>
          <w:rStyle w:val="FootnoteReference"/>
        </w:rPr>
        <w:footnoteReference w:id="2"/>
      </w:r>
      <w:r w:rsidR="00782925">
        <w:t xml:space="preserve"> stated:</w:t>
      </w:r>
    </w:p>
    <w:p w14:paraId="009EF393" w14:textId="77777777" w:rsidR="00782925" w:rsidRDefault="00782925" w:rsidP="00782925">
      <w:pPr>
        <w:ind w:left="720"/>
      </w:pPr>
      <w:r>
        <w:t>The standard of…schools on the whole was deplorable.</w:t>
      </w:r>
    </w:p>
    <w:p w14:paraId="6CF30732" w14:textId="0366F4FA" w:rsidR="00782925" w:rsidRDefault="00782925" w:rsidP="00782925">
      <w:r>
        <w:t xml:space="preserve">For most a few years of elementary education was the most they could hope for. However, Welsh </w:t>
      </w:r>
      <w:r w:rsidR="005D6319">
        <w:tab/>
      </w:r>
      <w:r>
        <w:t xml:space="preserve">society at the early Victorian age was culturally rich with Sunday schools, </w:t>
      </w:r>
      <w:r w:rsidR="005C02FD">
        <w:t>eisteddfod</w:t>
      </w:r>
      <w:r>
        <w:t xml:space="preserve">, bands and choirs with the chapel often being the social centre more than just a religious base. Compared to the rest of Britain however, the children of south-west Wales were </w:t>
      </w:r>
      <w:sdt>
        <w:sdtPr>
          <w:id w:val="1803653522"/>
          <w:citation/>
        </w:sdtPr>
        <w:sdtEndPr/>
        <w:sdtContent>
          <w:r>
            <w:fldChar w:fldCharType="begin"/>
          </w:r>
          <w:r>
            <w:instrText xml:space="preserve"> CITATION Rob99 \l 2057 </w:instrText>
          </w:r>
          <w:r>
            <w:fldChar w:fldCharType="separate"/>
          </w:r>
          <w:r w:rsidR="00D93E1A" w:rsidRPr="00D93E1A">
            <w:rPr>
              <w:noProof/>
            </w:rPr>
            <w:t>(Smith, 1999)</w:t>
          </w:r>
          <w:r>
            <w:fldChar w:fldCharType="end"/>
          </w:r>
        </w:sdtContent>
      </w:sdt>
      <w:r>
        <w:t>:</w:t>
      </w:r>
      <w:r w:rsidR="003B395C">
        <w:rPr>
          <w:rStyle w:val="FootnoteReference"/>
        </w:rPr>
        <w:footnoteReference w:id="3"/>
      </w:r>
    </w:p>
    <w:p w14:paraId="4267FD3B" w14:textId="77777777" w:rsidR="00782925" w:rsidRDefault="00782925" w:rsidP="00782925">
      <w:pPr>
        <w:ind w:left="720"/>
      </w:pPr>
      <w:r>
        <w:t>…seriously and impossibly disadvantaged.</w:t>
      </w:r>
    </w:p>
    <w:p w14:paraId="2A6A8D63" w14:textId="41348BDB" w:rsidR="00782925" w:rsidRDefault="00782925" w:rsidP="00782925">
      <w:r>
        <w:t xml:space="preserve">By the middle of the nineteenth century there were an increasing number of school at elementary level in south-west Wales , but there was no conformity and huge variation in standards and ethos – endowed schools, those supported voluntarily, those with fees, Anglican church schools, non-Conformist schools and this was further complicated by the issue of the Welsh language </w:t>
      </w:r>
      <w:sdt>
        <w:sdtPr>
          <w:id w:val="1100374977"/>
          <w:citation/>
        </w:sdtPr>
        <w:sdtEndPr/>
        <w:sdtContent>
          <w:r>
            <w:fldChar w:fldCharType="begin"/>
          </w:r>
          <w:r>
            <w:instrText xml:space="preserve"> CITATION Ger91 \l 2057 </w:instrText>
          </w:r>
          <w:r>
            <w:fldChar w:fldCharType="separate"/>
          </w:r>
          <w:r w:rsidR="00D93E1A" w:rsidRPr="00D93E1A">
            <w:rPr>
              <w:noProof/>
            </w:rPr>
            <w:t>(Nash, 1991)</w:t>
          </w:r>
          <w:r>
            <w:fldChar w:fldCharType="end"/>
          </w:r>
        </w:sdtContent>
      </w:sdt>
      <w:r w:rsidR="00D93E1A">
        <w:rPr>
          <w:rStyle w:val="FootnoteReference"/>
        </w:rPr>
        <w:footnoteReference w:id="4"/>
      </w:r>
      <w:r>
        <w:t>.</w:t>
      </w:r>
      <w:r w:rsidR="007C31A5">
        <w:t xml:space="preserve"> Some workplaces opened schools for their ch</w:t>
      </w:r>
      <w:r w:rsidR="00B91BF9">
        <w:t>ild labourers.</w:t>
      </w:r>
    </w:p>
    <w:p w14:paraId="1E26714A" w14:textId="4ED83E79" w:rsidR="00FC1443" w:rsidRPr="00F63780" w:rsidRDefault="00FC1443" w:rsidP="00782925">
      <w:r>
        <w:t xml:space="preserve">In 1843 the social </w:t>
      </w:r>
      <w:r w:rsidR="007058C0">
        <w:t>campaigner and reformer, Hugh Owen, wrote a letter to the Welsh people, making the case for a school in every district.</w:t>
      </w:r>
      <w:r w:rsidR="00E561B5">
        <w:t xml:space="preserve"> After 1850 Sunday schools became more varied and developed as the </w:t>
      </w:r>
      <w:r w:rsidR="00632F0B">
        <w:rPr>
          <w:i/>
        </w:rPr>
        <w:t xml:space="preserve">powerhouse of </w:t>
      </w:r>
      <w:r w:rsidR="004E7D46">
        <w:rPr>
          <w:i/>
        </w:rPr>
        <w:t xml:space="preserve">intellectual, social and religious Non-conformity </w:t>
      </w:r>
      <w:sdt>
        <w:sdtPr>
          <w:rPr>
            <w:i/>
          </w:rPr>
          <w:id w:val="-458795583"/>
          <w:citation/>
        </w:sdtPr>
        <w:sdtEndPr/>
        <w:sdtContent>
          <w:r w:rsidR="006878DD">
            <w:rPr>
              <w:i/>
            </w:rPr>
            <w:fldChar w:fldCharType="begin"/>
          </w:r>
          <w:r w:rsidR="006878DD">
            <w:instrText xml:space="preserve"> CITATION DGa893 \l 2057 </w:instrText>
          </w:r>
          <w:r w:rsidR="006878DD">
            <w:rPr>
              <w:i/>
            </w:rPr>
            <w:fldChar w:fldCharType="separate"/>
          </w:r>
          <w:r w:rsidR="00D93E1A" w:rsidRPr="00D93E1A">
            <w:rPr>
              <w:noProof/>
            </w:rPr>
            <w:t>(Evans, 1989)</w:t>
          </w:r>
          <w:r w:rsidR="006878DD">
            <w:rPr>
              <w:i/>
            </w:rPr>
            <w:fldChar w:fldCharType="end"/>
          </w:r>
        </w:sdtContent>
      </w:sdt>
      <w:r w:rsidR="006878DD">
        <w:rPr>
          <w:i/>
        </w:rPr>
        <w:t>.</w:t>
      </w:r>
      <w:r w:rsidR="00F63780">
        <w:rPr>
          <w:i/>
        </w:rPr>
        <w:t xml:space="preserve"> </w:t>
      </w:r>
      <w:r w:rsidR="00F63780">
        <w:t xml:space="preserve">Those seeking to improve deference and </w:t>
      </w:r>
      <w:r w:rsidR="003C358E">
        <w:t>morality amongst the rural poor were fuelled by the condemnation of Welsh society within the Blue Books reports of 1847.</w:t>
      </w:r>
    </w:p>
    <w:p w14:paraId="625FCF2C" w14:textId="2210BAE8" w:rsidR="00701837" w:rsidRDefault="006878DD" w:rsidP="00782925">
      <w:r>
        <w:t xml:space="preserve">Before attendance became compulsory in 1870, it was low in south-west Wales and for </w:t>
      </w:r>
      <w:r w:rsidR="00D01E32">
        <w:t>many genuine reasons – an inability to pay the fees, the need for children to help with harvest and because parents could see no particular benefit in education.</w:t>
      </w:r>
      <w:r w:rsidR="00A45F9D">
        <w:t xml:space="preserve"> There</w:t>
      </w:r>
      <w:r w:rsidR="00EB4E4F">
        <w:t xml:space="preserve"> was more gain to the family in using smaller children to care for siblings, carry food to those working in the fields etc.</w:t>
      </w:r>
      <w:r w:rsidR="00366C07">
        <w:t xml:space="preserve"> Impoverished families where children could earn money in industrial works were even more valued compared to education and the 1844 Factory Act that restricted their hours was not popular with some parents</w:t>
      </w:r>
      <w:r w:rsidR="000B7793">
        <w:t xml:space="preserve"> </w:t>
      </w:r>
      <w:sdt>
        <w:sdtPr>
          <w:id w:val="-845708459"/>
          <w:citation/>
        </w:sdtPr>
        <w:sdtEndPr/>
        <w:sdtContent>
          <w:r w:rsidR="000B7793">
            <w:fldChar w:fldCharType="begin"/>
          </w:r>
          <w:r w:rsidR="000B7793">
            <w:instrText xml:space="preserve"> CITATION Rus053 \l 2057 </w:instrText>
          </w:r>
          <w:r w:rsidR="000B7793">
            <w:fldChar w:fldCharType="separate"/>
          </w:r>
          <w:r w:rsidR="00D93E1A" w:rsidRPr="00D93E1A">
            <w:rPr>
              <w:noProof/>
            </w:rPr>
            <w:t>(Davies, 2005)</w:t>
          </w:r>
          <w:r w:rsidR="000B7793">
            <w:fldChar w:fldCharType="end"/>
          </w:r>
        </w:sdtContent>
      </w:sdt>
      <w:r w:rsidR="00D93E1A">
        <w:rPr>
          <w:rStyle w:val="FootnoteReference"/>
        </w:rPr>
        <w:footnoteReference w:id="5"/>
      </w:r>
      <w:r w:rsidR="00371248">
        <w:t>. Entries in the Felinfoel National School Logbook for the 18</w:t>
      </w:r>
      <w:r w:rsidR="00371248" w:rsidRPr="00371248">
        <w:rPr>
          <w:vertAlign w:val="superscript"/>
        </w:rPr>
        <w:t>th</w:t>
      </w:r>
      <w:r w:rsidR="00371248">
        <w:t xml:space="preserve"> June 1886 detailed the following reasons given for non-attendance: </w:t>
      </w:r>
      <w:r w:rsidR="002F76EE">
        <w:t>kept house, working, gone hunting, bird-scaring, shepherding and being a farmhand with another common reason for those living at great distances from their nearest school – having no dry clothes to change into.</w:t>
      </w:r>
      <w:r w:rsidR="00D64F63">
        <w:t xml:space="preserve"> </w:t>
      </w:r>
      <w:r w:rsidR="003B6B34">
        <w:t xml:space="preserve">Isolated rural areas could not easily </w:t>
      </w:r>
      <w:r w:rsidR="00E33932">
        <w:t>sustain tiny schools for so few pupils and the expense of travel precluded some from attending at great distances.</w:t>
      </w:r>
      <w:r w:rsidR="005D7955">
        <w:t xml:space="preserve"> </w:t>
      </w:r>
      <w:r w:rsidR="00D64F63">
        <w:t>For some of the hard-pressed teachers there may have been some relief for</w:t>
      </w:r>
      <w:r w:rsidR="000F757E">
        <w:t xml:space="preserve"> having</w:t>
      </w:r>
      <w:r w:rsidR="00D64F63">
        <w:t xml:space="preserve"> lower numbers of poor children </w:t>
      </w:r>
      <w:r w:rsidR="00247346">
        <w:t xml:space="preserve">infested with lice, ringworm and with various diseases of poverty </w:t>
      </w:r>
      <w:r w:rsidR="00247346">
        <w:lastRenderedPageBreak/>
        <w:t>and malnutrition.</w:t>
      </w:r>
      <w:r w:rsidR="000F757E">
        <w:t xml:space="preserve"> </w:t>
      </w:r>
      <w:r w:rsidR="00701837">
        <w:t xml:space="preserve">It was hard to find and retain Attendance officers as reported in the Cardigan Observer in November 1878 when the School Board debated two </w:t>
      </w:r>
      <w:r w:rsidR="00CF30F2">
        <w:t>issues -</w:t>
      </w:r>
      <w:r w:rsidR="00701837">
        <w:t xml:space="preserve"> the Chair stated </w:t>
      </w:r>
      <w:r w:rsidR="0029329C">
        <w:t>that:</w:t>
      </w:r>
    </w:p>
    <w:p w14:paraId="3F17786D" w14:textId="54BF8F7B" w:rsidR="00701837" w:rsidRDefault="00CF30F2" w:rsidP="00701837">
      <w:pPr>
        <w:ind w:left="720"/>
      </w:pPr>
      <w:r>
        <w:t>I don’t care who will be appointed as long as you appoint someone to do the work!</w:t>
      </w:r>
    </w:p>
    <w:p w14:paraId="53F03753" w14:textId="09EBC94B" w:rsidR="00CF30F2" w:rsidRDefault="00CF30F2" w:rsidP="00CF30F2">
      <w:r>
        <w:t>They went on to discuss whether they could provide clothes to enable some other children to attend school but determined they did not have the “power to do so.”</w:t>
      </w:r>
      <w:sdt>
        <w:sdtPr>
          <w:id w:val="-1121916921"/>
          <w:citation/>
        </w:sdtPr>
        <w:sdtEndPr/>
        <w:sdtContent>
          <w:r>
            <w:fldChar w:fldCharType="begin"/>
          </w:r>
          <w:r>
            <w:instrText xml:space="preserve"> CITATION The78 \l 2057 </w:instrText>
          </w:r>
          <w:r>
            <w:fldChar w:fldCharType="separate"/>
          </w:r>
          <w:r>
            <w:rPr>
              <w:noProof/>
            </w:rPr>
            <w:t xml:space="preserve"> </w:t>
          </w:r>
          <w:r w:rsidRPr="00CF30F2">
            <w:rPr>
              <w:noProof/>
            </w:rPr>
            <w:t>(counties..., 1878)</w:t>
          </w:r>
          <w:r>
            <w:fldChar w:fldCharType="end"/>
          </w:r>
        </w:sdtContent>
      </w:sdt>
      <w:r>
        <w:rPr>
          <w:rStyle w:val="FootnoteReference"/>
        </w:rPr>
        <w:footnoteReference w:id="6"/>
      </w:r>
    </w:p>
    <w:p w14:paraId="2EAFB6FA" w14:textId="109BABB8" w:rsidR="004E1250" w:rsidRDefault="000F757E" w:rsidP="00782925">
      <w:r>
        <w:t xml:space="preserve">Even those who did send their children regularly, the intention was usually for them to leave as soon as a </w:t>
      </w:r>
      <w:r w:rsidR="00B53D64">
        <w:t>wage could be earned instead. The curriculum may have seemed to have little relevance to everyday life and work.</w:t>
      </w:r>
      <w:r w:rsidR="00E44BD0">
        <w:t xml:space="preserve"> Once the decision had been made to provide schools, it still took time as some </w:t>
      </w:r>
      <w:r w:rsidR="00A55125">
        <w:t>ratepayers resented paying for school buildings and resources for the lower orders.</w:t>
      </w:r>
      <w:r w:rsidR="00657EE1">
        <w:t xml:space="preserve"> </w:t>
      </w:r>
      <w:r w:rsidR="0030356B">
        <w:t xml:space="preserve">Owen Jones concluded that the main obstacle to attendance at school was </w:t>
      </w:r>
      <w:r w:rsidR="0030356B">
        <w:rPr>
          <w:i/>
        </w:rPr>
        <w:t>the indifference of the parents.</w:t>
      </w:r>
      <w:r w:rsidR="0030356B">
        <w:t xml:space="preserve"> It was </w:t>
      </w:r>
      <w:r w:rsidR="00860EA7">
        <w:t xml:space="preserve">recognised that only free compulsory schools would really solve this problem. </w:t>
      </w:r>
    </w:p>
    <w:p w14:paraId="2099C27E" w14:textId="527FC97F" w:rsidR="00BF745C" w:rsidRDefault="00FB25F7" w:rsidP="00782925">
      <w:r>
        <w:t xml:space="preserve">In the Fishguard County School Magazine of </w:t>
      </w:r>
      <w:r w:rsidR="00BC609F">
        <w:t>December 1898 a writer identified only as “critic” set out the problem</w:t>
      </w:r>
      <w:r w:rsidR="00C95112">
        <w:t xml:space="preserve"> – Obstacles to Education in the Fishguard School District</w:t>
      </w:r>
      <w:sdt>
        <w:sdtPr>
          <w:id w:val="-1576737194"/>
          <w:citation/>
        </w:sdtPr>
        <w:sdtEndPr/>
        <w:sdtContent>
          <w:r w:rsidR="00BC609F">
            <w:fldChar w:fldCharType="begin"/>
          </w:r>
          <w:r w:rsidR="00BC609F">
            <w:instrText xml:space="preserve"> CITATION cri98 \l 2057 </w:instrText>
          </w:r>
          <w:r w:rsidR="00BC609F">
            <w:fldChar w:fldCharType="separate"/>
          </w:r>
          <w:r w:rsidR="00D93E1A">
            <w:rPr>
              <w:noProof/>
            </w:rPr>
            <w:t xml:space="preserve"> </w:t>
          </w:r>
          <w:r w:rsidR="00D93E1A" w:rsidRPr="00D93E1A">
            <w:rPr>
              <w:noProof/>
            </w:rPr>
            <w:t>(critic, 1898)</w:t>
          </w:r>
          <w:r w:rsidR="00BC609F">
            <w:fldChar w:fldCharType="end"/>
          </w:r>
        </w:sdtContent>
      </w:sdt>
      <w:r w:rsidR="00BF745C">
        <w:t>:</w:t>
      </w:r>
      <w:r w:rsidR="003B395C">
        <w:rPr>
          <w:rStyle w:val="FootnoteReference"/>
        </w:rPr>
        <w:footnoteReference w:id="7"/>
      </w:r>
    </w:p>
    <w:p w14:paraId="007E5D7A" w14:textId="064AC6AE" w:rsidR="00BF745C" w:rsidRDefault="00BF745C" w:rsidP="00BF745C">
      <w:pPr>
        <w:ind w:left="720"/>
      </w:pPr>
      <w:r>
        <w:t xml:space="preserve">Irregularity of attendance is a great evil the schoolmaster </w:t>
      </w:r>
      <w:r w:rsidR="005E00FF">
        <w:t>here has to contend with. Parents…are very indifferent on the subject</w:t>
      </w:r>
      <w:r w:rsidR="006104DB">
        <w:t>, which should demand their earnest attention, for, as the district is thinly populated</w:t>
      </w:r>
      <w:r w:rsidR="00C349FE">
        <w:t>, very many children live at a great distance from school, and so bad weather frequently causes reasonable excuse for absence…</w:t>
      </w:r>
    </w:p>
    <w:p w14:paraId="2F655D69" w14:textId="015B4CC0" w:rsidR="006878DD" w:rsidRDefault="00C8347F" w:rsidP="00782925">
      <w:pPr>
        <w:rPr>
          <w:i/>
        </w:rPr>
      </w:pPr>
      <w:r>
        <w:t>Local courts made feeble attempts to prosecute parents for truancy</w:t>
      </w:r>
      <w:r w:rsidR="003E240A">
        <w:t xml:space="preserve"> and many genuinely could not pay fees, particularly if they had many children.</w:t>
      </w:r>
      <w:r w:rsidR="00D93438">
        <w:t xml:space="preserve"> The poor state of some school buildings did not help with inadequate heating and </w:t>
      </w:r>
      <w:r w:rsidR="001D7285">
        <w:t xml:space="preserve">general discomfort. School logbooks often recorded extremely cold and damp </w:t>
      </w:r>
      <w:r w:rsidR="003B395C">
        <w:t>conditions:</w:t>
      </w:r>
      <w:r w:rsidR="001D7285">
        <w:t xml:space="preserve"> </w:t>
      </w:r>
      <w:r w:rsidR="00531E96">
        <w:rPr>
          <w:i/>
        </w:rPr>
        <w:t>The scholar’s fingers have been so cold that they could not produce good written work. Two boys were sent home in a failing condition.</w:t>
      </w:r>
      <w:r w:rsidR="00D74E0C">
        <w:t xml:space="preserve"> Other discouraging factors were </w:t>
      </w:r>
      <w:r w:rsidR="008F24AF">
        <w:t>weak discipline and dreadful teaching standards</w:t>
      </w:r>
      <w:r w:rsidR="00376F0A">
        <w:t>. Visiting a Ceredigion school HMI William Williams</w:t>
      </w:r>
      <w:r w:rsidR="00A67EDE">
        <w:t xml:space="preserve"> wrote of the need for compulsory attendance as otherwise </w:t>
      </w:r>
      <w:r w:rsidR="00A67EDE">
        <w:rPr>
          <w:i/>
        </w:rPr>
        <w:t>the most neglected children would not benefit.</w:t>
      </w:r>
    </w:p>
    <w:p w14:paraId="269C0977" w14:textId="79CCC7A5" w:rsidR="00C21E07" w:rsidRPr="00C21E07" w:rsidRDefault="00C21E07" w:rsidP="00782925">
      <w:r>
        <w:t>In 1908 the Carmarthen Weekly reporter featured an article about the recurring issue of non-attendance and the failure of the Board to pursue prosecutions effectively – 114 parents on that day of 3</w:t>
      </w:r>
      <w:r w:rsidRPr="00C21E07">
        <w:rPr>
          <w:vertAlign w:val="superscript"/>
        </w:rPr>
        <w:t>rd</w:t>
      </w:r>
      <w:r>
        <w:t xml:space="preserve"> April – could be identified and the most common reason seemed to be that children were employed to sell the weekly paper on Thursdays and Fridays! The Board decided to be more proactive and prosecute all those absent more than once a week for 4 weeks or twice a week for 2 weeks.</w:t>
      </w:r>
      <w:sdt>
        <w:sdtPr>
          <w:id w:val="1360778191"/>
          <w:citation/>
        </w:sdtPr>
        <w:sdtEndPr/>
        <w:sdtContent>
          <w:r>
            <w:fldChar w:fldCharType="begin"/>
          </w:r>
          <w:r>
            <w:instrText xml:space="preserve"> CITATION Car08 \l 2057 </w:instrText>
          </w:r>
          <w:r>
            <w:fldChar w:fldCharType="separate"/>
          </w:r>
          <w:r>
            <w:rPr>
              <w:noProof/>
            </w:rPr>
            <w:t xml:space="preserve"> </w:t>
          </w:r>
          <w:r w:rsidRPr="00C21E07">
            <w:rPr>
              <w:noProof/>
            </w:rPr>
            <w:t>(Reporter, 1908)</w:t>
          </w:r>
          <w:r>
            <w:fldChar w:fldCharType="end"/>
          </w:r>
        </w:sdtContent>
      </w:sdt>
      <w:r>
        <w:rPr>
          <w:rStyle w:val="FootnoteReference"/>
        </w:rPr>
        <w:footnoteReference w:id="8"/>
      </w:r>
      <w:r w:rsidR="00CF30F2">
        <w:t>.</w:t>
      </w:r>
    </w:p>
    <w:p w14:paraId="24C87769" w14:textId="7665BA98" w:rsidR="004F22E0" w:rsidRDefault="00375429" w:rsidP="00782925">
      <w:r>
        <w:t xml:space="preserve">There was a gradual transition to free schooling and </w:t>
      </w:r>
      <w:r w:rsidR="0076525E">
        <w:t>improvements in standards and moral training, but rote learning persisted</w:t>
      </w:r>
      <w:r w:rsidR="00F40773">
        <w:t xml:space="preserve">. However, the most lasting impact on welsh education came from the negative findings of the notorious Blue Book reports resulting from the 1847 visits to schools by three English </w:t>
      </w:r>
      <w:r w:rsidR="002B0B0E">
        <w:t>inspectors</w:t>
      </w:r>
      <w:r w:rsidR="00936546">
        <w:t>, actually barristers</w:t>
      </w:r>
      <w:r w:rsidR="00AC162E">
        <w:t>.</w:t>
      </w:r>
      <w:r w:rsidR="002B0B0E">
        <w:t xml:space="preserve"> They concluded that Welsh education was appalling and </w:t>
      </w:r>
      <w:r w:rsidR="00DF3D48">
        <w:t xml:space="preserve">the people themselves unchaste, dirty and in need of containment. </w:t>
      </w:r>
      <w:r w:rsidR="006A54BC">
        <w:t xml:space="preserve">Evidence of a love for Welsh culture, legend and history was disregarded as was the </w:t>
      </w:r>
      <w:r w:rsidR="00A368C8">
        <w:t xml:space="preserve">good knowledge of the Bible – learnt well from the Sunday schools. Interviewing Welsh-speaking children in English was hardly inclined to produce accurate </w:t>
      </w:r>
      <w:r w:rsidR="003B395C">
        <w:t>findings -</w:t>
      </w:r>
      <w:r w:rsidR="00AC162E">
        <w:t xml:space="preserve"> the questions were confusing and complicated and inadequately translated - </w:t>
      </w:r>
      <w:r w:rsidR="00F01510">
        <w:t xml:space="preserve">and this resulted in a decision that the Welsh language itself was the greatest barrier to </w:t>
      </w:r>
      <w:r w:rsidR="00F01510">
        <w:lastRenderedPageBreak/>
        <w:t>progress.</w:t>
      </w:r>
      <w:r w:rsidR="00901350">
        <w:t xml:space="preserve"> Ironically this research had been suggested by a Welshman, William Williams, who believed that his financial success </w:t>
      </w:r>
      <w:r w:rsidR="00B616C1">
        <w:t xml:space="preserve">had been due to his grasp of the English language and he stated that </w:t>
      </w:r>
      <w:sdt>
        <w:sdtPr>
          <w:id w:val="79413613"/>
          <w:citation/>
        </w:sdtPr>
        <w:sdtEndPr/>
        <w:sdtContent>
          <w:r w:rsidR="00B616C1">
            <w:fldChar w:fldCharType="begin"/>
          </w:r>
          <w:r w:rsidR="00B616C1">
            <w:instrText xml:space="preserve"> CITATION Jon122 \l 2057 </w:instrText>
          </w:r>
          <w:r w:rsidR="00B616C1">
            <w:fldChar w:fldCharType="separate"/>
          </w:r>
          <w:r w:rsidR="00D93E1A" w:rsidRPr="00D93E1A">
            <w:rPr>
              <w:noProof/>
            </w:rPr>
            <w:t>(Gower, 2012)</w:t>
          </w:r>
          <w:r w:rsidR="00B616C1">
            <w:fldChar w:fldCharType="end"/>
          </w:r>
        </w:sdtContent>
      </w:sdt>
      <w:r w:rsidR="004F22E0">
        <w:t>:</w:t>
      </w:r>
      <w:r w:rsidR="00906D94">
        <w:rPr>
          <w:rStyle w:val="FootnoteReference"/>
        </w:rPr>
        <w:footnoteReference w:id="9"/>
      </w:r>
    </w:p>
    <w:p w14:paraId="586419B9" w14:textId="415B3EDF" w:rsidR="004F22E0" w:rsidRDefault="004F22E0" w:rsidP="004F22E0">
      <w:pPr>
        <w:ind w:left="720"/>
      </w:pPr>
      <w:r>
        <w:t xml:space="preserve">…the only road to knowledge…the road to improvement and </w:t>
      </w:r>
      <w:r w:rsidR="00DD3529">
        <w:t>civilisation…spread the arts and comforts of civilised life among the poor Welshman</w:t>
      </w:r>
      <w:r w:rsidR="003B395C">
        <w:t>…. will</w:t>
      </w:r>
      <w:r w:rsidR="00DD3529">
        <w:t xml:space="preserve"> make them a more happy, a less servile…a superior people…</w:t>
      </w:r>
    </w:p>
    <w:p w14:paraId="4857C5CE" w14:textId="77777777" w:rsidR="00AC792C" w:rsidRDefault="00DA4BCD" w:rsidP="00782925">
      <w:r>
        <w:t xml:space="preserve"> Deeply offensive to the peoples of Wales, the Blue Books influenced a totally English-biased teaching approach and </w:t>
      </w:r>
      <w:r w:rsidR="00E176A1">
        <w:t xml:space="preserve">by the 1870 Forster’s Education Act the English school system was to </w:t>
      </w:r>
      <w:r w:rsidR="00932774">
        <w:t>be put in place across England and Wales.</w:t>
      </w:r>
    </w:p>
    <w:p w14:paraId="564DD784" w14:textId="767E769D" w:rsidR="003F6165" w:rsidRDefault="00AC792C" w:rsidP="00782925">
      <w:r>
        <w:t xml:space="preserve">Issues that should have demanded far more attention </w:t>
      </w:r>
      <w:r w:rsidR="00EA6EFA">
        <w:t xml:space="preserve">were mainly </w:t>
      </w:r>
      <w:r w:rsidR="003B395C">
        <w:t>disregarded,</w:t>
      </w:r>
      <w:r w:rsidR="00EA6EFA">
        <w:t xml:space="preserve"> such as the condition of the buildings, lack or equipment and lack of standards</w:t>
      </w:r>
      <w:r w:rsidR="009937DB">
        <w:t xml:space="preserve">. The three inspectors had failed to grasp any aspect of </w:t>
      </w:r>
      <w:r w:rsidR="00FA42E7">
        <w:t>Welsh life and society.</w:t>
      </w:r>
      <w:r w:rsidR="008D2065">
        <w:t xml:space="preserve"> The values to be enforced on all were </w:t>
      </w:r>
      <w:r w:rsidR="0006390F">
        <w:t>an ethos of self-improvement and industriousness</w:t>
      </w:r>
      <w:r w:rsidR="004923EF">
        <w:t xml:space="preserve">. On the positive side, however, there were opportunities for pupils to train as pupil-teachers and </w:t>
      </w:r>
      <w:r w:rsidR="00AE5E93">
        <w:t>pursue careers at teachers, provided that it was primarily in the English language.</w:t>
      </w:r>
      <w:r w:rsidR="00D35A96">
        <w:t xml:space="preserve"> Evening schools thrived and all ages could access learning.</w:t>
      </w:r>
      <w:r w:rsidR="003B0FD7">
        <w:t xml:space="preserve"> Robert Owen, who had devoted much of his life to improve the lives of the poor</w:t>
      </w:r>
      <w:r w:rsidR="00EF1F3B">
        <w:t xml:space="preserve">, had identified that schooling should be enjoyable: </w:t>
      </w:r>
    </w:p>
    <w:p w14:paraId="5D405BB9" w14:textId="582ACFD0" w:rsidR="00EF1F3B" w:rsidRDefault="003B395C" w:rsidP="00EF1F3B">
      <w:pPr>
        <w:ind w:left="720"/>
      </w:pPr>
      <w:r>
        <w:t>...</w:t>
      </w:r>
      <w:r w:rsidR="00767122">
        <w:t>learning should be natural and children should enjoy it; there is more to education than book learning</w:t>
      </w:r>
      <w:r w:rsidR="0095785C">
        <w:t xml:space="preserve">…children should not have to sit in tidy rows in </w:t>
      </w:r>
      <w:r w:rsidR="00D93E1A">
        <w:t>classrooms but</w:t>
      </w:r>
      <w:r w:rsidR="0095785C">
        <w:t xml:space="preserve"> be allowed to roam freely</w:t>
      </w:r>
      <w:r w:rsidR="00A91F16">
        <w:t>…children should not be punished or even suffer ‘harsh, critical</w:t>
      </w:r>
      <w:r w:rsidR="00DC5266">
        <w:t xml:space="preserve"> </w:t>
      </w:r>
      <w:r w:rsidR="00CF30F2">
        <w:t>words</w:t>
      </w:r>
      <w:r w:rsidR="00DC5266">
        <w:t>.</w:t>
      </w:r>
    </w:p>
    <w:p w14:paraId="7914B6B3" w14:textId="38C3594B" w:rsidR="00DC5266" w:rsidRDefault="00DC5266" w:rsidP="00DC5266">
      <w:r>
        <w:t xml:space="preserve">Unfortunately, his views were almost totally </w:t>
      </w:r>
      <w:r w:rsidR="003B395C">
        <w:t>disregarded,</w:t>
      </w:r>
      <w:r w:rsidR="00EB2717">
        <w:t xml:space="preserve"> and the traditional Victorian schools were often terrifying places to be endured by </w:t>
      </w:r>
      <w:r w:rsidR="00617827">
        <w:t xml:space="preserve">cowed children. For monoglot Welsh speaking children there was the further fear of being made to wear the wooden sign of the </w:t>
      </w:r>
      <w:r w:rsidR="00C729AB">
        <w:t>‘Not’ on a piece of wood or slate around their neck if caught speaking Welsh</w:t>
      </w:r>
      <w:r w:rsidR="006A4D28">
        <w:t>.</w:t>
      </w:r>
    </w:p>
    <w:p w14:paraId="68C7F3E5" w14:textId="6CCC3585" w:rsidR="00F302EF" w:rsidRDefault="007E7EF7" w:rsidP="00DC5266">
      <w:r>
        <w:t xml:space="preserve">Education was a particularly enduring political issue with regard to south-west Wales due to very low attendance – in 1870 </w:t>
      </w:r>
      <w:r w:rsidR="00663E0C">
        <w:t xml:space="preserve">73.5% of Carmarthenshire children went to school, but in Pembrokeshire it was only 45.4% and in Ceredigion even lower at </w:t>
      </w:r>
      <w:r w:rsidR="002B384D">
        <w:t>37.9%. It was hard to provide coverage for remote areas and then the population changes resulting from industrialisation made it difficult to update numbers and need in all areas. Some schools were extremely overcrowded, while others had few pupils at all.</w:t>
      </w:r>
      <w:r w:rsidR="00FA1177">
        <w:t xml:space="preserve"> In his “Experiment in Autobiography” H G Wells </w:t>
      </w:r>
      <w:r w:rsidR="00AB507F">
        <w:t xml:space="preserve">described this Act as </w:t>
      </w:r>
    </w:p>
    <w:p w14:paraId="712E1ECF" w14:textId="383187E7" w:rsidR="00AB507F" w:rsidRDefault="00AB507F" w:rsidP="00AB507F">
      <w:pPr>
        <w:ind w:left="720"/>
      </w:pPr>
      <w:r>
        <w:t xml:space="preserve">…to educate the lower classes for </w:t>
      </w:r>
      <w:r w:rsidR="00763B87">
        <w:t xml:space="preserve">employment on lower class lines, and with specially, trained inferior teachers who had no </w:t>
      </w:r>
      <w:r w:rsidR="00FA46F0">
        <w:t>universal quality.</w:t>
      </w:r>
    </w:p>
    <w:p w14:paraId="2D6CF14F" w14:textId="608D1105" w:rsidR="008925CD" w:rsidRDefault="008925CD" w:rsidP="00DC5266">
      <w:r>
        <w:t>A Code for schools was developed in 1875</w:t>
      </w:r>
      <w:r w:rsidR="00176FBC">
        <w:t xml:space="preserve"> </w:t>
      </w:r>
      <w:sdt>
        <w:sdtPr>
          <w:id w:val="-2010979876"/>
          <w:citation/>
        </w:sdtPr>
        <w:sdtEndPr/>
        <w:sdtContent>
          <w:r w:rsidR="00176FBC">
            <w:fldChar w:fldCharType="begin"/>
          </w:r>
          <w:r w:rsidR="00176FBC">
            <w:instrText xml:space="preserve"> CITATION GAN50 \l 2057 </w:instrText>
          </w:r>
          <w:r w:rsidR="00176FBC">
            <w:fldChar w:fldCharType="separate"/>
          </w:r>
          <w:r w:rsidR="00D93E1A" w:rsidRPr="00D93E1A">
            <w:rPr>
              <w:noProof/>
            </w:rPr>
            <w:t>(Lowndes, 1950)</w:t>
          </w:r>
          <w:r w:rsidR="00176FBC">
            <w:fldChar w:fldCharType="end"/>
          </w:r>
        </w:sdtContent>
      </w:sdt>
      <w:r w:rsidR="00906D94">
        <w:rPr>
          <w:rStyle w:val="FootnoteReference"/>
        </w:rPr>
        <w:footnoteReference w:id="10"/>
      </w:r>
      <w:r w:rsidR="00535899">
        <w:t xml:space="preserve"> and it </w:t>
      </w:r>
      <w:r w:rsidR="003B395C">
        <w:t>stated,</w:t>
      </w:r>
      <w:r w:rsidR="00535899">
        <w:t xml:space="preserve"> for example that:</w:t>
      </w:r>
    </w:p>
    <w:p w14:paraId="1FF65CFA" w14:textId="2CA67F27" w:rsidR="00535899" w:rsidRDefault="00535899" w:rsidP="00535899">
      <w:pPr>
        <w:ind w:left="720"/>
      </w:pPr>
      <w:r>
        <w:t>…to bring up children in</w:t>
      </w:r>
      <w:r w:rsidR="004913DF">
        <w:t xml:space="preserve"> habits of punctuality; of good manners and language; of cleanliness and neatness</w:t>
      </w:r>
      <w:r w:rsidR="00E35483">
        <w:t>; and also to impress upon them the importance of cheerful obedience to duty, of consideration and respect for others, of honour and truthfulness in word and act</w:t>
      </w:r>
      <w:r w:rsidR="00A15D56">
        <w:t>…</w:t>
      </w:r>
    </w:p>
    <w:p w14:paraId="5B4DA068" w14:textId="13D91755" w:rsidR="00EB33B4" w:rsidRDefault="00EB33B4" w:rsidP="00DC5266">
      <w:r>
        <w:t>Secondary education was introduced</w:t>
      </w:r>
      <w:r w:rsidR="00940F8A">
        <w:t xml:space="preserve"> in the medium of English from 1889 with the Welsh Intermediate Education Act</w:t>
      </w:r>
      <w:r w:rsidR="00AB18B8">
        <w:t xml:space="preserve"> and added </w:t>
      </w:r>
      <w:r w:rsidR="007639DE">
        <w:t>modern languages, maths and science to the curriculum along with some practical subjects.</w:t>
      </w:r>
      <w:r w:rsidR="00AC76E5">
        <w:t xml:space="preserve"> School Boards had been created after the 1870 Act</w:t>
      </w:r>
      <w:r w:rsidR="00501746">
        <w:t xml:space="preserve"> and these had powers to appoint managers, purchase land to build schools and over the finance and staffing </w:t>
      </w:r>
      <w:r w:rsidR="0067760D">
        <w:t xml:space="preserve">of </w:t>
      </w:r>
      <w:r w:rsidR="0067760D">
        <w:lastRenderedPageBreak/>
        <w:t xml:space="preserve">schools. </w:t>
      </w:r>
      <w:r w:rsidR="002239CE">
        <w:t xml:space="preserve">While new schools were being built, school took place in </w:t>
      </w:r>
      <w:r w:rsidR="003C5FD5">
        <w:t>mission halls, chapels and even under railway arches.</w:t>
      </w:r>
      <w:r w:rsidR="008925CD">
        <w:t xml:space="preserve"> </w:t>
      </w:r>
      <w:r w:rsidR="0067760D">
        <w:t>The Elementary school offered education to the age of 14</w:t>
      </w:r>
      <w:r w:rsidR="000472B1">
        <w:t>, concentrated on the three Rs with limited extra subjects – needlework being the most common.</w:t>
      </w:r>
      <w:r w:rsidR="00532833">
        <w:t xml:space="preserve"> In reality, most of the teaching was conducted by monitors in charge of groups of children</w:t>
      </w:r>
      <w:r w:rsidR="00D939A4">
        <w:t xml:space="preserve"> after they had learnt the lesson themselves from the one teacher. Children were in standards and could go up or down according to attainment, but </w:t>
      </w:r>
      <w:r w:rsidR="00046587">
        <w:t>all teaching focussed on meeting the demands of the annual inspection as results and attendance influenced funding – whether the children actually understood much of what had been learnt by rote was questionable.</w:t>
      </w:r>
      <w:r w:rsidR="008925CD">
        <w:t xml:space="preserve"> </w:t>
      </w:r>
      <w:r w:rsidR="003C5FD5">
        <w:t>The teacher</w:t>
      </w:r>
      <w:r w:rsidR="008925CD">
        <w:t>’s main role could seem to be to outwit the inspector.</w:t>
      </w:r>
      <w:r w:rsidR="00594C92">
        <w:t xml:space="preserve"> Little wonder that parents could not wait to get their children through the system and out to work!</w:t>
      </w:r>
      <w:r w:rsidR="00FA42E7">
        <w:t xml:space="preserve"> In </w:t>
      </w:r>
      <w:r w:rsidR="001B326F">
        <w:t>t</w:t>
      </w:r>
      <w:r w:rsidR="00FA42E7">
        <w:t>he 1880s, missing school was still common in south-west Wales</w:t>
      </w:r>
      <w:r w:rsidR="00BA2E35">
        <w:t xml:space="preserve">. For example, in July 1883 Falcondale School recorded absence due to </w:t>
      </w:r>
      <w:r w:rsidR="00636B13">
        <w:t>haymaking; in April 1887 children were away to help set potatoes and in May for haymaking</w:t>
      </w:r>
      <w:r w:rsidR="001B326F">
        <w:t>. In a school in Maestir in October 1877, Evan Jenkins was unable to attend due to having no clothes</w:t>
      </w:r>
      <w:r w:rsidR="00710762">
        <w:t xml:space="preserve"> and in June 1891 all the children in the school wanted to attend a funeral of one of their number.</w:t>
      </w:r>
      <w:r w:rsidR="001D7ED2">
        <w:t xml:space="preserve"> </w:t>
      </w:r>
      <w:r w:rsidR="00467851">
        <w:t>T</w:t>
      </w:r>
      <w:r w:rsidR="001D7ED2">
        <w:t>re</w:t>
      </w:r>
      <w:r w:rsidR="00467851">
        <w:t>menhere reported on schools in Cardiganshire and noted that children were absent for up the half the time for gainful employment.</w:t>
      </w:r>
    </w:p>
    <w:p w14:paraId="71872D7E" w14:textId="61028E4F" w:rsidR="00A15D56" w:rsidRDefault="00A15D56" w:rsidP="00DC5266">
      <w:r>
        <w:t xml:space="preserve">An Inspector’s report of 1895 </w:t>
      </w:r>
      <w:r w:rsidR="003B395C">
        <w:t>did note</w:t>
      </w:r>
      <w:r>
        <w:t xml:space="preserve"> that </w:t>
      </w:r>
      <w:r w:rsidR="005A598D">
        <w:t>things had improved from his perception:</w:t>
      </w:r>
    </w:p>
    <w:p w14:paraId="7DCFA8F2" w14:textId="4B1FF613" w:rsidR="005A598D" w:rsidRDefault="00056DB9" w:rsidP="005A598D">
      <w:pPr>
        <w:ind w:left="720"/>
      </w:pPr>
      <w:r>
        <w:t>…how roughness of manner has been smoothed away and how readily and intelligently they can answer a question</w:t>
      </w:r>
      <w:r w:rsidR="00001254">
        <w:t xml:space="preserve">, how the half hostile suspicion with which they regarded a stranger has disappeared; in </w:t>
      </w:r>
      <w:r w:rsidR="003B395C">
        <w:t>fact,</w:t>
      </w:r>
      <w:r w:rsidR="00001254">
        <w:t xml:space="preserve"> how they have become civilised.</w:t>
      </w:r>
      <w:r w:rsidR="00906D94">
        <w:rPr>
          <w:rStyle w:val="FootnoteReference"/>
        </w:rPr>
        <w:footnoteReference w:id="11"/>
      </w:r>
    </w:p>
    <w:p w14:paraId="40CD170A" w14:textId="7BACF4E2" w:rsidR="00673E54" w:rsidRDefault="00673E54" w:rsidP="00673E54">
      <w:r>
        <w:t xml:space="preserve">Perhaps the effect of even inadequate and limited education did have benefits for the child and </w:t>
      </w:r>
      <w:r w:rsidR="003B395C">
        <w:t>society,</w:t>
      </w:r>
      <w:r>
        <w:t xml:space="preserve"> and this could be seen by parents, influencing a more </w:t>
      </w:r>
      <w:r w:rsidR="00A155BE">
        <w:t>positive perception of education for their offspring.</w:t>
      </w:r>
      <w:r w:rsidR="00CF30F2">
        <w:t xml:space="preserve"> The 1897 Education Report for the area reported some progress in that there had been an increase in those registered to attend and a </w:t>
      </w:r>
      <w:r w:rsidR="00CF30F2">
        <w:rPr>
          <w:i/>
        </w:rPr>
        <w:t>satisfactory improvement in attendance.</w:t>
      </w:r>
      <w:r w:rsidR="00B0267D">
        <w:t xml:space="preserve"> </w:t>
      </w:r>
      <w:r w:rsidR="00825AA8">
        <w:t>In time even the Welsh began to believe that social mobility was only likely by using the English language.</w:t>
      </w:r>
      <w:r w:rsidR="00552EB8">
        <w:t xml:space="preserve"> Many pupils took advantage of the teaching apprenticeships, which could lead to </w:t>
      </w:r>
      <w:r w:rsidR="00E2152E">
        <w:t>a Queens Scholarship to attend teacher training college.</w:t>
      </w:r>
      <w:r w:rsidR="00CF2E31">
        <w:t xml:space="preserve"> </w:t>
      </w:r>
      <w:r w:rsidR="003F38FB">
        <w:t xml:space="preserve">Alternatively, they could </w:t>
      </w:r>
      <w:r w:rsidR="00CA58D3">
        <w:t>gain a teaching certificate at the end of long apprenticeships in local schools.</w:t>
      </w:r>
      <w:r w:rsidR="00CF2E31">
        <w:t>1 in 4 boys and 40%</w:t>
      </w:r>
      <w:r w:rsidR="0049068F">
        <w:t xml:space="preserve"> of girls became teachers and there was a very real sense of pride in young people leaving Wales to </w:t>
      </w:r>
      <w:r w:rsidR="001D7ED2">
        <w:t>take up careers far away.</w:t>
      </w:r>
      <w:r w:rsidR="00CA58D3">
        <w:t xml:space="preserve"> </w:t>
      </w:r>
      <w:r w:rsidR="002F1E55">
        <w:t xml:space="preserve">Theological colleges were also accessed by young Welshmen supported financially by their </w:t>
      </w:r>
      <w:r w:rsidR="00CF2E31">
        <w:t>congregations back home.</w:t>
      </w:r>
      <w:r w:rsidR="00B84355">
        <w:t xml:space="preserve"> Those that remained or returned to wales became </w:t>
      </w:r>
      <w:r w:rsidR="00DA092A">
        <w:t>upstanding local citizens and many became in local government and politics.</w:t>
      </w:r>
    </w:p>
    <w:p w14:paraId="7B2024BF" w14:textId="5788AE30" w:rsidR="001A51DF" w:rsidRDefault="001A51DF" w:rsidP="00673E54">
      <w:r>
        <w:t xml:space="preserve">From 1863 </w:t>
      </w:r>
      <w:r w:rsidR="003B395C">
        <w:t>onwards,</w:t>
      </w:r>
      <w:r>
        <w:t xml:space="preserve"> it became customary for all schools to keep a daily log in which </w:t>
      </w:r>
      <w:r w:rsidR="00AD109D">
        <w:t>was recorded details such as any visits, staff changes, attendance and reasons for absence</w:t>
      </w:r>
      <w:r w:rsidR="00B5354A">
        <w:t>, the weather, seasonal events and celebrations and accidents. The British Scho</w:t>
      </w:r>
      <w:r w:rsidR="00551DC4">
        <w:t>ol in Saundersfoot</w:t>
      </w:r>
      <w:r w:rsidR="00E172DF">
        <w:t xml:space="preserve"> in May 1897 recorded the close involvement in daily school life of the local doctor, Dr Evans</w:t>
      </w:r>
      <w:r w:rsidR="006F2C6D">
        <w:t xml:space="preserve"> </w:t>
      </w:r>
      <w:sdt>
        <w:sdtPr>
          <w:id w:val="1240825327"/>
          <w:citation/>
        </w:sdtPr>
        <w:sdtEndPr/>
        <w:sdtContent>
          <w:r w:rsidR="006F2C6D">
            <w:fldChar w:fldCharType="begin"/>
          </w:r>
          <w:r w:rsidR="006F2C6D">
            <w:instrText xml:space="preserve"> CITATION Sch97 \l 2057 </w:instrText>
          </w:r>
          <w:r w:rsidR="006F2C6D">
            <w:fldChar w:fldCharType="separate"/>
          </w:r>
          <w:r w:rsidR="00D93E1A" w:rsidRPr="00D93E1A">
            <w:rPr>
              <w:noProof/>
            </w:rPr>
            <w:t>(Anon., 1897)</w:t>
          </w:r>
          <w:r w:rsidR="006F2C6D">
            <w:fldChar w:fldCharType="end"/>
          </w:r>
        </w:sdtContent>
      </w:sdt>
      <w:r w:rsidR="009E7A79">
        <w:t>:</w:t>
      </w:r>
      <w:r w:rsidR="00906D94">
        <w:rPr>
          <w:rStyle w:val="FootnoteReference"/>
        </w:rPr>
        <w:footnoteReference w:id="12"/>
      </w:r>
    </w:p>
    <w:p w14:paraId="16C6197B" w14:textId="7F9BB446" w:rsidR="009E7A79" w:rsidRDefault="009E7A79" w:rsidP="009E7A79">
      <w:pPr>
        <w:ind w:left="720"/>
      </w:pPr>
      <w:r>
        <w:t>10 May – Thos. Morgan fell on his forehead</w:t>
      </w:r>
      <w:r w:rsidR="003B395C">
        <w:t>…. taken</w:t>
      </w:r>
      <w:r>
        <w:t xml:space="preserve"> home</w:t>
      </w:r>
      <w:r w:rsidR="00CC054A">
        <w:t xml:space="preserve"> and Dr Evans reported at 4pm that he has not spoken yet.</w:t>
      </w:r>
    </w:p>
    <w:p w14:paraId="1B53B935" w14:textId="5134537D" w:rsidR="00CC054A" w:rsidRDefault="00CC054A" w:rsidP="009E7A79">
      <w:pPr>
        <w:ind w:left="720"/>
      </w:pPr>
      <w:r>
        <w:t xml:space="preserve">Dr Evans has allowed the Simpsons to </w:t>
      </w:r>
      <w:r w:rsidR="007E59C7">
        <w:t>come to school again. The only case of smallpox is…about 2.5 miles away.</w:t>
      </w:r>
    </w:p>
    <w:p w14:paraId="5F73C4F0" w14:textId="353B8514" w:rsidR="00B20C8E" w:rsidRDefault="00A646BD" w:rsidP="00B20C8E">
      <w:r>
        <w:lastRenderedPageBreak/>
        <w:t xml:space="preserve">The same school recorded in a log book entry in January 1870 the introduction of </w:t>
      </w:r>
      <w:r w:rsidR="00B21446">
        <w:t>18 rules for conduct, which included reference to fires, copying, spitting and putting hands in pockets, to name j</w:t>
      </w:r>
      <w:r w:rsidR="00A664B0">
        <w:t>ust a few – very clear intent</w:t>
      </w:r>
      <w:r w:rsidR="00527919">
        <w:t xml:space="preserve"> to improve morals and manners.</w:t>
      </w:r>
      <w:r w:rsidR="001159DC">
        <w:t xml:space="preserve"> Medals were awarded for excellence in attendance and </w:t>
      </w:r>
      <w:r w:rsidR="00CC3216">
        <w:t>punctuality</w:t>
      </w:r>
      <w:r w:rsidR="00FE70A9">
        <w:t xml:space="preserve"> such as the one presented to T J Barry in Newport, Pembrokeshire</w:t>
      </w:r>
      <w:r w:rsidR="0075745C">
        <w:t xml:space="preserve"> in 1900</w:t>
      </w:r>
      <w:sdt>
        <w:sdtPr>
          <w:id w:val="-2063943690"/>
          <w:citation/>
        </w:sdtPr>
        <w:sdtEndPr/>
        <w:sdtContent>
          <w:r w:rsidR="0075745C">
            <w:fldChar w:fldCharType="begin"/>
          </w:r>
          <w:r w:rsidR="0075745C">
            <w:instrText xml:space="preserve"> CITATION Ima00 \l 2057 </w:instrText>
          </w:r>
          <w:r w:rsidR="0075745C">
            <w:fldChar w:fldCharType="separate"/>
          </w:r>
          <w:r w:rsidR="00D93E1A">
            <w:rPr>
              <w:noProof/>
            </w:rPr>
            <w:t xml:space="preserve"> </w:t>
          </w:r>
          <w:r w:rsidR="00D93E1A" w:rsidRPr="00D93E1A">
            <w:rPr>
              <w:noProof/>
            </w:rPr>
            <w:t>(Anon., 1900)</w:t>
          </w:r>
          <w:r w:rsidR="0075745C">
            <w:fldChar w:fldCharType="end"/>
          </w:r>
        </w:sdtContent>
      </w:sdt>
      <w:r w:rsidR="00906D94">
        <w:rPr>
          <w:rStyle w:val="FootnoteReference"/>
        </w:rPr>
        <w:footnoteReference w:id="13"/>
      </w:r>
      <w:r w:rsidR="00CC3216">
        <w:t>.</w:t>
      </w:r>
    </w:p>
    <w:p w14:paraId="476D1739" w14:textId="44555EBD" w:rsidR="00CF30F2" w:rsidRDefault="00CF30F2" w:rsidP="00B20C8E">
      <w:r>
        <w:t xml:space="preserve">In south-west Wales the appeal of children going into service and earning some income to help the family was still common and in 1899, the Carmarthen Weekly Reporter highlighted that </w:t>
      </w:r>
      <w:r w:rsidR="00556299">
        <w:t>many children could leave before 13 if they had obtained a certificate of good school attendance. The response from the local minister was that this should be allowed for those in all schools!</w:t>
      </w:r>
      <w:sdt>
        <w:sdtPr>
          <w:id w:val="756640935"/>
          <w:citation/>
        </w:sdtPr>
        <w:sdtEndPr/>
        <w:sdtContent>
          <w:r w:rsidR="00556299">
            <w:fldChar w:fldCharType="begin"/>
          </w:r>
          <w:r w:rsidR="00556299">
            <w:instrText xml:space="preserve"> CITATION Car99 \l 2057 </w:instrText>
          </w:r>
          <w:r w:rsidR="00556299">
            <w:fldChar w:fldCharType="separate"/>
          </w:r>
          <w:r w:rsidR="00556299">
            <w:rPr>
              <w:noProof/>
            </w:rPr>
            <w:t xml:space="preserve"> </w:t>
          </w:r>
          <w:r w:rsidR="00556299" w:rsidRPr="00556299">
            <w:rPr>
              <w:noProof/>
            </w:rPr>
            <w:t>(Reporter, 1899)</w:t>
          </w:r>
          <w:r w:rsidR="00556299">
            <w:fldChar w:fldCharType="end"/>
          </w:r>
        </w:sdtContent>
      </w:sdt>
      <w:r w:rsidR="00556299">
        <w:rPr>
          <w:rStyle w:val="FootnoteReference"/>
        </w:rPr>
        <w:footnoteReference w:id="14"/>
      </w:r>
    </w:p>
    <w:p w14:paraId="4184A16A" w14:textId="7F2F49BA" w:rsidR="002E1656" w:rsidRDefault="002E1656" w:rsidP="00673E54">
      <w:r>
        <w:t xml:space="preserve">From the beginning of the twentieth century additional benefits accrued from attending school such as </w:t>
      </w:r>
      <w:r w:rsidR="00DB6557">
        <w:t xml:space="preserve">a wider curriculum and from 1902, free school meals, which further broke down parental reluctance. </w:t>
      </w:r>
      <w:r w:rsidR="00DF6293">
        <w:t>School was compulsory until the age of 12 and optional from 12-14 provided standard 6 had been reached</w:t>
      </w:r>
      <w:r w:rsidR="003D463B">
        <w:t>. Letters or certificated were now required if a child was absent due to sickness and £1 fines applied for unauthorised absence.</w:t>
      </w:r>
      <w:r w:rsidR="00890C31">
        <w:t xml:space="preserve"> The Act had noted that </w:t>
      </w:r>
      <w:r w:rsidR="00E13CC1">
        <w:t>there was still substantial passive resistance in Wales agricultural regions.</w:t>
      </w:r>
      <w:r w:rsidR="007B2A62">
        <w:t xml:space="preserve"> A code for Element</w:t>
      </w:r>
      <w:r w:rsidR="00C92E46">
        <w:t>ary education was revised again in 1904</w:t>
      </w:r>
      <w:sdt>
        <w:sdtPr>
          <w:id w:val="568160464"/>
          <w:citation/>
        </w:sdtPr>
        <w:sdtEndPr/>
        <w:sdtContent>
          <w:r w:rsidR="00C92E46">
            <w:fldChar w:fldCharType="begin"/>
          </w:r>
          <w:r w:rsidR="00C92E46">
            <w:instrText xml:space="preserve"> CITATION Nei931 \l 2057 </w:instrText>
          </w:r>
          <w:r w:rsidR="00C92E46">
            <w:fldChar w:fldCharType="separate"/>
          </w:r>
          <w:r w:rsidR="00D93E1A">
            <w:rPr>
              <w:noProof/>
            </w:rPr>
            <w:t xml:space="preserve"> </w:t>
          </w:r>
          <w:r w:rsidR="00D93E1A" w:rsidRPr="00D93E1A">
            <w:rPr>
              <w:noProof/>
            </w:rPr>
            <w:t>(Tonge, 1993)</w:t>
          </w:r>
          <w:r w:rsidR="00C92E46">
            <w:fldChar w:fldCharType="end"/>
          </w:r>
        </w:sdtContent>
      </w:sdt>
      <w:r w:rsidR="00906D94">
        <w:rPr>
          <w:rStyle w:val="FootnoteReference"/>
        </w:rPr>
        <w:footnoteReference w:id="15"/>
      </w:r>
      <w:r w:rsidR="006E6523">
        <w:t xml:space="preserve"> and its new purpose was to:</w:t>
      </w:r>
    </w:p>
    <w:p w14:paraId="36D38B6D" w14:textId="538E36F8" w:rsidR="006E6523" w:rsidRDefault="006E6523" w:rsidP="006E6523">
      <w:pPr>
        <w:ind w:left="720"/>
      </w:pPr>
      <w:r>
        <w:t>…form and strengthen the character</w:t>
      </w:r>
      <w:r w:rsidR="00A5451E">
        <w:t xml:space="preserve"> and develop the intelligence of the children…to fit themselves, practically as well as intellectually, for the work of life.</w:t>
      </w:r>
    </w:p>
    <w:p w14:paraId="11DFBAAA" w14:textId="1034EB92" w:rsidR="009A1B20" w:rsidRDefault="009A1B20" w:rsidP="009A1B20">
      <w:r>
        <w:t xml:space="preserve">Attendance Officers were appointed to follow up absence, visit homes and </w:t>
      </w:r>
      <w:r w:rsidR="00B055C7">
        <w:t>commence prosecutions when needed and even had powers to remove children from their parents. Truancy sweeps were held to round up any children begging</w:t>
      </w:r>
      <w:r w:rsidR="00436BAA">
        <w:t xml:space="preserve"> or working illegally</w:t>
      </w:r>
      <w:r w:rsidR="00FA6898">
        <w:t xml:space="preserve">. Early in the twentieth century there was still much to be done to make the curriculum more </w:t>
      </w:r>
      <w:r w:rsidR="0003152C">
        <w:t xml:space="preserve">useful for working life. However, there was now real </w:t>
      </w:r>
      <w:r w:rsidR="003C418C">
        <w:t xml:space="preserve">economic, cultural and social mobility as a </w:t>
      </w:r>
      <w:r w:rsidR="003B395C">
        <w:t>result,</w:t>
      </w:r>
      <w:r w:rsidR="003C418C">
        <w:t xml:space="preserve"> and this encouraged parents to look more favourably on education as a great chance for their children to make a better, easier life.</w:t>
      </w:r>
    </w:p>
    <w:p w14:paraId="593DEBF2" w14:textId="3C834182" w:rsidR="007E25DD" w:rsidRDefault="007E25DD" w:rsidP="009A1B20">
      <w:r>
        <w:t xml:space="preserve">Parents in Cwm </w:t>
      </w:r>
      <w:proofErr w:type="spellStart"/>
      <w:r>
        <w:t>Gwaun</w:t>
      </w:r>
      <w:proofErr w:type="spellEnd"/>
      <w:r>
        <w:t xml:space="preserve"> supported their children in going on a school strike in November 1913 due to the appalling state of the </w:t>
      </w:r>
      <w:proofErr w:type="spellStart"/>
      <w:r>
        <w:t>Picton</w:t>
      </w:r>
      <w:proofErr w:type="spellEnd"/>
      <w:r>
        <w:t xml:space="preserve"> School buildings – a new school had been promised in May 1912.</w:t>
      </w:r>
      <w:sdt>
        <w:sdtPr>
          <w:id w:val="1559812846"/>
          <w:citation/>
        </w:sdtPr>
        <w:sdtEndPr/>
        <w:sdtContent>
          <w:r>
            <w:fldChar w:fldCharType="begin"/>
          </w:r>
          <w:r>
            <w:instrText xml:space="preserve"> CITATION car13 \l 2057 </w:instrText>
          </w:r>
          <w:r>
            <w:fldChar w:fldCharType="separate"/>
          </w:r>
          <w:r>
            <w:rPr>
              <w:noProof/>
            </w:rPr>
            <w:t xml:space="preserve"> </w:t>
          </w:r>
          <w:r w:rsidRPr="007E25DD">
            <w:rPr>
              <w:noProof/>
            </w:rPr>
            <w:t>(reporter, 1913)</w:t>
          </w:r>
          <w:r>
            <w:fldChar w:fldCharType="end"/>
          </w:r>
        </w:sdtContent>
      </w:sdt>
      <w:r>
        <w:rPr>
          <w:rStyle w:val="FootnoteReference"/>
        </w:rPr>
        <w:footnoteReference w:id="16"/>
      </w:r>
    </w:p>
    <w:p w14:paraId="579F425D" w14:textId="7D11EFE3" w:rsidR="00360AFA" w:rsidRDefault="00360AFA" w:rsidP="009A1B20">
      <w:r>
        <w:t>Robert Smith</w:t>
      </w:r>
      <w:sdt>
        <w:sdtPr>
          <w:id w:val="913738648"/>
          <w:citation/>
        </w:sdtPr>
        <w:sdtEndPr/>
        <w:sdtContent>
          <w:r>
            <w:fldChar w:fldCharType="begin"/>
          </w:r>
          <w:r>
            <w:instrText xml:space="preserve"> CITATION Rob99 \l 2057 </w:instrText>
          </w:r>
          <w:r>
            <w:fldChar w:fldCharType="separate"/>
          </w:r>
          <w:r w:rsidR="00D93E1A">
            <w:rPr>
              <w:noProof/>
            </w:rPr>
            <w:t xml:space="preserve"> </w:t>
          </w:r>
          <w:r w:rsidR="00D93E1A" w:rsidRPr="00D93E1A">
            <w:rPr>
              <w:noProof/>
            </w:rPr>
            <w:t>(Smith, 1999)</w:t>
          </w:r>
          <w:r>
            <w:fldChar w:fldCharType="end"/>
          </w:r>
        </w:sdtContent>
      </w:sdt>
      <w:r w:rsidR="00906D94">
        <w:rPr>
          <w:rStyle w:val="FootnoteReference"/>
        </w:rPr>
        <w:footnoteReference w:id="17"/>
      </w:r>
      <w:r w:rsidR="003F3663">
        <w:t xml:space="preserve"> recognised and described the emerging passion for learning amongst the Welsh</w:t>
      </w:r>
      <w:r w:rsidR="003B54A6">
        <w:t>:</w:t>
      </w:r>
    </w:p>
    <w:p w14:paraId="526D5ADA" w14:textId="62EB99EA" w:rsidR="003B54A6" w:rsidRDefault="003B54A6" w:rsidP="003B54A6">
      <w:pPr>
        <w:ind w:left="720"/>
      </w:pPr>
      <w:r>
        <w:t>The commitment of the people of Wales to learning and the growth of a true meritocracy is often regarded as signalling the emergence of a Welsh democratic society.</w:t>
      </w:r>
    </w:p>
    <w:p w14:paraId="037C8446" w14:textId="3270107A" w:rsidR="00252137" w:rsidRPr="007E25DD" w:rsidRDefault="007E25DD" w:rsidP="00252137">
      <w:r>
        <w:t xml:space="preserve">In 1919 the Carmarthen Weekly Reporter stated that parents had </w:t>
      </w:r>
      <w:r>
        <w:rPr>
          <w:i/>
        </w:rPr>
        <w:t xml:space="preserve">mixed feelings </w:t>
      </w:r>
      <w:r>
        <w:t>about the extra Peace Week of summer holidays decreed by the King – quite a change in outlook.</w:t>
      </w:r>
    </w:p>
    <w:p w14:paraId="54BED758" w14:textId="6E362A28" w:rsidR="00782925" w:rsidRDefault="005B2894" w:rsidP="00782925">
      <w:r>
        <w:lastRenderedPageBreak/>
        <w:t>Later commissions felt that bi-lingualism was the way forward in Wales to ensure that those whose first language was Welsh were no longer disadvantaged.</w:t>
      </w:r>
      <w:r w:rsidR="00EC12E1">
        <w:t xml:space="preserve"> Gareth </w:t>
      </w:r>
      <w:r w:rsidR="00443A5A">
        <w:t xml:space="preserve">Elwyn Jones and Gordon Wynne Roderick </w:t>
      </w:r>
      <w:sdt>
        <w:sdtPr>
          <w:id w:val="2071542103"/>
          <w:citation/>
        </w:sdtPr>
        <w:sdtEndPr/>
        <w:sdtContent>
          <w:r w:rsidR="00443A5A">
            <w:fldChar w:fldCharType="begin"/>
          </w:r>
          <w:r w:rsidR="00443A5A">
            <w:instrText xml:space="preserve"> CITATION Gar03 \l 2057 </w:instrText>
          </w:r>
          <w:r w:rsidR="00443A5A">
            <w:fldChar w:fldCharType="separate"/>
          </w:r>
          <w:r w:rsidR="00D93E1A" w:rsidRPr="00D93E1A">
            <w:rPr>
              <w:noProof/>
            </w:rPr>
            <w:t>(Roderick, 2003)</w:t>
          </w:r>
          <w:r w:rsidR="00443A5A">
            <w:fldChar w:fldCharType="end"/>
          </w:r>
        </w:sdtContent>
      </w:sdt>
      <w:r w:rsidR="00906D94">
        <w:rPr>
          <w:rStyle w:val="FootnoteReference"/>
        </w:rPr>
        <w:footnoteReference w:id="18"/>
      </w:r>
      <w:r w:rsidR="00C92816">
        <w:t xml:space="preserve">concluded </w:t>
      </w:r>
      <w:r w:rsidR="003B395C">
        <w:t>that:</w:t>
      </w:r>
    </w:p>
    <w:p w14:paraId="5B5B20D0" w14:textId="4C30BB57" w:rsidR="00C92816" w:rsidRDefault="00C92816" w:rsidP="00C92816">
      <w:pPr>
        <w:ind w:left="720"/>
      </w:pPr>
      <w:r>
        <w:t>A Burgeoning middle class, a growing sense of Welsh national identity and ambition</w:t>
      </w:r>
      <w:r w:rsidR="0024396A">
        <w:t>, an alliance of Nonconformity and Liberalism and ever-extending state intervention were to produce an educational revolution</w:t>
      </w:r>
      <w:r w:rsidR="003B395C">
        <w:t>…. a</w:t>
      </w:r>
      <w:r w:rsidR="00A8298C">
        <w:t xml:space="preserve"> </w:t>
      </w:r>
      <w:r w:rsidR="00164FD6">
        <w:t>mixture</w:t>
      </w:r>
      <w:r w:rsidR="00A8298C">
        <w:t xml:space="preserve"> of Welsh self-confidence</w:t>
      </w:r>
      <w:r w:rsidR="00C17BF9">
        <w:t xml:space="preserve"> and a sense of inferiority…the history of education…a reflection of the story of nationhood</w:t>
      </w:r>
      <w:r w:rsidR="00224701">
        <w:t>.</w:t>
      </w:r>
    </w:p>
    <w:p w14:paraId="321DD19B" w14:textId="3CFEF349" w:rsidR="003B395C" w:rsidRDefault="003B395C" w:rsidP="00C92816">
      <w:pPr>
        <w:ind w:left="720"/>
      </w:pPr>
    </w:p>
    <w:p w14:paraId="1BC81868" w14:textId="5718F5C3" w:rsidR="003B395C" w:rsidRDefault="003B395C" w:rsidP="003B395C">
      <w:pPr>
        <w:rPr>
          <w:b/>
        </w:rPr>
      </w:pPr>
      <w:r>
        <w:rPr>
          <w:b/>
        </w:rPr>
        <w:t>BIBLIOGRAPHY</w:t>
      </w:r>
    </w:p>
    <w:p w14:paraId="73992236" w14:textId="35BE37F3" w:rsidR="00DE05CC" w:rsidRPr="00DE05CC" w:rsidRDefault="00DE05CC" w:rsidP="00DE05CC">
      <w:pPr>
        <w:pStyle w:val="Bibliography"/>
        <w:rPr>
          <w:noProof/>
        </w:rPr>
      </w:pPr>
      <w:r>
        <w:rPr>
          <w:b/>
        </w:rPr>
        <w:fldChar w:fldCharType="begin"/>
      </w:r>
      <w:r>
        <w:rPr>
          <w:b/>
        </w:rPr>
        <w:instrText xml:space="preserve"> BIBLIOGRAPHY  \l 2057 </w:instrText>
      </w:r>
      <w:r>
        <w:rPr>
          <w:b/>
        </w:rPr>
        <w:fldChar w:fldCharType="end"/>
      </w:r>
    </w:p>
    <w:p w14:paraId="15BAB0FB" w14:textId="680F636A" w:rsidR="00D93E1A" w:rsidRDefault="003B395C" w:rsidP="00D93E1A">
      <w:pPr>
        <w:pStyle w:val="Bibliography"/>
        <w:rPr>
          <w:b/>
        </w:rPr>
      </w:pPr>
      <w:r>
        <w:rPr>
          <w:b/>
        </w:rPr>
        <w:t>PRIMARY SOURCES</w:t>
      </w:r>
    </w:p>
    <w:p w14:paraId="24745226" w14:textId="77777777" w:rsidR="00DE05CC" w:rsidRDefault="00DE05CC" w:rsidP="00DE05CC">
      <w:pPr>
        <w:pStyle w:val="Bibliography"/>
        <w:rPr>
          <w:noProof/>
          <w:sz w:val="24"/>
          <w:szCs w:val="24"/>
        </w:rPr>
      </w:pPr>
      <w:bookmarkStart w:id="1" w:name="_Hlk534126994"/>
      <w:r>
        <w:rPr>
          <w:noProof/>
        </w:rPr>
        <w:t xml:space="preserve">Anon., 1897. </w:t>
      </w:r>
      <w:r>
        <w:rPr>
          <w:i/>
          <w:iCs/>
          <w:noProof/>
        </w:rPr>
        <w:t xml:space="preserve">School log books. </w:t>
      </w:r>
      <w:r>
        <w:rPr>
          <w:noProof/>
        </w:rPr>
        <w:t xml:space="preserve">[Online] </w:t>
      </w:r>
      <w:r>
        <w:rPr>
          <w:noProof/>
        </w:rPr>
        <w:br/>
        <w:t xml:space="preserve">Available at: </w:t>
      </w:r>
      <w:r>
        <w:rPr>
          <w:noProof/>
          <w:u w:val="single"/>
        </w:rPr>
        <w:t>http://www.peoplescollection.wales/SSR/1/69/1</w:t>
      </w:r>
    </w:p>
    <w:bookmarkEnd w:id="1"/>
    <w:p w14:paraId="1D80349A" w14:textId="77777777" w:rsidR="00DE05CC" w:rsidRDefault="00DE05CC" w:rsidP="00DE05CC">
      <w:pPr>
        <w:pStyle w:val="Bibliography"/>
        <w:rPr>
          <w:noProof/>
        </w:rPr>
      </w:pPr>
      <w:r>
        <w:rPr>
          <w:noProof/>
        </w:rPr>
        <w:t xml:space="preserve">Anon., 1900. </w:t>
      </w:r>
      <w:r>
        <w:rPr>
          <w:i/>
          <w:iCs/>
          <w:noProof/>
        </w:rPr>
        <w:t xml:space="preserve">Images. </w:t>
      </w:r>
      <w:r>
        <w:rPr>
          <w:noProof/>
        </w:rPr>
        <w:t xml:space="preserve">[Online] </w:t>
      </w:r>
      <w:r>
        <w:rPr>
          <w:noProof/>
        </w:rPr>
        <w:br/>
        <w:t xml:space="preserve">Available at: </w:t>
      </w:r>
      <w:r>
        <w:rPr>
          <w:noProof/>
          <w:u w:val="single"/>
        </w:rPr>
        <w:t>https;//www.peoplescollection.wales/items/GTJ69408</w:t>
      </w:r>
    </w:p>
    <w:p w14:paraId="5A6EC5A5" w14:textId="77777777" w:rsidR="00DE05CC" w:rsidRDefault="00DE05CC" w:rsidP="00DE05CC">
      <w:pPr>
        <w:pStyle w:val="Bibliography"/>
        <w:rPr>
          <w:noProof/>
        </w:rPr>
      </w:pPr>
      <w:r>
        <w:rPr>
          <w:noProof/>
        </w:rPr>
        <w:t xml:space="preserve">counties..., T. C. O. &amp;. G. A. f. t., 1878. </w:t>
      </w:r>
      <w:r>
        <w:rPr>
          <w:i/>
          <w:iCs/>
          <w:noProof/>
        </w:rPr>
        <w:t xml:space="preserve">newspapers library Wales. </w:t>
      </w:r>
      <w:r>
        <w:rPr>
          <w:noProof/>
        </w:rPr>
        <w:t xml:space="preserve">[Online] </w:t>
      </w:r>
      <w:r>
        <w:rPr>
          <w:noProof/>
        </w:rPr>
        <w:br/>
        <w:t xml:space="preserve">Available at: </w:t>
      </w:r>
      <w:r>
        <w:rPr>
          <w:noProof/>
          <w:u w:val="single"/>
        </w:rPr>
        <w:t>https://newspaperslibrary.wales</w:t>
      </w:r>
      <w:r>
        <w:rPr>
          <w:noProof/>
        </w:rPr>
        <w:br/>
        <w:t>[Accessed 01 January 2019].</w:t>
      </w:r>
    </w:p>
    <w:p w14:paraId="66A132A4" w14:textId="6DCA61C7" w:rsidR="00DE05CC" w:rsidRDefault="00DE05CC" w:rsidP="00DE05CC">
      <w:pPr>
        <w:pStyle w:val="Bibliography"/>
        <w:rPr>
          <w:noProof/>
          <w:u w:val="single"/>
        </w:rPr>
      </w:pPr>
      <w:r>
        <w:rPr>
          <w:noProof/>
        </w:rPr>
        <w:t xml:space="preserve">critic, 1898. </w:t>
      </w:r>
      <w:r>
        <w:rPr>
          <w:i/>
          <w:iCs/>
          <w:noProof/>
        </w:rPr>
        <w:t xml:space="preserve">http://nationallibrary.wales. </w:t>
      </w:r>
      <w:r>
        <w:rPr>
          <w:noProof/>
        </w:rPr>
        <w:t xml:space="preserve">[Online] </w:t>
      </w:r>
      <w:r>
        <w:rPr>
          <w:noProof/>
        </w:rPr>
        <w:br/>
        <w:t xml:space="preserve">Available at: </w:t>
      </w:r>
      <w:hyperlink r:id="rId7" w:history="1">
        <w:r w:rsidRPr="009E2D21">
          <w:rPr>
            <w:rStyle w:val="Hyperlink"/>
            <w:noProof/>
          </w:rPr>
          <w:t>http://www.nationallibrary.wales</w:t>
        </w:r>
      </w:hyperlink>
    </w:p>
    <w:p w14:paraId="0816144B" w14:textId="77777777" w:rsidR="00DE05CC" w:rsidRDefault="00DE05CC" w:rsidP="00DE05CC">
      <w:pPr>
        <w:pStyle w:val="Bibliography"/>
        <w:rPr>
          <w:noProof/>
        </w:rPr>
      </w:pPr>
      <w:r>
        <w:rPr>
          <w:noProof/>
        </w:rPr>
        <w:t xml:space="preserve">Reporter, C. W., 1899. </w:t>
      </w:r>
      <w:r>
        <w:rPr>
          <w:i/>
          <w:iCs/>
          <w:noProof/>
        </w:rPr>
        <w:t xml:space="preserve">Newspapers Library Wales. </w:t>
      </w:r>
      <w:r>
        <w:rPr>
          <w:noProof/>
        </w:rPr>
        <w:t xml:space="preserve">[Online] </w:t>
      </w:r>
      <w:r>
        <w:rPr>
          <w:noProof/>
        </w:rPr>
        <w:br/>
        <w:t xml:space="preserve">Available at: </w:t>
      </w:r>
      <w:r>
        <w:rPr>
          <w:noProof/>
          <w:u w:val="single"/>
        </w:rPr>
        <w:t>http://newspaperslibrary.wales</w:t>
      </w:r>
      <w:r>
        <w:rPr>
          <w:noProof/>
        </w:rPr>
        <w:br/>
        <w:t>[Accessed 01 January 2019].</w:t>
      </w:r>
    </w:p>
    <w:p w14:paraId="5215449B" w14:textId="77777777" w:rsidR="00DE05CC" w:rsidRDefault="00DE05CC" w:rsidP="00DE05CC">
      <w:pPr>
        <w:pStyle w:val="Bibliography"/>
        <w:rPr>
          <w:noProof/>
        </w:rPr>
      </w:pPr>
      <w:r>
        <w:rPr>
          <w:noProof/>
        </w:rPr>
        <w:t xml:space="preserve">Reporter, C. W., 1908. </w:t>
      </w:r>
      <w:r>
        <w:rPr>
          <w:i/>
          <w:iCs/>
          <w:noProof/>
        </w:rPr>
        <w:t xml:space="preserve">Newspapers Library. </w:t>
      </w:r>
      <w:r>
        <w:rPr>
          <w:noProof/>
        </w:rPr>
        <w:t xml:space="preserve">[Online] </w:t>
      </w:r>
      <w:r>
        <w:rPr>
          <w:noProof/>
        </w:rPr>
        <w:br/>
        <w:t xml:space="preserve">Available at: </w:t>
      </w:r>
      <w:r>
        <w:rPr>
          <w:noProof/>
          <w:u w:val="single"/>
        </w:rPr>
        <w:t>https://newspaperslibrary.wales</w:t>
      </w:r>
      <w:r>
        <w:rPr>
          <w:noProof/>
        </w:rPr>
        <w:br/>
        <w:t>[Accessed 01 January 2019].</w:t>
      </w:r>
    </w:p>
    <w:p w14:paraId="14F5D377" w14:textId="77777777" w:rsidR="00DE05CC" w:rsidRDefault="00DE05CC" w:rsidP="00DE05CC">
      <w:pPr>
        <w:pStyle w:val="Bibliography"/>
        <w:rPr>
          <w:noProof/>
        </w:rPr>
      </w:pPr>
      <w:r>
        <w:rPr>
          <w:noProof/>
        </w:rPr>
        <w:t xml:space="preserve">reporter, c. W., 1913. </w:t>
      </w:r>
      <w:r>
        <w:rPr>
          <w:i/>
          <w:iCs/>
          <w:noProof/>
        </w:rPr>
        <w:t xml:space="preserve">Nespapers Library Wales. </w:t>
      </w:r>
      <w:r>
        <w:rPr>
          <w:noProof/>
        </w:rPr>
        <w:t xml:space="preserve">[Online] </w:t>
      </w:r>
      <w:r>
        <w:rPr>
          <w:noProof/>
        </w:rPr>
        <w:br/>
        <w:t xml:space="preserve">Available at: </w:t>
      </w:r>
      <w:r>
        <w:rPr>
          <w:noProof/>
          <w:u w:val="single"/>
        </w:rPr>
        <w:t>http://newspaperslibrary.wales</w:t>
      </w:r>
      <w:r>
        <w:rPr>
          <w:noProof/>
        </w:rPr>
        <w:br/>
        <w:t>[Accessed 01 January 2019].</w:t>
      </w:r>
    </w:p>
    <w:p w14:paraId="51671BB9" w14:textId="77777777" w:rsidR="00DE05CC" w:rsidRPr="00DE05CC" w:rsidRDefault="00DE05CC" w:rsidP="00DE05CC"/>
    <w:p w14:paraId="7001D9C0" w14:textId="36244874" w:rsidR="00FA46F0" w:rsidRPr="00D93E1A" w:rsidRDefault="003B395C" w:rsidP="00D93E1A">
      <w:pPr>
        <w:rPr>
          <w:b/>
        </w:rPr>
      </w:pPr>
      <w:r>
        <w:rPr>
          <w:b/>
        </w:rPr>
        <w:t>SECONDARY SOURCES</w:t>
      </w:r>
    </w:p>
    <w:p w14:paraId="7B7F72F8" w14:textId="4FCC4D13" w:rsidR="00D93E1A" w:rsidRDefault="00FA46F0" w:rsidP="00D93E1A">
      <w:pPr>
        <w:pStyle w:val="Bibliography"/>
        <w:rPr>
          <w:noProof/>
        </w:rPr>
      </w:pPr>
      <w:r>
        <w:fldChar w:fldCharType="begin"/>
      </w:r>
      <w:r>
        <w:instrText xml:space="preserve"> BIBLIOGRAPHY  \l 2057 </w:instrText>
      </w:r>
      <w:r>
        <w:fldChar w:fldCharType="separate"/>
      </w:r>
      <w:r w:rsidR="00D93E1A">
        <w:rPr>
          <w:noProof/>
        </w:rPr>
        <w:t xml:space="preserve">Davies, R., 2005. </w:t>
      </w:r>
      <w:r w:rsidR="00D93E1A">
        <w:rPr>
          <w:i/>
          <w:iCs/>
          <w:noProof/>
        </w:rPr>
        <w:t xml:space="preserve">Hope and </w:t>
      </w:r>
      <w:r w:rsidR="00A67176">
        <w:rPr>
          <w:i/>
          <w:iCs/>
          <w:noProof/>
        </w:rPr>
        <w:t>H</w:t>
      </w:r>
      <w:r w:rsidR="00D93E1A">
        <w:rPr>
          <w:i/>
          <w:iCs/>
          <w:noProof/>
        </w:rPr>
        <w:t xml:space="preserve">eartbreak. </w:t>
      </w:r>
      <w:r w:rsidR="00A67176">
        <w:rPr>
          <w:noProof/>
        </w:rPr>
        <w:t>T</w:t>
      </w:r>
      <w:r w:rsidR="00D93E1A">
        <w:rPr>
          <w:noProof/>
        </w:rPr>
        <w:t xml:space="preserve">rowbridge: </w:t>
      </w:r>
      <w:r w:rsidR="00A67176">
        <w:rPr>
          <w:noProof/>
        </w:rPr>
        <w:t>C</w:t>
      </w:r>
      <w:r w:rsidR="00D93E1A">
        <w:rPr>
          <w:noProof/>
        </w:rPr>
        <w:t>romwell.</w:t>
      </w:r>
    </w:p>
    <w:p w14:paraId="636A8D67" w14:textId="77777777" w:rsidR="00D93E1A" w:rsidRDefault="00D93E1A" w:rsidP="00D93E1A">
      <w:pPr>
        <w:pStyle w:val="Bibliography"/>
        <w:rPr>
          <w:noProof/>
        </w:rPr>
      </w:pPr>
      <w:r>
        <w:rPr>
          <w:noProof/>
        </w:rPr>
        <w:t xml:space="preserve">Evans, D., 1989. </w:t>
      </w:r>
      <w:r>
        <w:rPr>
          <w:i/>
          <w:iCs/>
          <w:noProof/>
        </w:rPr>
        <w:t xml:space="preserve">A History of Wales 1815 - 1906. </w:t>
      </w:r>
      <w:r>
        <w:rPr>
          <w:noProof/>
        </w:rPr>
        <w:t>Cardiff: University of Wales press.</w:t>
      </w:r>
    </w:p>
    <w:p w14:paraId="09BF8542" w14:textId="77777777" w:rsidR="00D93E1A" w:rsidRDefault="00D93E1A" w:rsidP="00D93E1A">
      <w:pPr>
        <w:pStyle w:val="Bibliography"/>
        <w:rPr>
          <w:noProof/>
        </w:rPr>
      </w:pPr>
      <w:r>
        <w:rPr>
          <w:noProof/>
        </w:rPr>
        <w:t xml:space="preserve">Gower, J., 2012. </w:t>
      </w:r>
      <w:r>
        <w:rPr>
          <w:i/>
          <w:iCs/>
          <w:noProof/>
        </w:rPr>
        <w:t xml:space="preserve">The Story of Wales. </w:t>
      </w:r>
      <w:r>
        <w:rPr>
          <w:noProof/>
        </w:rPr>
        <w:t>London: Random House.</w:t>
      </w:r>
    </w:p>
    <w:p w14:paraId="1367EA7A" w14:textId="77777777" w:rsidR="00D93E1A" w:rsidRDefault="00D93E1A" w:rsidP="00D93E1A">
      <w:pPr>
        <w:pStyle w:val="Bibliography"/>
        <w:rPr>
          <w:noProof/>
        </w:rPr>
      </w:pPr>
      <w:r>
        <w:rPr>
          <w:noProof/>
        </w:rPr>
        <w:t xml:space="preserve">Lowndes, G. A. N., 1950. </w:t>
      </w:r>
      <w:r>
        <w:rPr>
          <w:i/>
          <w:iCs/>
          <w:noProof/>
        </w:rPr>
        <w:t xml:space="preserve">The Silent Social Revolution. </w:t>
      </w:r>
      <w:r>
        <w:rPr>
          <w:noProof/>
        </w:rPr>
        <w:t>London: Oxford Universty Press.</w:t>
      </w:r>
    </w:p>
    <w:p w14:paraId="149B1853" w14:textId="77777777" w:rsidR="00D93E1A" w:rsidRDefault="00D93E1A" w:rsidP="00D93E1A">
      <w:pPr>
        <w:pStyle w:val="Bibliography"/>
        <w:rPr>
          <w:noProof/>
        </w:rPr>
      </w:pPr>
      <w:r>
        <w:rPr>
          <w:noProof/>
        </w:rPr>
        <w:lastRenderedPageBreak/>
        <w:t xml:space="preserve">Nash, G. D., 1991. </w:t>
      </w:r>
      <w:r>
        <w:rPr>
          <w:i/>
          <w:iCs/>
          <w:noProof/>
        </w:rPr>
        <w:t xml:space="preserve">Victorian Schooldays in Wales. </w:t>
      </w:r>
      <w:r>
        <w:rPr>
          <w:noProof/>
        </w:rPr>
        <w:t>Cardiff: University of Wales Press.</w:t>
      </w:r>
    </w:p>
    <w:p w14:paraId="1D00DF01" w14:textId="77777777" w:rsidR="00D93E1A" w:rsidRDefault="00D93E1A" w:rsidP="00D93E1A">
      <w:pPr>
        <w:pStyle w:val="Bibliography"/>
        <w:rPr>
          <w:noProof/>
        </w:rPr>
      </w:pPr>
      <w:r>
        <w:rPr>
          <w:noProof/>
        </w:rPr>
        <w:t xml:space="preserve">Roderick, G. E. J. &amp;. G. W., 2003. </w:t>
      </w:r>
      <w:r>
        <w:rPr>
          <w:i/>
          <w:iCs/>
          <w:noProof/>
        </w:rPr>
        <w:t xml:space="preserve">A History of Education in Wales. </w:t>
      </w:r>
      <w:r>
        <w:rPr>
          <w:noProof/>
        </w:rPr>
        <w:t>Cardiff: University of Wales Press.</w:t>
      </w:r>
    </w:p>
    <w:p w14:paraId="4577DB57" w14:textId="77777777" w:rsidR="00D93E1A" w:rsidRDefault="00D93E1A" w:rsidP="00D93E1A">
      <w:pPr>
        <w:pStyle w:val="Bibliography"/>
        <w:rPr>
          <w:noProof/>
        </w:rPr>
      </w:pPr>
      <w:r>
        <w:rPr>
          <w:noProof/>
        </w:rPr>
        <w:t xml:space="preserve">Smith, R., 1999. </w:t>
      </w:r>
      <w:r>
        <w:rPr>
          <w:i/>
          <w:iCs/>
          <w:noProof/>
        </w:rPr>
        <w:t xml:space="preserve">Schools, Politics &amp; Society. </w:t>
      </w:r>
      <w:r>
        <w:rPr>
          <w:noProof/>
        </w:rPr>
        <w:t>Cardiff: University of Wales Press.</w:t>
      </w:r>
    </w:p>
    <w:p w14:paraId="2226785E" w14:textId="77777777" w:rsidR="00D93E1A" w:rsidRDefault="00D93E1A" w:rsidP="00D93E1A">
      <w:pPr>
        <w:pStyle w:val="Bibliography"/>
        <w:rPr>
          <w:noProof/>
        </w:rPr>
      </w:pPr>
      <w:r>
        <w:rPr>
          <w:noProof/>
        </w:rPr>
        <w:t xml:space="preserve">Tonge, N., 1993. </w:t>
      </w:r>
      <w:r>
        <w:rPr>
          <w:i/>
          <w:iCs/>
          <w:noProof/>
        </w:rPr>
        <w:t xml:space="preserve">Industrialisation &amp; Society 1700 - 1914. </w:t>
      </w:r>
      <w:r>
        <w:rPr>
          <w:noProof/>
        </w:rPr>
        <w:t>Cheltenham: Nelson.</w:t>
      </w:r>
    </w:p>
    <w:p w14:paraId="5E73005B" w14:textId="4CA10927" w:rsidR="00FA46F0" w:rsidRPr="006C1512" w:rsidRDefault="00FA46F0" w:rsidP="00D93E1A">
      <w:r>
        <w:fldChar w:fldCharType="end"/>
      </w:r>
      <w:bookmarkStart w:id="2" w:name="_GoBack"/>
      <w:bookmarkEnd w:id="2"/>
    </w:p>
    <w:sectPr w:rsidR="00FA46F0" w:rsidRPr="006C151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EB8B8A" w14:textId="77777777" w:rsidR="00CB0B81" w:rsidRDefault="00CB0B81" w:rsidP="006C1512">
      <w:pPr>
        <w:spacing w:after="0" w:line="240" w:lineRule="auto"/>
      </w:pPr>
      <w:r>
        <w:separator/>
      </w:r>
    </w:p>
  </w:endnote>
  <w:endnote w:type="continuationSeparator" w:id="0">
    <w:p w14:paraId="7355207A" w14:textId="77777777" w:rsidR="00CB0B81" w:rsidRDefault="00CB0B81" w:rsidP="006C15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5144096"/>
      <w:docPartObj>
        <w:docPartGallery w:val="Page Numbers (Bottom of Page)"/>
        <w:docPartUnique/>
      </w:docPartObj>
    </w:sdtPr>
    <w:sdtEndPr>
      <w:rPr>
        <w:noProof/>
      </w:rPr>
    </w:sdtEndPr>
    <w:sdtContent>
      <w:p w14:paraId="3254DD10" w14:textId="77777777" w:rsidR="006C1512" w:rsidRDefault="006C1512">
        <w:pPr>
          <w:pStyle w:val="Footer"/>
        </w:pPr>
        <w:r>
          <w:fldChar w:fldCharType="begin"/>
        </w:r>
        <w:r>
          <w:instrText xml:space="preserve"> PAGE   \* MERGEFORMAT </w:instrText>
        </w:r>
        <w:r>
          <w:fldChar w:fldCharType="separate"/>
        </w:r>
        <w:r>
          <w:rPr>
            <w:noProof/>
          </w:rPr>
          <w:t>2</w:t>
        </w:r>
        <w:r>
          <w:rPr>
            <w:noProof/>
          </w:rPr>
          <w:fldChar w:fldCharType="end"/>
        </w:r>
      </w:p>
    </w:sdtContent>
  </w:sdt>
  <w:p w14:paraId="7CB18700" w14:textId="77777777" w:rsidR="006C1512" w:rsidRDefault="006C15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52A7AC" w14:textId="77777777" w:rsidR="00CB0B81" w:rsidRDefault="00CB0B81" w:rsidP="006C1512">
      <w:pPr>
        <w:spacing w:after="0" w:line="240" w:lineRule="auto"/>
      </w:pPr>
      <w:r>
        <w:separator/>
      </w:r>
    </w:p>
  </w:footnote>
  <w:footnote w:type="continuationSeparator" w:id="0">
    <w:p w14:paraId="2D3B99D3" w14:textId="77777777" w:rsidR="00CB0B81" w:rsidRDefault="00CB0B81" w:rsidP="006C1512">
      <w:pPr>
        <w:spacing w:after="0" w:line="240" w:lineRule="auto"/>
      </w:pPr>
      <w:r>
        <w:continuationSeparator/>
      </w:r>
    </w:p>
  </w:footnote>
  <w:footnote w:id="1">
    <w:p w14:paraId="2A39C5F1" w14:textId="20266795" w:rsidR="003B395C" w:rsidRDefault="003B395C">
      <w:pPr>
        <w:pStyle w:val="FootnoteText"/>
      </w:pPr>
      <w:r>
        <w:rPr>
          <w:rStyle w:val="FootnoteReference"/>
        </w:rPr>
        <w:footnoteRef/>
      </w:r>
      <w:r>
        <w:t xml:space="preserve"> </w:t>
      </w:r>
      <w:r w:rsidR="00DE05CC">
        <w:t>Evans D. 1989 A History of Wales 1815 – 1906. Cardiff. University of Wales Press</w:t>
      </w:r>
      <w:r w:rsidR="000C1866">
        <w:t xml:space="preserve"> pp.102-8</w:t>
      </w:r>
    </w:p>
  </w:footnote>
  <w:footnote w:id="2">
    <w:p w14:paraId="1D092782" w14:textId="46912E56" w:rsidR="003B395C" w:rsidRDefault="003B395C">
      <w:pPr>
        <w:pStyle w:val="FootnoteText"/>
      </w:pPr>
      <w:r>
        <w:rPr>
          <w:rStyle w:val="FootnoteReference"/>
        </w:rPr>
        <w:footnoteRef/>
      </w:r>
      <w:r>
        <w:t xml:space="preserve"> </w:t>
      </w:r>
      <w:r w:rsidR="005D6319">
        <w:t>Roderick G E &amp; G W A 2003 History of Education in Wales. Cardiff. University of Wales Press</w:t>
      </w:r>
      <w:r w:rsidR="000C1866">
        <w:t xml:space="preserve"> pp.60-108</w:t>
      </w:r>
    </w:p>
  </w:footnote>
  <w:footnote w:id="3">
    <w:p w14:paraId="781C9E24" w14:textId="49465291" w:rsidR="003B395C" w:rsidRDefault="003B395C">
      <w:pPr>
        <w:pStyle w:val="FootnoteText"/>
      </w:pPr>
      <w:r>
        <w:rPr>
          <w:rStyle w:val="FootnoteReference"/>
        </w:rPr>
        <w:footnoteRef/>
      </w:r>
      <w:r>
        <w:t xml:space="preserve"> </w:t>
      </w:r>
      <w:r w:rsidR="0028238B">
        <w:t>Smith R 1999 Schools, Politics &amp; Society. Cardiff. University of Wales Press</w:t>
      </w:r>
      <w:r w:rsidR="000C1866">
        <w:t xml:space="preserve"> pp.9-12</w:t>
      </w:r>
    </w:p>
  </w:footnote>
  <w:footnote w:id="4">
    <w:p w14:paraId="44EF58A9" w14:textId="07FB148C" w:rsidR="00D93E1A" w:rsidRDefault="00D93E1A">
      <w:pPr>
        <w:pStyle w:val="FootnoteText"/>
      </w:pPr>
      <w:r>
        <w:rPr>
          <w:rStyle w:val="FootnoteReference"/>
        </w:rPr>
        <w:footnoteRef/>
      </w:r>
      <w:r>
        <w:t xml:space="preserve"> </w:t>
      </w:r>
      <w:r w:rsidR="00E96E91">
        <w:t>Nash G D 1991 Victorian Schooldays in Wales. Cardiff. University of Wales Press</w:t>
      </w:r>
      <w:r w:rsidR="000C1866">
        <w:t xml:space="preserve"> pp.16-17</w:t>
      </w:r>
    </w:p>
  </w:footnote>
  <w:footnote w:id="5">
    <w:p w14:paraId="0B86FFF3" w14:textId="2E91A20E" w:rsidR="00D93E1A" w:rsidRDefault="00D93E1A">
      <w:pPr>
        <w:pStyle w:val="FootnoteText"/>
      </w:pPr>
      <w:r>
        <w:rPr>
          <w:rStyle w:val="FootnoteReference"/>
        </w:rPr>
        <w:footnoteRef/>
      </w:r>
      <w:r>
        <w:t xml:space="preserve"> </w:t>
      </w:r>
      <w:r w:rsidR="0029329C">
        <w:t>Davies R 2005 Hope &amp; Heartbreak. Trowbridge. Cromwell.</w:t>
      </w:r>
      <w:r w:rsidR="000C1866">
        <w:t xml:space="preserve"> P.111</w:t>
      </w:r>
    </w:p>
  </w:footnote>
  <w:footnote w:id="6">
    <w:p w14:paraId="173DE9E3" w14:textId="56E2E731" w:rsidR="00CF30F2" w:rsidRDefault="00CF30F2">
      <w:pPr>
        <w:pStyle w:val="FootnoteText"/>
      </w:pPr>
      <w:r>
        <w:rPr>
          <w:rStyle w:val="FootnoteReference"/>
        </w:rPr>
        <w:footnoteRef/>
      </w:r>
      <w:r>
        <w:t xml:space="preserve"> </w:t>
      </w:r>
      <w:hyperlink r:id="rId1" w:history="1">
        <w:r w:rsidRPr="00AC5A6E">
          <w:rPr>
            <w:rStyle w:val="Hyperlink"/>
          </w:rPr>
          <w:t>https://newspaperslibrary.wales.Cardigan</w:t>
        </w:r>
      </w:hyperlink>
      <w:r>
        <w:t xml:space="preserve"> Observer &amp; General Advertiser for counties of Cardigan, Carmarthen &amp; Pembroke.02.11.1878</w:t>
      </w:r>
    </w:p>
  </w:footnote>
  <w:footnote w:id="7">
    <w:p w14:paraId="1BC6E30B" w14:textId="7E67C11A" w:rsidR="003B395C" w:rsidRDefault="003B395C">
      <w:pPr>
        <w:pStyle w:val="FootnoteText"/>
      </w:pPr>
      <w:r>
        <w:rPr>
          <w:rStyle w:val="FootnoteReference"/>
        </w:rPr>
        <w:footnoteRef/>
      </w:r>
      <w:r>
        <w:t xml:space="preserve">  </w:t>
      </w:r>
      <w:r w:rsidR="0029329C">
        <w:t>Fishguard County School magazine: Obstacles to Education. December 1898</w:t>
      </w:r>
    </w:p>
  </w:footnote>
  <w:footnote w:id="8">
    <w:p w14:paraId="2F47FF83" w14:textId="1FC2E7F9" w:rsidR="00C21E07" w:rsidRDefault="00C21E07">
      <w:pPr>
        <w:pStyle w:val="FootnoteText"/>
      </w:pPr>
      <w:r>
        <w:rPr>
          <w:rStyle w:val="FootnoteReference"/>
        </w:rPr>
        <w:footnoteRef/>
      </w:r>
      <w:r>
        <w:t xml:space="preserve"> </w:t>
      </w:r>
      <w:hyperlink r:id="rId2" w:history="1">
        <w:r w:rsidRPr="00AC5A6E">
          <w:rPr>
            <w:rStyle w:val="Hyperlink"/>
          </w:rPr>
          <w:t>https://newspaperslibrary.wales</w:t>
        </w:r>
      </w:hyperlink>
      <w:r>
        <w:t>. Carmarthen Weekly Reporter:03.04.1908</w:t>
      </w:r>
    </w:p>
  </w:footnote>
  <w:footnote w:id="9">
    <w:p w14:paraId="1961EBA7" w14:textId="3BBCF998" w:rsidR="00906D94" w:rsidRDefault="00906D94">
      <w:pPr>
        <w:pStyle w:val="FootnoteText"/>
      </w:pPr>
      <w:r>
        <w:rPr>
          <w:rStyle w:val="FootnoteReference"/>
        </w:rPr>
        <w:footnoteRef/>
      </w:r>
      <w:r>
        <w:t xml:space="preserve"> </w:t>
      </w:r>
      <w:r w:rsidR="0029329C">
        <w:t>Gower J 2012 The Story of Wales. London. Random House</w:t>
      </w:r>
      <w:r w:rsidR="000C1866">
        <w:t xml:space="preserve"> pp.185-9</w:t>
      </w:r>
    </w:p>
  </w:footnote>
  <w:footnote w:id="10">
    <w:p w14:paraId="51A295D4" w14:textId="62ADEC8D" w:rsidR="00906D94" w:rsidRDefault="00906D94">
      <w:pPr>
        <w:pStyle w:val="FootnoteText"/>
      </w:pPr>
      <w:r>
        <w:rPr>
          <w:rStyle w:val="FootnoteReference"/>
        </w:rPr>
        <w:footnoteRef/>
      </w:r>
      <w:r>
        <w:t xml:space="preserve"> </w:t>
      </w:r>
      <w:r w:rsidR="006F01E9">
        <w:t>Lowndes G A N 1950 The Silent Social Revolution. London. Oxford University Press</w:t>
      </w:r>
      <w:r w:rsidR="000C1866">
        <w:t xml:space="preserve"> pp.5-7, 18</w:t>
      </w:r>
    </w:p>
  </w:footnote>
  <w:footnote w:id="11">
    <w:p w14:paraId="2430231A" w14:textId="7A092D85" w:rsidR="00906D94" w:rsidRDefault="00906D94">
      <w:pPr>
        <w:pStyle w:val="FootnoteText"/>
      </w:pPr>
      <w:r>
        <w:rPr>
          <w:rStyle w:val="FootnoteReference"/>
        </w:rPr>
        <w:footnoteRef/>
      </w:r>
      <w:r>
        <w:t xml:space="preserve"> </w:t>
      </w:r>
      <w:r w:rsidR="006F01E9">
        <w:rPr>
          <w:noProof/>
        </w:rPr>
        <w:t xml:space="preserve">Anon., 1897. </w:t>
      </w:r>
      <w:r w:rsidR="006F01E9">
        <w:rPr>
          <w:i/>
          <w:iCs/>
          <w:noProof/>
        </w:rPr>
        <w:t xml:space="preserve">School log books. </w:t>
      </w:r>
      <w:r w:rsidR="006F01E9">
        <w:rPr>
          <w:noProof/>
        </w:rPr>
        <w:t>[Online] Availabl at</w:t>
      </w:r>
      <w:r w:rsidR="006F01E9">
        <w:rPr>
          <w:noProof/>
          <w:u w:val="single"/>
        </w:rPr>
        <w:t>http://www.peoplescollection.wales/SSR/1/69/1</w:t>
      </w:r>
    </w:p>
  </w:footnote>
  <w:footnote w:id="12">
    <w:p w14:paraId="1ADD54A1" w14:textId="694F5D1F" w:rsidR="006F01E9" w:rsidRDefault="00906D94" w:rsidP="006F01E9">
      <w:pPr>
        <w:pStyle w:val="Bibliography"/>
        <w:rPr>
          <w:noProof/>
          <w:sz w:val="24"/>
          <w:szCs w:val="24"/>
        </w:rPr>
      </w:pPr>
      <w:r>
        <w:rPr>
          <w:rStyle w:val="FootnoteReference"/>
        </w:rPr>
        <w:footnoteRef/>
      </w:r>
      <w:r>
        <w:t xml:space="preserve"> </w:t>
      </w:r>
      <w:r w:rsidR="006F01E9">
        <w:rPr>
          <w:noProof/>
        </w:rPr>
        <w:t xml:space="preserve">Anon., 1897. </w:t>
      </w:r>
      <w:r w:rsidR="006F01E9">
        <w:rPr>
          <w:i/>
          <w:iCs/>
          <w:noProof/>
        </w:rPr>
        <w:t xml:space="preserve">School log books. </w:t>
      </w:r>
      <w:r w:rsidR="006F01E9">
        <w:rPr>
          <w:noProof/>
        </w:rPr>
        <w:t>[Online] Availablat</w:t>
      </w:r>
      <w:r w:rsidR="006F01E9">
        <w:rPr>
          <w:noProof/>
          <w:u w:val="single"/>
        </w:rPr>
        <w:t>http://www.peoplescollection.wales/SSR/1/69/1</w:t>
      </w:r>
    </w:p>
    <w:p w14:paraId="20FC894C" w14:textId="15FA3A68" w:rsidR="00906D94" w:rsidRDefault="00906D94">
      <w:pPr>
        <w:pStyle w:val="FootnoteText"/>
      </w:pPr>
    </w:p>
  </w:footnote>
  <w:footnote w:id="13">
    <w:p w14:paraId="6D48AFF4" w14:textId="0350F23F" w:rsidR="00906D94" w:rsidRDefault="00906D94">
      <w:pPr>
        <w:pStyle w:val="FootnoteText"/>
      </w:pPr>
      <w:r>
        <w:rPr>
          <w:rStyle w:val="FootnoteReference"/>
        </w:rPr>
        <w:footnoteRef/>
      </w:r>
      <w:r>
        <w:t xml:space="preserve"> </w:t>
      </w:r>
      <w:bookmarkStart w:id="0" w:name="_Hlk534127186"/>
      <w:proofErr w:type="spellStart"/>
      <w:r w:rsidR="00671132">
        <w:t>Tonge</w:t>
      </w:r>
      <w:proofErr w:type="spellEnd"/>
      <w:r w:rsidR="00671132">
        <w:t xml:space="preserve"> N 1993 Industrialisation &amp; Society 1700-1914 Cheltenham. Nelson</w:t>
      </w:r>
      <w:bookmarkEnd w:id="0"/>
      <w:r w:rsidR="000C1866">
        <w:t xml:space="preserve"> p.377</w:t>
      </w:r>
    </w:p>
  </w:footnote>
  <w:footnote w:id="14">
    <w:p w14:paraId="1A2062E9" w14:textId="20570BFC" w:rsidR="00556299" w:rsidRDefault="00556299">
      <w:pPr>
        <w:pStyle w:val="FootnoteText"/>
      </w:pPr>
      <w:r>
        <w:rPr>
          <w:rStyle w:val="FootnoteReference"/>
        </w:rPr>
        <w:footnoteRef/>
      </w:r>
      <w:r>
        <w:t xml:space="preserve"> </w:t>
      </w:r>
      <w:hyperlink r:id="rId3" w:history="1">
        <w:r w:rsidRPr="00AC5A6E">
          <w:rPr>
            <w:rStyle w:val="Hyperlink"/>
          </w:rPr>
          <w:t>http://newspaperslibrary.wales</w:t>
        </w:r>
      </w:hyperlink>
      <w:r>
        <w:t xml:space="preserve"> Carmarthen Weekly Reporter.15.12.1899</w:t>
      </w:r>
    </w:p>
  </w:footnote>
  <w:footnote w:id="15">
    <w:p w14:paraId="0DF42408" w14:textId="12D05139" w:rsidR="00906D94" w:rsidRDefault="00906D94">
      <w:pPr>
        <w:pStyle w:val="FootnoteText"/>
      </w:pPr>
      <w:r>
        <w:rPr>
          <w:rStyle w:val="FootnoteReference"/>
        </w:rPr>
        <w:footnoteRef/>
      </w:r>
      <w:r>
        <w:t xml:space="preserve"> </w:t>
      </w:r>
      <w:proofErr w:type="spellStart"/>
      <w:r w:rsidR="00671132">
        <w:t>Tonge</w:t>
      </w:r>
      <w:proofErr w:type="spellEnd"/>
      <w:r w:rsidR="00671132">
        <w:t xml:space="preserve"> N 1993 Industrialisation &amp; Society 1700-1914 Cheltenham. Nelson</w:t>
      </w:r>
      <w:r w:rsidR="000C1866">
        <w:t xml:space="preserve"> p. 337</w:t>
      </w:r>
    </w:p>
  </w:footnote>
  <w:footnote w:id="16">
    <w:p w14:paraId="1274EDB9" w14:textId="3E612809" w:rsidR="007E25DD" w:rsidRDefault="007E25DD">
      <w:pPr>
        <w:pStyle w:val="FootnoteText"/>
      </w:pPr>
      <w:r>
        <w:rPr>
          <w:rStyle w:val="FootnoteReference"/>
        </w:rPr>
        <w:footnoteRef/>
      </w:r>
      <w:r>
        <w:t xml:space="preserve"> </w:t>
      </w:r>
      <w:hyperlink r:id="rId4" w:history="1">
        <w:r w:rsidRPr="00AC5A6E">
          <w:rPr>
            <w:rStyle w:val="Hyperlink"/>
          </w:rPr>
          <w:t>http://newspaperslibrary.wales</w:t>
        </w:r>
      </w:hyperlink>
      <w:r>
        <w:t xml:space="preserve"> Carmarthen Weekly Reporter 07.11.1913</w:t>
      </w:r>
    </w:p>
  </w:footnote>
  <w:footnote w:id="17">
    <w:p w14:paraId="5CE7A01F" w14:textId="299C2FDC" w:rsidR="00906D94" w:rsidRDefault="00906D94">
      <w:pPr>
        <w:pStyle w:val="FootnoteText"/>
      </w:pPr>
      <w:r>
        <w:rPr>
          <w:rStyle w:val="FootnoteReference"/>
        </w:rPr>
        <w:footnoteRef/>
      </w:r>
      <w:r>
        <w:t xml:space="preserve"> </w:t>
      </w:r>
      <w:r w:rsidR="00AD3146">
        <w:t>Smith R 1999 Schools, Politics &amp; Society Cardiff. University of Wales Press</w:t>
      </w:r>
      <w:r w:rsidR="000C1866">
        <w:t xml:space="preserve"> pp.229-279</w:t>
      </w:r>
    </w:p>
  </w:footnote>
  <w:footnote w:id="18">
    <w:p w14:paraId="6945FC36" w14:textId="0E6FF977" w:rsidR="00906D94" w:rsidRDefault="00906D94">
      <w:pPr>
        <w:pStyle w:val="FootnoteText"/>
      </w:pPr>
      <w:r>
        <w:rPr>
          <w:rStyle w:val="FootnoteReference"/>
        </w:rPr>
        <w:footnoteRef/>
      </w:r>
      <w:r>
        <w:t xml:space="preserve"> </w:t>
      </w:r>
      <w:r w:rsidR="00AD3146">
        <w:t>Roderick G E &amp; G W 2003 A History of Education in Wales Cardiff. University of Wales Press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B9F64D" w14:textId="77777777" w:rsidR="006C1512" w:rsidRDefault="006C1512">
    <w:pPr>
      <w:pStyle w:val="Header"/>
    </w:pPr>
    <w:r>
      <w:t>Suzanne Ashworth – 1805027    AHLH7065 Educational Experiences MA Local History</w:t>
    </w:r>
  </w:p>
  <w:p w14:paraId="232AA51E" w14:textId="77777777" w:rsidR="006C1512" w:rsidRDefault="006C15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512"/>
    <w:rsid w:val="00001254"/>
    <w:rsid w:val="0003152C"/>
    <w:rsid w:val="00046587"/>
    <w:rsid w:val="000472B1"/>
    <w:rsid w:val="000533E0"/>
    <w:rsid w:val="00056DB9"/>
    <w:rsid w:val="0006390F"/>
    <w:rsid w:val="000B7793"/>
    <w:rsid w:val="000C1866"/>
    <w:rsid w:val="000F757E"/>
    <w:rsid w:val="001159DC"/>
    <w:rsid w:val="00164FD6"/>
    <w:rsid w:val="00176FBC"/>
    <w:rsid w:val="001A51DF"/>
    <w:rsid w:val="001B326F"/>
    <w:rsid w:val="001D7285"/>
    <w:rsid w:val="001D7ED2"/>
    <w:rsid w:val="002239CE"/>
    <w:rsid w:val="00224701"/>
    <w:rsid w:val="0024396A"/>
    <w:rsid w:val="00247346"/>
    <w:rsid w:val="00252137"/>
    <w:rsid w:val="0028238B"/>
    <w:rsid w:val="0029329C"/>
    <w:rsid w:val="002B0B0E"/>
    <w:rsid w:val="002B384D"/>
    <w:rsid w:val="002E1656"/>
    <w:rsid w:val="002F1E55"/>
    <w:rsid w:val="002F76EE"/>
    <w:rsid w:val="0030356B"/>
    <w:rsid w:val="00340883"/>
    <w:rsid w:val="00340886"/>
    <w:rsid w:val="00360AFA"/>
    <w:rsid w:val="00366C07"/>
    <w:rsid w:val="00371248"/>
    <w:rsid w:val="00375429"/>
    <w:rsid w:val="00376F0A"/>
    <w:rsid w:val="003B0FD7"/>
    <w:rsid w:val="003B395C"/>
    <w:rsid w:val="003B54A6"/>
    <w:rsid w:val="003B6B34"/>
    <w:rsid w:val="003C358E"/>
    <w:rsid w:val="003C418C"/>
    <w:rsid w:val="003C5FD5"/>
    <w:rsid w:val="003D463B"/>
    <w:rsid w:val="003E240A"/>
    <w:rsid w:val="003F3663"/>
    <w:rsid w:val="003F38FB"/>
    <w:rsid w:val="003F6165"/>
    <w:rsid w:val="00436BAA"/>
    <w:rsid w:val="00443A5A"/>
    <w:rsid w:val="00467851"/>
    <w:rsid w:val="0049068F"/>
    <w:rsid w:val="004913DF"/>
    <w:rsid w:val="004923EF"/>
    <w:rsid w:val="004E1250"/>
    <w:rsid w:val="004E7D46"/>
    <w:rsid w:val="004F22E0"/>
    <w:rsid w:val="00501746"/>
    <w:rsid w:val="00527919"/>
    <w:rsid w:val="00531E96"/>
    <w:rsid w:val="00532833"/>
    <w:rsid w:val="00535899"/>
    <w:rsid w:val="00551DC4"/>
    <w:rsid w:val="00552EB8"/>
    <w:rsid w:val="00556299"/>
    <w:rsid w:val="00594C92"/>
    <w:rsid w:val="005A598D"/>
    <w:rsid w:val="005B2894"/>
    <w:rsid w:val="005C02FD"/>
    <w:rsid w:val="005D6319"/>
    <w:rsid w:val="005D7955"/>
    <w:rsid w:val="005E00FF"/>
    <w:rsid w:val="006104DB"/>
    <w:rsid w:val="00617827"/>
    <w:rsid w:val="00632F0B"/>
    <w:rsid w:val="00636B13"/>
    <w:rsid w:val="00657EE1"/>
    <w:rsid w:val="00663E0C"/>
    <w:rsid w:val="00671132"/>
    <w:rsid w:val="00673E54"/>
    <w:rsid w:val="0067760D"/>
    <w:rsid w:val="006878DD"/>
    <w:rsid w:val="006A4D28"/>
    <w:rsid w:val="006A54BC"/>
    <w:rsid w:val="006C1512"/>
    <w:rsid w:val="006E6523"/>
    <w:rsid w:val="006F01E9"/>
    <w:rsid w:val="006F2C6D"/>
    <w:rsid w:val="00701837"/>
    <w:rsid w:val="007058C0"/>
    <w:rsid w:val="00710762"/>
    <w:rsid w:val="00713D17"/>
    <w:rsid w:val="0075745C"/>
    <w:rsid w:val="007639DE"/>
    <w:rsid w:val="00763B87"/>
    <w:rsid w:val="0076525E"/>
    <w:rsid w:val="00767122"/>
    <w:rsid w:val="00782925"/>
    <w:rsid w:val="007B2A62"/>
    <w:rsid w:val="007C31A5"/>
    <w:rsid w:val="007E25DD"/>
    <w:rsid w:val="007E59C7"/>
    <w:rsid w:val="007E7EF7"/>
    <w:rsid w:val="00825AA8"/>
    <w:rsid w:val="00860EA7"/>
    <w:rsid w:val="00890C31"/>
    <w:rsid w:val="008925CD"/>
    <w:rsid w:val="008949B6"/>
    <w:rsid w:val="008D2065"/>
    <w:rsid w:val="008F24AF"/>
    <w:rsid w:val="00901350"/>
    <w:rsid w:val="00906D94"/>
    <w:rsid w:val="00932774"/>
    <w:rsid w:val="00936546"/>
    <w:rsid w:val="00940F8A"/>
    <w:rsid w:val="0095785C"/>
    <w:rsid w:val="009937DB"/>
    <w:rsid w:val="009A1B20"/>
    <w:rsid w:val="009E7A79"/>
    <w:rsid w:val="00A155BE"/>
    <w:rsid w:val="00A15D56"/>
    <w:rsid w:val="00A368C8"/>
    <w:rsid w:val="00A45F9D"/>
    <w:rsid w:val="00A5451E"/>
    <w:rsid w:val="00A55125"/>
    <w:rsid w:val="00A646BD"/>
    <w:rsid w:val="00A664B0"/>
    <w:rsid w:val="00A67176"/>
    <w:rsid w:val="00A67EDE"/>
    <w:rsid w:val="00A8298C"/>
    <w:rsid w:val="00A91F16"/>
    <w:rsid w:val="00AB18B8"/>
    <w:rsid w:val="00AB507F"/>
    <w:rsid w:val="00AC162E"/>
    <w:rsid w:val="00AC76E5"/>
    <w:rsid w:val="00AC792C"/>
    <w:rsid w:val="00AD109D"/>
    <w:rsid w:val="00AD3146"/>
    <w:rsid w:val="00AE5E93"/>
    <w:rsid w:val="00B0267D"/>
    <w:rsid w:val="00B055C7"/>
    <w:rsid w:val="00B20C8E"/>
    <w:rsid w:val="00B21446"/>
    <w:rsid w:val="00B36334"/>
    <w:rsid w:val="00B5354A"/>
    <w:rsid w:val="00B53D64"/>
    <w:rsid w:val="00B616C1"/>
    <w:rsid w:val="00B84355"/>
    <w:rsid w:val="00B91BF9"/>
    <w:rsid w:val="00BA2E35"/>
    <w:rsid w:val="00BC609F"/>
    <w:rsid w:val="00BF745C"/>
    <w:rsid w:val="00C17BF9"/>
    <w:rsid w:val="00C21E07"/>
    <w:rsid w:val="00C349FE"/>
    <w:rsid w:val="00C729AB"/>
    <w:rsid w:val="00C8347F"/>
    <w:rsid w:val="00C84B32"/>
    <w:rsid w:val="00C92816"/>
    <w:rsid w:val="00C92E46"/>
    <w:rsid w:val="00C95112"/>
    <w:rsid w:val="00CA58D3"/>
    <w:rsid w:val="00CB0B81"/>
    <w:rsid w:val="00CC054A"/>
    <w:rsid w:val="00CC3216"/>
    <w:rsid w:val="00CD0351"/>
    <w:rsid w:val="00CF2E31"/>
    <w:rsid w:val="00CF30F2"/>
    <w:rsid w:val="00D01E32"/>
    <w:rsid w:val="00D24811"/>
    <w:rsid w:val="00D35A96"/>
    <w:rsid w:val="00D64F63"/>
    <w:rsid w:val="00D74E0C"/>
    <w:rsid w:val="00D93438"/>
    <w:rsid w:val="00D939A4"/>
    <w:rsid w:val="00D93E1A"/>
    <w:rsid w:val="00DA092A"/>
    <w:rsid w:val="00DA4BCD"/>
    <w:rsid w:val="00DB6557"/>
    <w:rsid w:val="00DC5266"/>
    <w:rsid w:val="00DD3529"/>
    <w:rsid w:val="00DE05CC"/>
    <w:rsid w:val="00DF3D48"/>
    <w:rsid w:val="00DF6293"/>
    <w:rsid w:val="00E05F42"/>
    <w:rsid w:val="00E13CC1"/>
    <w:rsid w:val="00E172DF"/>
    <w:rsid w:val="00E176A1"/>
    <w:rsid w:val="00E2152E"/>
    <w:rsid w:val="00E33932"/>
    <w:rsid w:val="00E35483"/>
    <w:rsid w:val="00E44BD0"/>
    <w:rsid w:val="00E561B5"/>
    <w:rsid w:val="00E96E91"/>
    <w:rsid w:val="00EA6EFA"/>
    <w:rsid w:val="00EB1B17"/>
    <w:rsid w:val="00EB2717"/>
    <w:rsid w:val="00EB33B4"/>
    <w:rsid w:val="00EB4E4F"/>
    <w:rsid w:val="00EC12E1"/>
    <w:rsid w:val="00EC20AB"/>
    <w:rsid w:val="00EF1F3B"/>
    <w:rsid w:val="00EF717D"/>
    <w:rsid w:val="00F01510"/>
    <w:rsid w:val="00F0398C"/>
    <w:rsid w:val="00F302EF"/>
    <w:rsid w:val="00F36E08"/>
    <w:rsid w:val="00F40773"/>
    <w:rsid w:val="00F63780"/>
    <w:rsid w:val="00FA1177"/>
    <w:rsid w:val="00FA42E7"/>
    <w:rsid w:val="00FA46F0"/>
    <w:rsid w:val="00FA6898"/>
    <w:rsid w:val="00FB25F7"/>
    <w:rsid w:val="00FC1443"/>
    <w:rsid w:val="00FE7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CD8DEB"/>
  <w15:chartTrackingRefBased/>
  <w15:docId w15:val="{749794F4-7CC0-457F-9561-5332CAACE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15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512"/>
  </w:style>
  <w:style w:type="paragraph" w:styleId="Footer">
    <w:name w:val="footer"/>
    <w:basedOn w:val="Normal"/>
    <w:link w:val="FooterChar"/>
    <w:uiPriority w:val="99"/>
    <w:unhideWhenUsed/>
    <w:rsid w:val="006C15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512"/>
  </w:style>
  <w:style w:type="paragraph" w:styleId="Bibliography">
    <w:name w:val="Bibliography"/>
    <w:basedOn w:val="Normal"/>
    <w:next w:val="Normal"/>
    <w:uiPriority w:val="37"/>
    <w:unhideWhenUsed/>
    <w:rsid w:val="00FA46F0"/>
  </w:style>
  <w:style w:type="paragraph" w:styleId="FootnoteText">
    <w:name w:val="footnote text"/>
    <w:basedOn w:val="Normal"/>
    <w:link w:val="FootnoteTextChar"/>
    <w:uiPriority w:val="99"/>
    <w:semiHidden/>
    <w:unhideWhenUsed/>
    <w:rsid w:val="003B395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395C"/>
    <w:rPr>
      <w:sz w:val="20"/>
      <w:szCs w:val="20"/>
    </w:rPr>
  </w:style>
  <w:style w:type="character" w:styleId="FootnoteReference">
    <w:name w:val="footnote reference"/>
    <w:basedOn w:val="DefaultParagraphFont"/>
    <w:uiPriority w:val="99"/>
    <w:semiHidden/>
    <w:unhideWhenUsed/>
    <w:rsid w:val="003B395C"/>
    <w:rPr>
      <w:vertAlign w:val="superscript"/>
    </w:rPr>
  </w:style>
  <w:style w:type="character" w:styleId="Hyperlink">
    <w:name w:val="Hyperlink"/>
    <w:basedOn w:val="DefaultParagraphFont"/>
    <w:uiPriority w:val="99"/>
    <w:unhideWhenUsed/>
    <w:rsid w:val="00C21E07"/>
    <w:rPr>
      <w:color w:val="0563C1" w:themeColor="hyperlink"/>
      <w:u w:val="single"/>
    </w:rPr>
  </w:style>
  <w:style w:type="character" w:styleId="UnresolvedMention">
    <w:name w:val="Unresolved Mention"/>
    <w:basedOn w:val="DefaultParagraphFont"/>
    <w:uiPriority w:val="99"/>
    <w:semiHidden/>
    <w:unhideWhenUsed/>
    <w:rsid w:val="00C21E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447867">
      <w:bodyDiv w:val="1"/>
      <w:marLeft w:val="0"/>
      <w:marRight w:val="0"/>
      <w:marTop w:val="0"/>
      <w:marBottom w:val="0"/>
      <w:divBdr>
        <w:top w:val="none" w:sz="0" w:space="0" w:color="auto"/>
        <w:left w:val="none" w:sz="0" w:space="0" w:color="auto"/>
        <w:bottom w:val="none" w:sz="0" w:space="0" w:color="auto"/>
        <w:right w:val="none" w:sz="0" w:space="0" w:color="auto"/>
      </w:divBdr>
    </w:div>
    <w:div w:id="116724559">
      <w:bodyDiv w:val="1"/>
      <w:marLeft w:val="0"/>
      <w:marRight w:val="0"/>
      <w:marTop w:val="0"/>
      <w:marBottom w:val="0"/>
      <w:divBdr>
        <w:top w:val="none" w:sz="0" w:space="0" w:color="auto"/>
        <w:left w:val="none" w:sz="0" w:space="0" w:color="auto"/>
        <w:bottom w:val="none" w:sz="0" w:space="0" w:color="auto"/>
        <w:right w:val="none" w:sz="0" w:space="0" w:color="auto"/>
      </w:divBdr>
    </w:div>
    <w:div w:id="179197079">
      <w:bodyDiv w:val="1"/>
      <w:marLeft w:val="0"/>
      <w:marRight w:val="0"/>
      <w:marTop w:val="0"/>
      <w:marBottom w:val="0"/>
      <w:divBdr>
        <w:top w:val="none" w:sz="0" w:space="0" w:color="auto"/>
        <w:left w:val="none" w:sz="0" w:space="0" w:color="auto"/>
        <w:bottom w:val="none" w:sz="0" w:space="0" w:color="auto"/>
        <w:right w:val="none" w:sz="0" w:space="0" w:color="auto"/>
      </w:divBdr>
    </w:div>
    <w:div w:id="207689655">
      <w:bodyDiv w:val="1"/>
      <w:marLeft w:val="0"/>
      <w:marRight w:val="0"/>
      <w:marTop w:val="0"/>
      <w:marBottom w:val="0"/>
      <w:divBdr>
        <w:top w:val="none" w:sz="0" w:space="0" w:color="auto"/>
        <w:left w:val="none" w:sz="0" w:space="0" w:color="auto"/>
        <w:bottom w:val="none" w:sz="0" w:space="0" w:color="auto"/>
        <w:right w:val="none" w:sz="0" w:space="0" w:color="auto"/>
      </w:divBdr>
    </w:div>
    <w:div w:id="390080528">
      <w:bodyDiv w:val="1"/>
      <w:marLeft w:val="0"/>
      <w:marRight w:val="0"/>
      <w:marTop w:val="0"/>
      <w:marBottom w:val="0"/>
      <w:divBdr>
        <w:top w:val="none" w:sz="0" w:space="0" w:color="auto"/>
        <w:left w:val="none" w:sz="0" w:space="0" w:color="auto"/>
        <w:bottom w:val="none" w:sz="0" w:space="0" w:color="auto"/>
        <w:right w:val="none" w:sz="0" w:space="0" w:color="auto"/>
      </w:divBdr>
    </w:div>
    <w:div w:id="425158376">
      <w:bodyDiv w:val="1"/>
      <w:marLeft w:val="0"/>
      <w:marRight w:val="0"/>
      <w:marTop w:val="0"/>
      <w:marBottom w:val="0"/>
      <w:divBdr>
        <w:top w:val="none" w:sz="0" w:space="0" w:color="auto"/>
        <w:left w:val="none" w:sz="0" w:space="0" w:color="auto"/>
        <w:bottom w:val="none" w:sz="0" w:space="0" w:color="auto"/>
        <w:right w:val="none" w:sz="0" w:space="0" w:color="auto"/>
      </w:divBdr>
    </w:div>
    <w:div w:id="525483839">
      <w:bodyDiv w:val="1"/>
      <w:marLeft w:val="0"/>
      <w:marRight w:val="0"/>
      <w:marTop w:val="0"/>
      <w:marBottom w:val="0"/>
      <w:divBdr>
        <w:top w:val="none" w:sz="0" w:space="0" w:color="auto"/>
        <w:left w:val="none" w:sz="0" w:space="0" w:color="auto"/>
        <w:bottom w:val="none" w:sz="0" w:space="0" w:color="auto"/>
        <w:right w:val="none" w:sz="0" w:space="0" w:color="auto"/>
      </w:divBdr>
    </w:div>
    <w:div w:id="563220689">
      <w:bodyDiv w:val="1"/>
      <w:marLeft w:val="0"/>
      <w:marRight w:val="0"/>
      <w:marTop w:val="0"/>
      <w:marBottom w:val="0"/>
      <w:divBdr>
        <w:top w:val="none" w:sz="0" w:space="0" w:color="auto"/>
        <w:left w:val="none" w:sz="0" w:space="0" w:color="auto"/>
        <w:bottom w:val="none" w:sz="0" w:space="0" w:color="auto"/>
        <w:right w:val="none" w:sz="0" w:space="0" w:color="auto"/>
      </w:divBdr>
    </w:div>
    <w:div w:id="574364486">
      <w:bodyDiv w:val="1"/>
      <w:marLeft w:val="0"/>
      <w:marRight w:val="0"/>
      <w:marTop w:val="0"/>
      <w:marBottom w:val="0"/>
      <w:divBdr>
        <w:top w:val="none" w:sz="0" w:space="0" w:color="auto"/>
        <w:left w:val="none" w:sz="0" w:space="0" w:color="auto"/>
        <w:bottom w:val="none" w:sz="0" w:space="0" w:color="auto"/>
        <w:right w:val="none" w:sz="0" w:space="0" w:color="auto"/>
      </w:divBdr>
    </w:div>
    <w:div w:id="646134078">
      <w:bodyDiv w:val="1"/>
      <w:marLeft w:val="0"/>
      <w:marRight w:val="0"/>
      <w:marTop w:val="0"/>
      <w:marBottom w:val="0"/>
      <w:divBdr>
        <w:top w:val="none" w:sz="0" w:space="0" w:color="auto"/>
        <w:left w:val="none" w:sz="0" w:space="0" w:color="auto"/>
        <w:bottom w:val="none" w:sz="0" w:space="0" w:color="auto"/>
        <w:right w:val="none" w:sz="0" w:space="0" w:color="auto"/>
      </w:divBdr>
    </w:div>
    <w:div w:id="695347663">
      <w:bodyDiv w:val="1"/>
      <w:marLeft w:val="0"/>
      <w:marRight w:val="0"/>
      <w:marTop w:val="0"/>
      <w:marBottom w:val="0"/>
      <w:divBdr>
        <w:top w:val="none" w:sz="0" w:space="0" w:color="auto"/>
        <w:left w:val="none" w:sz="0" w:space="0" w:color="auto"/>
        <w:bottom w:val="none" w:sz="0" w:space="0" w:color="auto"/>
        <w:right w:val="none" w:sz="0" w:space="0" w:color="auto"/>
      </w:divBdr>
    </w:div>
    <w:div w:id="708991324">
      <w:bodyDiv w:val="1"/>
      <w:marLeft w:val="0"/>
      <w:marRight w:val="0"/>
      <w:marTop w:val="0"/>
      <w:marBottom w:val="0"/>
      <w:divBdr>
        <w:top w:val="none" w:sz="0" w:space="0" w:color="auto"/>
        <w:left w:val="none" w:sz="0" w:space="0" w:color="auto"/>
        <w:bottom w:val="none" w:sz="0" w:space="0" w:color="auto"/>
        <w:right w:val="none" w:sz="0" w:space="0" w:color="auto"/>
      </w:divBdr>
    </w:div>
    <w:div w:id="753160369">
      <w:bodyDiv w:val="1"/>
      <w:marLeft w:val="0"/>
      <w:marRight w:val="0"/>
      <w:marTop w:val="0"/>
      <w:marBottom w:val="0"/>
      <w:divBdr>
        <w:top w:val="none" w:sz="0" w:space="0" w:color="auto"/>
        <w:left w:val="none" w:sz="0" w:space="0" w:color="auto"/>
        <w:bottom w:val="none" w:sz="0" w:space="0" w:color="auto"/>
        <w:right w:val="none" w:sz="0" w:space="0" w:color="auto"/>
      </w:divBdr>
    </w:div>
    <w:div w:id="807555090">
      <w:bodyDiv w:val="1"/>
      <w:marLeft w:val="0"/>
      <w:marRight w:val="0"/>
      <w:marTop w:val="0"/>
      <w:marBottom w:val="0"/>
      <w:divBdr>
        <w:top w:val="none" w:sz="0" w:space="0" w:color="auto"/>
        <w:left w:val="none" w:sz="0" w:space="0" w:color="auto"/>
        <w:bottom w:val="none" w:sz="0" w:space="0" w:color="auto"/>
        <w:right w:val="none" w:sz="0" w:space="0" w:color="auto"/>
      </w:divBdr>
    </w:div>
    <w:div w:id="862019177">
      <w:bodyDiv w:val="1"/>
      <w:marLeft w:val="0"/>
      <w:marRight w:val="0"/>
      <w:marTop w:val="0"/>
      <w:marBottom w:val="0"/>
      <w:divBdr>
        <w:top w:val="none" w:sz="0" w:space="0" w:color="auto"/>
        <w:left w:val="none" w:sz="0" w:space="0" w:color="auto"/>
        <w:bottom w:val="none" w:sz="0" w:space="0" w:color="auto"/>
        <w:right w:val="none" w:sz="0" w:space="0" w:color="auto"/>
      </w:divBdr>
    </w:div>
    <w:div w:id="956302423">
      <w:bodyDiv w:val="1"/>
      <w:marLeft w:val="0"/>
      <w:marRight w:val="0"/>
      <w:marTop w:val="0"/>
      <w:marBottom w:val="0"/>
      <w:divBdr>
        <w:top w:val="none" w:sz="0" w:space="0" w:color="auto"/>
        <w:left w:val="none" w:sz="0" w:space="0" w:color="auto"/>
        <w:bottom w:val="none" w:sz="0" w:space="0" w:color="auto"/>
        <w:right w:val="none" w:sz="0" w:space="0" w:color="auto"/>
      </w:divBdr>
    </w:div>
    <w:div w:id="960575237">
      <w:bodyDiv w:val="1"/>
      <w:marLeft w:val="0"/>
      <w:marRight w:val="0"/>
      <w:marTop w:val="0"/>
      <w:marBottom w:val="0"/>
      <w:divBdr>
        <w:top w:val="none" w:sz="0" w:space="0" w:color="auto"/>
        <w:left w:val="none" w:sz="0" w:space="0" w:color="auto"/>
        <w:bottom w:val="none" w:sz="0" w:space="0" w:color="auto"/>
        <w:right w:val="none" w:sz="0" w:space="0" w:color="auto"/>
      </w:divBdr>
    </w:div>
    <w:div w:id="1008559958">
      <w:bodyDiv w:val="1"/>
      <w:marLeft w:val="0"/>
      <w:marRight w:val="0"/>
      <w:marTop w:val="0"/>
      <w:marBottom w:val="0"/>
      <w:divBdr>
        <w:top w:val="none" w:sz="0" w:space="0" w:color="auto"/>
        <w:left w:val="none" w:sz="0" w:space="0" w:color="auto"/>
        <w:bottom w:val="none" w:sz="0" w:space="0" w:color="auto"/>
        <w:right w:val="none" w:sz="0" w:space="0" w:color="auto"/>
      </w:divBdr>
    </w:div>
    <w:div w:id="1032806180">
      <w:bodyDiv w:val="1"/>
      <w:marLeft w:val="0"/>
      <w:marRight w:val="0"/>
      <w:marTop w:val="0"/>
      <w:marBottom w:val="0"/>
      <w:divBdr>
        <w:top w:val="none" w:sz="0" w:space="0" w:color="auto"/>
        <w:left w:val="none" w:sz="0" w:space="0" w:color="auto"/>
        <w:bottom w:val="none" w:sz="0" w:space="0" w:color="auto"/>
        <w:right w:val="none" w:sz="0" w:space="0" w:color="auto"/>
      </w:divBdr>
    </w:div>
    <w:div w:id="1125346200">
      <w:bodyDiv w:val="1"/>
      <w:marLeft w:val="0"/>
      <w:marRight w:val="0"/>
      <w:marTop w:val="0"/>
      <w:marBottom w:val="0"/>
      <w:divBdr>
        <w:top w:val="none" w:sz="0" w:space="0" w:color="auto"/>
        <w:left w:val="none" w:sz="0" w:space="0" w:color="auto"/>
        <w:bottom w:val="none" w:sz="0" w:space="0" w:color="auto"/>
        <w:right w:val="none" w:sz="0" w:space="0" w:color="auto"/>
      </w:divBdr>
    </w:div>
    <w:div w:id="1133912081">
      <w:bodyDiv w:val="1"/>
      <w:marLeft w:val="0"/>
      <w:marRight w:val="0"/>
      <w:marTop w:val="0"/>
      <w:marBottom w:val="0"/>
      <w:divBdr>
        <w:top w:val="none" w:sz="0" w:space="0" w:color="auto"/>
        <w:left w:val="none" w:sz="0" w:space="0" w:color="auto"/>
        <w:bottom w:val="none" w:sz="0" w:space="0" w:color="auto"/>
        <w:right w:val="none" w:sz="0" w:space="0" w:color="auto"/>
      </w:divBdr>
    </w:div>
    <w:div w:id="1184396643">
      <w:bodyDiv w:val="1"/>
      <w:marLeft w:val="0"/>
      <w:marRight w:val="0"/>
      <w:marTop w:val="0"/>
      <w:marBottom w:val="0"/>
      <w:divBdr>
        <w:top w:val="none" w:sz="0" w:space="0" w:color="auto"/>
        <w:left w:val="none" w:sz="0" w:space="0" w:color="auto"/>
        <w:bottom w:val="none" w:sz="0" w:space="0" w:color="auto"/>
        <w:right w:val="none" w:sz="0" w:space="0" w:color="auto"/>
      </w:divBdr>
    </w:div>
    <w:div w:id="1239438715">
      <w:bodyDiv w:val="1"/>
      <w:marLeft w:val="0"/>
      <w:marRight w:val="0"/>
      <w:marTop w:val="0"/>
      <w:marBottom w:val="0"/>
      <w:divBdr>
        <w:top w:val="none" w:sz="0" w:space="0" w:color="auto"/>
        <w:left w:val="none" w:sz="0" w:space="0" w:color="auto"/>
        <w:bottom w:val="none" w:sz="0" w:space="0" w:color="auto"/>
        <w:right w:val="none" w:sz="0" w:space="0" w:color="auto"/>
      </w:divBdr>
    </w:div>
    <w:div w:id="1274022598">
      <w:bodyDiv w:val="1"/>
      <w:marLeft w:val="0"/>
      <w:marRight w:val="0"/>
      <w:marTop w:val="0"/>
      <w:marBottom w:val="0"/>
      <w:divBdr>
        <w:top w:val="none" w:sz="0" w:space="0" w:color="auto"/>
        <w:left w:val="none" w:sz="0" w:space="0" w:color="auto"/>
        <w:bottom w:val="none" w:sz="0" w:space="0" w:color="auto"/>
        <w:right w:val="none" w:sz="0" w:space="0" w:color="auto"/>
      </w:divBdr>
    </w:div>
    <w:div w:id="1285816332">
      <w:bodyDiv w:val="1"/>
      <w:marLeft w:val="0"/>
      <w:marRight w:val="0"/>
      <w:marTop w:val="0"/>
      <w:marBottom w:val="0"/>
      <w:divBdr>
        <w:top w:val="none" w:sz="0" w:space="0" w:color="auto"/>
        <w:left w:val="none" w:sz="0" w:space="0" w:color="auto"/>
        <w:bottom w:val="none" w:sz="0" w:space="0" w:color="auto"/>
        <w:right w:val="none" w:sz="0" w:space="0" w:color="auto"/>
      </w:divBdr>
    </w:div>
    <w:div w:id="1286425645">
      <w:bodyDiv w:val="1"/>
      <w:marLeft w:val="0"/>
      <w:marRight w:val="0"/>
      <w:marTop w:val="0"/>
      <w:marBottom w:val="0"/>
      <w:divBdr>
        <w:top w:val="none" w:sz="0" w:space="0" w:color="auto"/>
        <w:left w:val="none" w:sz="0" w:space="0" w:color="auto"/>
        <w:bottom w:val="none" w:sz="0" w:space="0" w:color="auto"/>
        <w:right w:val="none" w:sz="0" w:space="0" w:color="auto"/>
      </w:divBdr>
    </w:div>
    <w:div w:id="1387725390">
      <w:bodyDiv w:val="1"/>
      <w:marLeft w:val="0"/>
      <w:marRight w:val="0"/>
      <w:marTop w:val="0"/>
      <w:marBottom w:val="0"/>
      <w:divBdr>
        <w:top w:val="none" w:sz="0" w:space="0" w:color="auto"/>
        <w:left w:val="none" w:sz="0" w:space="0" w:color="auto"/>
        <w:bottom w:val="none" w:sz="0" w:space="0" w:color="auto"/>
        <w:right w:val="none" w:sz="0" w:space="0" w:color="auto"/>
      </w:divBdr>
    </w:div>
    <w:div w:id="1491631799">
      <w:bodyDiv w:val="1"/>
      <w:marLeft w:val="0"/>
      <w:marRight w:val="0"/>
      <w:marTop w:val="0"/>
      <w:marBottom w:val="0"/>
      <w:divBdr>
        <w:top w:val="none" w:sz="0" w:space="0" w:color="auto"/>
        <w:left w:val="none" w:sz="0" w:space="0" w:color="auto"/>
        <w:bottom w:val="none" w:sz="0" w:space="0" w:color="auto"/>
        <w:right w:val="none" w:sz="0" w:space="0" w:color="auto"/>
      </w:divBdr>
    </w:div>
    <w:div w:id="1513059704">
      <w:bodyDiv w:val="1"/>
      <w:marLeft w:val="0"/>
      <w:marRight w:val="0"/>
      <w:marTop w:val="0"/>
      <w:marBottom w:val="0"/>
      <w:divBdr>
        <w:top w:val="none" w:sz="0" w:space="0" w:color="auto"/>
        <w:left w:val="none" w:sz="0" w:space="0" w:color="auto"/>
        <w:bottom w:val="none" w:sz="0" w:space="0" w:color="auto"/>
        <w:right w:val="none" w:sz="0" w:space="0" w:color="auto"/>
      </w:divBdr>
    </w:div>
    <w:div w:id="1771074585">
      <w:bodyDiv w:val="1"/>
      <w:marLeft w:val="0"/>
      <w:marRight w:val="0"/>
      <w:marTop w:val="0"/>
      <w:marBottom w:val="0"/>
      <w:divBdr>
        <w:top w:val="none" w:sz="0" w:space="0" w:color="auto"/>
        <w:left w:val="none" w:sz="0" w:space="0" w:color="auto"/>
        <w:bottom w:val="none" w:sz="0" w:space="0" w:color="auto"/>
        <w:right w:val="none" w:sz="0" w:space="0" w:color="auto"/>
      </w:divBdr>
    </w:div>
    <w:div w:id="1967077181">
      <w:bodyDiv w:val="1"/>
      <w:marLeft w:val="0"/>
      <w:marRight w:val="0"/>
      <w:marTop w:val="0"/>
      <w:marBottom w:val="0"/>
      <w:divBdr>
        <w:top w:val="none" w:sz="0" w:space="0" w:color="auto"/>
        <w:left w:val="none" w:sz="0" w:space="0" w:color="auto"/>
        <w:bottom w:val="none" w:sz="0" w:space="0" w:color="auto"/>
        <w:right w:val="none" w:sz="0" w:space="0" w:color="auto"/>
      </w:divBdr>
    </w:div>
    <w:div w:id="1993827766">
      <w:bodyDiv w:val="1"/>
      <w:marLeft w:val="0"/>
      <w:marRight w:val="0"/>
      <w:marTop w:val="0"/>
      <w:marBottom w:val="0"/>
      <w:divBdr>
        <w:top w:val="none" w:sz="0" w:space="0" w:color="auto"/>
        <w:left w:val="none" w:sz="0" w:space="0" w:color="auto"/>
        <w:bottom w:val="none" w:sz="0" w:space="0" w:color="auto"/>
        <w:right w:val="none" w:sz="0" w:space="0" w:color="auto"/>
      </w:divBdr>
    </w:div>
    <w:div w:id="2019842623">
      <w:bodyDiv w:val="1"/>
      <w:marLeft w:val="0"/>
      <w:marRight w:val="0"/>
      <w:marTop w:val="0"/>
      <w:marBottom w:val="0"/>
      <w:divBdr>
        <w:top w:val="none" w:sz="0" w:space="0" w:color="auto"/>
        <w:left w:val="none" w:sz="0" w:space="0" w:color="auto"/>
        <w:bottom w:val="none" w:sz="0" w:space="0" w:color="auto"/>
        <w:right w:val="none" w:sz="0" w:space="0" w:color="auto"/>
      </w:divBdr>
    </w:div>
    <w:div w:id="2050253623">
      <w:bodyDiv w:val="1"/>
      <w:marLeft w:val="0"/>
      <w:marRight w:val="0"/>
      <w:marTop w:val="0"/>
      <w:marBottom w:val="0"/>
      <w:divBdr>
        <w:top w:val="none" w:sz="0" w:space="0" w:color="auto"/>
        <w:left w:val="none" w:sz="0" w:space="0" w:color="auto"/>
        <w:bottom w:val="none" w:sz="0" w:space="0" w:color="auto"/>
        <w:right w:val="none" w:sz="0" w:space="0" w:color="auto"/>
      </w:divBdr>
    </w:div>
    <w:div w:id="2101442912">
      <w:bodyDiv w:val="1"/>
      <w:marLeft w:val="0"/>
      <w:marRight w:val="0"/>
      <w:marTop w:val="0"/>
      <w:marBottom w:val="0"/>
      <w:divBdr>
        <w:top w:val="none" w:sz="0" w:space="0" w:color="auto"/>
        <w:left w:val="none" w:sz="0" w:space="0" w:color="auto"/>
        <w:bottom w:val="none" w:sz="0" w:space="0" w:color="auto"/>
        <w:right w:val="none" w:sz="0" w:space="0" w:color="auto"/>
      </w:divBdr>
    </w:div>
    <w:div w:id="2137019153">
      <w:bodyDiv w:val="1"/>
      <w:marLeft w:val="0"/>
      <w:marRight w:val="0"/>
      <w:marTop w:val="0"/>
      <w:marBottom w:val="0"/>
      <w:divBdr>
        <w:top w:val="none" w:sz="0" w:space="0" w:color="auto"/>
        <w:left w:val="none" w:sz="0" w:space="0" w:color="auto"/>
        <w:bottom w:val="none" w:sz="0" w:space="0" w:color="auto"/>
        <w:right w:val="none" w:sz="0" w:space="0" w:color="auto"/>
      </w:divBdr>
    </w:div>
    <w:div w:id="2137869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nationallibrary.wal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newspaperslibrary.wales" TargetMode="External"/><Relationship Id="rId2" Type="http://schemas.openxmlformats.org/officeDocument/2006/relationships/hyperlink" Target="https://newspaperslibrary.wales" TargetMode="External"/><Relationship Id="rId1" Type="http://schemas.openxmlformats.org/officeDocument/2006/relationships/hyperlink" Target="https://newspaperslibrary.wales.Cardigan" TargetMode="External"/><Relationship Id="rId4" Type="http://schemas.openxmlformats.org/officeDocument/2006/relationships/hyperlink" Target="http://newspaperslibrary.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DGa893</b:Tag>
    <b:SourceType>Book</b:SourceType>
    <b:Guid>{FD7E6C53-B157-4CB0-92A1-80C2DDFF92B8}</b:Guid>
    <b:Author>
      <b:Author>
        <b:NameList>
          <b:Person>
            <b:Last>Evans</b:Last>
            <b:First>D.Gareth</b:First>
          </b:Person>
        </b:NameList>
      </b:Author>
    </b:Author>
    <b:Title>A History of Wales 1815 - 1906</b:Title>
    <b:Year>1989</b:Year>
    <b:City>Cardiff</b:City>
    <b:Publisher>University of Wales press</b:Publisher>
    <b:RefOrder>1</b:RefOrder>
  </b:Source>
  <b:Source>
    <b:Tag>Gar03</b:Tag>
    <b:SourceType>Book</b:SourceType>
    <b:Guid>{D4352509-688B-42FA-9184-3C68261986E0}</b:Guid>
    <b:Author>
      <b:Author>
        <b:NameList>
          <b:Person>
            <b:Last>Roderick</b:Last>
            <b:First>Gareth</b:First>
            <b:Middle>Elwyn Jones &amp; Gordon Wynne</b:Middle>
          </b:Person>
        </b:NameList>
      </b:Author>
    </b:Author>
    <b:Title>A History of Education in Wales</b:Title>
    <b:Year>2003</b:Year>
    <b:City>Cardiff</b:City>
    <b:Publisher>University of Wales Press</b:Publisher>
    <b:RefOrder>2</b:RefOrder>
  </b:Source>
  <b:Source>
    <b:Tag>Rob99</b:Tag>
    <b:SourceType>Book</b:SourceType>
    <b:Guid>{50B30366-16BA-4FC7-9C09-B86858874B42}</b:Guid>
    <b:Author>
      <b:Author>
        <b:NameList>
          <b:Person>
            <b:Last>Smith</b:Last>
            <b:First>Robert</b:First>
          </b:Person>
        </b:NameList>
      </b:Author>
    </b:Author>
    <b:Title>Schools, Politics &amp; Society</b:Title>
    <b:Year>1999</b:Year>
    <b:City>Cardiff</b:City>
    <b:Publisher>University of Wales Press</b:Publisher>
    <b:RefOrder>3</b:RefOrder>
  </b:Source>
  <b:Source>
    <b:Tag>Ger91</b:Tag>
    <b:SourceType>Book</b:SourceType>
    <b:Guid>{816307D5-9CAA-4A29-8C05-D1BA8DB6B032}</b:Guid>
    <b:Author>
      <b:Author>
        <b:NameList>
          <b:Person>
            <b:Last>Nash</b:Last>
            <b:First>Gerallt</b:First>
            <b:Middle>D</b:Middle>
          </b:Person>
        </b:NameList>
      </b:Author>
    </b:Author>
    <b:Title>Victorian Schooldays in Wales</b:Title>
    <b:Year>1991</b:Year>
    <b:City>Cardiff</b:City>
    <b:Publisher>University of Wales Press</b:Publisher>
    <b:RefOrder>4</b:RefOrder>
  </b:Source>
  <b:Source>
    <b:Tag>Rus053</b:Tag>
    <b:SourceType>Book</b:SourceType>
    <b:Guid>{E391C95D-FECB-405B-B28A-2F028D81BFE0}</b:Guid>
    <b:Author>
      <b:Author>
        <b:NameList>
          <b:Person>
            <b:Last>Davies</b:Last>
            <b:First>Russell</b:First>
          </b:Person>
        </b:NameList>
      </b:Author>
    </b:Author>
    <b:Title>Hope and heartbreak</b:Title>
    <b:Year>2005</b:Year>
    <b:City>trowbridge</b:City>
    <b:Publisher>cromwell</b:Publisher>
    <b:RefOrder>5</b:RefOrder>
  </b:Source>
  <b:Source>
    <b:Tag>Jon122</b:Tag>
    <b:SourceType>Book</b:SourceType>
    <b:Guid>{74BCA47C-74D0-4F28-B565-428AD9544A0B}</b:Guid>
    <b:Author>
      <b:Author>
        <b:NameList>
          <b:Person>
            <b:Last>Gower</b:Last>
            <b:First>Jon</b:First>
          </b:Person>
        </b:NameList>
      </b:Author>
    </b:Author>
    <b:Title>The Story of Wales</b:Title>
    <b:Year>2012</b:Year>
    <b:City>London</b:City>
    <b:Publisher>Random House</b:Publisher>
    <b:RefOrder>9</b:RefOrder>
  </b:Source>
  <b:Source>
    <b:Tag>GAN50</b:Tag>
    <b:SourceType>Book</b:SourceType>
    <b:Guid>{E6B558F2-1D05-4B68-A4E2-F538262AD31D}</b:Guid>
    <b:Author>
      <b:Author>
        <b:NameList>
          <b:Person>
            <b:Last>Lowndes</b:Last>
            <b:First>G</b:First>
            <b:Middle>A N</b:Middle>
          </b:Person>
        </b:NameList>
      </b:Author>
    </b:Author>
    <b:Title>The Silent Social Revolution</b:Title>
    <b:Year>1950</b:Year>
    <b:City>London</b:City>
    <b:Publisher>Oxford Universty Press</b:Publisher>
    <b:RefOrder>10</b:RefOrder>
  </b:Source>
  <b:Source>
    <b:Tag>Nei931</b:Tag>
    <b:SourceType>Book</b:SourceType>
    <b:Guid>{56BF7F7C-1C51-48F7-99A6-E0BBCAAA6038}</b:Guid>
    <b:Author>
      <b:Author>
        <b:NameList>
          <b:Person>
            <b:Last>Tonge</b:Last>
            <b:First>Neil</b:First>
          </b:Person>
        </b:NameList>
      </b:Author>
    </b:Author>
    <b:Title>Industrialisation &amp; Society 1700 - 1914</b:Title>
    <b:Year>1993</b:Year>
    <b:City>Cheltenham</b:City>
    <b:Publisher>Nelson</b:Publisher>
    <b:RefOrder>14</b:RefOrder>
  </b:Source>
  <b:Source>
    <b:Tag>cri98</b:Tag>
    <b:SourceType>DocumentFromInternetSite</b:SourceType>
    <b:Guid>{455CDEEC-F455-43DE-8F20-37DDCFF784BE}</b:Guid>
    <b:Title>http://nationallibrary.wales</b:Title>
    <b:Year>1898</b:Year>
    <b:Author>
      <b:Author>
        <b:NameList>
          <b:Person>
            <b:Last>critic</b:Last>
          </b:Person>
        </b:NameList>
      </b:Author>
    </b:Author>
    <b:InternetSiteTitle>National Library of Wales</b:InternetSiteTitle>
    <b:Month>December</b:Month>
    <b:URL>http://www.nationallibrary.wales</b:URL>
    <b:RefOrder>7</b:RefOrder>
  </b:Source>
  <b:Source>
    <b:Tag>Sch97</b:Tag>
    <b:SourceType>DocumentFromInternetSite</b:SourceType>
    <b:Guid>{FE429957-E428-44E3-8F73-8A0E27FF0F0D}</b:Guid>
    <b:Title>School log books</b:Title>
    <b:InternetSiteTitle>People's Collection Wales</b:InternetSiteTitle>
    <b:Year>1897</b:Year>
    <b:Month>May</b:Month>
    <b:Day>10</b:Day>
    <b:URL>http://www.peoplescollection.wales/SSR/1/69/1</b:URL>
    <b:RefOrder>11</b:RefOrder>
  </b:Source>
  <b:Source>
    <b:Tag>Ima00</b:Tag>
    <b:SourceType>DocumentFromInternetSite</b:SourceType>
    <b:Guid>{5AC47723-3E9A-406F-ACC3-BF6A0176F369}</b:Guid>
    <b:Title>Images</b:Title>
    <b:InternetSiteTitle>Peoples Collection Wales</b:InternetSiteTitle>
    <b:Year>1900</b:Year>
    <b:URL>https;//www.peoplescollection.wales/items/GTJ69408</b:URL>
    <b:RefOrder>12</b:RefOrder>
  </b:Source>
  <b:Source>
    <b:Tag>Car08</b:Tag>
    <b:SourceType>DocumentFromInternetSite</b:SourceType>
    <b:Guid>{2C198B5A-37D6-4F62-90B5-A609343B157D}</b:Guid>
    <b:Title>Newspapers Library</b:Title>
    <b:Year>1908</b:Year>
    <b:YearAccessed>2019</b:YearAccessed>
    <b:MonthAccessed>January</b:MonthAccessed>
    <b:DayAccessed>01</b:DayAccessed>
    <b:URL>https://newspaperslibrary.wales</b:URL>
    <b:Author>
      <b:Author>
        <b:NameList>
          <b:Person>
            <b:Last>Reporter</b:Last>
            <b:First>Carmarthen</b:First>
            <b:Middle>Weekly</b:Middle>
          </b:Person>
        </b:NameList>
      </b:Author>
    </b:Author>
    <b:Month>April</b:Month>
    <b:Day>03</b:Day>
    <b:RefOrder>8</b:RefOrder>
  </b:Source>
  <b:Source>
    <b:Tag>The78</b:Tag>
    <b:SourceType>DocumentFromInternetSite</b:SourceType>
    <b:Guid>{3BEA66CB-49CB-4827-999B-E2293871306B}</b:Guid>
    <b:Author>
      <b:Author>
        <b:NameList>
          <b:Person>
            <b:Last>counties...</b:Last>
            <b:First>The</b:First>
            <b:Middle>Cardigan Observer &amp; General Advertiser for the</b:Middle>
          </b:Person>
        </b:NameList>
      </b:Author>
    </b:Author>
    <b:Title>newspapers library Wales</b:Title>
    <b:Year>1878</b:Year>
    <b:Month>November</b:Month>
    <b:Day>02</b:Day>
    <b:YearAccessed>2019</b:YearAccessed>
    <b:MonthAccessed>January</b:MonthAccessed>
    <b:DayAccessed>01</b:DayAccessed>
    <b:URL>https://newspaperslibrary.wales</b:URL>
    <b:RefOrder>6</b:RefOrder>
  </b:Source>
  <b:Source>
    <b:Tag>Car99</b:Tag>
    <b:SourceType>DocumentFromInternetSite</b:SourceType>
    <b:Guid>{2BEED04B-58A9-4A37-AD5F-E5469E9270A2}</b:Guid>
    <b:Author>
      <b:Author>
        <b:NameList>
          <b:Person>
            <b:Last>Reporter</b:Last>
            <b:First>Carmarthen</b:First>
            <b:Middle>Weekly</b:Middle>
          </b:Person>
        </b:NameList>
      </b:Author>
    </b:Author>
    <b:Title>Newspapers Library Wales</b:Title>
    <b:Year>1899</b:Year>
    <b:Month>December</b:Month>
    <b:Day>15</b:Day>
    <b:YearAccessed>2019</b:YearAccessed>
    <b:MonthAccessed>January</b:MonthAccessed>
    <b:DayAccessed>01</b:DayAccessed>
    <b:URL>http://newspaperslibrary.wales</b:URL>
    <b:RefOrder>13</b:RefOrder>
  </b:Source>
  <b:Source>
    <b:Tag>car13</b:Tag>
    <b:SourceType>DocumentFromInternetSite</b:SourceType>
    <b:Guid>{16DFB1D6-AC23-4DBF-866A-459115C8B449}</b:Guid>
    <b:Author>
      <b:Author>
        <b:NameList>
          <b:Person>
            <b:Last>reporter</b:Last>
            <b:First>carmarthen</b:First>
            <b:Middle>Weekly</b:Middle>
          </b:Person>
        </b:NameList>
      </b:Author>
    </b:Author>
    <b:Title>Nespapers Library Wales</b:Title>
    <b:Year>1913</b:Year>
    <b:Month>November </b:Month>
    <b:Day>07</b:Day>
    <b:YearAccessed>2019</b:YearAccessed>
    <b:MonthAccessed>January</b:MonthAccessed>
    <b:DayAccessed>01</b:DayAccessed>
    <b:URL>http://newspaperslibrary.wales</b:URL>
    <b:RefOrder>15</b:RefOrder>
  </b:Source>
</b:Sources>
</file>

<file path=customXml/itemProps1.xml><?xml version="1.0" encoding="utf-8"?>
<ds:datastoreItem xmlns:ds="http://schemas.openxmlformats.org/officeDocument/2006/customXml" ds:itemID="{FCFED9C9-D370-4C24-982F-7A8C08C2B5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3100</Words>
  <Characters>16342</Characters>
  <Application>Microsoft Office Word</Application>
  <DocSecurity>0</DocSecurity>
  <Lines>240</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Ashworth (1805027)</dc:creator>
  <cp:keywords/>
  <dc:description/>
  <cp:lastModifiedBy>User</cp:lastModifiedBy>
  <cp:revision>2</cp:revision>
  <dcterms:created xsi:type="dcterms:W3CDTF">2019-01-01T18:19:00Z</dcterms:created>
  <dcterms:modified xsi:type="dcterms:W3CDTF">2019-01-01T18:19:00Z</dcterms:modified>
</cp:coreProperties>
</file>