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80BAD" w:rsidRPr="0031480B" w:rsidRDefault="00580BAD" w:rsidP="00580BAD">
      <w:pPr>
        <w:spacing w:line="360" w:lineRule="auto"/>
        <w:jc w:val="center"/>
        <w:rPr>
          <w:rFonts w:cs="Arial"/>
          <w:b/>
          <w:sz w:val="32"/>
          <w:szCs w:val="24"/>
          <w:u w:val="single"/>
        </w:rPr>
      </w:pPr>
      <w:r w:rsidRPr="0031480B">
        <w:rPr>
          <w:rFonts w:cs="Arial"/>
          <w:b/>
          <w:sz w:val="32"/>
          <w:szCs w:val="24"/>
          <w:u w:val="single"/>
        </w:rPr>
        <w:t>Graduate Diploma in Professional Learning- SLD/PMLD</w:t>
      </w:r>
    </w:p>
    <w:p w:rsidR="00580BAD" w:rsidRPr="0031480B" w:rsidRDefault="00580BAD" w:rsidP="00580BAD">
      <w:pPr>
        <w:spacing w:line="360" w:lineRule="auto"/>
        <w:jc w:val="center"/>
        <w:rPr>
          <w:rFonts w:cs="Arial"/>
          <w:b/>
          <w:sz w:val="32"/>
          <w:szCs w:val="24"/>
          <w:u w:val="single"/>
        </w:rPr>
      </w:pPr>
    </w:p>
    <w:p w:rsidR="00580BAD" w:rsidRPr="0031480B" w:rsidRDefault="00580BAD" w:rsidP="00580BAD">
      <w:pPr>
        <w:jc w:val="center"/>
        <w:rPr>
          <w:b/>
          <w:sz w:val="28"/>
          <w:u w:val="single"/>
        </w:rPr>
      </w:pPr>
      <w:r w:rsidRPr="0031480B">
        <w:rPr>
          <w:noProof/>
          <w:sz w:val="28"/>
        </w:rPr>
        <w:drawing>
          <wp:inline distT="0" distB="0" distL="0" distR="0" wp14:anchorId="7BE625A3" wp14:editId="473EE888">
            <wp:extent cx="9525" cy="9525"/>
            <wp:effectExtent l="0" t="0" r="0" b="0"/>
            <wp:docPr id="14" name="Picture 14" descr="http://moodle.swanseamet.uwtsd.ac.uk/theme/image.php?theme=essential&amp;amp;component=core&amp;amp;rev=1505985070&amp;amp;image=spac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moodle.swanseamet.uwtsd.ac.uk/theme/image.php?theme=essential&amp;amp;component=core&amp;amp;rev=1505985070&amp;amp;image=space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p w:rsidR="00580BAD" w:rsidRPr="0031480B" w:rsidRDefault="00580BAD" w:rsidP="00580BAD">
      <w:pPr>
        <w:jc w:val="center"/>
        <w:rPr>
          <w:b/>
          <w:sz w:val="28"/>
          <w:u w:val="single"/>
        </w:rPr>
      </w:pPr>
      <w:r w:rsidRPr="0031480B">
        <w:rPr>
          <w:b/>
          <w:noProof/>
          <w:sz w:val="28"/>
          <w:u w:val="single"/>
        </w:rPr>
        <w:drawing>
          <wp:inline distT="0" distB="0" distL="0" distR="0" wp14:anchorId="536B8F3C" wp14:editId="6062C4DD">
            <wp:extent cx="9525" cy="9525"/>
            <wp:effectExtent l="0" t="0" r="0" b="0"/>
            <wp:docPr id="15" name="Picture 15" descr="http://moodle.swanseamet.uwtsd.ac.uk/theme/image.php?theme=essential&amp;amp;component=core&amp;amp;rev=1505985070&amp;amp;image=spac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moodle.swanseamet.uwtsd.ac.uk/theme/image.php?theme=essential&amp;amp;component=core&amp;amp;rev=1505985070&amp;amp;image=space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p w:rsidR="00580BAD" w:rsidRPr="00580BAD" w:rsidRDefault="00580BAD" w:rsidP="00580BAD">
      <w:pPr>
        <w:pStyle w:val="Heading1"/>
        <w:jc w:val="center"/>
        <w:rPr>
          <w:rFonts w:asciiTheme="minorHAnsi" w:hAnsiTheme="minorHAnsi" w:cstheme="minorHAnsi"/>
          <w:sz w:val="32"/>
          <w:szCs w:val="32"/>
          <w:u w:val="single"/>
        </w:rPr>
      </w:pPr>
      <w:bookmarkStart w:id="0" w:name="_GoBack"/>
      <w:bookmarkEnd w:id="0"/>
      <w:r w:rsidRPr="00580BAD">
        <w:rPr>
          <w:rFonts w:asciiTheme="minorHAnsi" w:hAnsiTheme="minorHAnsi" w:cstheme="minorHAnsi"/>
          <w:sz w:val="32"/>
          <w:szCs w:val="32"/>
          <w:u w:val="single"/>
        </w:rPr>
        <w:t xml:space="preserve">Module </w:t>
      </w:r>
      <w:r w:rsidRPr="00580BAD">
        <w:rPr>
          <w:rFonts w:asciiTheme="minorHAnsi" w:hAnsiTheme="minorHAnsi" w:cstheme="minorHAnsi"/>
          <w:sz w:val="32"/>
          <w:szCs w:val="32"/>
          <w:u w:val="single"/>
        </w:rPr>
        <w:t>4</w:t>
      </w:r>
      <w:r w:rsidRPr="00580BAD">
        <w:rPr>
          <w:rFonts w:asciiTheme="minorHAnsi" w:hAnsiTheme="minorHAnsi" w:cstheme="minorHAnsi"/>
          <w:sz w:val="32"/>
          <w:szCs w:val="32"/>
          <w:u w:val="single"/>
        </w:rPr>
        <w:t xml:space="preserve">: </w:t>
      </w:r>
      <w:r w:rsidRPr="00580BAD">
        <w:rPr>
          <w:rFonts w:asciiTheme="minorHAnsi" w:hAnsiTheme="minorHAnsi" w:cstheme="minorHAnsi"/>
          <w:sz w:val="32"/>
          <w:szCs w:val="32"/>
          <w:u w:val="single"/>
        </w:rPr>
        <w:t xml:space="preserve">communication </w:t>
      </w:r>
      <w:r w:rsidRPr="00580BAD">
        <w:rPr>
          <w:rFonts w:asciiTheme="minorHAnsi" w:hAnsiTheme="minorHAnsi" w:cstheme="minorHAnsi"/>
          <w:sz w:val="32"/>
          <w:szCs w:val="32"/>
          <w:u w:val="single"/>
        </w:rPr>
        <w:t>M6X02189</w:t>
      </w:r>
    </w:p>
    <w:p w:rsidR="00580BAD" w:rsidRPr="0031480B" w:rsidRDefault="00580BAD" w:rsidP="00580BAD">
      <w:pPr>
        <w:pStyle w:val="Heading3"/>
        <w:jc w:val="center"/>
        <w:rPr>
          <w:rFonts w:asciiTheme="minorHAnsi" w:hAnsiTheme="minorHAnsi"/>
          <w:b/>
          <w:color w:val="auto"/>
          <w:sz w:val="32"/>
          <w:u w:val="single"/>
        </w:rPr>
      </w:pPr>
    </w:p>
    <w:p w:rsidR="00580BAD" w:rsidRPr="0031480B" w:rsidRDefault="00580BAD" w:rsidP="00580BAD">
      <w:pPr>
        <w:spacing w:line="360" w:lineRule="auto"/>
        <w:jc w:val="center"/>
        <w:rPr>
          <w:rFonts w:cs="Arial"/>
          <w:b/>
          <w:sz w:val="32"/>
          <w:szCs w:val="24"/>
          <w:u w:val="single"/>
        </w:rPr>
      </w:pPr>
    </w:p>
    <w:p w:rsidR="00580BAD" w:rsidRPr="007645CD" w:rsidRDefault="00580BAD" w:rsidP="00580BAD">
      <w:pPr>
        <w:spacing w:line="360" w:lineRule="auto"/>
        <w:jc w:val="center"/>
        <w:rPr>
          <w:b/>
          <w:i/>
          <w:sz w:val="24"/>
          <w:u w:val="single"/>
        </w:rPr>
      </w:pPr>
      <w:r>
        <w:rPr>
          <w:b/>
          <w:i/>
          <w:u w:val="single"/>
        </w:rPr>
        <w:t xml:space="preserve">Demonstrate </w:t>
      </w:r>
      <w:r w:rsidRPr="007645CD">
        <w:rPr>
          <w:b/>
          <w:i/>
          <w:sz w:val="24"/>
          <w:u w:val="single"/>
        </w:rPr>
        <w:t>your understanding of the development of early communication and language skills by reviewing relevant literature. Identify an approach (AAC or ICT) that could be implemented with a child in your school in order to enhance their communication following your assessment of their communication level. Include in your assignment a rationale for your choice of intervention, taking into consideration any ethical implications that may arise.</w:t>
      </w:r>
    </w:p>
    <w:p w:rsidR="00580BAD" w:rsidRPr="0031480B" w:rsidRDefault="00580BAD" w:rsidP="00580BAD">
      <w:pPr>
        <w:spacing w:line="360" w:lineRule="auto"/>
        <w:jc w:val="center"/>
        <w:rPr>
          <w:rFonts w:cs="Arial"/>
          <w:b/>
          <w:sz w:val="32"/>
          <w:szCs w:val="24"/>
          <w:u w:val="single"/>
        </w:rPr>
      </w:pPr>
    </w:p>
    <w:p w:rsidR="00580BAD" w:rsidRPr="0031480B" w:rsidRDefault="00580BAD" w:rsidP="00580BAD">
      <w:pPr>
        <w:spacing w:line="360" w:lineRule="auto"/>
        <w:jc w:val="center"/>
        <w:rPr>
          <w:rFonts w:cs="Arial"/>
          <w:b/>
          <w:sz w:val="32"/>
          <w:szCs w:val="24"/>
          <w:u w:val="single"/>
        </w:rPr>
      </w:pPr>
      <w:r w:rsidRPr="0031480B">
        <w:rPr>
          <w:rFonts w:cs="Arial"/>
          <w:b/>
          <w:sz w:val="32"/>
          <w:szCs w:val="24"/>
          <w:u w:val="single"/>
        </w:rPr>
        <w:t>122659</w:t>
      </w:r>
    </w:p>
    <w:p w:rsidR="00580BAD" w:rsidRPr="0031480B" w:rsidRDefault="00580BAD" w:rsidP="00580BAD">
      <w:pPr>
        <w:spacing w:line="360" w:lineRule="auto"/>
        <w:jc w:val="center"/>
        <w:rPr>
          <w:rFonts w:cs="Arial"/>
          <w:b/>
          <w:sz w:val="32"/>
          <w:szCs w:val="24"/>
          <w:u w:val="single"/>
        </w:rPr>
      </w:pPr>
    </w:p>
    <w:p w:rsidR="00580BAD" w:rsidRPr="0031480B" w:rsidRDefault="00580BAD" w:rsidP="00580BAD">
      <w:pPr>
        <w:spacing w:line="360" w:lineRule="auto"/>
        <w:jc w:val="center"/>
        <w:rPr>
          <w:rFonts w:cs="Arial"/>
          <w:b/>
          <w:sz w:val="32"/>
          <w:szCs w:val="24"/>
          <w:u w:val="single"/>
        </w:rPr>
      </w:pPr>
      <w:r w:rsidRPr="0031480B">
        <w:rPr>
          <w:rFonts w:cs="Arial"/>
          <w:b/>
          <w:sz w:val="32"/>
          <w:szCs w:val="24"/>
          <w:u w:val="single"/>
        </w:rPr>
        <w:t>Hannah Pearse</w:t>
      </w:r>
    </w:p>
    <w:p w:rsidR="00580BAD" w:rsidRDefault="00580BAD" w:rsidP="00580BAD">
      <w:pPr>
        <w:spacing w:line="480" w:lineRule="auto"/>
        <w:rPr>
          <w:rFonts w:cstheme="minorHAnsi"/>
          <w:b/>
          <w:sz w:val="24"/>
          <w:szCs w:val="24"/>
          <w:u w:val="single"/>
        </w:rPr>
      </w:pPr>
    </w:p>
    <w:p w:rsidR="00244B6A" w:rsidRPr="007645CD" w:rsidRDefault="00244B6A" w:rsidP="007645CD">
      <w:pPr>
        <w:spacing w:line="360" w:lineRule="auto"/>
        <w:jc w:val="center"/>
        <w:rPr>
          <w:b/>
          <w:i/>
          <w:sz w:val="24"/>
          <w:u w:val="single"/>
        </w:rPr>
      </w:pPr>
    </w:p>
    <w:p w:rsidR="00244B6A" w:rsidRPr="007645CD" w:rsidRDefault="00244B6A" w:rsidP="007645CD">
      <w:pPr>
        <w:spacing w:line="360" w:lineRule="auto"/>
        <w:jc w:val="center"/>
        <w:rPr>
          <w:b/>
          <w:i/>
          <w:sz w:val="24"/>
          <w:u w:val="single"/>
        </w:rPr>
      </w:pPr>
    </w:p>
    <w:p w:rsidR="00244B6A" w:rsidRDefault="00244B6A" w:rsidP="007645CD">
      <w:pPr>
        <w:spacing w:line="360" w:lineRule="auto"/>
        <w:rPr>
          <w:sz w:val="24"/>
        </w:rPr>
      </w:pPr>
    </w:p>
    <w:p w:rsidR="00580BAD" w:rsidRDefault="00580BAD" w:rsidP="007645CD">
      <w:pPr>
        <w:spacing w:line="360" w:lineRule="auto"/>
        <w:rPr>
          <w:sz w:val="24"/>
        </w:rPr>
      </w:pPr>
    </w:p>
    <w:p w:rsidR="00244B6A" w:rsidRPr="007645CD" w:rsidRDefault="00F87113" w:rsidP="007645CD">
      <w:pPr>
        <w:spacing w:line="360" w:lineRule="auto"/>
        <w:rPr>
          <w:sz w:val="24"/>
        </w:rPr>
      </w:pPr>
      <w:r w:rsidRPr="007645CD">
        <w:rPr>
          <w:sz w:val="24"/>
        </w:rPr>
        <w:lastRenderedPageBreak/>
        <w:t xml:space="preserve">My trust group defined communication as the successful sending and receiving of a message from one person to another. We emphasised that the message did not have to be verbal, that it must be from one person to another and must be successful.  According to </w:t>
      </w:r>
      <w:bookmarkStart w:id="1" w:name="_Hlk503098334"/>
      <w:r w:rsidRPr="007645CD">
        <w:rPr>
          <w:sz w:val="24"/>
        </w:rPr>
        <w:t>Frost and Bondy (2002)</w:t>
      </w:r>
      <w:r w:rsidR="00580BAD">
        <w:rPr>
          <w:sz w:val="24"/>
        </w:rPr>
        <w:t>,</w:t>
      </w:r>
      <w:r w:rsidRPr="007645CD">
        <w:rPr>
          <w:sz w:val="24"/>
        </w:rPr>
        <w:t xml:space="preserve"> </w:t>
      </w:r>
      <w:bookmarkEnd w:id="1"/>
      <w:r w:rsidRPr="007645CD">
        <w:rPr>
          <w:sz w:val="24"/>
        </w:rPr>
        <w:t>communication involves behaviour directed to another person, who in turn provides related</w:t>
      </w:r>
      <w:r w:rsidR="00580BAD">
        <w:rPr>
          <w:sz w:val="24"/>
        </w:rPr>
        <w:t>,</w:t>
      </w:r>
      <w:r w:rsidRPr="007645CD">
        <w:rPr>
          <w:sz w:val="24"/>
        </w:rPr>
        <w:t xml:space="preserve"> direct or social rewards. Like us, Frost and Bondy (2002) suggested that communication does not always involve speaking. In addition, according to </w:t>
      </w:r>
      <w:bookmarkStart w:id="2" w:name="_Hlk503098344"/>
      <w:r w:rsidRPr="007645CD">
        <w:rPr>
          <w:sz w:val="24"/>
        </w:rPr>
        <w:t xml:space="preserve">National Autistic Society (2004), </w:t>
      </w:r>
      <w:bookmarkEnd w:id="2"/>
      <w:r w:rsidRPr="007645CD">
        <w:rPr>
          <w:sz w:val="24"/>
        </w:rPr>
        <w:t xml:space="preserve">communication is not just talking and that it is a social activity. They further add that communication consists of getting a message across from one person to another to share needs, ideas, thoughts and feelings. </w:t>
      </w:r>
    </w:p>
    <w:p w:rsidR="00244B6A" w:rsidRPr="007645CD" w:rsidRDefault="00F87113" w:rsidP="007645CD">
      <w:pPr>
        <w:spacing w:line="360" w:lineRule="auto"/>
        <w:rPr>
          <w:rFonts w:cs="Calibri"/>
          <w:sz w:val="24"/>
        </w:rPr>
      </w:pPr>
      <w:r w:rsidRPr="007645CD">
        <w:rPr>
          <w:rFonts w:cs="Calibri"/>
          <w:sz w:val="24"/>
        </w:rPr>
        <w:t xml:space="preserve">According to </w:t>
      </w:r>
      <w:bookmarkStart w:id="3" w:name="_Hlk503098799"/>
      <w:r w:rsidRPr="007645CD">
        <w:rPr>
          <w:rFonts w:cs="Calibri"/>
          <w:sz w:val="24"/>
        </w:rPr>
        <w:t>Coupe O</w:t>
      </w:r>
      <w:r w:rsidR="00737894">
        <w:rPr>
          <w:rFonts w:cs="Calibri"/>
          <w:sz w:val="24"/>
        </w:rPr>
        <w:t>’K</w:t>
      </w:r>
      <w:r w:rsidRPr="007645CD">
        <w:rPr>
          <w:rFonts w:cs="Calibri"/>
          <w:sz w:val="24"/>
        </w:rPr>
        <w:t xml:space="preserve">ane (1998), </w:t>
      </w:r>
      <w:bookmarkEnd w:id="3"/>
      <w:r w:rsidRPr="007645CD">
        <w:rPr>
          <w:rFonts w:cs="Calibri"/>
          <w:sz w:val="24"/>
        </w:rPr>
        <w:t>the study of language development was dominated by two main theories until the early 1970s. They were Chomsky’s grammarian theory (</w:t>
      </w:r>
      <w:bookmarkStart w:id="4" w:name="_Hlk503098808"/>
      <w:r w:rsidRPr="007645CD">
        <w:rPr>
          <w:rFonts w:cs="Calibri"/>
          <w:sz w:val="24"/>
        </w:rPr>
        <w:t>Chomsky 1957, 1965</w:t>
      </w:r>
      <w:bookmarkEnd w:id="4"/>
      <w:r w:rsidRPr="007645CD">
        <w:rPr>
          <w:rFonts w:cs="Calibri"/>
          <w:sz w:val="24"/>
        </w:rPr>
        <w:t xml:space="preserve">) and Skinner’s behaviourist theory (Skinner 1957). Skinner (1957) suggests that language is a learnt behaviour. He drew upon </w:t>
      </w:r>
      <w:bookmarkStart w:id="5" w:name="_Hlk503098817"/>
      <w:r w:rsidRPr="007645CD">
        <w:rPr>
          <w:rFonts w:cs="Calibri"/>
          <w:sz w:val="24"/>
        </w:rPr>
        <w:t>Pavlovs (</w:t>
      </w:r>
      <w:r w:rsidR="007645CD">
        <w:rPr>
          <w:rFonts w:cs="Calibri"/>
          <w:sz w:val="24"/>
        </w:rPr>
        <w:t>19</w:t>
      </w:r>
      <w:r>
        <w:rPr>
          <w:rFonts w:cs="Calibri"/>
          <w:sz w:val="24"/>
        </w:rPr>
        <w:t>27</w:t>
      </w:r>
      <w:r w:rsidRPr="007645CD">
        <w:rPr>
          <w:rFonts w:cs="Calibri"/>
          <w:sz w:val="24"/>
        </w:rPr>
        <w:t xml:space="preserve">) </w:t>
      </w:r>
      <w:bookmarkEnd w:id="5"/>
      <w:r w:rsidRPr="007645CD">
        <w:rPr>
          <w:rFonts w:cs="Calibri"/>
          <w:sz w:val="24"/>
        </w:rPr>
        <w:t>classical conditioning suggestion and introduced operant conditioning. He suggested that if a child gets a reward when communicating</w:t>
      </w:r>
      <w:r w:rsidR="00580BAD">
        <w:rPr>
          <w:rFonts w:cs="Calibri"/>
          <w:sz w:val="24"/>
        </w:rPr>
        <w:t xml:space="preserve">, for example, </w:t>
      </w:r>
      <w:r w:rsidR="00580BAD" w:rsidRPr="007645CD">
        <w:rPr>
          <w:rFonts w:cs="Calibri"/>
          <w:sz w:val="24"/>
        </w:rPr>
        <w:t>a</w:t>
      </w:r>
      <w:r w:rsidRPr="007645CD">
        <w:rPr>
          <w:rFonts w:cs="Calibri"/>
          <w:sz w:val="24"/>
        </w:rPr>
        <w:t xml:space="preserve"> mother’s response, or getting </w:t>
      </w:r>
      <w:r w:rsidR="00354B88" w:rsidRPr="007645CD">
        <w:rPr>
          <w:rFonts w:cs="Calibri"/>
          <w:sz w:val="24"/>
        </w:rPr>
        <w:t>some</w:t>
      </w:r>
      <w:r w:rsidR="00354B88">
        <w:rPr>
          <w:rFonts w:cs="Calibri"/>
          <w:sz w:val="24"/>
        </w:rPr>
        <w:t>t</w:t>
      </w:r>
      <w:r w:rsidR="00354B88" w:rsidRPr="007645CD">
        <w:rPr>
          <w:rFonts w:cs="Calibri"/>
          <w:sz w:val="24"/>
        </w:rPr>
        <w:t>hing</w:t>
      </w:r>
      <w:r w:rsidRPr="007645CD">
        <w:rPr>
          <w:rFonts w:cs="Calibri"/>
          <w:sz w:val="24"/>
        </w:rPr>
        <w:t xml:space="preserve"> they want, they are likely to do it again. This reinforcement comes from the adult. Chomsky (1957) suggested that the ability to learn</w:t>
      </w:r>
      <w:r w:rsidR="00580BAD">
        <w:rPr>
          <w:rFonts w:cs="Calibri"/>
          <w:sz w:val="24"/>
        </w:rPr>
        <w:t xml:space="preserve"> </w:t>
      </w:r>
      <w:r w:rsidRPr="007645CD">
        <w:rPr>
          <w:rFonts w:cs="Calibri"/>
          <w:sz w:val="24"/>
        </w:rPr>
        <w:t xml:space="preserve">and use language is biologically hardwired in the human brain. It is suggested that babies go through the same stages of development no matter what language they are learning, and that infants master language faster than they would if they were ‘a blank slate’ </w:t>
      </w:r>
      <w:bookmarkStart w:id="6" w:name="_Hlk502677784"/>
      <w:bookmarkStart w:id="7" w:name="_Hlk503098827"/>
      <w:r w:rsidRPr="007645CD">
        <w:rPr>
          <w:rFonts w:cs="Calibri"/>
          <w:sz w:val="24"/>
        </w:rPr>
        <w:t xml:space="preserve">(Lemetyinen 2012). </w:t>
      </w:r>
      <w:bookmarkEnd w:id="7"/>
    </w:p>
    <w:bookmarkEnd w:id="6"/>
    <w:p w:rsidR="00244B6A" w:rsidRPr="007645CD" w:rsidRDefault="00F87113" w:rsidP="007645CD">
      <w:pPr>
        <w:spacing w:line="360" w:lineRule="auto"/>
        <w:rPr>
          <w:rFonts w:cs="Calibri"/>
          <w:sz w:val="24"/>
        </w:rPr>
      </w:pPr>
      <w:r w:rsidRPr="007645CD">
        <w:rPr>
          <w:rFonts w:cs="Calibri"/>
          <w:sz w:val="24"/>
        </w:rPr>
        <w:t xml:space="preserve"> In addition, Coupe O</w:t>
      </w:r>
      <w:r w:rsidR="00737894">
        <w:rPr>
          <w:rFonts w:cs="Calibri"/>
          <w:sz w:val="24"/>
        </w:rPr>
        <w:t>’K</w:t>
      </w:r>
      <w:r w:rsidRPr="007645CD">
        <w:rPr>
          <w:rFonts w:cs="Calibri"/>
          <w:sz w:val="24"/>
        </w:rPr>
        <w:t xml:space="preserve">ane (1998) adds that more recent studies can now be unified into two theoretical approaches; the psycholinguistic approach and sociolinguistic approach. Both approaches are quite different but are by no means contradictory. </w:t>
      </w:r>
    </w:p>
    <w:p w:rsidR="00244B6A" w:rsidRPr="007645CD" w:rsidRDefault="00F87113" w:rsidP="007645CD">
      <w:pPr>
        <w:spacing w:line="360" w:lineRule="auto"/>
        <w:rPr>
          <w:sz w:val="24"/>
        </w:rPr>
      </w:pPr>
      <w:r w:rsidRPr="007645CD">
        <w:rPr>
          <w:rFonts w:cs="Calibri"/>
          <w:sz w:val="24"/>
        </w:rPr>
        <w:t xml:space="preserve">The </w:t>
      </w:r>
      <w:r w:rsidR="00580BAD">
        <w:rPr>
          <w:rFonts w:cs="Calibri"/>
          <w:sz w:val="24"/>
        </w:rPr>
        <w:t>p</w:t>
      </w:r>
      <w:r w:rsidRPr="007645CD">
        <w:rPr>
          <w:rFonts w:cs="Calibri"/>
          <w:sz w:val="24"/>
        </w:rPr>
        <w:t xml:space="preserve">sycholinguistic approach </w:t>
      </w:r>
      <w:bookmarkStart w:id="8" w:name="_Hlk503098837"/>
      <w:r w:rsidRPr="007645CD">
        <w:rPr>
          <w:sz w:val="24"/>
        </w:rPr>
        <w:t>(Stackhouse and Wells 1997</w:t>
      </w:r>
      <w:bookmarkEnd w:id="8"/>
      <w:r w:rsidRPr="007645CD">
        <w:rPr>
          <w:sz w:val="24"/>
        </w:rPr>
        <w:t xml:space="preserve">) suggests that there are six stages in communication development. The first stage is the </w:t>
      </w:r>
      <w:r w:rsidR="00580BAD">
        <w:rPr>
          <w:sz w:val="24"/>
        </w:rPr>
        <w:t>‘</w:t>
      </w:r>
      <w:r w:rsidRPr="007645CD">
        <w:rPr>
          <w:sz w:val="24"/>
        </w:rPr>
        <w:t>first habit stage</w:t>
      </w:r>
      <w:r w:rsidR="00580BAD">
        <w:rPr>
          <w:sz w:val="24"/>
        </w:rPr>
        <w:t>’</w:t>
      </w:r>
      <w:r w:rsidRPr="007645CD">
        <w:rPr>
          <w:sz w:val="24"/>
        </w:rPr>
        <w:t xml:space="preserve"> which children go through at 0-1 month. Children here engage in mainly reflex exercise. From 1-4 months the children are in the </w:t>
      </w:r>
      <w:r w:rsidR="00580BAD">
        <w:rPr>
          <w:sz w:val="24"/>
        </w:rPr>
        <w:t>‘</w:t>
      </w:r>
      <w:r w:rsidRPr="007645CD">
        <w:rPr>
          <w:sz w:val="24"/>
        </w:rPr>
        <w:t>encode stage</w:t>
      </w:r>
      <w:r w:rsidR="00580BAD">
        <w:rPr>
          <w:sz w:val="24"/>
        </w:rPr>
        <w:t>’</w:t>
      </w:r>
      <w:r w:rsidRPr="007645CD">
        <w:rPr>
          <w:sz w:val="24"/>
        </w:rPr>
        <w:t xml:space="preserve"> (primary circular reactions). Here, psycholinguistic approach suggests that if they find something pleasurable that they do with their own bodies, then they will repeat the action. The </w:t>
      </w:r>
      <w:r w:rsidR="00580BAD">
        <w:rPr>
          <w:sz w:val="24"/>
        </w:rPr>
        <w:t>‘</w:t>
      </w:r>
      <w:r w:rsidRPr="007645CD">
        <w:rPr>
          <w:sz w:val="24"/>
        </w:rPr>
        <w:t>secondary circular reactions</w:t>
      </w:r>
      <w:r w:rsidR="00580BAD">
        <w:rPr>
          <w:sz w:val="24"/>
        </w:rPr>
        <w:t>’</w:t>
      </w:r>
      <w:r w:rsidRPr="007645CD">
        <w:rPr>
          <w:sz w:val="24"/>
        </w:rPr>
        <w:t xml:space="preserve"> takes place at age 4-8 months and it is suggested that if a baby does something externally to themselves that they find pleasurable, they are likely to repeat this action. Examples of this </w:t>
      </w:r>
      <w:r w:rsidRPr="007645CD">
        <w:rPr>
          <w:sz w:val="24"/>
        </w:rPr>
        <w:lastRenderedPageBreak/>
        <w:t xml:space="preserve">include shaking or banging something. The </w:t>
      </w:r>
      <w:r w:rsidR="00580BAD">
        <w:rPr>
          <w:sz w:val="24"/>
        </w:rPr>
        <w:t>‘</w:t>
      </w:r>
      <w:r w:rsidRPr="007645CD">
        <w:rPr>
          <w:sz w:val="24"/>
        </w:rPr>
        <w:t>coordination of secondary schemes</w:t>
      </w:r>
      <w:r w:rsidR="00580BAD">
        <w:rPr>
          <w:sz w:val="24"/>
        </w:rPr>
        <w:t>’</w:t>
      </w:r>
      <w:r w:rsidRPr="007645CD">
        <w:rPr>
          <w:sz w:val="24"/>
        </w:rPr>
        <w:t xml:space="preserve"> comes next at 8-12 months. It is suggested here that cognitive roles expand. Babies use familiar object appropriately at this stage and semantic roles start to be conveyed. </w:t>
      </w:r>
      <w:r w:rsidR="00580BAD">
        <w:rPr>
          <w:sz w:val="24"/>
        </w:rPr>
        <w:t>‘</w:t>
      </w:r>
      <w:r w:rsidRPr="007645CD">
        <w:rPr>
          <w:sz w:val="24"/>
        </w:rPr>
        <w:t>Tertiary circular reactions</w:t>
      </w:r>
      <w:r w:rsidR="00580BAD">
        <w:rPr>
          <w:sz w:val="24"/>
        </w:rPr>
        <w:t>’</w:t>
      </w:r>
      <w:r w:rsidRPr="007645CD">
        <w:rPr>
          <w:sz w:val="24"/>
        </w:rPr>
        <w:t xml:space="preserve"> happen at 12-18 months and here babies demonstrate tool use and use lots of experimental learning takes place then. They begin to form self-pretend play and first words are normally used. It is suggested that the beginnings of thoughts occur at 18-24 months and that children this age can predict cause and effect. Complex series of gesture are used as well as two-word utterances. </w:t>
      </w:r>
    </w:p>
    <w:p w:rsidR="007645CD" w:rsidRPr="007645CD" w:rsidRDefault="007645CD" w:rsidP="007645CD">
      <w:pPr>
        <w:spacing w:after="0" w:line="360" w:lineRule="auto"/>
        <w:rPr>
          <w:rFonts w:eastAsia="Times New Roman" w:cs="Arial"/>
          <w:sz w:val="24"/>
          <w:lang w:eastAsia="en-GB"/>
        </w:rPr>
      </w:pPr>
      <w:r w:rsidRPr="007645CD">
        <w:rPr>
          <w:rFonts w:eastAsia="Times New Roman" w:cs="Arial"/>
          <w:sz w:val="24"/>
          <w:lang w:eastAsia="en-GB"/>
        </w:rPr>
        <w:t xml:space="preserve">The </w:t>
      </w:r>
      <w:r w:rsidR="00580BAD">
        <w:rPr>
          <w:rFonts w:eastAsia="Times New Roman" w:cs="Arial"/>
          <w:sz w:val="24"/>
          <w:lang w:eastAsia="en-GB"/>
        </w:rPr>
        <w:t>p</w:t>
      </w:r>
      <w:r w:rsidRPr="007645CD">
        <w:rPr>
          <w:rFonts w:eastAsia="Times New Roman" w:cs="Arial"/>
          <w:sz w:val="24"/>
          <w:lang w:eastAsia="en-GB"/>
        </w:rPr>
        <w:t>sycholinguistic approach (Stackhouse and Wells 1997) is used to investigate the underlying nature of a child’s speech and language difficulties, and targets intervention accordingly. Intervention can include speech development, word finding, phonological awareness and literacy skills</w:t>
      </w:r>
      <w:r w:rsidR="00066EDF">
        <w:rPr>
          <w:rFonts w:eastAsia="Times New Roman" w:cs="Arial"/>
          <w:sz w:val="24"/>
          <w:lang w:eastAsia="en-GB"/>
        </w:rPr>
        <w:t xml:space="preserve">. </w:t>
      </w:r>
      <w:r w:rsidRPr="007645CD">
        <w:rPr>
          <w:rFonts w:eastAsia="Times New Roman" w:cs="Arial"/>
          <w:sz w:val="24"/>
          <w:lang w:eastAsia="en-GB"/>
        </w:rPr>
        <w:t xml:space="preserve">The psycholinguistic approach considers the organisation of the sounds and words within the child’s linguistic system for example, if the child has hearing the differences in certain speech sounds or if their work or sound is being stored correctly.   This approach helps to identify how a child is processing speech. This approach consists of three components; input, storage and output. </w:t>
      </w:r>
    </w:p>
    <w:p w:rsidR="007645CD" w:rsidRPr="007645CD" w:rsidRDefault="007645CD" w:rsidP="007645CD">
      <w:pPr>
        <w:spacing w:after="0" w:line="360" w:lineRule="auto"/>
        <w:rPr>
          <w:rFonts w:eastAsia="Times New Roman" w:cs="Arial"/>
          <w:sz w:val="24"/>
          <w:lang w:eastAsia="en-GB"/>
        </w:rPr>
      </w:pPr>
      <w:r w:rsidRPr="007645CD">
        <w:rPr>
          <w:rFonts w:eastAsia="Times New Roman" w:cs="Arial"/>
          <w:sz w:val="24"/>
          <w:lang w:eastAsia="en-GB"/>
        </w:rPr>
        <w:t xml:space="preserve">There is evidence to suggest that the psycholinguistic approach has positive outcomes for </w:t>
      </w:r>
    </w:p>
    <w:p w:rsidR="007645CD" w:rsidRPr="007645CD" w:rsidRDefault="007645CD" w:rsidP="007645CD">
      <w:pPr>
        <w:spacing w:after="0" w:line="360" w:lineRule="auto"/>
        <w:rPr>
          <w:rFonts w:eastAsia="Times New Roman" w:cs="Arial"/>
          <w:sz w:val="24"/>
          <w:lang w:eastAsia="en-GB"/>
        </w:rPr>
      </w:pPr>
      <w:r w:rsidRPr="007645CD">
        <w:rPr>
          <w:rFonts w:eastAsia="Times New Roman" w:cs="Arial"/>
          <w:sz w:val="24"/>
          <w:lang w:eastAsia="en-GB"/>
        </w:rPr>
        <w:t>children with speech difficulties, for example</w:t>
      </w:r>
      <w:bookmarkStart w:id="9" w:name="_Hlk503098890"/>
      <w:r w:rsidRPr="007645CD">
        <w:rPr>
          <w:rFonts w:eastAsia="Times New Roman" w:cs="Arial"/>
          <w:sz w:val="24"/>
          <w:lang w:eastAsia="en-GB"/>
        </w:rPr>
        <w:t>, Pascoe, Stackhouse &amp; Wells, (2005</w:t>
      </w:r>
      <w:bookmarkEnd w:id="9"/>
      <w:r w:rsidRPr="007645CD">
        <w:rPr>
          <w:rFonts w:eastAsia="Times New Roman" w:cs="Arial"/>
          <w:sz w:val="24"/>
          <w:lang w:eastAsia="en-GB"/>
        </w:rPr>
        <w:t xml:space="preserve">) found that specific and intensive intervention brought about significant improvements in this child's speech, spelling and auditory discrimination. In addition, </w:t>
      </w:r>
      <w:bookmarkStart w:id="10" w:name="_Hlk503098897"/>
      <w:r w:rsidRPr="007645CD">
        <w:rPr>
          <w:rFonts w:eastAsia="Times New Roman" w:cs="Arial"/>
          <w:sz w:val="24"/>
          <w:lang w:eastAsia="en-GB"/>
        </w:rPr>
        <w:t xml:space="preserve">Waters et al 2010 </w:t>
      </w:r>
      <w:bookmarkEnd w:id="10"/>
      <w:r w:rsidRPr="007645CD">
        <w:rPr>
          <w:rFonts w:eastAsia="Times New Roman" w:cs="Arial"/>
          <w:sz w:val="24"/>
          <w:lang w:eastAsia="en-GB"/>
        </w:rPr>
        <w:t>found that intervention which exploited a child’s strengths without focussing on difficulties, would enable children to discover how to modify pronunciation patters.</w:t>
      </w:r>
    </w:p>
    <w:p w:rsidR="007645CD" w:rsidRPr="007645CD" w:rsidRDefault="007645CD" w:rsidP="007645CD">
      <w:pPr>
        <w:spacing w:after="0" w:line="360" w:lineRule="auto"/>
        <w:rPr>
          <w:rFonts w:eastAsia="Times New Roman" w:cs="Arial"/>
          <w:sz w:val="24"/>
          <w:lang w:eastAsia="en-GB"/>
        </w:rPr>
      </w:pPr>
    </w:p>
    <w:p w:rsidR="00244B6A" w:rsidRDefault="007645CD" w:rsidP="007645CD">
      <w:pPr>
        <w:spacing w:after="0" w:line="360" w:lineRule="auto"/>
        <w:rPr>
          <w:rFonts w:eastAsia="Times New Roman" w:cs="Arial"/>
          <w:sz w:val="24"/>
          <w:lang w:eastAsia="en-GB"/>
        </w:rPr>
      </w:pPr>
      <w:r w:rsidRPr="007645CD">
        <w:rPr>
          <w:rFonts w:eastAsia="Times New Roman" w:cs="Arial"/>
          <w:sz w:val="24"/>
          <w:lang w:eastAsia="en-GB"/>
        </w:rPr>
        <w:t>Coupe O</w:t>
      </w:r>
      <w:r w:rsidR="00737894">
        <w:rPr>
          <w:rFonts w:eastAsia="Times New Roman" w:cs="Arial"/>
          <w:sz w:val="24"/>
          <w:lang w:eastAsia="en-GB"/>
        </w:rPr>
        <w:t>’K</w:t>
      </w:r>
      <w:r w:rsidRPr="007645CD">
        <w:rPr>
          <w:rFonts w:eastAsia="Times New Roman" w:cs="Arial"/>
          <w:sz w:val="24"/>
          <w:lang w:eastAsia="en-GB"/>
        </w:rPr>
        <w:t>ane (1998) suggests that the psycholinguistic theory can suggest certain intervention strategies, particularly the idea that children need experience of action on objects and events in their environment, and that these experiences can be gained through interaction with people, with objects and through play. However, this theory does not explain why language and communication develop.</w:t>
      </w:r>
    </w:p>
    <w:p w:rsidR="007645CD" w:rsidRPr="007645CD" w:rsidRDefault="007645CD" w:rsidP="007645CD">
      <w:pPr>
        <w:spacing w:after="0" w:line="360" w:lineRule="auto"/>
        <w:rPr>
          <w:rFonts w:eastAsia="Times New Roman" w:cs="Arial"/>
          <w:sz w:val="24"/>
          <w:lang w:eastAsia="en-GB"/>
        </w:rPr>
      </w:pPr>
    </w:p>
    <w:p w:rsidR="00244B6A" w:rsidRPr="007645CD" w:rsidRDefault="00F87113" w:rsidP="007645CD">
      <w:pPr>
        <w:spacing w:line="360" w:lineRule="auto"/>
        <w:rPr>
          <w:sz w:val="24"/>
        </w:rPr>
      </w:pPr>
      <w:r w:rsidRPr="007645CD">
        <w:rPr>
          <w:rFonts w:cs="Calibri"/>
          <w:sz w:val="24"/>
        </w:rPr>
        <w:t xml:space="preserve">Coupe O’Kane (1998) suggests that communication development, according to the sociolinguistic approach, places emphasis on the way in which learners acquire functional </w:t>
      </w:r>
      <w:r w:rsidRPr="007645CD">
        <w:rPr>
          <w:rFonts w:cs="Calibri"/>
          <w:sz w:val="24"/>
        </w:rPr>
        <w:lastRenderedPageBreak/>
        <w:t>use of language and communication</w:t>
      </w:r>
      <w:r w:rsidR="00066EDF">
        <w:rPr>
          <w:rFonts w:cs="Calibri"/>
          <w:sz w:val="24"/>
        </w:rPr>
        <w:t>,</w:t>
      </w:r>
      <w:r w:rsidRPr="007645CD">
        <w:rPr>
          <w:rFonts w:cs="Calibri"/>
          <w:sz w:val="24"/>
        </w:rPr>
        <w:t xml:space="preserve"> as well as putting emphasis on the child in a social setting. This approach of communication development places importance on the communicative partner. Coupe O’Kane (1998) also believe that it is known that babies are born with skills that predispose them to be social beings; they may orient to a human voice </w:t>
      </w:r>
      <w:bookmarkStart w:id="11" w:name="_Hlk502762578"/>
      <w:r w:rsidRPr="007645CD">
        <w:rPr>
          <w:rFonts w:cs="Calibri"/>
          <w:sz w:val="24"/>
        </w:rPr>
        <w:t>(</w:t>
      </w:r>
      <w:bookmarkStart w:id="12" w:name="_Hlk503098967"/>
      <w:r w:rsidRPr="007645CD">
        <w:rPr>
          <w:rFonts w:cs="Calibri"/>
          <w:sz w:val="24"/>
        </w:rPr>
        <w:t>Al</w:t>
      </w:r>
      <w:r w:rsidR="00194043">
        <w:rPr>
          <w:rFonts w:cs="Calibri"/>
          <w:sz w:val="24"/>
        </w:rPr>
        <w:t>e</w:t>
      </w:r>
      <w:r w:rsidRPr="007645CD">
        <w:rPr>
          <w:rFonts w:cs="Calibri"/>
          <w:sz w:val="24"/>
        </w:rPr>
        <w:t xml:space="preserve">gria and Noirot, 1978) </w:t>
      </w:r>
      <w:bookmarkEnd w:id="12"/>
      <w:r w:rsidRPr="007645CD">
        <w:rPr>
          <w:rFonts w:cs="Calibri"/>
          <w:sz w:val="24"/>
        </w:rPr>
        <w:t>and express emotional states (</w:t>
      </w:r>
      <w:bookmarkStart w:id="13" w:name="_Hlk503098975"/>
      <w:r w:rsidRPr="007645CD">
        <w:rPr>
          <w:rFonts w:cs="Calibri"/>
          <w:sz w:val="24"/>
        </w:rPr>
        <w:t>Stark 1981</w:t>
      </w:r>
      <w:bookmarkEnd w:id="13"/>
      <w:r w:rsidRPr="007645CD">
        <w:rPr>
          <w:rFonts w:cs="Calibri"/>
          <w:sz w:val="24"/>
        </w:rPr>
        <w:t xml:space="preserve">). </w:t>
      </w:r>
      <w:bookmarkEnd w:id="11"/>
      <w:r w:rsidRPr="007645CD">
        <w:rPr>
          <w:rFonts w:cs="Calibri"/>
          <w:sz w:val="24"/>
        </w:rPr>
        <w:t xml:space="preserve">From birth to six months, babies develop early schemes such as looking, holding and mouthing. Any turn taking that occurs in these months is adult directed. At this time, the caregiver accepts a range of actions and vocalisations as meaningful. As the child progresses, at 6 months old the care giver accepts only certain actions and vocalisations as meaningful and becomes much more selective in their interactions with the baby </w:t>
      </w:r>
      <w:bookmarkStart w:id="14" w:name="_Hlk502762977"/>
      <w:r w:rsidRPr="007645CD">
        <w:rPr>
          <w:rFonts w:cs="Calibri"/>
          <w:sz w:val="24"/>
        </w:rPr>
        <w:t>(</w:t>
      </w:r>
      <w:bookmarkStart w:id="15" w:name="_Hlk503098981"/>
      <w:r w:rsidRPr="007645CD">
        <w:rPr>
          <w:rFonts w:cs="Calibri"/>
          <w:sz w:val="24"/>
        </w:rPr>
        <w:t>Harding 1983</w:t>
      </w:r>
      <w:bookmarkEnd w:id="15"/>
      <w:r w:rsidRPr="007645CD">
        <w:rPr>
          <w:rFonts w:cs="Calibri"/>
          <w:sz w:val="24"/>
        </w:rPr>
        <w:t xml:space="preserve">). Coupe O’Kane (1998) suggest that, at this </w:t>
      </w:r>
      <w:r w:rsidR="00F46DD5" w:rsidRPr="007645CD">
        <w:rPr>
          <w:rFonts w:cs="Calibri"/>
          <w:sz w:val="24"/>
        </w:rPr>
        <w:t>point, a</w:t>
      </w:r>
      <w:r w:rsidRPr="007645CD">
        <w:rPr>
          <w:rFonts w:cs="Calibri"/>
          <w:sz w:val="24"/>
        </w:rPr>
        <w:t xml:space="preserve"> transition has taken place from purposeful action on the environment to intention to transmit some message which would be intentional communication. According to </w:t>
      </w:r>
      <w:bookmarkStart w:id="16" w:name="_Hlk503098988"/>
      <w:r w:rsidRPr="007645CD">
        <w:rPr>
          <w:rFonts w:cs="Calibri"/>
          <w:sz w:val="24"/>
        </w:rPr>
        <w:t>Bruner (1981</w:t>
      </w:r>
      <w:bookmarkEnd w:id="16"/>
      <w:r w:rsidRPr="007645CD">
        <w:rPr>
          <w:rFonts w:cs="Calibri"/>
          <w:sz w:val="24"/>
        </w:rPr>
        <w:t xml:space="preserve">), it is at this stage that intention for joint attention develops.  </w:t>
      </w:r>
      <w:r>
        <w:rPr>
          <w:sz w:val="24"/>
        </w:rPr>
        <w:t>J</w:t>
      </w:r>
      <w:r w:rsidRPr="007645CD">
        <w:rPr>
          <w:sz w:val="24"/>
        </w:rPr>
        <w:t xml:space="preserve">oint attention is a vital stage in early communication. </w:t>
      </w:r>
      <w:bookmarkStart w:id="17" w:name="_Hlk503099122"/>
      <w:r w:rsidRPr="007645CD">
        <w:rPr>
          <w:rFonts w:cs="Calibri"/>
          <w:sz w:val="24"/>
        </w:rPr>
        <w:t>Jones, Carr and Feely (2006</w:t>
      </w:r>
      <w:bookmarkEnd w:id="17"/>
      <w:r w:rsidRPr="007645CD">
        <w:rPr>
          <w:rFonts w:cs="Calibri"/>
          <w:sz w:val="24"/>
        </w:rPr>
        <w:t>) suggests that joint attention is a set of behaviours that develop early and are critical in social and language development. Development of joint attention in typically developing children is an early and critical skill (</w:t>
      </w:r>
      <w:bookmarkStart w:id="18" w:name="_Hlk503099130"/>
      <w:r w:rsidRPr="007645CD">
        <w:rPr>
          <w:rFonts w:cs="Calibri"/>
          <w:sz w:val="24"/>
        </w:rPr>
        <w:t>Meindl et al 2011</w:t>
      </w:r>
      <w:bookmarkEnd w:id="18"/>
      <w:r w:rsidRPr="007645CD">
        <w:rPr>
          <w:rFonts w:cs="Calibri"/>
          <w:sz w:val="24"/>
        </w:rPr>
        <w:t xml:space="preserve">) but according to </w:t>
      </w:r>
      <w:bookmarkStart w:id="19" w:name="_Hlk503099138"/>
      <w:r w:rsidRPr="007645CD">
        <w:rPr>
          <w:rFonts w:cs="Calibri"/>
          <w:sz w:val="24"/>
        </w:rPr>
        <w:t>Smith et al (2003</w:t>
      </w:r>
      <w:bookmarkEnd w:id="19"/>
      <w:r w:rsidRPr="007645CD">
        <w:rPr>
          <w:rFonts w:cs="Calibri"/>
          <w:sz w:val="24"/>
        </w:rPr>
        <w:t xml:space="preserve">) it develops at between 8-15 months in a child. Children with autism demonstrate unusual characteristics of attention (Patten and Watson 2010) and it has been suggested that </w:t>
      </w:r>
      <w:r w:rsidRPr="007645CD">
        <w:rPr>
          <w:rFonts w:eastAsia="Times New Roman" w:cs="Calibri"/>
          <w:sz w:val="24"/>
          <w:lang w:eastAsia="en-GB"/>
        </w:rPr>
        <w:t>there are dimensions in social play that may be affected in autism including shared attention (</w:t>
      </w:r>
      <w:bookmarkStart w:id="20" w:name="_Hlk503099145"/>
      <w:r w:rsidRPr="007645CD">
        <w:rPr>
          <w:rFonts w:eastAsia="Times New Roman" w:cs="Calibri"/>
          <w:sz w:val="24"/>
          <w:lang w:eastAsia="en-GB"/>
        </w:rPr>
        <w:t>White 2002</w:t>
      </w:r>
      <w:bookmarkEnd w:id="20"/>
      <w:r w:rsidRPr="007645CD">
        <w:rPr>
          <w:rFonts w:eastAsia="Times New Roman" w:cs="Calibri"/>
          <w:sz w:val="24"/>
          <w:lang w:eastAsia="en-GB"/>
        </w:rPr>
        <w:t xml:space="preserve">). </w:t>
      </w:r>
      <w:bookmarkStart w:id="21" w:name="_Hlk503099153"/>
      <w:r w:rsidRPr="007645CD">
        <w:rPr>
          <w:rFonts w:cs="Calibri"/>
          <w:sz w:val="24"/>
        </w:rPr>
        <w:t xml:space="preserve">Loveland et al (1986) </w:t>
      </w:r>
      <w:bookmarkEnd w:id="21"/>
      <w:r w:rsidRPr="007645CD">
        <w:rPr>
          <w:rFonts w:eastAsia="Times New Roman" w:cs="Calibri"/>
          <w:sz w:val="24"/>
          <w:lang w:eastAsia="en-GB"/>
        </w:rPr>
        <w:t xml:space="preserve">suggest that there is a </w:t>
      </w:r>
      <w:r w:rsidRPr="007645CD">
        <w:rPr>
          <w:rFonts w:cs="Calibri"/>
          <w:sz w:val="24"/>
        </w:rPr>
        <w:t>joint attention deficit in children with ASD.</w:t>
      </w:r>
      <w:bookmarkEnd w:id="14"/>
      <w:r w:rsidRPr="007645CD">
        <w:rPr>
          <w:sz w:val="24"/>
        </w:rPr>
        <w:t xml:space="preserve"> </w:t>
      </w:r>
      <w:r w:rsidRPr="007645CD">
        <w:rPr>
          <w:rFonts w:cs="Calibri"/>
          <w:sz w:val="24"/>
        </w:rPr>
        <w:t xml:space="preserve">At 8 months old, according to the sociolinguistic approach, children use true turn taking and intentionality is fully established. At ten months old, vocalisations are added to the gestures and functions which the child used expand. At 12-15 months the children develop their first words. </w:t>
      </w:r>
    </w:p>
    <w:p w:rsidR="00244B6A" w:rsidRPr="007645CD" w:rsidRDefault="00F87113" w:rsidP="007645CD">
      <w:pPr>
        <w:spacing w:line="360" w:lineRule="auto"/>
        <w:rPr>
          <w:sz w:val="24"/>
        </w:rPr>
      </w:pPr>
      <w:r w:rsidRPr="007645CD">
        <w:rPr>
          <w:rFonts w:cs="Calibri"/>
          <w:sz w:val="24"/>
        </w:rPr>
        <w:t xml:space="preserve">According to NAS (National Autistic Society) (2004), </w:t>
      </w:r>
      <w:r w:rsidR="00066EDF">
        <w:rPr>
          <w:rFonts w:cs="Calibri"/>
          <w:sz w:val="24"/>
        </w:rPr>
        <w:t xml:space="preserve">typically developing </w:t>
      </w:r>
      <w:r w:rsidRPr="007645CD">
        <w:rPr>
          <w:rFonts w:cs="Calibri"/>
          <w:sz w:val="24"/>
        </w:rPr>
        <w:t xml:space="preserve">babies seem to be ‘pre-programmed’ to communicate. This contrasts with </w:t>
      </w:r>
      <w:bookmarkStart w:id="22" w:name="_Hlk503099168"/>
      <w:r w:rsidRPr="007645CD">
        <w:rPr>
          <w:rFonts w:cs="Calibri"/>
          <w:sz w:val="24"/>
        </w:rPr>
        <w:t xml:space="preserve">Skinner’s </w:t>
      </w:r>
      <w:r w:rsidR="007645CD">
        <w:rPr>
          <w:rFonts w:cs="Calibri"/>
          <w:sz w:val="24"/>
        </w:rPr>
        <w:t>(1957</w:t>
      </w:r>
      <w:bookmarkEnd w:id="22"/>
      <w:r w:rsidR="007645CD">
        <w:rPr>
          <w:rFonts w:cs="Calibri"/>
          <w:sz w:val="24"/>
        </w:rPr>
        <w:t xml:space="preserve">) </w:t>
      </w:r>
      <w:r w:rsidRPr="007645CD">
        <w:rPr>
          <w:rFonts w:cs="Calibri"/>
          <w:sz w:val="24"/>
        </w:rPr>
        <w:t xml:space="preserve">theory, which suggests that the people are blank slates and that almost all our behaviour is learnt. NAS suggest that babies show an interest in human faces and start to communicate long before they can talk. The NAS suggest that the development of communication begins with an adult responds when an infant looks at them. The infant then becomes aware of other people and </w:t>
      </w:r>
      <w:r w:rsidRPr="007645CD">
        <w:rPr>
          <w:rFonts w:cs="Calibri"/>
          <w:sz w:val="24"/>
        </w:rPr>
        <w:lastRenderedPageBreak/>
        <w:t xml:space="preserve">what is around them. Next, the infant starts to respond to other people and starts to produce sounds, smiles and gestures with purpose. Infants then go on to take turns in play and sharing lap games such as ‘row your boat’. Gradually children begin to use single words. Language development then continues as the children begins to join words together. </w:t>
      </w:r>
    </w:p>
    <w:p w:rsidR="00244B6A" w:rsidRPr="007645CD" w:rsidRDefault="00F87113" w:rsidP="007645CD">
      <w:pPr>
        <w:spacing w:line="360" w:lineRule="auto"/>
        <w:rPr>
          <w:sz w:val="24"/>
        </w:rPr>
      </w:pPr>
      <w:r w:rsidRPr="007645CD">
        <w:rPr>
          <w:sz w:val="24"/>
        </w:rPr>
        <w:t xml:space="preserve"> However, children in my class and children with Autism Spectrum Disorder (ASD), develop differently. ASD continues to be diagnosed by identifying differences in the underlying ‘triad of behaviours’; social interaction, social communication and social imagination (NAS 2004). Children with autism have difficulties interpreting verbal and nonverbal language</w:t>
      </w:r>
      <w:r w:rsidR="00737894">
        <w:rPr>
          <w:sz w:val="24"/>
        </w:rPr>
        <w:t xml:space="preserve"> </w:t>
      </w:r>
      <w:r w:rsidRPr="007645CD">
        <w:rPr>
          <w:sz w:val="24"/>
        </w:rPr>
        <w:t>(</w:t>
      </w:r>
      <w:bookmarkStart w:id="23" w:name="_Hlk503099187"/>
      <w:r w:rsidRPr="007645CD">
        <w:rPr>
          <w:sz w:val="24"/>
        </w:rPr>
        <w:t>NAS 20</w:t>
      </w:r>
      <w:bookmarkEnd w:id="23"/>
      <w:r w:rsidR="00B85AD8">
        <w:rPr>
          <w:sz w:val="24"/>
        </w:rPr>
        <w:t>04</w:t>
      </w:r>
      <w:r w:rsidRPr="007645CD">
        <w:rPr>
          <w:sz w:val="24"/>
        </w:rPr>
        <w:t xml:space="preserve">). According to </w:t>
      </w:r>
      <w:bookmarkStart w:id="24" w:name="_Hlk503099200"/>
      <w:r w:rsidRPr="007645CD">
        <w:rPr>
          <w:sz w:val="24"/>
        </w:rPr>
        <w:t>Frea</w:t>
      </w:r>
      <w:r w:rsidR="00280F14">
        <w:rPr>
          <w:sz w:val="24"/>
        </w:rPr>
        <w:t xml:space="preserve"> et al</w:t>
      </w:r>
      <w:r w:rsidRPr="007645CD">
        <w:rPr>
          <w:sz w:val="24"/>
        </w:rPr>
        <w:t xml:space="preserve"> (2001</w:t>
      </w:r>
      <w:bookmarkEnd w:id="24"/>
      <w:r w:rsidRPr="007645CD">
        <w:rPr>
          <w:sz w:val="24"/>
        </w:rPr>
        <w:t>), children with Autism are presented with distinct challenges with effective communication skills; often their verbal language is atypical or non-existent. Therefore, it is important to develop functional communication especially for individuals who exhibit challenging behaviour because of their lack of communication</w:t>
      </w:r>
      <w:r w:rsidR="00013201">
        <w:rPr>
          <w:sz w:val="24"/>
        </w:rPr>
        <w:t xml:space="preserve">. </w:t>
      </w:r>
      <w:r w:rsidRPr="007645CD">
        <w:rPr>
          <w:sz w:val="24"/>
        </w:rPr>
        <w:t xml:space="preserve">According to </w:t>
      </w:r>
      <w:bookmarkStart w:id="25" w:name="_Hlk502941958"/>
      <w:bookmarkStart w:id="26" w:name="_Hlk503099220"/>
      <w:r w:rsidRPr="007645CD">
        <w:rPr>
          <w:sz w:val="24"/>
        </w:rPr>
        <w:t>Virgile (2009</w:t>
      </w:r>
      <w:bookmarkEnd w:id="26"/>
      <w:r w:rsidRPr="007645CD">
        <w:rPr>
          <w:sz w:val="24"/>
        </w:rPr>
        <w:t xml:space="preserve">) </w:t>
      </w:r>
      <w:bookmarkEnd w:id="25"/>
      <w:r w:rsidRPr="007645CD">
        <w:rPr>
          <w:sz w:val="24"/>
        </w:rPr>
        <w:t xml:space="preserve">research has indicated that children with ASD have been noted to display poor communication </w:t>
      </w:r>
      <w:r w:rsidR="00F46DD5" w:rsidRPr="007645CD">
        <w:rPr>
          <w:sz w:val="24"/>
        </w:rPr>
        <w:t>skills, socialisation</w:t>
      </w:r>
      <w:r w:rsidRPr="007645CD">
        <w:rPr>
          <w:sz w:val="24"/>
        </w:rPr>
        <w:t xml:space="preserve"> and language impairment as well as significant communication deficits. </w:t>
      </w:r>
      <w:bookmarkStart w:id="27" w:name="_Hlk502941978"/>
      <w:bookmarkStart w:id="28" w:name="_Hlk503099227"/>
      <w:r w:rsidRPr="007645CD">
        <w:rPr>
          <w:sz w:val="24"/>
        </w:rPr>
        <w:t>Volkamar et al (</w:t>
      </w:r>
      <w:bookmarkEnd w:id="27"/>
      <w:r w:rsidRPr="007645CD">
        <w:rPr>
          <w:sz w:val="24"/>
        </w:rPr>
        <w:t>2005</w:t>
      </w:r>
      <w:bookmarkEnd w:id="28"/>
      <w:r w:rsidRPr="007645CD">
        <w:rPr>
          <w:sz w:val="24"/>
        </w:rPr>
        <w:t xml:space="preserve">) noted that individuals with ASD have speech impairments effecting their spoken language which is due to problems with </w:t>
      </w:r>
      <w:r w:rsidRPr="007645CD">
        <w:rPr>
          <w:rFonts w:eastAsia="Times New Roman" w:cs="Calibri"/>
          <w:sz w:val="24"/>
          <w:lang w:eastAsia="en-GB"/>
        </w:rPr>
        <w:t>speech and language acquisition, an inability to communicate verbally and nonverbally, and difficulties expressing language.</w:t>
      </w:r>
    </w:p>
    <w:p w:rsidR="00244B6A" w:rsidRPr="007645CD" w:rsidRDefault="00244B6A" w:rsidP="007645CD">
      <w:pPr>
        <w:spacing w:line="360" w:lineRule="auto"/>
        <w:rPr>
          <w:sz w:val="24"/>
        </w:rPr>
      </w:pPr>
    </w:p>
    <w:p w:rsidR="00244B6A" w:rsidRPr="007645CD" w:rsidRDefault="00F87113" w:rsidP="007645CD">
      <w:pPr>
        <w:spacing w:line="360" w:lineRule="auto"/>
        <w:rPr>
          <w:sz w:val="24"/>
        </w:rPr>
      </w:pPr>
      <w:r w:rsidRPr="007645CD">
        <w:rPr>
          <w:sz w:val="24"/>
        </w:rPr>
        <w:t xml:space="preserve">Frustrations with communication can lead to negative and sometimes challenging behaviour. </w:t>
      </w:r>
      <w:r w:rsidR="00280F14" w:rsidRPr="007645CD">
        <w:rPr>
          <w:sz w:val="24"/>
        </w:rPr>
        <w:t>According</w:t>
      </w:r>
      <w:r w:rsidRPr="007645CD">
        <w:rPr>
          <w:sz w:val="24"/>
        </w:rPr>
        <w:t xml:space="preserve"> to NAS (2004), people with ASD may use inappropriate behaviour to communicate especially if they lack more appropriate ways to express themselves. In addition, they add that many inappropriate behaviours may come as a result from the child’s failure to understand what is required, from misinterpretation or from anxieties about what might happen</w:t>
      </w:r>
      <w:r w:rsidR="00066EDF">
        <w:rPr>
          <w:sz w:val="24"/>
        </w:rPr>
        <w:t xml:space="preserve">. Therefore, a communication device is needed for a child with ASD to communicate and to be communicated with. </w:t>
      </w:r>
      <w:r w:rsidRPr="007645CD">
        <w:rPr>
          <w:sz w:val="24"/>
        </w:rPr>
        <w:t xml:space="preserve"> </w:t>
      </w:r>
    </w:p>
    <w:p w:rsidR="00244B6A" w:rsidRPr="007645CD" w:rsidRDefault="00244B6A" w:rsidP="007645CD">
      <w:pPr>
        <w:spacing w:line="360" w:lineRule="auto"/>
        <w:rPr>
          <w:sz w:val="24"/>
        </w:rPr>
      </w:pPr>
    </w:p>
    <w:p w:rsidR="00244B6A" w:rsidRPr="007645CD" w:rsidRDefault="00F87113" w:rsidP="007645CD">
      <w:pPr>
        <w:spacing w:line="360" w:lineRule="auto"/>
        <w:rPr>
          <w:sz w:val="24"/>
        </w:rPr>
      </w:pPr>
      <w:r w:rsidRPr="007645CD">
        <w:rPr>
          <w:rFonts w:cs="Calibri"/>
          <w:sz w:val="24"/>
        </w:rPr>
        <w:t>Coupe O</w:t>
      </w:r>
      <w:r w:rsidR="00737894">
        <w:rPr>
          <w:rFonts w:cs="Calibri"/>
          <w:sz w:val="24"/>
        </w:rPr>
        <w:t>’K</w:t>
      </w:r>
      <w:r w:rsidRPr="007645CD">
        <w:rPr>
          <w:rFonts w:cs="Calibri"/>
          <w:sz w:val="24"/>
        </w:rPr>
        <w:t xml:space="preserve">ane (1998) suggests that the information from the </w:t>
      </w:r>
      <w:r w:rsidR="00066EDF">
        <w:rPr>
          <w:rFonts w:cs="Calibri"/>
          <w:sz w:val="24"/>
        </w:rPr>
        <w:t>s</w:t>
      </w:r>
      <w:r w:rsidR="005E78BE" w:rsidRPr="007645CD">
        <w:rPr>
          <w:rFonts w:cs="Calibri"/>
          <w:sz w:val="24"/>
        </w:rPr>
        <w:t>ociolinguistic</w:t>
      </w:r>
      <w:r w:rsidRPr="007645CD">
        <w:rPr>
          <w:rFonts w:cs="Calibri"/>
          <w:sz w:val="24"/>
        </w:rPr>
        <w:t xml:space="preserve"> approach and the psycholinguistic approach can be drawn together as an initial stage in planning a sequence for intervention</w:t>
      </w:r>
      <w:r w:rsidR="00066EDF">
        <w:rPr>
          <w:rFonts w:cs="Calibri"/>
          <w:sz w:val="24"/>
        </w:rPr>
        <w:t xml:space="preserve"> for communication</w:t>
      </w:r>
      <w:r w:rsidRPr="007645CD">
        <w:rPr>
          <w:rFonts w:cs="Calibri"/>
          <w:sz w:val="24"/>
        </w:rPr>
        <w:t xml:space="preserve">. They also add that the transition from action </w:t>
      </w:r>
      <w:r w:rsidRPr="007645CD">
        <w:rPr>
          <w:rFonts w:cs="Calibri"/>
          <w:sz w:val="24"/>
        </w:rPr>
        <w:lastRenderedPageBreak/>
        <w:t>relating to self to actions relating to object and people seems to be hard for children with complex needs. In addition, they say that it is important that teachers need to be sensitive and know the point where the learner appears to have developed intentionality, and then help the child develop intentional communication. What is more, Coupe O</w:t>
      </w:r>
      <w:r w:rsidR="00737894">
        <w:rPr>
          <w:rFonts w:cs="Calibri"/>
          <w:sz w:val="24"/>
        </w:rPr>
        <w:t>’K</w:t>
      </w:r>
      <w:r w:rsidRPr="007645CD">
        <w:rPr>
          <w:rFonts w:cs="Calibri"/>
          <w:sz w:val="24"/>
        </w:rPr>
        <w:t xml:space="preserve">ane (1998) suggest that it is necessary to be able to promote communication in different environments as they suggest that some children have difficulties generalising skills. </w:t>
      </w:r>
    </w:p>
    <w:p w:rsidR="00891DE8" w:rsidRPr="007645CD" w:rsidRDefault="00891DE8" w:rsidP="007645CD">
      <w:pPr>
        <w:spacing w:line="360" w:lineRule="auto"/>
        <w:rPr>
          <w:sz w:val="24"/>
          <w:shd w:val="clear" w:color="auto" w:fill="FFFF00"/>
        </w:rPr>
      </w:pPr>
    </w:p>
    <w:p w:rsidR="00244B6A" w:rsidRPr="007645CD" w:rsidRDefault="00F87113" w:rsidP="007645CD">
      <w:pPr>
        <w:spacing w:line="360" w:lineRule="auto"/>
        <w:rPr>
          <w:sz w:val="24"/>
        </w:rPr>
      </w:pPr>
      <w:r w:rsidRPr="007645CD">
        <w:rPr>
          <w:sz w:val="24"/>
        </w:rPr>
        <w:t>Child Z is a child in my class with a diagnosis of Autism</w:t>
      </w:r>
      <w:r w:rsidR="00B628A3">
        <w:rPr>
          <w:sz w:val="24"/>
        </w:rPr>
        <w:t xml:space="preserve"> Spectrum Disorder (ASD)</w:t>
      </w:r>
      <w:r w:rsidRPr="007645CD">
        <w:rPr>
          <w:sz w:val="24"/>
        </w:rPr>
        <w:t xml:space="preserve">. He has been in my class since he started full time school in reception and Z is now in Year 1. Z was quick to settle into full time education but found the transition between home and school difficult and would often throw himself onto the floor crying when he arrived in school, taking some time to settle. Z did not respond to an adult’s attempt to calm him and needed space and time to calm by himself. This would take time each day and would affect other children in class. Z’s mother reported that he did the same at home when coming in after school, suggesting that he found this transition difficult also. At present, Z has little functional communication. He can take an adult’s hand to take them to where he wants to go or if he wants something. He pulls his trousers and pants down when he wants to use the bathroom and </w:t>
      </w:r>
      <w:r w:rsidRPr="00066EDF">
        <w:rPr>
          <w:sz w:val="24"/>
          <w:szCs w:val="24"/>
        </w:rPr>
        <w:t xml:space="preserve">can laugh or cry when he is happy or sad. </w:t>
      </w:r>
      <w:r w:rsidR="00066EDF" w:rsidRPr="00066EDF">
        <w:rPr>
          <w:sz w:val="24"/>
          <w:szCs w:val="24"/>
        </w:rPr>
        <w:t>Z’s current communication target is to re</w:t>
      </w:r>
      <w:r w:rsidR="00066EDF" w:rsidRPr="00066EDF">
        <w:rPr>
          <w:sz w:val="24"/>
          <w:szCs w:val="24"/>
        </w:rPr>
        <w:t>spond to options and choices with actions or gestures</w:t>
      </w:r>
      <w:r w:rsidR="00066EDF">
        <w:rPr>
          <w:sz w:val="24"/>
          <w:szCs w:val="24"/>
        </w:rPr>
        <w:t xml:space="preserve">. </w:t>
      </w:r>
    </w:p>
    <w:p w:rsidR="00244B6A" w:rsidRPr="00EB7967" w:rsidRDefault="00F87113" w:rsidP="007645CD">
      <w:pPr>
        <w:spacing w:line="360" w:lineRule="auto"/>
        <w:rPr>
          <w:sz w:val="24"/>
        </w:rPr>
      </w:pPr>
      <w:r w:rsidRPr="007645CD">
        <w:rPr>
          <w:sz w:val="24"/>
        </w:rPr>
        <w:t>Z has been using the TEACCH approach in class and has moved from objects of reference to photos on his schedule. Z was able to use object of reference with ease, but Z took a long time to transition</w:t>
      </w:r>
      <w:r w:rsidR="00066EDF">
        <w:rPr>
          <w:sz w:val="24"/>
        </w:rPr>
        <w:t xml:space="preserve"> fully</w:t>
      </w:r>
      <w:r w:rsidRPr="007645CD">
        <w:rPr>
          <w:sz w:val="24"/>
        </w:rPr>
        <w:t xml:space="preserve"> to</w:t>
      </w:r>
      <w:r w:rsidR="00066EDF">
        <w:rPr>
          <w:sz w:val="24"/>
        </w:rPr>
        <w:t xml:space="preserve"> using just</w:t>
      </w:r>
      <w:r w:rsidRPr="007645CD">
        <w:rPr>
          <w:sz w:val="24"/>
        </w:rPr>
        <w:t xml:space="preserve"> photos.  Staff noted that he was not looking at the photo of where he had to go and therefore was not matching the photos on the correct base board</w:t>
      </w:r>
      <w:r w:rsidR="00066EDF">
        <w:rPr>
          <w:sz w:val="24"/>
        </w:rPr>
        <w:t>.</w:t>
      </w:r>
      <w:r w:rsidRPr="007645CD">
        <w:rPr>
          <w:sz w:val="24"/>
        </w:rPr>
        <w:br/>
        <w:t xml:space="preserve">Z’s classroom uses a total communication approach. The spoken word is reinforced using ‘Signalong’ and symbols, and any form of communication is accepted. Z shows that he can understand some key signs but, </w:t>
      </w:r>
      <w:r w:rsidR="00F46DD5" w:rsidRPr="007645CD">
        <w:rPr>
          <w:sz w:val="24"/>
        </w:rPr>
        <w:t>is yet to use</w:t>
      </w:r>
      <w:r w:rsidRPr="007645CD">
        <w:rPr>
          <w:sz w:val="24"/>
        </w:rPr>
        <w:t xml:space="preserve"> a sign himself. There are symbols around the class, placed near to desirable items which he is encouraged to look at and use but he needs prompting to do so. </w:t>
      </w:r>
    </w:p>
    <w:p w:rsidR="00B628A3" w:rsidRDefault="00F87113" w:rsidP="007645CD">
      <w:pPr>
        <w:spacing w:line="360" w:lineRule="auto"/>
        <w:rPr>
          <w:sz w:val="24"/>
        </w:rPr>
      </w:pPr>
      <w:r w:rsidRPr="007645CD">
        <w:rPr>
          <w:sz w:val="24"/>
        </w:rPr>
        <w:lastRenderedPageBreak/>
        <w:t xml:space="preserve">However, despite the above strategies in place, Z is becoming increasingly frustrated and is showing signs of some inappropriate behaviour when he cannot get his message </w:t>
      </w:r>
      <w:r w:rsidR="00B628A3" w:rsidRPr="007645CD">
        <w:rPr>
          <w:sz w:val="24"/>
        </w:rPr>
        <w:t>ac</w:t>
      </w:r>
      <w:r w:rsidR="00B628A3">
        <w:rPr>
          <w:sz w:val="24"/>
        </w:rPr>
        <w:t>r</w:t>
      </w:r>
      <w:r w:rsidR="00B628A3" w:rsidRPr="007645CD">
        <w:rPr>
          <w:sz w:val="24"/>
        </w:rPr>
        <w:t>oss</w:t>
      </w:r>
      <w:r w:rsidRPr="007645CD">
        <w:rPr>
          <w:sz w:val="24"/>
        </w:rPr>
        <w:t xml:space="preserve"> or when an adult says he cannot have something. Z has started to hit, scratch and attempt to bite staff. In addition, he will hit himself as well as biting his arm. </w:t>
      </w:r>
    </w:p>
    <w:p w:rsidR="00B628A3" w:rsidRPr="007645CD" w:rsidRDefault="00B628A3" w:rsidP="007645CD">
      <w:pPr>
        <w:spacing w:line="360" w:lineRule="auto"/>
        <w:rPr>
          <w:sz w:val="24"/>
        </w:rPr>
      </w:pPr>
      <w:r w:rsidRPr="007645CD">
        <w:rPr>
          <w:sz w:val="24"/>
        </w:rPr>
        <w:t xml:space="preserve">Now that Z is looking at the photos and is showing persistence when he is trying to communicate his wants and needs, my team and I feel that he needs a functional communication aid to relieve his frustration. It is hoped that by identifying an approach that could be implemented with Z, he can communicate his wants and needs more appropriately and, more importantly, successfully and to other, less familiar care givers. </w:t>
      </w:r>
      <w:r>
        <w:rPr>
          <w:sz w:val="24"/>
        </w:rPr>
        <w:t>According to the psycholinguistic approach mentioned above, Z would be functioning at the ‘co-ordination of secondary schemes’ phase; he can use familiar objects conventionally when, for example, he matches pictures to pictures in a matching game.</w:t>
      </w:r>
    </w:p>
    <w:p w:rsidR="00244B6A" w:rsidRPr="007645CD" w:rsidRDefault="00F87113" w:rsidP="007645CD">
      <w:pPr>
        <w:spacing w:line="360" w:lineRule="auto"/>
        <w:rPr>
          <w:sz w:val="24"/>
        </w:rPr>
      </w:pPr>
      <w:r w:rsidRPr="007645CD">
        <w:rPr>
          <w:sz w:val="24"/>
        </w:rPr>
        <w:t xml:space="preserve">Having already assessed Z’s communication using an assessment package used in school, it would be useful to find an intervention that could be used with him. Before any intervention is carried out with Z, ethical implications of doing this would need to be considered and that the </w:t>
      </w:r>
      <w:bookmarkStart w:id="29" w:name="_Hlk503099250"/>
      <w:r w:rsidRPr="007645CD">
        <w:rPr>
          <w:sz w:val="24"/>
        </w:rPr>
        <w:t xml:space="preserve">BERA (2011) </w:t>
      </w:r>
      <w:bookmarkEnd w:id="29"/>
      <w:r w:rsidRPr="007645CD">
        <w:rPr>
          <w:sz w:val="24"/>
        </w:rPr>
        <w:t>ethical guidelines for educational research are adhered to.  Z would be the only participant as the assessment and intervention would be specifically for him. The proposed method would include baseline assessment completed before the intervention and then compared at half termly intervals after the intervention.</w:t>
      </w:r>
      <w:r w:rsidR="00B628A3">
        <w:rPr>
          <w:sz w:val="24"/>
        </w:rPr>
        <w:t xml:space="preserve"> Quantitative data would be collected as it is easy to analysis and quick to collect.</w:t>
      </w:r>
      <w:r w:rsidRPr="007645CD">
        <w:rPr>
          <w:sz w:val="24"/>
        </w:rPr>
        <w:t xml:space="preserve"> All risks to the participant would be kept to a minimum. All personal data would be kept on a memory stick and the participants name would be anonymised. The child’s wellbeing would be of paramount importance; if child Z does not want to participate in the intervention, he will not be forced to. The behaviour plans that are normally in place for him would still be used by my team and me. The parents of Z would be communicated to at each step of the way; they would be informed of the results of the assessment, possible interventions that could be used as well as which intervention would be the most suitable. The parents’ views would be taken into consideration. Parents would be given information about the intervention that would be used. I would ensure that the parents understand the process and why Z would be participating and that his participation is in his best interests.  If there was any possible training that my team and I would need, this would be researched. During the sessions, </w:t>
      </w:r>
      <w:r w:rsidRPr="007645CD">
        <w:rPr>
          <w:sz w:val="24"/>
        </w:rPr>
        <w:lastRenderedPageBreak/>
        <w:t xml:space="preserve">feedback would take place in the form of praise and prompts as in normal practice. This would be done individually to child Z and in a way that he understands. He would be given brief feedback after the intervention session and his parents would in informed in his home and school communication book. I would also invite his parents into class to see Z working on the intervention. </w:t>
      </w:r>
    </w:p>
    <w:p w:rsidR="00244B6A" w:rsidRPr="007645CD" w:rsidRDefault="00F87113" w:rsidP="007645CD">
      <w:pPr>
        <w:autoSpaceDE w:val="0"/>
        <w:spacing w:line="360" w:lineRule="auto"/>
        <w:rPr>
          <w:sz w:val="24"/>
        </w:rPr>
      </w:pPr>
      <w:r w:rsidRPr="007645CD">
        <w:rPr>
          <w:sz w:val="24"/>
        </w:rPr>
        <w:t xml:space="preserve">Due to Z’s low cognition level, permission would be sought from his parents in the form of a written consent form. This would be consenting to say that Z’s data can be used, not for him to take part in the intervention; the intervention would be part of his curriculum. His parents would be given information regarding the assessment and intervention as well as the procedure and methodology I would use. Z’s parents would be informed of how to withdraw their child from my data if they wish to. How they can do that would be made clear in the consent letter I would write to them. </w:t>
      </w:r>
      <w:r w:rsidRPr="007645CD">
        <w:rPr>
          <w:rFonts w:cs="Arial"/>
          <w:sz w:val="24"/>
        </w:rPr>
        <w:t xml:space="preserve">If Z show distress because of participating, his suitability to take part in the sessions will be re-assessed. I would be the only person who would be able to access Z’s data. His parents would be able to look at this data if they so wish. Before undertaking any intervention, I would ensure that I would have up to date knowledge and training of the intervention to ensure my team and I implement it correctly. </w:t>
      </w:r>
    </w:p>
    <w:p w:rsidR="00891DE8" w:rsidRPr="007645CD" w:rsidRDefault="00891DE8" w:rsidP="007645CD">
      <w:pPr>
        <w:spacing w:line="360" w:lineRule="auto"/>
        <w:rPr>
          <w:sz w:val="24"/>
        </w:rPr>
      </w:pPr>
    </w:p>
    <w:p w:rsidR="00244B6A" w:rsidRPr="007645CD" w:rsidRDefault="00F87113" w:rsidP="007645CD">
      <w:pPr>
        <w:spacing w:line="360" w:lineRule="auto"/>
        <w:rPr>
          <w:sz w:val="24"/>
        </w:rPr>
      </w:pPr>
      <w:r w:rsidRPr="007645CD">
        <w:rPr>
          <w:sz w:val="24"/>
        </w:rPr>
        <w:t>The Pre-verbal Communication Schedule (PVCS) (</w:t>
      </w:r>
      <w:bookmarkStart w:id="30" w:name="_Hlk503099262"/>
      <w:r w:rsidRPr="007645CD">
        <w:rPr>
          <w:sz w:val="24"/>
        </w:rPr>
        <w:t>Kiernan and Reid 1987</w:t>
      </w:r>
      <w:bookmarkEnd w:id="30"/>
      <w:r w:rsidRPr="007645CD">
        <w:rPr>
          <w:sz w:val="24"/>
        </w:rPr>
        <w:t xml:space="preserve">) is a communication assessment tool used in my school and was designed for the assessment of children and adults. It assesses existing non-verbal and vocal communication as well as other abilities which may be important in communicating. According to complexneeds.org.uk (2018), the purpose of the PVCS is to help teachers who are working with pupils who have minimum verbal or signing skills. The assessment aims to highlight the children’s current ability as well as identify next steps for the children in the form of use of speech or signs, symbols or other form of non-verbal communication, as appropriate. There are 27 sections in the assessment and they are divided into the categories of pre-communicative behaviour, imitation, informal communicative behaviours, understand and formal communication skills. In addition, the assessment also considered physical abilities to determine if the child could use signing as well as assessing hearing. </w:t>
      </w:r>
    </w:p>
    <w:p w:rsidR="00244B6A" w:rsidRPr="007645CD" w:rsidRDefault="00F87113" w:rsidP="007645CD">
      <w:pPr>
        <w:spacing w:line="360" w:lineRule="auto"/>
        <w:rPr>
          <w:sz w:val="24"/>
        </w:rPr>
      </w:pPr>
      <w:r w:rsidRPr="007645CD">
        <w:rPr>
          <w:sz w:val="24"/>
        </w:rPr>
        <w:lastRenderedPageBreak/>
        <w:t xml:space="preserve">The original PVCS is now over 30 years old. According to </w:t>
      </w:r>
      <w:bookmarkStart w:id="31" w:name="_Hlk503099269"/>
      <w:r w:rsidRPr="007645CD">
        <w:rPr>
          <w:sz w:val="24"/>
        </w:rPr>
        <w:t>complexneeds.org (2018</w:t>
      </w:r>
      <w:bookmarkEnd w:id="31"/>
      <w:r w:rsidRPr="007645CD">
        <w:rPr>
          <w:sz w:val="24"/>
        </w:rPr>
        <w:t>), it was published at a time where there were no other assessment procedures that assessed the ability of children with complex needs, or how they used their communicative skills to affect the world around them.  Now we have a lot of different assessment options for looking at children’s communication including Routes for Learning (Welsh Government 2006), Derbyshire Language Scheme (</w:t>
      </w:r>
      <w:bookmarkStart w:id="32" w:name="_Hlk503099278"/>
      <w:r w:rsidRPr="007645CD">
        <w:rPr>
          <w:rStyle w:val="Strong"/>
          <w:b w:val="0"/>
          <w:sz w:val="24"/>
        </w:rPr>
        <w:t>Knowles &amp; Masidlover, 1982</w:t>
      </w:r>
      <w:bookmarkEnd w:id="32"/>
      <w:r w:rsidRPr="007645CD">
        <w:rPr>
          <w:rStyle w:val="Strong"/>
          <w:b w:val="0"/>
          <w:sz w:val="24"/>
        </w:rPr>
        <w:t>)</w:t>
      </w:r>
      <w:r w:rsidRPr="007645CD">
        <w:rPr>
          <w:b/>
          <w:sz w:val="24"/>
        </w:rPr>
        <w:t>,</w:t>
      </w:r>
      <w:r w:rsidRPr="007645CD">
        <w:rPr>
          <w:sz w:val="24"/>
        </w:rPr>
        <w:t xml:space="preserve"> Boxall Profile (</w:t>
      </w:r>
      <w:bookmarkStart w:id="33" w:name="_Hlk503099287"/>
      <w:r w:rsidRPr="007645CD">
        <w:rPr>
          <w:sz w:val="24"/>
        </w:rPr>
        <w:t>Bennathan and Boxall 1998</w:t>
      </w:r>
      <w:bookmarkEnd w:id="33"/>
      <w:r w:rsidRPr="007645CD">
        <w:rPr>
          <w:sz w:val="24"/>
        </w:rPr>
        <w:t xml:space="preserve">) to mention a few. In addition, the PVCS takes about two hours to answer (Complexneeds.org.uk 2018) which is a long time to commit to one child when you work in a busy class with many other students. In addition, Complexneed.org.uk adds that PVCS provides only a limited assessment into the understanding on non-verbal behaviour, vocalisation, speech and emotion due to these behaviours being difficult to assess using the type of assessment used in PVCS. However, the PVCS acknowledges that there are other assessment tools which can be used which are more sophisticated. Therefore, a combination of PVCS and assessment tools would be a better option. </w:t>
      </w:r>
    </w:p>
    <w:p w:rsidR="00244B6A" w:rsidRPr="007645CD" w:rsidRDefault="00F87113" w:rsidP="007645CD">
      <w:pPr>
        <w:spacing w:line="360" w:lineRule="auto"/>
        <w:rPr>
          <w:sz w:val="24"/>
        </w:rPr>
      </w:pPr>
      <w:r w:rsidRPr="007645CD">
        <w:rPr>
          <w:sz w:val="24"/>
        </w:rPr>
        <w:t>Complexneeds.org.uk (2018) provide a version of the PVCS which has been revised to include assessments from Derbyshire Language Scheme (</w:t>
      </w:r>
      <w:r w:rsidRPr="007645CD">
        <w:rPr>
          <w:rStyle w:val="Strong"/>
          <w:b w:val="0"/>
          <w:sz w:val="24"/>
        </w:rPr>
        <w:t>Knowles &amp; Masidlover, 1982)</w:t>
      </w:r>
      <w:r w:rsidRPr="007645CD">
        <w:rPr>
          <w:b/>
          <w:sz w:val="24"/>
        </w:rPr>
        <w:t>,</w:t>
      </w:r>
      <w:r w:rsidRPr="007645CD">
        <w:rPr>
          <w:sz w:val="24"/>
        </w:rPr>
        <w:t xml:space="preserve"> and </w:t>
      </w:r>
      <w:bookmarkStart w:id="34" w:name="_Hlk503099300"/>
      <w:r w:rsidRPr="007645CD">
        <w:rPr>
          <w:sz w:val="24"/>
        </w:rPr>
        <w:t xml:space="preserve">Routes for Learning (Welsh Government (2006).  </w:t>
      </w:r>
      <w:bookmarkEnd w:id="34"/>
      <w:r w:rsidRPr="007645CD">
        <w:rPr>
          <w:sz w:val="24"/>
        </w:rPr>
        <w:t>Pupil Z was assessed using th</w:t>
      </w:r>
      <w:r w:rsidR="00B628A3">
        <w:rPr>
          <w:sz w:val="24"/>
        </w:rPr>
        <w:t>is revised addition of the</w:t>
      </w:r>
      <w:r w:rsidRPr="007645CD">
        <w:rPr>
          <w:sz w:val="24"/>
        </w:rPr>
        <w:t xml:space="preserve"> PVCS before undertaking this assignment as part of the communication assessments used in school</w:t>
      </w:r>
      <w:r w:rsidR="00580BAD">
        <w:rPr>
          <w:sz w:val="24"/>
        </w:rPr>
        <w:t xml:space="preserve"> (See Appendix 1)</w:t>
      </w:r>
      <w:r w:rsidRPr="007645CD">
        <w:rPr>
          <w:sz w:val="24"/>
        </w:rPr>
        <w:t xml:space="preserve">. Z scored favourably for his use of visual cues; he demonstrates that he usually shows an interest in pictures and usually shows the ability to recognise visual cues. He can play matching and sorting games too. He scored well with his hearing and listening scores as well as his control of speech musculature indicating that there is no physical barrier to his communication. His development of vocalisation is mixed; he can make grunting and moaning sounds as well as making lots of open vowel sounds, however he does not produce continuing sounds or consonant sounds. Z can repeat same syllable sounds can combine syllables in vocal play, but both are with vowel sounds. Z shows a consistency with his use of sounds, he will laugh when happy and cry when in pain and shouts when frustrated.  Z shows he has underdeveloped vocal imitation; he rarely makes noises in response to speech and rarely makes noises when being spoken to. He never copies speech and does imitate spoken words. Z showed that he has some ways of getting his needs satisfied; he can point to an object that he wants but rarely points to a picture of </w:t>
      </w:r>
      <w:r w:rsidRPr="007645CD">
        <w:rPr>
          <w:sz w:val="24"/>
        </w:rPr>
        <w:lastRenderedPageBreak/>
        <w:t xml:space="preserve">what he wants. He can give an object to a person to satisfy his needs for example, he can give an adult his bottle if he wants a drink. As mentioned previously, he can use gesture to communicate his needs when wanting the toilet and is able to pull an adult in the direction of something he wants. Z does not point to objects but touches an adult or makes sounds to get attention. Z will drop to the floor to resist something and will vocalise to show displeasure. His skills in understanding vocalisation and speech are poor as he does not respond to simple instructions without visual or physical prompts. His formal communication and use of symbols signs and speech is low; he does not shake, or nod his head in response to a question. He has never used signs to express his needs but has shown an interest in symbols used with other children. Z has never used spoken words to express a need or preference. </w:t>
      </w:r>
    </w:p>
    <w:p w:rsidR="00244B6A" w:rsidRPr="007645CD" w:rsidRDefault="00244B6A" w:rsidP="007645CD">
      <w:pPr>
        <w:spacing w:line="360" w:lineRule="auto"/>
        <w:rPr>
          <w:sz w:val="24"/>
        </w:rPr>
      </w:pPr>
    </w:p>
    <w:p w:rsidR="00891DE8" w:rsidRPr="007645CD" w:rsidRDefault="00F87113" w:rsidP="007645CD">
      <w:pPr>
        <w:spacing w:line="360" w:lineRule="auto"/>
        <w:rPr>
          <w:sz w:val="24"/>
        </w:rPr>
      </w:pPr>
      <w:r w:rsidRPr="007645CD">
        <w:rPr>
          <w:sz w:val="24"/>
        </w:rPr>
        <w:t xml:space="preserve">Looking at Z’s communication assessment, there could be several interventions that he would find helpful to further his communication development, improve his behaviour and decrease his frustration. </w:t>
      </w:r>
      <w:r w:rsidR="00A13064" w:rsidRPr="007645CD">
        <w:rPr>
          <w:sz w:val="24"/>
        </w:rPr>
        <w:t xml:space="preserve">Firstly, to improve Z’s vocal imitation and focus on improving his ability to imitate sounds, Z could benefit from a phonological awareness program like POPAT (Programme Of Phoneme Awareness Training). </w:t>
      </w:r>
      <w:r w:rsidR="00066EDF">
        <w:rPr>
          <w:rFonts w:eastAsia="Times New Roman" w:cs="Arial"/>
          <w:sz w:val="24"/>
          <w:lang w:eastAsia="en-GB"/>
        </w:rPr>
        <w:t>P</w:t>
      </w:r>
      <w:r w:rsidR="00066EDF" w:rsidRPr="007645CD">
        <w:rPr>
          <w:rFonts w:eastAsia="Times New Roman" w:cs="Arial"/>
          <w:sz w:val="24"/>
          <w:lang w:eastAsia="en-GB"/>
        </w:rPr>
        <w:t>sycholinguistic approach</w:t>
      </w:r>
      <w:r w:rsidR="00066EDF">
        <w:rPr>
          <w:rFonts w:eastAsia="Times New Roman" w:cs="Arial"/>
          <w:sz w:val="24"/>
          <w:lang w:eastAsia="en-GB"/>
        </w:rPr>
        <w:t xml:space="preserve"> puts importance on phonological awareness as mentioned previously. </w:t>
      </w:r>
      <w:r w:rsidR="00066EDF" w:rsidRPr="007645CD">
        <w:rPr>
          <w:rFonts w:eastAsia="Times New Roman" w:cs="Arial"/>
          <w:sz w:val="24"/>
          <w:lang w:eastAsia="en-GB"/>
        </w:rPr>
        <w:t xml:space="preserve"> </w:t>
      </w:r>
      <w:r w:rsidR="00A13064" w:rsidRPr="007645CD">
        <w:rPr>
          <w:sz w:val="24"/>
        </w:rPr>
        <w:t xml:space="preserve">POPAT is a highly structured teaching programme that teaches children the segmentation, ordering and </w:t>
      </w:r>
      <w:r w:rsidR="005E78BE" w:rsidRPr="007645CD">
        <w:rPr>
          <w:sz w:val="24"/>
        </w:rPr>
        <w:t>synthesis</w:t>
      </w:r>
      <w:r w:rsidR="00A13064" w:rsidRPr="007645CD">
        <w:rPr>
          <w:sz w:val="24"/>
        </w:rPr>
        <w:t xml:space="preserve"> that are the foundations of synthetic phonics and practice that underlie intelligible speech (POPAT.co.uk. 2018). According to POPAT</w:t>
      </w:r>
      <w:r w:rsidR="007030CA">
        <w:rPr>
          <w:sz w:val="24"/>
        </w:rPr>
        <w:t>.co.uk</w:t>
      </w:r>
      <w:r w:rsidR="00A13064" w:rsidRPr="007645CD">
        <w:rPr>
          <w:sz w:val="24"/>
        </w:rPr>
        <w:t xml:space="preserve"> (2018)</w:t>
      </w:r>
      <w:r w:rsidR="007030CA">
        <w:rPr>
          <w:sz w:val="24"/>
        </w:rPr>
        <w:t>,</w:t>
      </w:r>
      <w:r w:rsidR="00A13064" w:rsidRPr="007645CD">
        <w:rPr>
          <w:sz w:val="24"/>
        </w:rPr>
        <w:t xml:space="preserve"> POPAT follows the normal course of language development by beginning with stimulating speech and listening. </w:t>
      </w:r>
      <w:r w:rsidR="0049693E" w:rsidRPr="007645CD">
        <w:rPr>
          <w:sz w:val="24"/>
        </w:rPr>
        <w:t xml:space="preserve"> Although there are no published articles on the effectiveness of POPAT, there has been research into other phoneme awareness training.  </w:t>
      </w:r>
      <w:bookmarkStart w:id="35" w:name="_Hlk503099313"/>
      <w:r w:rsidR="0049693E" w:rsidRPr="007645CD">
        <w:rPr>
          <w:sz w:val="24"/>
        </w:rPr>
        <w:t>Ball and Blachman (1991</w:t>
      </w:r>
      <w:bookmarkEnd w:id="35"/>
      <w:r w:rsidR="0049693E" w:rsidRPr="007645CD">
        <w:rPr>
          <w:sz w:val="24"/>
        </w:rPr>
        <w:t xml:space="preserve">) concluded that instructions about letter sounds alone did not improve early skills of children. In addition, </w:t>
      </w:r>
      <w:bookmarkStart w:id="36" w:name="_Hlk503099321"/>
      <w:r w:rsidR="0049693E" w:rsidRPr="007645CD">
        <w:rPr>
          <w:sz w:val="24"/>
        </w:rPr>
        <w:t>Lundberg et al (1988</w:t>
      </w:r>
      <w:bookmarkEnd w:id="36"/>
      <w:r w:rsidR="0049693E" w:rsidRPr="007645CD">
        <w:rPr>
          <w:sz w:val="24"/>
        </w:rPr>
        <w:t xml:space="preserve">), found that using an extensive program for stimulation phonological awareness in pre-school children, had no significant effect on functional linguistic skills.  </w:t>
      </w:r>
      <w:r w:rsidR="00B85F87" w:rsidRPr="007645CD">
        <w:rPr>
          <w:sz w:val="24"/>
        </w:rPr>
        <w:t xml:space="preserve">Therefore, I do not feel that this is the best intervention for Z and what is more, I feel I need to focus on improving his functional communication and choice making </w:t>
      </w:r>
      <w:r w:rsidR="003A22BF" w:rsidRPr="007645CD">
        <w:rPr>
          <w:sz w:val="24"/>
        </w:rPr>
        <w:t>to</w:t>
      </w:r>
      <w:r w:rsidR="00B85F87" w:rsidRPr="007645CD">
        <w:rPr>
          <w:sz w:val="24"/>
        </w:rPr>
        <w:t xml:space="preserve"> elevate his frustrations. </w:t>
      </w:r>
    </w:p>
    <w:p w:rsidR="00760C95" w:rsidRPr="007645CD" w:rsidRDefault="00760C95" w:rsidP="007645CD">
      <w:pPr>
        <w:spacing w:line="360" w:lineRule="auto"/>
        <w:rPr>
          <w:sz w:val="24"/>
        </w:rPr>
      </w:pPr>
      <w:r w:rsidRPr="007645CD">
        <w:rPr>
          <w:sz w:val="24"/>
        </w:rPr>
        <w:lastRenderedPageBreak/>
        <w:t>I considered the use of an eye</w:t>
      </w:r>
      <w:r w:rsidR="005E78BE" w:rsidRPr="007645CD">
        <w:rPr>
          <w:sz w:val="24"/>
        </w:rPr>
        <w:t xml:space="preserve"> </w:t>
      </w:r>
      <w:r w:rsidRPr="007645CD">
        <w:rPr>
          <w:sz w:val="24"/>
        </w:rPr>
        <w:t>gaze</w:t>
      </w:r>
      <w:r w:rsidR="005E78BE" w:rsidRPr="007645CD">
        <w:rPr>
          <w:sz w:val="24"/>
        </w:rPr>
        <w:t xml:space="preserve"> </w:t>
      </w:r>
      <w:r w:rsidR="00EE0B1E" w:rsidRPr="007645CD">
        <w:rPr>
          <w:sz w:val="24"/>
        </w:rPr>
        <w:t>system with</w:t>
      </w:r>
      <w:r w:rsidRPr="007645CD">
        <w:rPr>
          <w:sz w:val="24"/>
        </w:rPr>
        <w:t xml:space="preserve"> Z but since he is very active and likes to move around the class and the rest of the school a lot, I dismissed this as an eye</w:t>
      </w:r>
      <w:r w:rsidR="005E78BE" w:rsidRPr="007645CD">
        <w:rPr>
          <w:sz w:val="24"/>
        </w:rPr>
        <w:t xml:space="preserve"> </w:t>
      </w:r>
      <w:r w:rsidRPr="007645CD">
        <w:rPr>
          <w:sz w:val="24"/>
        </w:rPr>
        <w:t xml:space="preserve">gaze system is very large and not easily portable. </w:t>
      </w:r>
    </w:p>
    <w:p w:rsidR="007645CD" w:rsidRDefault="003A22BF" w:rsidP="007645CD">
      <w:pPr>
        <w:spacing w:line="360" w:lineRule="auto"/>
        <w:rPr>
          <w:sz w:val="24"/>
        </w:rPr>
      </w:pPr>
      <w:r w:rsidRPr="007645CD">
        <w:rPr>
          <w:sz w:val="24"/>
        </w:rPr>
        <w:t xml:space="preserve">Switch based approaches may help with Z’s choice making. </w:t>
      </w:r>
      <w:bookmarkStart w:id="37" w:name="_Hlk503088644"/>
      <w:bookmarkStart w:id="38" w:name="_Hlk503099328"/>
      <w:r w:rsidRPr="007645CD">
        <w:rPr>
          <w:sz w:val="24"/>
        </w:rPr>
        <w:t xml:space="preserve">Lancioni et al </w:t>
      </w:r>
      <w:r w:rsidR="00760C95" w:rsidRPr="007645CD">
        <w:rPr>
          <w:sz w:val="24"/>
        </w:rPr>
        <w:t>(</w:t>
      </w:r>
      <w:r w:rsidRPr="007645CD">
        <w:rPr>
          <w:sz w:val="24"/>
        </w:rPr>
        <w:t>2006</w:t>
      </w:r>
      <w:bookmarkEnd w:id="37"/>
      <w:r w:rsidRPr="007645CD">
        <w:rPr>
          <w:sz w:val="24"/>
        </w:rPr>
        <w:t>)</w:t>
      </w:r>
      <w:r w:rsidR="00B26E93" w:rsidRPr="007645CD">
        <w:rPr>
          <w:sz w:val="24"/>
        </w:rPr>
        <w:t xml:space="preserve"> </w:t>
      </w:r>
      <w:bookmarkEnd w:id="38"/>
      <w:r w:rsidR="00B26E93" w:rsidRPr="007645CD">
        <w:rPr>
          <w:sz w:val="24"/>
        </w:rPr>
        <w:t xml:space="preserve">have shown that children with additional learning needs can use switches to make and convey choices as well as attract attention form people around them. </w:t>
      </w:r>
      <w:r w:rsidR="000D5B2F" w:rsidRPr="007645CD">
        <w:rPr>
          <w:sz w:val="24"/>
        </w:rPr>
        <w:t xml:space="preserve">Using switches to make choices would increase Z use of symbols by reinforcing </w:t>
      </w:r>
      <w:r w:rsidR="00760C95" w:rsidRPr="007645CD">
        <w:rPr>
          <w:sz w:val="24"/>
        </w:rPr>
        <w:t xml:space="preserve">the pressing of a switch with a certain symbol, to getting the item received. </w:t>
      </w:r>
      <w:r w:rsidR="00B628A3">
        <w:rPr>
          <w:sz w:val="24"/>
        </w:rPr>
        <w:t xml:space="preserve">There are </w:t>
      </w:r>
      <w:r w:rsidR="00760C95" w:rsidRPr="007645CD">
        <w:rPr>
          <w:sz w:val="24"/>
        </w:rPr>
        <w:t>helpful</w:t>
      </w:r>
      <w:r w:rsidR="00B628A3">
        <w:rPr>
          <w:sz w:val="24"/>
        </w:rPr>
        <w:t xml:space="preserve"> resource </w:t>
      </w:r>
      <w:r w:rsidR="00354B88">
        <w:rPr>
          <w:sz w:val="24"/>
        </w:rPr>
        <w:t>available, with</w:t>
      </w:r>
      <w:r w:rsidR="00760C95" w:rsidRPr="007645CD">
        <w:rPr>
          <w:sz w:val="24"/>
        </w:rPr>
        <w:t xml:space="preserve"> facts on how to get started using switches and show</w:t>
      </w:r>
      <w:r w:rsidR="00B628A3">
        <w:rPr>
          <w:sz w:val="24"/>
        </w:rPr>
        <w:t>ing</w:t>
      </w:r>
      <w:r w:rsidR="00760C95" w:rsidRPr="007645CD">
        <w:rPr>
          <w:sz w:val="24"/>
        </w:rPr>
        <w:t xml:space="preserve"> the route to take as the child develops</w:t>
      </w:r>
      <w:r w:rsidR="00B628A3">
        <w:rPr>
          <w:sz w:val="24"/>
        </w:rPr>
        <w:t>,</w:t>
      </w:r>
      <w:r w:rsidR="00760C95" w:rsidRPr="007645CD">
        <w:rPr>
          <w:sz w:val="24"/>
        </w:rPr>
        <w:t xml:space="preserve"> as well as assessment materials. Although th</w:t>
      </w:r>
      <w:r w:rsidR="00B628A3">
        <w:rPr>
          <w:sz w:val="24"/>
        </w:rPr>
        <w:t xml:space="preserve">ese </w:t>
      </w:r>
      <w:r w:rsidR="00760C95" w:rsidRPr="007645CD">
        <w:rPr>
          <w:sz w:val="24"/>
        </w:rPr>
        <w:t>resource</w:t>
      </w:r>
      <w:r w:rsidR="00B628A3">
        <w:rPr>
          <w:sz w:val="24"/>
        </w:rPr>
        <w:t>s</w:t>
      </w:r>
      <w:r w:rsidR="00760C95" w:rsidRPr="007645CD">
        <w:rPr>
          <w:sz w:val="24"/>
        </w:rPr>
        <w:t xml:space="preserve"> would be useful and there are lots of free programs online, I feel that the cost of getting a switch plus an adaptor would be very high and the time taken to access funding may be long. I strongly feel that Z needs an intervention for his communication quickly to elevate his frustration and negative behaviour.</w:t>
      </w:r>
      <w:r w:rsidR="00354B88">
        <w:rPr>
          <w:sz w:val="24"/>
        </w:rPr>
        <w:t xml:space="preserve"> </w:t>
      </w:r>
      <w:r w:rsidR="00F87113" w:rsidRPr="007645CD">
        <w:rPr>
          <w:sz w:val="24"/>
        </w:rPr>
        <w:t>Frea et al (2001) suggested that central to the concept of positive behaviour support is the importance of providing effective communication skills and opportunity for choice. The Picture Exchange Communication System(PECS) address both</w:t>
      </w:r>
      <w:r w:rsidR="007645CD">
        <w:rPr>
          <w:sz w:val="24"/>
        </w:rPr>
        <w:t xml:space="preserve">. </w:t>
      </w:r>
    </w:p>
    <w:p w:rsidR="00244B6A" w:rsidRPr="007645CD" w:rsidRDefault="00F87113" w:rsidP="007645CD">
      <w:pPr>
        <w:spacing w:line="360" w:lineRule="auto"/>
        <w:rPr>
          <w:sz w:val="24"/>
        </w:rPr>
      </w:pPr>
      <w:r w:rsidRPr="007645CD">
        <w:rPr>
          <w:sz w:val="24"/>
        </w:rPr>
        <w:t>PECS was developed to teach those with ASD a self-initiating, functional communication system (</w:t>
      </w:r>
      <w:bookmarkStart w:id="39" w:name="_Hlk503099337"/>
      <w:r w:rsidRPr="007645CD">
        <w:rPr>
          <w:sz w:val="24"/>
        </w:rPr>
        <w:t>Frost and Bondy 1994</w:t>
      </w:r>
      <w:bookmarkEnd w:id="39"/>
      <w:r w:rsidRPr="007645CD">
        <w:rPr>
          <w:sz w:val="24"/>
        </w:rPr>
        <w:t xml:space="preserve">). It uses applied behaviour analysis, typical speech and language development.  The PECS system is based on Skinner’s </w:t>
      </w:r>
      <w:r w:rsidR="007645CD">
        <w:rPr>
          <w:sz w:val="24"/>
        </w:rPr>
        <w:t>(1957)</w:t>
      </w:r>
      <w:r w:rsidRPr="007645CD">
        <w:rPr>
          <w:sz w:val="24"/>
        </w:rPr>
        <w:t xml:space="preserve"> Verbal behaviour and uses prompting and reinforcement to lead to independent communication. PECS is evidence based low-tech, portable and easy to use (</w:t>
      </w:r>
      <w:bookmarkStart w:id="40" w:name="_Hlk503099360"/>
      <w:r w:rsidR="00737894">
        <w:rPr>
          <w:sz w:val="24"/>
        </w:rPr>
        <w:t>Frost and Bondy</w:t>
      </w:r>
      <w:r w:rsidRPr="007645CD">
        <w:rPr>
          <w:sz w:val="24"/>
        </w:rPr>
        <w:t xml:space="preserve"> 2011</w:t>
      </w:r>
      <w:bookmarkEnd w:id="40"/>
      <w:r w:rsidRPr="007645CD">
        <w:rPr>
          <w:sz w:val="24"/>
        </w:rPr>
        <w:t xml:space="preserve">). </w:t>
      </w:r>
      <w:r w:rsidR="007645CD">
        <w:rPr>
          <w:sz w:val="24"/>
        </w:rPr>
        <w:t>There are si</w:t>
      </w:r>
      <w:r w:rsidR="00C23414">
        <w:rPr>
          <w:sz w:val="24"/>
        </w:rPr>
        <w:t>x</w:t>
      </w:r>
      <w:r w:rsidR="007645CD">
        <w:rPr>
          <w:sz w:val="24"/>
        </w:rPr>
        <w:t xml:space="preserve"> phases to PECS; phase one teaches the child how to communicate. Phase two teaches distance and persistence, where the skills of </w:t>
      </w:r>
      <w:r w:rsidR="00737894">
        <w:rPr>
          <w:sz w:val="24"/>
        </w:rPr>
        <w:t>exchanging</w:t>
      </w:r>
      <w:r w:rsidR="007645CD">
        <w:rPr>
          <w:sz w:val="24"/>
        </w:rPr>
        <w:t xml:space="preserve"> a picture is carried out in different situations for different items. Phase three teaches picture discrimination and the child is taught to make a sentence in phase </w:t>
      </w:r>
      <w:r w:rsidR="00354B88">
        <w:rPr>
          <w:sz w:val="24"/>
        </w:rPr>
        <w:t>four</w:t>
      </w:r>
      <w:r w:rsidR="007645CD">
        <w:rPr>
          <w:sz w:val="24"/>
        </w:rPr>
        <w:t xml:space="preserve">. As the child progresses to phase </w:t>
      </w:r>
      <w:r w:rsidR="00354B88">
        <w:rPr>
          <w:sz w:val="24"/>
        </w:rPr>
        <w:t>five</w:t>
      </w:r>
      <w:r w:rsidR="007645CD">
        <w:rPr>
          <w:sz w:val="24"/>
        </w:rPr>
        <w:t xml:space="preserve"> they </w:t>
      </w:r>
      <w:r w:rsidR="00EE0B1E">
        <w:rPr>
          <w:sz w:val="24"/>
        </w:rPr>
        <w:t xml:space="preserve">are taught to answer questions. Finally, in phase </w:t>
      </w:r>
      <w:r w:rsidR="00354B88">
        <w:rPr>
          <w:sz w:val="24"/>
        </w:rPr>
        <w:t>six</w:t>
      </w:r>
      <w:r w:rsidR="00EE0B1E">
        <w:rPr>
          <w:sz w:val="24"/>
        </w:rPr>
        <w:t xml:space="preserve"> the child is taught to comment.</w:t>
      </w:r>
      <w:r w:rsidR="007645CD">
        <w:rPr>
          <w:sz w:val="24"/>
        </w:rPr>
        <w:t xml:space="preserve"> </w:t>
      </w:r>
      <w:r w:rsidRPr="007645CD">
        <w:rPr>
          <w:sz w:val="24"/>
        </w:rPr>
        <w:t>PECS is a system specifically designed to minimise difficulties with communication skills experienced by children with ASD (</w:t>
      </w:r>
      <w:bookmarkStart w:id="41" w:name="_Hlk503099380"/>
      <w:r w:rsidRPr="007645CD">
        <w:rPr>
          <w:sz w:val="24"/>
        </w:rPr>
        <w:t>Ganz and Simpson 2004</w:t>
      </w:r>
      <w:bookmarkEnd w:id="41"/>
      <w:r w:rsidRPr="007645CD">
        <w:rPr>
          <w:sz w:val="24"/>
        </w:rPr>
        <w:t>). In addition, PECS has been successfully used with many children with an autism spectrum disorder (</w:t>
      </w:r>
      <w:bookmarkStart w:id="42" w:name="_Hlk503099371"/>
      <w:r w:rsidRPr="007645CD">
        <w:rPr>
          <w:sz w:val="24"/>
        </w:rPr>
        <w:t xml:space="preserve">Vicker 2010). </w:t>
      </w:r>
      <w:bookmarkEnd w:id="42"/>
      <w:r w:rsidRPr="007645CD">
        <w:rPr>
          <w:sz w:val="24"/>
        </w:rPr>
        <w:t xml:space="preserve">PECS would benefit Z as he has shown some signs of being interested in pictures and from his use of his TEACCH schedule, he is able to recognise visual cues. He can match pictures to objects, which is also taught in </w:t>
      </w:r>
      <w:r w:rsidRPr="007645CD">
        <w:rPr>
          <w:sz w:val="24"/>
        </w:rPr>
        <w:lastRenderedPageBreak/>
        <w:t xml:space="preserve">PECS and, according to Vicker (2010), this might be an asset for PECS and is a useful skill to have for phase </w:t>
      </w:r>
      <w:r w:rsidR="00354B88">
        <w:rPr>
          <w:sz w:val="24"/>
        </w:rPr>
        <w:t>three</w:t>
      </w:r>
      <w:r w:rsidRPr="007645CD">
        <w:rPr>
          <w:sz w:val="24"/>
        </w:rPr>
        <w:t xml:space="preserve"> of the program. Z rarely points to a picture of what he wants but PECS may help to improve this. Z has the motivation to communicate and shows this by pulling adults to where he wants to go, but by using PECS he may be able to progress with his communication. It may help him to be understood by anyone, not just those who he spends a lot of time with, and those who understand what his gestures and actions mean. </w:t>
      </w:r>
    </w:p>
    <w:p w:rsidR="00244B6A" w:rsidRPr="007645CD" w:rsidRDefault="00F87113" w:rsidP="007645CD">
      <w:pPr>
        <w:suppressAutoHyphens w:val="0"/>
        <w:spacing w:line="360" w:lineRule="auto"/>
        <w:rPr>
          <w:sz w:val="24"/>
        </w:rPr>
      </w:pPr>
      <w:bookmarkStart w:id="43" w:name="_Hlk502930307"/>
      <w:bookmarkStart w:id="44" w:name="_Hlk503099389"/>
      <w:r w:rsidRPr="007645CD">
        <w:rPr>
          <w:sz w:val="24"/>
        </w:rPr>
        <w:t>Charlop - Christy (2002</w:t>
      </w:r>
      <w:bookmarkEnd w:id="44"/>
      <w:r w:rsidRPr="007645CD">
        <w:rPr>
          <w:sz w:val="24"/>
        </w:rPr>
        <w:t xml:space="preserve">) found that the use of PECS increased social- communicative behaviours and decreased problem behaviours. However, this was a very </w:t>
      </w:r>
      <w:r w:rsidR="00737894" w:rsidRPr="007645CD">
        <w:rPr>
          <w:sz w:val="24"/>
        </w:rPr>
        <w:t>small-scale</w:t>
      </w:r>
      <w:r w:rsidRPr="007645CD">
        <w:rPr>
          <w:sz w:val="24"/>
        </w:rPr>
        <w:t xml:space="preserve"> study and therefore generalisation would be difficult. In addition, </w:t>
      </w:r>
      <w:bookmarkStart w:id="45" w:name="_Hlk503099396"/>
      <w:r w:rsidRPr="007645CD">
        <w:rPr>
          <w:sz w:val="24"/>
        </w:rPr>
        <w:t>Hawlin et al (2007</w:t>
      </w:r>
      <w:bookmarkEnd w:id="45"/>
      <w:r w:rsidRPr="007645CD">
        <w:rPr>
          <w:sz w:val="24"/>
        </w:rPr>
        <w:t>) concluded that the effectiveness of teacher training with PECS was only modest and that there was an increase in the rates of symbol use but there was not improvement in other areas of communication. What is more, Hawlin et al (2007) concluded that the effects were not maintained once active intervention was ceased. Furthermore, Preston and Carter (2009) found limited data to suggest positive effort on communication and challenging behaviour and the effect on speech development remain unclear. However, Frost and Bondy</w:t>
      </w:r>
      <w:r w:rsidR="000F32EC">
        <w:rPr>
          <w:sz w:val="24"/>
        </w:rPr>
        <w:t xml:space="preserve"> (</w:t>
      </w:r>
      <w:r w:rsidRPr="007645CD">
        <w:rPr>
          <w:sz w:val="24"/>
        </w:rPr>
        <w:t xml:space="preserve">1994) emphasise that children are, at no stage in the program, expected to speak. </w:t>
      </w:r>
      <w:bookmarkStart w:id="46" w:name="_Hlk503099412"/>
      <w:r w:rsidRPr="007645CD">
        <w:rPr>
          <w:sz w:val="24"/>
        </w:rPr>
        <w:t xml:space="preserve">Schwartz et al (1998) </w:t>
      </w:r>
      <w:bookmarkEnd w:id="46"/>
      <w:r w:rsidRPr="007645CD">
        <w:rPr>
          <w:sz w:val="24"/>
        </w:rPr>
        <w:t xml:space="preserve">found that young children with severe communication delays and disorders, like child Z, can learn PECS quickly and effectively. In addition, </w:t>
      </w:r>
      <w:bookmarkStart w:id="47" w:name="_Hlk502941215"/>
      <w:r w:rsidRPr="007645CD">
        <w:rPr>
          <w:sz w:val="24"/>
        </w:rPr>
        <w:t xml:space="preserve">Schwartz et al (1998) </w:t>
      </w:r>
      <w:bookmarkEnd w:id="47"/>
      <w:r w:rsidRPr="007645CD">
        <w:rPr>
          <w:sz w:val="24"/>
        </w:rPr>
        <w:t>found that pre-school users could generalise their communication with PECS to other settings and situations</w:t>
      </w:r>
      <w:r w:rsidR="007030CA">
        <w:rPr>
          <w:sz w:val="24"/>
        </w:rPr>
        <w:t>.</w:t>
      </w:r>
      <w:r w:rsidRPr="007645CD">
        <w:rPr>
          <w:rFonts w:eastAsia="Times New Roman" w:cs="Calibri"/>
          <w:sz w:val="24"/>
          <w:lang w:eastAsia="en-GB"/>
        </w:rPr>
        <w:t xml:space="preserve"> </w:t>
      </w:r>
    </w:p>
    <w:p w:rsidR="00244B6A" w:rsidRPr="007645CD" w:rsidRDefault="00244B6A" w:rsidP="007645CD">
      <w:pPr>
        <w:spacing w:line="360" w:lineRule="auto"/>
        <w:rPr>
          <w:sz w:val="24"/>
        </w:rPr>
      </w:pPr>
    </w:p>
    <w:p w:rsidR="00244B6A" w:rsidRPr="007645CD" w:rsidRDefault="00F87113" w:rsidP="007645CD">
      <w:pPr>
        <w:spacing w:line="360" w:lineRule="auto"/>
        <w:rPr>
          <w:sz w:val="24"/>
        </w:rPr>
      </w:pPr>
      <w:r w:rsidRPr="007645CD">
        <w:rPr>
          <w:sz w:val="24"/>
        </w:rPr>
        <w:t xml:space="preserve">However, there are some potential downsides to implementing PECS. For example, the first few stages of PECS require </w:t>
      </w:r>
      <w:r w:rsidR="00354B88">
        <w:rPr>
          <w:sz w:val="24"/>
        </w:rPr>
        <w:t>two</w:t>
      </w:r>
      <w:r w:rsidRPr="007645CD">
        <w:rPr>
          <w:sz w:val="24"/>
        </w:rPr>
        <w:t xml:space="preserve"> adults; one to be the communicative partner and one to be the physical prompter. Despite there being additional adults in my class, it would be difficult to have </w:t>
      </w:r>
      <w:r w:rsidR="00354B88">
        <w:rPr>
          <w:sz w:val="24"/>
        </w:rPr>
        <w:t>two</w:t>
      </w:r>
      <w:r w:rsidRPr="007645CD">
        <w:rPr>
          <w:sz w:val="24"/>
        </w:rPr>
        <w:t xml:space="preserve"> adults to one child without it having some detrimental effect on the other children’s learning. This may be difficult to plan for and would be a possible barrier to implementing PECS with Z. In addition, to implement PECS correctly, training from official PECS trainer would be needed. This is costly, and, at a time when school’s budgets are tight, there may be some barriers to spending money on training if it is only appropriate for one child at this time. Furthermore, although the materials are easy to produce, it may be time consuming (Virgile 2009).</w:t>
      </w:r>
    </w:p>
    <w:p w:rsidR="00244B6A" w:rsidRPr="007645CD" w:rsidRDefault="00DD57F1" w:rsidP="007645CD">
      <w:pPr>
        <w:spacing w:line="360" w:lineRule="auto"/>
        <w:rPr>
          <w:sz w:val="24"/>
        </w:rPr>
      </w:pPr>
      <w:r w:rsidRPr="007645CD">
        <w:rPr>
          <w:sz w:val="24"/>
        </w:rPr>
        <w:lastRenderedPageBreak/>
        <w:t xml:space="preserve">Taking all of this into consideration, I feel that PECS would be beneficial to Z and would help him develop his communication as well as elevate his frustrations. It </w:t>
      </w:r>
      <w:r w:rsidR="00F46DD5" w:rsidRPr="007645CD">
        <w:rPr>
          <w:sz w:val="24"/>
        </w:rPr>
        <w:t>means</w:t>
      </w:r>
      <w:r w:rsidRPr="007645CD">
        <w:rPr>
          <w:sz w:val="24"/>
        </w:rPr>
        <w:t xml:space="preserve"> that Z would have an intervention which would be easily and quickly set up for him and an intervention which be transferred into his home life too. To test the impact of using PECS as an intervention, I could use the data collection pages supplied with the PECS manual. In addition, I could use PECS as IEP (individual education plan) target</w:t>
      </w:r>
      <w:r w:rsidR="00F46DD5" w:rsidRPr="007645CD">
        <w:rPr>
          <w:sz w:val="24"/>
        </w:rPr>
        <w:t xml:space="preserve"> which, therefore, would be specific, measurable, achievable, realistic and timely. </w:t>
      </w:r>
      <w:r w:rsidRPr="007645CD">
        <w:rPr>
          <w:sz w:val="24"/>
        </w:rPr>
        <w:t xml:space="preserve"> </w:t>
      </w:r>
      <w:r w:rsidR="00F46DD5" w:rsidRPr="007645CD">
        <w:rPr>
          <w:sz w:val="24"/>
        </w:rPr>
        <w:t xml:space="preserve">In addition, it would be crucial to compare his score on the PVCS before and after the intervention. </w:t>
      </w:r>
    </w:p>
    <w:p w:rsidR="00F46DD5" w:rsidRPr="007645CD" w:rsidRDefault="00F46DD5" w:rsidP="007645CD">
      <w:pPr>
        <w:spacing w:line="360" w:lineRule="auto"/>
        <w:rPr>
          <w:sz w:val="24"/>
        </w:rPr>
      </w:pPr>
    </w:p>
    <w:p w:rsidR="00F46DD5" w:rsidRDefault="00F46DD5" w:rsidP="007645CD">
      <w:pPr>
        <w:spacing w:line="360" w:lineRule="auto"/>
        <w:rPr>
          <w:sz w:val="24"/>
          <w:szCs w:val="24"/>
        </w:rPr>
      </w:pPr>
      <w:r w:rsidRPr="007645CD">
        <w:rPr>
          <w:sz w:val="24"/>
        </w:rPr>
        <w:t xml:space="preserve">To conclude, it would be fair to say that there are pros and cons of each assessment tool and each intervention mentioned above. Since Z’s development is not typical, there is usually not an obvious solution to some of the difficulties he may face with his communication. However, I feel that PECS would be the best intervention for him now. This would be closely monitored by my team and I and would be reflected upon as time goes on. </w:t>
      </w:r>
      <w:r w:rsidR="00354B88">
        <w:rPr>
          <w:sz w:val="24"/>
        </w:rPr>
        <w:t xml:space="preserve">To not plan an intervention with child Z would not be an option as he needs to alleviate his frustrations and improve his behaviour. Z will continue to receive a total communication approach in the classroom where he is given as many different opportunities to communicate in different ways. I feel it is important to remember that </w:t>
      </w:r>
      <w:r w:rsidRPr="007645CD">
        <w:rPr>
          <w:sz w:val="24"/>
        </w:rPr>
        <w:t>when working with children with additional learning needs, is that although it is important to find a communication tool for the child, it is also vital to that communication is strong between home and school and other agencies. I feel that when this communication is strong, the progression for Z would be easier.</w:t>
      </w:r>
      <w:r w:rsidRPr="007645CD">
        <w:rPr>
          <w:sz w:val="28"/>
          <w:szCs w:val="24"/>
        </w:rPr>
        <w:t xml:space="preserve"> </w:t>
      </w:r>
    </w:p>
    <w:p w:rsidR="00B85F87" w:rsidRDefault="00B85F87">
      <w:pPr>
        <w:spacing w:line="276" w:lineRule="auto"/>
        <w:rPr>
          <w:sz w:val="24"/>
          <w:szCs w:val="24"/>
        </w:rPr>
      </w:pPr>
    </w:p>
    <w:bookmarkEnd w:id="43"/>
    <w:p w:rsidR="00580BAD" w:rsidRDefault="00580BAD" w:rsidP="00F46DD5">
      <w:pPr>
        <w:spacing w:line="276" w:lineRule="auto"/>
        <w:rPr>
          <w:sz w:val="24"/>
          <w:szCs w:val="24"/>
        </w:rPr>
      </w:pPr>
    </w:p>
    <w:p w:rsidR="00580BAD" w:rsidRDefault="00580BAD" w:rsidP="00F46DD5">
      <w:pPr>
        <w:spacing w:line="276" w:lineRule="auto"/>
        <w:rPr>
          <w:sz w:val="24"/>
          <w:szCs w:val="24"/>
        </w:rPr>
      </w:pPr>
    </w:p>
    <w:p w:rsidR="00580BAD" w:rsidRDefault="00580BAD" w:rsidP="00F46DD5">
      <w:pPr>
        <w:spacing w:line="276" w:lineRule="auto"/>
        <w:rPr>
          <w:sz w:val="24"/>
          <w:szCs w:val="24"/>
        </w:rPr>
      </w:pPr>
    </w:p>
    <w:p w:rsidR="00580BAD" w:rsidRDefault="00580BAD" w:rsidP="00F46DD5">
      <w:pPr>
        <w:spacing w:line="276" w:lineRule="auto"/>
        <w:rPr>
          <w:sz w:val="24"/>
          <w:szCs w:val="24"/>
        </w:rPr>
      </w:pPr>
    </w:p>
    <w:p w:rsidR="00580BAD" w:rsidRDefault="00580BAD" w:rsidP="00F46DD5">
      <w:pPr>
        <w:spacing w:line="276" w:lineRule="auto"/>
        <w:rPr>
          <w:sz w:val="24"/>
          <w:szCs w:val="24"/>
        </w:rPr>
      </w:pPr>
    </w:p>
    <w:p w:rsidR="007030CA" w:rsidRDefault="007030CA" w:rsidP="00F46DD5">
      <w:pPr>
        <w:spacing w:line="276" w:lineRule="auto"/>
        <w:rPr>
          <w:sz w:val="24"/>
          <w:szCs w:val="24"/>
        </w:rPr>
      </w:pPr>
    </w:p>
    <w:p w:rsidR="007030CA" w:rsidRDefault="007030CA" w:rsidP="00F46DD5">
      <w:pPr>
        <w:spacing w:line="276" w:lineRule="auto"/>
        <w:rPr>
          <w:sz w:val="24"/>
          <w:szCs w:val="24"/>
        </w:rPr>
      </w:pPr>
    </w:p>
    <w:p w:rsidR="00244B6A" w:rsidRDefault="00F87113" w:rsidP="00F46DD5">
      <w:pPr>
        <w:spacing w:line="276" w:lineRule="auto"/>
        <w:rPr>
          <w:sz w:val="24"/>
          <w:szCs w:val="24"/>
        </w:rPr>
      </w:pPr>
      <w:r>
        <w:rPr>
          <w:sz w:val="24"/>
          <w:szCs w:val="24"/>
        </w:rPr>
        <w:lastRenderedPageBreak/>
        <w:t xml:space="preserve">References </w:t>
      </w:r>
    </w:p>
    <w:p w:rsidR="00F87113" w:rsidRPr="008C0178" w:rsidRDefault="00F87113" w:rsidP="00F87113">
      <w:pPr>
        <w:pStyle w:val="Heading1"/>
        <w:rPr>
          <w:rFonts w:asciiTheme="minorHAnsi" w:hAnsiTheme="minorHAnsi" w:cstheme="minorHAnsi"/>
          <w:b w:val="0"/>
          <w:sz w:val="24"/>
          <w:szCs w:val="24"/>
        </w:rPr>
      </w:pPr>
      <w:r w:rsidRPr="008C0178">
        <w:rPr>
          <w:rFonts w:asciiTheme="minorHAnsi" w:hAnsiTheme="minorHAnsi" w:cstheme="minorHAnsi"/>
          <w:b w:val="0"/>
          <w:sz w:val="24"/>
          <w:szCs w:val="24"/>
        </w:rPr>
        <w:t xml:space="preserve">Alegria and Noirot, 1978 Neonate Orientation Behaviour towards Human Voice   [online] available at  </w:t>
      </w:r>
      <w:hyperlink r:id="rId8" w:history="1">
        <w:r w:rsidRPr="008C0178">
          <w:rPr>
            <w:rStyle w:val="Hyperlink"/>
            <w:rFonts w:asciiTheme="minorHAnsi" w:hAnsiTheme="minorHAnsi" w:cstheme="minorHAnsi"/>
            <w:b w:val="0"/>
            <w:sz w:val="24"/>
            <w:szCs w:val="24"/>
          </w:rPr>
          <w:t>http://journals.sagepub.com/doi/abs/10.1177/016502547800100401</w:t>
        </w:r>
      </w:hyperlink>
      <w:r w:rsidRPr="008C0178">
        <w:rPr>
          <w:rFonts w:asciiTheme="minorHAnsi" w:hAnsiTheme="minorHAnsi" w:cstheme="minorHAnsi"/>
          <w:b w:val="0"/>
          <w:sz w:val="24"/>
          <w:szCs w:val="24"/>
        </w:rPr>
        <w:t xml:space="preserve"> (accessed 07/01/2018)</w:t>
      </w:r>
    </w:p>
    <w:p w:rsidR="00F87113" w:rsidRPr="008C0178" w:rsidRDefault="00F87113" w:rsidP="00F87113">
      <w:pPr>
        <w:rPr>
          <w:rFonts w:asciiTheme="minorHAnsi" w:hAnsiTheme="minorHAnsi" w:cstheme="minorHAnsi"/>
          <w:sz w:val="24"/>
          <w:szCs w:val="24"/>
        </w:rPr>
      </w:pPr>
      <w:r w:rsidRPr="008C0178">
        <w:rPr>
          <w:rFonts w:asciiTheme="minorHAnsi" w:hAnsiTheme="minorHAnsi" w:cstheme="minorHAnsi"/>
          <w:sz w:val="24"/>
          <w:szCs w:val="24"/>
        </w:rPr>
        <w:t xml:space="preserve">BERA (2011) Ethical Guidelines For Educational Research. [online] available </w:t>
      </w:r>
      <w:r w:rsidRPr="008C0178">
        <w:rPr>
          <w:rFonts w:asciiTheme="minorHAnsi" w:eastAsia="Times New Roman" w:hAnsiTheme="minorHAnsi" w:cstheme="minorHAnsi"/>
          <w:sz w:val="24"/>
          <w:szCs w:val="24"/>
          <w:lang w:eastAsia="en-GB"/>
        </w:rPr>
        <w:t xml:space="preserve">at </w:t>
      </w:r>
      <w:hyperlink r:id="rId9" w:history="1">
        <w:r w:rsidRPr="008C0178">
          <w:rPr>
            <w:rStyle w:val="Hyperlink"/>
            <w:rFonts w:asciiTheme="minorHAnsi" w:eastAsia="Times New Roman" w:hAnsiTheme="minorHAnsi" w:cstheme="minorHAnsi"/>
            <w:sz w:val="24"/>
            <w:szCs w:val="24"/>
            <w:lang w:eastAsia="en-GB"/>
          </w:rPr>
          <w:t>https://www.bera.ac.uk/wp-content/uploads/2014/02/BERA-Ethical-Guidelines-2011.pdf?noredirect=1</w:t>
        </w:r>
      </w:hyperlink>
      <w:r w:rsidRPr="008C0178">
        <w:rPr>
          <w:rFonts w:asciiTheme="minorHAnsi" w:eastAsia="Times New Roman" w:hAnsiTheme="minorHAnsi" w:cstheme="minorHAnsi"/>
          <w:sz w:val="24"/>
          <w:szCs w:val="24"/>
          <w:lang w:eastAsia="en-GB"/>
        </w:rPr>
        <w:t xml:space="preserve"> </w:t>
      </w:r>
      <w:r w:rsidRPr="008C0178">
        <w:rPr>
          <w:rFonts w:asciiTheme="minorHAnsi" w:hAnsiTheme="minorHAnsi" w:cstheme="minorHAnsi"/>
          <w:sz w:val="24"/>
          <w:szCs w:val="24"/>
        </w:rPr>
        <w:t xml:space="preserve">(accessed 07/01/2018) </w:t>
      </w:r>
    </w:p>
    <w:p w:rsidR="00F87113" w:rsidRPr="008C0178" w:rsidRDefault="00F87113" w:rsidP="00F87113">
      <w:pPr>
        <w:rPr>
          <w:rFonts w:asciiTheme="minorHAnsi" w:hAnsiTheme="minorHAnsi" w:cstheme="minorHAnsi"/>
          <w:sz w:val="24"/>
          <w:szCs w:val="24"/>
        </w:rPr>
      </w:pPr>
      <w:r w:rsidRPr="008C0178">
        <w:rPr>
          <w:rFonts w:asciiTheme="minorHAnsi" w:hAnsiTheme="minorHAnsi" w:cstheme="minorHAnsi"/>
          <w:sz w:val="24"/>
          <w:szCs w:val="24"/>
        </w:rPr>
        <w:t xml:space="preserve">Bennathan, M., &amp; Boxall, M. (1998). </w:t>
      </w:r>
      <w:r w:rsidRPr="008C0178">
        <w:rPr>
          <w:rFonts w:asciiTheme="minorHAnsi" w:hAnsiTheme="minorHAnsi" w:cstheme="minorHAnsi"/>
          <w:i/>
          <w:iCs/>
          <w:sz w:val="24"/>
          <w:szCs w:val="24"/>
        </w:rPr>
        <w:t>The Boxall Profile, Handbook for Teachers</w:t>
      </w:r>
      <w:r w:rsidRPr="008C0178">
        <w:rPr>
          <w:rFonts w:asciiTheme="minorHAnsi" w:hAnsiTheme="minorHAnsi" w:cstheme="minorHAnsi"/>
          <w:sz w:val="24"/>
          <w:szCs w:val="24"/>
        </w:rPr>
        <w:t>. Maidstone: AWCEBD.</w:t>
      </w:r>
    </w:p>
    <w:p w:rsidR="00F87113" w:rsidRPr="008C0178" w:rsidRDefault="00F87113" w:rsidP="00F87113">
      <w:pPr>
        <w:pStyle w:val="Heading1"/>
        <w:rPr>
          <w:rFonts w:asciiTheme="minorHAnsi" w:hAnsiTheme="minorHAnsi" w:cstheme="minorHAnsi"/>
          <w:b w:val="0"/>
          <w:sz w:val="24"/>
          <w:szCs w:val="24"/>
        </w:rPr>
      </w:pPr>
      <w:r w:rsidRPr="008C0178">
        <w:rPr>
          <w:rFonts w:asciiTheme="minorHAnsi" w:hAnsiTheme="minorHAnsi" w:cstheme="minorHAnsi"/>
          <w:b w:val="0"/>
          <w:sz w:val="24"/>
          <w:szCs w:val="24"/>
        </w:rPr>
        <w:t xml:space="preserve">Ball and Blachman (1991) Does Phoneme Awareness Training in Kindergarten Make a Difference in Early Word Recognition and Developmental Spelling? [online] available at </w:t>
      </w:r>
      <w:hyperlink r:id="rId10" w:history="1">
        <w:r w:rsidRPr="008C0178">
          <w:rPr>
            <w:rStyle w:val="Hyperlink"/>
            <w:rFonts w:asciiTheme="minorHAnsi" w:hAnsiTheme="minorHAnsi" w:cstheme="minorHAnsi"/>
            <w:b w:val="0"/>
            <w:sz w:val="24"/>
            <w:szCs w:val="24"/>
          </w:rPr>
          <w:t>http://www.readingrockets.org/articles/researchbytopic/4864</w:t>
        </w:r>
      </w:hyperlink>
      <w:r w:rsidRPr="008C0178">
        <w:rPr>
          <w:rFonts w:asciiTheme="minorHAnsi" w:hAnsiTheme="minorHAnsi" w:cstheme="minorHAnsi"/>
          <w:b w:val="0"/>
          <w:sz w:val="24"/>
          <w:szCs w:val="24"/>
        </w:rPr>
        <w:t xml:space="preserve"> (accessed 07/01/2018)</w:t>
      </w:r>
    </w:p>
    <w:p w:rsidR="00F87113" w:rsidRPr="008C0178" w:rsidRDefault="00F87113" w:rsidP="00F87113">
      <w:pPr>
        <w:rPr>
          <w:rFonts w:asciiTheme="minorHAnsi" w:hAnsiTheme="minorHAnsi" w:cstheme="minorHAnsi"/>
          <w:sz w:val="24"/>
          <w:szCs w:val="24"/>
        </w:rPr>
      </w:pPr>
      <w:r w:rsidRPr="008C0178">
        <w:rPr>
          <w:rFonts w:asciiTheme="minorHAnsi" w:hAnsiTheme="minorHAnsi" w:cstheme="minorHAnsi"/>
          <w:sz w:val="24"/>
          <w:szCs w:val="24"/>
        </w:rPr>
        <w:t xml:space="preserve"> </w:t>
      </w:r>
    </w:p>
    <w:p w:rsidR="00F87113" w:rsidRPr="008C0178" w:rsidRDefault="00F87113" w:rsidP="00F87113">
      <w:pPr>
        <w:rPr>
          <w:rFonts w:asciiTheme="minorHAnsi" w:hAnsiTheme="minorHAnsi" w:cstheme="minorHAnsi"/>
          <w:sz w:val="24"/>
          <w:szCs w:val="24"/>
        </w:rPr>
      </w:pPr>
      <w:r w:rsidRPr="008C0178">
        <w:rPr>
          <w:rFonts w:asciiTheme="minorHAnsi" w:hAnsiTheme="minorHAnsi" w:cstheme="minorHAnsi"/>
          <w:sz w:val="24"/>
          <w:szCs w:val="24"/>
        </w:rPr>
        <w:t>Bruner (1981) ‘the social context of language acquisition’, language and communication 1, 155-78</w:t>
      </w:r>
    </w:p>
    <w:p w:rsidR="00F87113" w:rsidRPr="008C0178" w:rsidRDefault="00F87113" w:rsidP="00F87113">
      <w:pPr>
        <w:rPr>
          <w:rFonts w:asciiTheme="minorHAnsi" w:hAnsiTheme="minorHAnsi" w:cstheme="minorHAnsi"/>
          <w:sz w:val="24"/>
          <w:szCs w:val="24"/>
        </w:rPr>
      </w:pPr>
      <w:r w:rsidRPr="008C0178">
        <w:rPr>
          <w:rFonts w:asciiTheme="minorHAnsi" w:hAnsiTheme="minorHAnsi" w:cstheme="minorHAnsi"/>
          <w:sz w:val="24"/>
          <w:szCs w:val="24"/>
        </w:rPr>
        <w:t xml:space="preserve">complexneeds.org (2018) The Preverbal Communication Schedule . [online] available </w:t>
      </w:r>
      <w:r w:rsidRPr="008C0178">
        <w:rPr>
          <w:rFonts w:asciiTheme="minorHAnsi" w:eastAsia="Times New Roman" w:hAnsiTheme="minorHAnsi" w:cstheme="minorHAnsi"/>
          <w:sz w:val="24"/>
          <w:szCs w:val="24"/>
          <w:lang w:eastAsia="en-GB"/>
        </w:rPr>
        <w:t xml:space="preserve">at </w:t>
      </w:r>
      <w:r w:rsidRPr="008C0178">
        <w:rPr>
          <w:rFonts w:asciiTheme="minorHAnsi" w:hAnsiTheme="minorHAnsi" w:cstheme="minorHAnsi"/>
          <w:sz w:val="24"/>
          <w:szCs w:val="24"/>
        </w:rPr>
        <w:t xml:space="preserve">  </w:t>
      </w:r>
      <w:hyperlink r:id="rId11" w:history="1">
        <w:r w:rsidRPr="008C0178">
          <w:rPr>
            <w:rStyle w:val="Hyperlink"/>
            <w:rFonts w:asciiTheme="minorHAnsi" w:hAnsiTheme="minorHAnsi" w:cstheme="minorHAnsi"/>
            <w:sz w:val="24"/>
            <w:szCs w:val="24"/>
          </w:rPr>
          <w:t>http://complexneeds.org.uk/modules/Module-2.4-Assessment-monitoring-and-evaluation/B/m08p030b.html</w:t>
        </w:r>
      </w:hyperlink>
      <w:r w:rsidRPr="008C0178">
        <w:rPr>
          <w:rFonts w:asciiTheme="minorHAnsi" w:hAnsiTheme="minorHAnsi" w:cstheme="minorHAnsi"/>
          <w:sz w:val="24"/>
          <w:szCs w:val="24"/>
        </w:rPr>
        <w:t xml:space="preserve"> (accessed 07/01/2018) </w:t>
      </w:r>
    </w:p>
    <w:p w:rsidR="00F87113" w:rsidRPr="008C0178" w:rsidRDefault="00F87113" w:rsidP="00F87113">
      <w:pPr>
        <w:pStyle w:val="Heading1"/>
        <w:rPr>
          <w:rFonts w:asciiTheme="minorHAnsi" w:hAnsiTheme="minorHAnsi" w:cstheme="minorHAnsi"/>
          <w:b w:val="0"/>
          <w:sz w:val="24"/>
          <w:szCs w:val="24"/>
        </w:rPr>
      </w:pPr>
      <w:r w:rsidRPr="008C0178">
        <w:rPr>
          <w:rFonts w:asciiTheme="minorHAnsi" w:hAnsiTheme="minorHAnsi" w:cstheme="minorHAnsi"/>
          <w:b w:val="0"/>
          <w:sz w:val="24"/>
          <w:szCs w:val="24"/>
        </w:rPr>
        <w:t xml:space="preserve">Charlop - Christy et al (2002) Using the picture exchange communication system (PECS) with children with autism: assessment of PECS acquisition, speech, social-communicative behavior, and problem behavior. [online] available at   </w:t>
      </w:r>
      <w:hyperlink r:id="rId12" w:history="1">
        <w:r w:rsidRPr="008C0178">
          <w:rPr>
            <w:rStyle w:val="Hyperlink"/>
            <w:rFonts w:asciiTheme="minorHAnsi" w:hAnsiTheme="minorHAnsi" w:cstheme="minorHAnsi"/>
            <w:b w:val="0"/>
            <w:sz w:val="24"/>
            <w:szCs w:val="24"/>
          </w:rPr>
          <w:t>https://www.ncbi.nlm.nih.gov/pmc/articles/PMC1284381/</w:t>
        </w:r>
      </w:hyperlink>
      <w:r w:rsidRPr="008C0178">
        <w:rPr>
          <w:rFonts w:asciiTheme="minorHAnsi" w:hAnsiTheme="minorHAnsi" w:cstheme="minorHAnsi"/>
          <w:b w:val="0"/>
          <w:sz w:val="24"/>
          <w:szCs w:val="24"/>
        </w:rPr>
        <w:t xml:space="preserve"> (accessed 07/01/2018) </w:t>
      </w:r>
    </w:p>
    <w:p w:rsidR="00F87113" w:rsidRPr="008C0178" w:rsidRDefault="00F87113" w:rsidP="00F87113">
      <w:pPr>
        <w:pStyle w:val="Bibliography"/>
        <w:ind w:left="720" w:hanging="720"/>
        <w:rPr>
          <w:rFonts w:asciiTheme="minorHAnsi" w:hAnsiTheme="minorHAnsi" w:cstheme="minorHAnsi"/>
          <w:sz w:val="24"/>
          <w:szCs w:val="24"/>
        </w:rPr>
      </w:pPr>
      <w:r w:rsidRPr="008C0178">
        <w:rPr>
          <w:rFonts w:asciiTheme="minorHAnsi" w:hAnsiTheme="minorHAnsi" w:cstheme="minorHAnsi"/>
          <w:sz w:val="24"/>
          <w:szCs w:val="24"/>
        </w:rPr>
        <w:t>Coupe O’</w:t>
      </w:r>
      <w:r w:rsidR="00280F14">
        <w:rPr>
          <w:rFonts w:asciiTheme="minorHAnsi" w:hAnsiTheme="minorHAnsi" w:cstheme="minorHAnsi"/>
          <w:sz w:val="24"/>
          <w:szCs w:val="24"/>
        </w:rPr>
        <w:t>K</w:t>
      </w:r>
      <w:r w:rsidRPr="008C0178">
        <w:rPr>
          <w:rFonts w:asciiTheme="minorHAnsi" w:hAnsiTheme="minorHAnsi" w:cstheme="minorHAnsi"/>
          <w:sz w:val="24"/>
          <w:szCs w:val="24"/>
        </w:rPr>
        <w:t xml:space="preserve">ane, J. (1998). </w:t>
      </w:r>
      <w:r w:rsidRPr="008C0178">
        <w:rPr>
          <w:rFonts w:asciiTheme="minorHAnsi" w:hAnsiTheme="minorHAnsi" w:cstheme="minorHAnsi"/>
          <w:i/>
          <w:iCs/>
          <w:sz w:val="24"/>
          <w:szCs w:val="24"/>
        </w:rPr>
        <w:t>Communication before Speech: Development and Assessment.</w:t>
      </w:r>
      <w:r w:rsidRPr="008C0178">
        <w:rPr>
          <w:rFonts w:asciiTheme="minorHAnsi" w:hAnsiTheme="minorHAnsi" w:cstheme="minorHAnsi"/>
          <w:sz w:val="24"/>
          <w:szCs w:val="24"/>
        </w:rPr>
        <w:t xml:space="preserve"> London: David Fulton.</w:t>
      </w:r>
    </w:p>
    <w:p w:rsidR="00F87113" w:rsidRPr="008C0178" w:rsidRDefault="00F87113" w:rsidP="00F87113">
      <w:pPr>
        <w:rPr>
          <w:rFonts w:asciiTheme="minorHAnsi" w:hAnsiTheme="minorHAnsi" w:cstheme="minorHAnsi"/>
          <w:sz w:val="24"/>
          <w:szCs w:val="24"/>
        </w:rPr>
      </w:pPr>
    </w:p>
    <w:p w:rsidR="00F87113" w:rsidRPr="008C0178" w:rsidRDefault="00F87113" w:rsidP="00F87113">
      <w:pPr>
        <w:rPr>
          <w:rFonts w:asciiTheme="minorHAnsi" w:hAnsiTheme="minorHAnsi" w:cstheme="minorHAnsi"/>
          <w:sz w:val="24"/>
          <w:szCs w:val="24"/>
        </w:rPr>
      </w:pPr>
      <w:r w:rsidRPr="008C0178">
        <w:rPr>
          <w:rFonts w:asciiTheme="minorHAnsi" w:hAnsiTheme="minorHAnsi" w:cstheme="minorHAnsi"/>
          <w:sz w:val="24"/>
          <w:szCs w:val="24"/>
        </w:rPr>
        <w:t xml:space="preserve">Chomsky, n 1957 synatic structures. The Hague: Norton </w:t>
      </w:r>
    </w:p>
    <w:p w:rsidR="00F87113" w:rsidRPr="008C0178" w:rsidRDefault="00F87113" w:rsidP="00F87113">
      <w:pPr>
        <w:rPr>
          <w:rFonts w:asciiTheme="minorHAnsi" w:hAnsiTheme="minorHAnsi" w:cstheme="minorHAnsi"/>
          <w:sz w:val="24"/>
          <w:szCs w:val="24"/>
        </w:rPr>
      </w:pPr>
      <w:r w:rsidRPr="008C0178">
        <w:rPr>
          <w:rFonts w:asciiTheme="minorHAnsi" w:hAnsiTheme="minorHAnsi" w:cstheme="minorHAnsi"/>
          <w:sz w:val="24"/>
          <w:szCs w:val="24"/>
        </w:rPr>
        <w:t>Chomsky n 1965 aspects of the theory of syntax Cambridge MA: MIT press</w:t>
      </w:r>
    </w:p>
    <w:p w:rsidR="00F87113" w:rsidRPr="008C0178" w:rsidRDefault="00F87113" w:rsidP="00F87113">
      <w:pPr>
        <w:pStyle w:val="Heading1"/>
        <w:rPr>
          <w:rFonts w:asciiTheme="minorHAnsi" w:hAnsiTheme="minorHAnsi" w:cstheme="minorHAnsi"/>
          <w:b w:val="0"/>
          <w:sz w:val="24"/>
          <w:szCs w:val="24"/>
        </w:rPr>
      </w:pPr>
      <w:r w:rsidRPr="008C0178">
        <w:rPr>
          <w:rFonts w:asciiTheme="minorHAnsi" w:hAnsiTheme="minorHAnsi" w:cstheme="minorHAnsi"/>
          <w:b w:val="0"/>
          <w:sz w:val="24"/>
          <w:szCs w:val="24"/>
        </w:rPr>
        <w:t xml:space="preserve">Frost and Bondy (1994) The Picture Exchange Communication System [online] available at    </w:t>
      </w:r>
      <w:hyperlink r:id="rId13" w:history="1">
        <w:r w:rsidRPr="008C0178">
          <w:rPr>
            <w:rStyle w:val="Hyperlink"/>
            <w:rFonts w:asciiTheme="minorHAnsi" w:hAnsiTheme="minorHAnsi" w:cstheme="minorHAnsi"/>
            <w:b w:val="0"/>
            <w:sz w:val="24"/>
            <w:szCs w:val="24"/>
          </w:rPr>
          <w:t>http://journals.sagepub.com/doi/abs/10.1177/108835769400900301</w:t>
        </w:r>
      </w:hyperlink>
      <w:r w:rsidRPr="008C0178">
        <w:rPr>
          <w:rFonts w:asciiTheme="minorHAnsi" w:hAnsiTheme="minorHAnsi" w:cstheme="minorHAnsi"/>
          <w:b w:val="0"/>
          <w:sz w:val="24"/>
          <w:szCs w:val="24"/>
        </w:rPr>
        <w:t xml:space="preserve"> (accessed 07/01/2018) </w:t>
      </w:r>
    </w:p>
    <w:p w:rsidR="00F87113" w:rsidRPr="008C0178" w:rsidRDefault="00F87113" w:rsidP="00F87113">
      <w:pPr>
        <w:pStyle w:val="Heading1"/>
        <w:rPr>
          <w:rFonts w:asciiTheme="minorHAnsi" w:hAnsiTheme="minorHAnsi" w:cstheme="minorHAnsi"/>
          <w:b w:val="0"/>
          <w:sz w:val="24"/>
          <w:szCs w:val="24"/>
        </w:rPr>
      </w:pPr>
      <w:r w:rsidRPr="008C0178">
        <w:rPr>
          <w:rFonts w:asciiTheme="minorHAnsi" w:hAnsiTheme="minorHAnsi" w:cstheme="minorHAnsi"/>
          <w:b w:val="0"/>
          <w:sz w:val="24"/>
          <w:szCs w:val="24"/>
        </w:rPr>
        <w:t xml:space="preserve">Frost and Bondy (2011) </w:t>
      </w:r>
      <w:r w:rsidRPr="008C0178">
        <w:rPr>
          <w:rStyle w:val="nlmarticle-title"/>
          <w:rFonts w:asciiTheme="minorHAnsi" w:hAnsiTheme="minorHAnsi" w:cstheme="minorHAnsi"/>
          <w:b w:val="0"/>
          <w:iCs/>
          <w:sz w:val="24"/>
          <w:szCs w:val="24"/>
        </w:rPr>
        <w:t xml:space="preserve">A Picture's Worth: PECS and Other Visual Communication Strategies in Autism, Second Edition. </w:t>
      </w:r>
      <w:r w:rsidRPr="008C0178">
        <w:rPr>
          <w:rFonts w:asciiTheme="minorHAnsi" w:hAnsiTheme="minorHAnsi" w:cstheme="minorHAnsi"/>
          <w:b w:val="0"/>
          <w:sz w:val="24"/>
          <w:szCs w:val="24"/>
        </w:rPr>
        <w:t xml:space="preserve">[online] available at </w:t>
      </w:r>
      <w:hyperlink r:id="rId14" w:history="1">
        <w:r w:rsidRPr="008C0178">
          <w:rPr>
            <w:rStyle w:val="Hyperlink"/>
            <w:rFonts w:asciiTheme="minorHAnsi" w:hAnsiTheme="minorHAnsi" w:cstheme="minorHAnsi"/>
            <w:b w:val="0"/>
            <w:sz w:val="24"/>
            <w:szCs w:val="24"/>
          </w:rPr>
          <w:t>http://www.tandfonline.com/doi/abs/10.1080/07317107.2012.684657</w:t>
        </w:r>
      </w:hyperlink>
      <w:r w:rsidRPr="008C0178">
        <w:rPr>
          <w:rFonts w:asciiTheme="minorHAnsi" w:hAnsiTheme="minorHAnsi" w:cstheme="minorHAnsi"/>
          <w:b w:val="0"/>
          <w:sz w:val="24"/>
          <w:szCs w:val="24"/>
        </w:rPr>
        <w:t xml:space="preserve">   (accessed 07/01/2018) </w:t>
      </w:r>
    </w:p>
    <w:p w:rsidR="00F87113" w:rsidRPr="008C0178" w:rsidRDefault="00F87113" w:rsidP="00F87113">
      <w:pPr>
        <w:rPr>
          <w:rFonts w:asciiTheme="minorHAnsi" w:hAnsiTheme="minorHAnsi" w:cstheme="minorHAnsi"/>
          <w:sz w:val="24"/>
          <w:szCs w:val="24"/>
        </w:rPr>
      </w:pPr>
      <w:r w:rsidRPr="008C0178">
        <w:rPr>
          <w:rFonts w:asciiTheme="minorHAnsi" w:hAnsiTheme="minorHAnsi" w:cstheme="minorHAnsi"/>
          <w:sz w:val="24"/>
          <w:szCs w:val="24"/>
        </w:rPr>
        <w:lastRenderedPageBreak/>
        <w:t>Frost and Bondy (2002) the picture exchange communication system training manual. Pyramid Consultants Inc, Newark.</w:t>
      </w:r>
    </w:p>
    <w:p w:rsidR="00F87113" w:rsidRPr="006758F2" w:rsidRDefault="00F87113" w:rsidP="00F87113">
      <w:pPr>
        <w:spacing w:after="0" w:line="240" w:lineRule="auto"/>
        <w:rPr>
          <w:rFonts w:asciiTheme="minorHAnsi" w:eastAsia="Times New Roman" w:hAnsiTheme="minorHAnsi" w:cstheme="minorHAnsi"/>
          <w:sz w:val="24"/>
          <w:szCs w:val="24"/>
          <w:lang w:eastAsia="en-GB"/>
        </w:rPr>
      </w:pPr>
      <w:r w:rsidRPr="006758F2">
        <w:rPr>
          <w:rFonts w:asciiTheme="minorHAnsi" w:eastAsia="Times New Roman" w:hAnsiTheme="minorHAnsi" w:cstheme="minorHAnsi"/>
          <w:sz w:val="24"/>
          <w:szCs w:val="24"/>
          <w:lang w:eastAsia="en-GB"/>
        </w:rPr>
        <w:t>Frea, W. D., Arnold, C. L., &amp; Vittimberga, G. L.(2001). A demonstration of the effects of augmentative</w:t>
      </w:r>
      <w:r w:rsidRPr="008C0178">
        <w:rPr>
          <w:rFonts w:asciiTheme="minorHAnsi" w:eastAsia="Times New Roman" w:hAnsiTheme="minorHAnsi" w:cstheme="minorHAnsi"/>
          <w:sz w:val="24"/>
          <w:szCs w:val="24"/>
          <w:lang w:eastAsia="en-GB"/>
        </w:rPr>
        <w:t xml:space="preserve"> </w:t>
      </w:r>
      <w:r w:rsidRPr="006758F2">
        <w:rPr>
          <w:rFonts w:asciiTheme="minorHAnsi" w:eastAsia="Times New Roman" w:hAnsiTheme="minorHAnsi" w:cstheme="minorHAnsi"/>
          <w:sz w:val="24"/>
          <w:szCs w:val="24"/>
          <w:lang w:eastAsia="en-GB"/>
        </w:rPr>
        <w:t xml:space="preserve">communication on the extreme aggressive behavior of a child with Autism within </w:t>
      </w:r>
      <w:r w:rsidRPr="008C0178">
        <w:rPr>
          <w:rFonts w:asciiTheme="minorHAnsi" w:eastAsia="Times New Roman" w:hAnsiTheme="minorHAnsi" w:cstheme="minorHAnsi"/>
          <w:sz w:val="24"/>
          <w:szCs w:val="24"/>
          <w:lang w:eastAsia="en-GB"/>
        </w:rPr>
        <w:t>an integrated</w:t>
      </w:r>
      <w:r w:rsidRPr="006758F2">
        <w:rPr>
          <w:rFonts w:asciiTheme="minorHAnsi" w:eastAsia="Times New Roman" w:hAnsiTheme="minorHAnsi" w:cstheme="minorHAnsi"/>
          <w:sz w:val="24"/>
          <w:szCs w:val="24"/>
          <w:lang w:eastAsia="en-GB"/>
        </w:rPr>
        <w:t xml:space="preserve"> preschool </w:t>
      </w:r>
      <w:r w:rsidRPr="008C0178">
        <w:rPr>
          <w:rFonts w:asciiTheme="minorHAnsi" w:eastAsia="Times New Roman" w:hAnsiTheme="minorHAnsi" w:cstheme="minorHAnsi"/>
          <w:sz w:val="24"/>
          <w:szCs w:val="24"/>
          <w:lang w:eastAsia="en-GB"/>
        </w:rPr>
        <w:t>setting. Journal</w:t>
      </w:r>
      <w:r w:rsidRPr="006758F2">
        <w:rPr>
          <w:rFonts w:asciiTheme="minorHAnsi" w:eastAsia="Times New Roman" w:hAnsiTheme="minorHAnsi" w:cstheme="minorHAnsi"/>
          <w:sz w:val="24"/>
          <w:szCs w:val="24"/>
          <w:lang w:eastAsia="en-GB"/>
        </w:rPr>
        <w:t xml:space="preserve"> of Positive </w:t>
      </w:r>
      <w:r w:rsidRPr="008C0178">
        <w:rPr>
          <w:rFonts w:asciiTheme="minorHAnsi" w:eastAsia="Times New Roman" w:hAnsiTheme="minorHAnsi" w:cstheme="minorHAnsi"/>
          <w:sz w:val="24"/>
          <w:szCs w:val="24"/>
          <w:lang w:eastAsia="en-GB"/>
        </w:rPr>
        <w:t>Behaviour</w:t>
      </w:r>
      <w:r w:rsidRPr="006758F2">
        <w:rPr>
          <w:rFonts w:asciiTheme="minorHAnsi" w:eastAsia="Times New Roman" w:hAnsiTheme="minorHAnsi" w:cstheme="minorHAnsi"/>
          <w:sz w:val="24"/>
          <w:szCs w:val="24"/>
          <w:lang w:eastAsia="en-GB"/>
        </w:rPr>
        <w:t xml:space="preserve"> Intervention, 3,194–198.</w:t>
      </w:r>
    </w:p>
    <w:p w:rsidR="00F87113" w:rsidRPr="008C0178" w:rsidRDefault="00F87113" w:rsidP="00F87113">
      <w:pPr>
        <w:rPr>
          <w:rFonts w:asciiTheme="minorHAnsi" w:hAnsiTheme="minorHAnsi" w:cstheme="minorHAnsi"/>
          <w:sz w:val="24"/>
          <w:szCs w:val="24"/>
        </w:rPr>
      </w:pPr>
    </w:p>
    <w:p w:rsidR="00F87113" w:rsidRPr="008C0178" w:rsidRDefault="00F87113" w:rsidP="00F87113">
      <w:pPr>
        <w:pStyle w:val="Heading1"/>
        <w:rPr>
          <w:rFonts w:asciiTheme="minorHAnsi" w:hAnsiTheme="minorHAnsi" w:cstheme="minorHAnsi"/>
          <w:b w:val="0"/>
          <w:sz w:val="24"/>
          <w:szCs w:val="24"/>
        </w:rPr>
      </w:pPr>
      <w:r w:rsidRPr="008C0178">
        <w:rPr>
          <w:rFonts w:asciiTheme="minorHAnsi" w:hAnsiTheme="minorHAnsi" w:cstheme="minorHAnsi"/>
          <w:b w:val="0"/>
          <w:sz w:val="24"/>
          <w:szCs w:val="24"/>
        </w:rPr>
        <w:t xml:space="preserve">Ganz and Simpson (2004) </w:t>
      </w:r>
      <w:r w:rsidRPr="008C0178">
        <w:rPr>
          <w:rFonts w:asciiTheme="minorHAnsi" w:hAnsiTheme="minorHAnsi" w:cstheme="minorHAnsi"/>
          <w:b w:val="0"/>
          <w:sz w:val="24"/>
          <w:szCs w:val="24"/>
          <w:lang w:val="en"/>
        </w:rPr>
        <w:t xml:space="preserve">Effects on Communicative Requesting and Speech Development of the Picture Exchange Communication System in Children with Characteristics of Autism  </w:t>
      </w:r>
      <w:r w:rsidRPr="008C0178">
        <w:rPr>
          <w:rStyle w:val="nlmarticle-title"/>
          <w:rFonts w:asciiTheme="minorHAnsi" w:hAnsiTheme="minorHAnsi" w:cstheme="minorHAnsi"/>
          <w:b w:val="0"/>
          <w:iCs/>
          <w:sz w:val="24"/>
          <w:szCs w:val="24"/>
        </w:rPr>
        <w:t xml:space="preserve">. </w:t>
      </w:r>
      <w:r w:rsidRPr="008C0178">
        <w:rPr>
          <w:rFonts w:asciiTheme="minorHAnsi" w:hAnsiTheme="minorHAnsi" w:cstheme="minorHAnsi"/>
          <w:b w:val="0"/>
          <w:sz w:val="24"/>
          <w:szCs w:val="24"/>
        </w:rPr>
        <w:t xml:space="preserve">[online] available at </w:t>
      </w:r>
      <w:hyperlink r:id="rId15" w:history="1">
        <w:r w:rsidRPr="008C0178">
          <w:rPr>
            <w:rStyle w:val="Hyperlink"/>
            <w:rFonts w:asciiTheme="minorHAnsi" w:hAnsiTheme="minorHAnsi" w:cstheme="minorHAnsi"/>
            <w:b w:val="0"/>
            <w:sz w:val="24"/>
            <w:szCs w:val="24"/>
            <w:lang w:val="en"/>
          </w:rPr>
          <w:t>https://link.springer.com/article/10.1023/B:JADD.0000037416.59095.d7</w:t>
        </w:r>
      </w:hyperlink>
      <w:r w:rsidRPr="008C0178">
        <w:rPr>
          <w:rFonts w:asciiTheme="minorHAnsi" w:hAnsiTheme="minorHAnsi" w:cstheme="minorHAnsi"/>
          <w:b w:val="0"/>
          <w:sz w:val="24"/>
          <w:szCs w:val="24"/>
          <w:lang w:val="en"/>
        </w:rPr>
        <w:t xml:space="preserve">   </w:t>
      </w:r>
      <w:r w:rsidRPr="008C0178">
        <w:rPr>
          <w:rFonts w:asciiTheme="minorHAnsi" w:hAnsiTheme="minorHAnsi" w:cstheme="minorHAnsi"/>
          <w:b w:val="0"/>
          <w:sz w:val="24"/>
          <w:szCs w:val="24"/>
        </w:rPr>
        <w:t>(accessed 07/01/2018)</w:t>
      </w:r>
    </w:p>
    <w:p w:rsidR="00F87113" w:rsidRPr="008C0178" w:rsidRDefault="00F87113" w:rsidP="00F87113">
      <w:pPr>
        <w:rPr>
          <w:rFonts w:asciiTheme="minorHAnsi" w:hAnsiTheme="minorHAnsi" w:cstheme="minorHAnsi"/>
          <w:sz w:val="24"/>
          <w:szCs w:val="24"/>
        </w:rPr>
      </w:pPr>
    </w:p>
    <w:p w:rsidR="00F87113" w:rsidRPr="008C0178" w:rsidRDefault="00F87113" w:rsidP="00F87113">
      <w:pPr>
        <w:rPr>
          <w:rFonts w:asciiTheme="minorHAnsi" w:hAnsiTheme="minorHAnsi" w:cstheme="minorHAnsi"/>
          <w:sz w:val="24"/>
          <w:szCs w:val="24"/>
        </w:rPr>
      </w:pPr>
      <w:r w:rsidRPr="008C0178">
        <w:rPr>
          <w:rFonts w:asciiTheme="minorHAnsi" w:hAnsiTheme="minorHAnsi" w:cstheme="minorHAnsi"/>
          <w:sz w:val="24"/>
          <w:szCs w:val="24"/>
        </w:rPr>
        <w:t>Harding 1983 ‘setting the stage for pre language acquisition: communication development in the first year’, in Golinkodd, R. (ed.)the transformation from pre-linguistic to linguistic communication. Hillsdale, NJ: Lawrence Erbaum Assciates.</w:t>
      </w:r>
    </w:p>
    <w:p w:rsidR="00F87113" w:rsidRPr="008C0178" w:rsidRDefault="00F87113" w:rsidP="00F87113">
      <w:pPr>
        <w:pStyle w:val="Heading1"/>
        <w:rPr>
          <w:rFonts w:asciiTheme="minorHAnsi" w:hAnsiTheme="minorHAnsi" w:cstheme="minorHAnsi"/>
          <w:b w:val="0"/>
          <w:sz w:val="24"/>
          <w:szCs w:val="24"/>
        </w:rPr>
      </w:pPr>
      <w:r w:rsidRPr="008C0178">
        <w:rPr>
          <w:rFonts w:asciiTheme="minorHAnsi" w:hAnsiTheme="minorHAnsi" w:cstheme="minorHAnsi"/>
          <w:b w:val="0"/>
          <w:sz w:val="24"/>
          <w:szCs w:val="24"/>
        </w:rPr>
        <w:t xml:space="preserve">Hawlin et al (2007) The effectiveness of Picture Exchange Communication System (PECS) training for teachers of children with autism: a pragmatic, group randomised controlled trial. [online] available at </w:t>
      </w:r>
      <w:hyperlink r:id="rId16" w:history="1">
        <w:r w:rsidRPr="008C0178">
          <w:rPr>
            <w:rStyle w:val="Hyperlink"/>
            <w:rFonts w:asciiTheme="minorHAnsi" w:hAnsiTheme="minorHAnsi" w:cstheme="minorHAnsi"/>
            <w:b w:val="0"/>
            <w:sz w:val="24"/>
            <w:szCs w:val="24"/>
          </w:rPr>
          <w:t>https://www.ncbi.nlm.nih.gov/pubmed/17501728</w:t>
        </w:r>
      </w:hyperlink>
      <w:r w:rsidRPr="008C0178">
        <w:rPr>
          <w:rFonts w:asciiTheme="minorHAnsi" w:hAnsiTheme="minorHAnsi" w:cstheme="minorHAnsi"/>
          <w:b w:val="0"/>
          <w:sz w:val="24"/>
          <w:szCs w:val="24"/>
        </w:rPr>
        <w:t xml:space="preserve"> (accessed 07/01/2018)</w:t>
      </w:r>
    </w:p>
    <w:p w:rsidR="00F87113" w:rsidRPr="008C0178" w:rsidRDefault="00F87113" w:rsidP="00F87113">
      <w:pPr>
        <w:autoSpaceDE w:val="0"/>
        <w:spacing w:after="0" w:line="240" w:lineRule="auto"/>
        <w:rPr>
          <w:rFonts w:asciiTheme="minorHAnsi" w:hAnsiTheme="minorHAnsi" w:cstheme="minorHAnsi"/>
          <w:sz w:val="24"/>
          <w:szCs w:val="24"/>
        </w:rPr>
      </w:pPr>
      <w:r w:rsidRPr="008C0178">
        <w:rPr>
          <w:rFonts w:asciiTheme="minorHAnsi" w:hAnsiTheme="minorHAnsi" w:cstheme="minorHAnsi"/>
          <w:sz w:val="24"/>
          <w:szCs w:val="24"/>
        </w:rPr>
        <w:t>Jones, E. A., Carr, E. G. and Feeley, K.M. (2006) Multiple effects of joint attention</w:t>
      </w:r>
    </w:p>
    <w:p w:rsidR="00F87113" w:rsidRPr="008C0178" w:rsidRDefault="00F87113" w:rsidP="00F87113">
      <w:pPr>
        <w:rPr>
          <w:rFonts w:asciiTheme="minorHAnsi" w:hAnsiTheme="minorHAnsi" w:cstheme="minorHAnsi"/>
          <w:sz w:val="24"/>
          <w:szCs w:val="24"/>
        </w:rPr>
      </w:pPr>
      <w:r w:rsidRPr="008C0178">
        <w:rPr>
          <w:rFonts w:asciiTheme="minorHAnsi" w:hAnsiTheme="minorHAnsi" w:cstheme="minorHAnsi"/>
          <w:sz w:val="24"/>
          <w:szCs w:val="24"/>
        </w:rPr>
        <w:t xml:space="preserve">intervention for children with autism </w:t>
      </w:r>
      <w:r w:rsidRPr="008C0178">
        <w:rPr>
          <w:rFonts w:asciiTheme="minorHAnsi" w:hAnsiTheme="minorHAnsi" w:cstheme="minorHAnsi"/>
          <w:i/>
          <w:iCs/>
          <w:sz w:val="24"/>
          <w:szCs w:val="24"/>
        </w:rPr>
        <w:t>Behavior Modification</w:t>
      </w:r>
      <w:r w:rsidRPr="008C0178">
        <w:rPr>
          <w:rFonts w:asciiTheme="minorHAnsi" w:hAnsiTheme="minorHAnsi" w:cstheme="minorHAnsi"/>
          <w:sz w:val="24"/>
          <w:szCs w:val="24"/>
        </w:rPr>
        <w:t xml:space="preserve">, </w:t>
      </w:r>
      <w:r w:rsidRPr="008C0178">
        <w:rPr>
          <w:rFonts w:asciiTheme="minorHAnsi" w:hAnsiTheme="minorHAnsi" w:cstheme="minorHAnsi"/>
          <w:bCs/>
          <w:sz w:val="24"/>
          <w:szCs w:val="24"/>
        </w:rPr>
        <w:t>30</w:t>
      </w:r>
      <w:r w:rsidRPr="008C0178">
        <w:rPr>
          <w:rFonts w:asciiTheme="minorHAnsi" w:hAnsiTheme="minorHAnsi" w:cstheme="minorHAnsi"/>
          <w:sz w:val="24"/>
          <w:szCs w:val="24"/>
        </w:rPr>
        <w:t>, pp. 782–834</w:t>
      </w:r>
    </w:p>
    <w:p w:rsidR="00F87113" w:rsidRPr="008C0178" w:rsidRDefault="00F87113" w:rsidP="00F87113">
      <w:pPr>
        <w:rPr>
          <w:rFonts w:asciiTheme="minorHAnsi" w:hAnsiTheme="minorHAnsi" w:cstheme="minorHAnsi"/>
          <w:sz w:val="24"/>
          <w:szCs w:val="24"/>
        </w:rPr>
      </w:pPr>
      <w:r w:rsidRPr="008C0178">
        <w:rPr>
          <w:rFonts w:asciiTheme="minorHAnsi" w:hAnsiTheme="minorHAnsi" w:cstheme="minorHAnsi"/>
          <w:sz w:val="24"/>
          <w:szCs w:val="24"/>
        </w:rPr>
        <w:t xml:space="preserve">Kiernan and Reid 1987 the preverbal cinnunucation schedule (PVCS) Assessnment . Winsor: NFER- Nelson. </w:t>
      </w:r>
    </w:p>
    <w:p w:rsidR="00F87113" w:rsidRPr="008C0178" w:rsidRDefault="00F87113" w:rsidP="00F87113">
      <w:pPr>
        <w:rPr>
          <w:rFonts w:asciiTheme="minorHAnsi" w:hAnsiTheme="minorHAnsi" w:cstheme="minorHAnsi"/>
          <w:bCs/>
          <w:sz w:val="24"/>
          <w:szCs w:val="24"/>
        </w:rPr>
      </w:pPr>
      <w:r w:rsidRPr="008C0178">
        <w:rPr>
          <w:rStyle w:val="Strong"/>
          <w:rFonts w:asciiTheme="minorHAnsi" w:hAnsiTheme="minorHAnsi" w:cstheme="minorHAnsi"/>
          <w:b w:val="0"/>
          <w:sz w:val="24"/>
          <w:szCs w:val="24"/>
        </w:rPr>
        <w:t>Knowles &amp; Masidlover, 1982 Derbyshire language scheme. Ripley, Derbyshire (private publication)</w:t>
      </w:r>
    </w:p>
    <w:p w:rsidR="00F87113" w:rsidRPr="008C0178" w:rsidRDefault="00F87113" w:rsidP="00F87113">
      <w:pPr>
        <w:rPr>
          <w:rFonts w:asciiTheme="minorHAnsi" w:hAnsiTheme="minorHAnsi" w:cstheme="minorHAnsi"/>
          <w:sz w:val="24"/>
          <w:szCs w:val="24"/>
        </w:rPr>
      </w:pPr>
      <w:r w:rsidRPr="008C0178">
        <w:rPr>
          <w:rFonts w:asciiTheme="minorHAnsi" w:hAnsiTheme="minorHAnsi" w:cstheme="minorHAnsi"/>
          <w:sz w:val="24"/>
          <w:szCs w:val="24"/>
        </w:rPr>
        <w:t xml:space="preserve">Lemetyinen (2012) Language Acquisition [online] available </w:t>
      </w:r>
      <w:r w:rsidRPr="008C0178">
        <w:rPr>
          <w:rFonts w:asciiTheme="minorHAnsi" w:eastAsia="Times New Roman" w:hAnsiTheme="minorHAnsi" w:cstheme="minorHAnsi"/>
          <w:sz w:val="24"/>
          <w:szCs w:val="24"/>
          <w:lang w:eastAsia="en-GB"/>
        </w:rPr>
        <w:t xml:space="preserve">at </w:t>
      </w:r>
      <w:r w:rsidRPr="008C0178">
        <w:rPr>
          <w:rFonts w:asciiTheme="minorHAnsi" w:hAnsiTheme="minorHAnsi" w:cstheme="minorHAnsi"/>
          <w:sz w:val="24"/>
          <w:szCs w:val="24"/>
        </w:rPr>
        <w:t xml:space="preserve"> </w:t>
      </w:r>
      <w:hyperlink r:id="rId17" w:history="1">
        <w:r w:rsidRPr="008C0178">
          <w:rPr>
            <w:rStyle w:val="Hyperlink"/>
            <w:rFonts w:asciiTheme="minorHAnsi" w:hAnsiTheme="minorHAnsi" w:cstheme="minorHAnsi"/>
            <w:sz w:val="24"/>
            <w:szCs w:val="24"/>
          </w:rPr>
          <w:t>https://www.simplypsychology.org/language.html</w:t>
        </w:r>
      </w:hyperlink>
      <w:r w:rsidRPr="008C0178">
        <w:rPr>
          <w:rFonts w:asciiTheme="minorHAnsi" w:hAnsiTheme="minorHAnsi" w:cstheme="minorHAnsi"/>
          <w:sz w:val="24"/>
          <w:szCs w:val="24"/>
        </w:rPr>
        <w:t xml:space="preserve"> </w:t>
      </w:r>
      <w:r w:rsidRPr="008C0178">
        <w:rPr>
          <w:rStyle w:val="Hyperlink"/>
          <w:rFonts w:asciiTheme="minorHAnsi" w:hAnsiTheme="minorHAnsi" w:cstheme="minorHAnsi"/>
          <w:color w:val="auto"/>
          <w:sz w:val="24"/>
          <w:szCs w:val="24"/>
          <w:u w:val="none"/>
        </w:rPr>
        <w:t>(accessed 07/01/2018)</w:t>
      </w:r>
    </w:p>
    <w:p w:rsidR="00F87113" w:rsidRPr="008C0178" w:rsidRDefault="00F87113" w:rsidP="00F87113">
      <w:pPr>
        <w:rPr>
          <w:rFonts w:asciiTheme="minorHAnsi" w:hAnsiTheme="minorHAnsi" w:cstheme="minorHAnsi"/>
          <w:sz w:val="24"/>
          <w:szCs w:val="24"/>
        </w:rPr>
      </w:pPr>
      <w:r w:rsidRPr="008C0178">
        <w:rPr>
          <w:rFonts w:asciiTheme="minorHAnsi" w:hAnsiTheme="minorHAnsi" w:cstheme="minorHAnsi"/>
          <w:sz w:val="24"/>
          <w:szCs w:val="24"/>
        </w:rPr>
        <w:t xml:space="preserve"> </w:t>
      </w:r>
    </w:p>
    <w:p w:rsidR="00F87113" w:rsidRPr="0067471B" w:rsidRDefault="00F87113" w:rsidP="00F87113">
      <w:pPr>
        <w:suppressAutoHyphens w:val="0"/>
        <w:autoSpaceDN/>
        <w:spacing w:after="0" w:line="240" w:lineRule="auto"/>
        <w:textAlignment w:val="auto"/>
        <w:rPr>
          <w:rFonts w:asciiTheme="minorHAnsi" w:eastAsia="Times New Roman" w:hAnsiTheme="minorHAnsi" w:cstheme="minorHAnsi"/>
          <w:sz w:val="24"/>
          <w:szCs w:val="24"/>
          <w:lang w:eastAsia="en-GB"/>
        </w:rPr>
      </w:pPr>
      <w:r w:rsidRPr="008C0178">
        <w:rPr>
          <w:rFonts w:asciiTheme="minorHAnsi" w:hAnsiTheme="minorHAnsi" w:cstheme="minorHAnsi"/>
          <w:sz w:val="24"/>
          <w:szCs w:val="24"/>
        </w:rPr>
        <w:t xml:space="preserve">Lundberg et al (1988) </w:t>
      </w:r>
      <w:r w:rsidRPr="0067471B">
        <w:rPr>
          <w:rFonts w:asciiTheme="minorHAnsi" w:eastAsia="Times New Roman" w:hAnsiTheme="minorHAnsi" w:cstheme="minorHAnsi"/>
          <w:sz w:val="24"/>
          <w:szCs w:val="24"/>
          <w:lang w:eastAsia="en-GB"/>
        </w:rPr>
        <w:t xml:space="preserve">Lundberg, J Frost and Petersen </w:t>
      </w:r>
    </w:p>
    <w:p w:rsidR="00F87113" w:rsidRPr="0067471B" w:rsidRDefault="00F87113" w:rsidP="00F87113">
      <w:pPr>
        <w:suppressAutoHyphens w:val="0"/>
        <w:autoSpaceDN/>
        <w:spacing w:after="0" w:line="240" w:lineRule="auto"/>
        <w:textAlignment w:val="auto"/>
        <w:rPr>
          <w:rFonts w:asciiTheme="minorHAnsi" w:eastAsia="Times New Roman" w:hAnsiTheme="minorHAnsi" w:cstheme="minorHAnsi"/>
          <w:sz w:val="24"/>
          <w:szCs w:val="24"/>
          <w:lang w:eastAsia="en-GB"/>
        </w:rPr>
      </w:pPr>
      <w:r w:rsidRPr="008C0178">
        <w:rPr>
          <w:rFonts w:asciiTheme="minorHAnsi" w:eastAsia="Times New Roman" w:hAnsiTheme="minorHAnsi" w:cstheme="minorHAnsi"/>
          <w:i/>
          <w:iCs/>
          <w:sz w:val="24"/>
          <w:szCs w:val="24"/>
          <w:lang w:eastAsia="en-GB"/>
        </w:rPr>
        <w:t>Reading Research Quarterly</w:t>
      </w:r>
      <w:r w:rsidRPr="0067471B">
        <w:rPr>
          <w:rFonts w:asciiTheme="minorHAnsi" w:eastAsia="Times New Roman" w:hAnsiTheme="minorHAnsi" w:cstheme="minorHAnsi"/>
          <w:sz w:val="24"/>
          <w:szCs w:val="24"/>
          <w:lang w:eastAsia="en-GB"/>
        </w:rPr>
        <w:t xml:space="preserve"> Vol. 23, No. 3 (Summer, 1988), pp. 263-284 </w:t>
      </w:r>
    </w:p>
    <w:p w:rsidR="00F87113" w:rsidRPr="008C0178" w:rsidRDefault="00F87113" w:rsidP="00F87113">
      <w:pPr>
        <w:rPr>
          <w:rFonts w:asciiTheme="minorHAnsi" w:hAnsiTheme="minorHAnsi" w:cstheme="minorHAnsi"/>
          <w:sz w:val="24"/>
          <w:szCs w:val="24"/>
        </w:rPr>
      </w:pPr>
    </w:p>
    <w:p w:rsidR="00F87113" w:rsidRPr="008C0178" w:rsidRDefault="00F87113" w:rsidP="00F87113">
      <w:pPr>
        <w:rPr>
          <w:rFonts w:asciiTheme="minorHAnsi" w:hAnsiTheme="minorHAnsi" w:cstheme="minorHAnsi"/>
          <w:sz w:val="24"/>
          <w:szCs w:val="24"/>
        </w:rPr>
      </w:pPr>
      <w:r w:rsidRPr="008C0178">
        <w:rPr>
          <w:rFonts w:asciiTheme="minorHAnsi" w:hAnsiTheme="minorHAnsi" w:cstheme="minorHAnsi"/>
          <w:sz w:val="24"/>
          <w:szCs w:val="24"/>
        </w:rPr>
        <w:t xml:space="preserve">Lancioni et al (2006)’micro-switch programmes for students with multiple disabilities and minimal moro behaviour: assessing response acquisition of choice’. Developmental neurorehabilitation, 9 (2): 137-143 </w:t>
      </w:r>
    </w:p>
    <w:p w:rsidR="00F87113" w:rsidRPr="008C0178" w:rsidRDefault="00F87113" w:rsidP="00F87113">
      <w:pPr>
        <w:autoSpaceDE w:val="0"/>
        <w:spacing w:after="0" w:line="240" w:lineRule="auto"/>
        <w:rPr>
          <w:rFonts w:asciiTheme="minorHAnsi" w:hAnsiTheme="minorHAnsi" w:cstheme="minorHAnsi"/>
          <w:sz w:val="24"/>
          <w:szCs w:val="24"/>
        </w:rPr>
      </w:pPr>
      <w:r w:rsidRPr="008C0178">
        <w:rPr>
          <w:rFonts w:asciiTheme="minorHAnsi" w:hAnsiTheme="minorHAnsi" w:cstheme="minorHAnsi"/>
          <w:sz w:val="24"/>
          <w:szCs w:val="24"/>
        </w:rPr>
        <w:t>Loveland et al (1986) Loveland, K. A. and Landry S.H. (1986) Joint attention and language in autism and</w:t>
      </w:r>
    </w:p>
    <w:p w:rsidR="00F87113" w:rsidRPr="008C0178" w:rsidRDefault="00F87113" w:rsidP="00F87113">
      <w:pPr>
        <w:autoSpaceDE w:val="0"/>
        <w:spacing w:after="0" w:line="240" w:lineRule="auto"/>
        <w:rPr>
          <w:rFonts w:asciiTheme="minorHAnsi" w:hAnsiTheme="minorHAnsi" w:cstheme="minorHAnsi"/>
          <w:sz w:val="24"/>
          <w:szCs w:val="24"/>
        </w:rPr>
      </w:pPr>
      <w:r w:rsidRPr="008C0178">
        <w:rPr>
          <w:rFonts w:asciiTheme="minorHAnsi" w:hAnsiTheme="minorHAnsi" w:cstheme="minorHAnsi"/>
          <w:sz w:val="24"/>
          <w:szCs w:val="24"/>
        </w:rPr>
        <w:t xml:space="preserve">development language delay </w:t>
      </w:r>
      <w:r w:rsidRPr="008C0178">
        <w:rPr>
          <w:rFonts w:asciiTheme="minorHAnsi" w:hAnsiTheme="minorHAnsi" w:cstheme="minorHAnsi"/>
          <w:i/>
          <w:iCs/>
          <w:sz w:val="24"/>
          <w:szCs w:val="24"/>
        </w:rPr>
        <w:t>Journal of Autism and Developmental Disorders</w:t>
      </w:r>
      <w:r w:rsidRPr="008C0178">
        <w:rPr>
          <w:rFonts w:asciiTheme="minorHAnsi" w:hAnsiTheme="minorHAnsi" w:cstheme="minorHAnsi"/>
          <w:sz w:val="24"/>
          <w:szCs w:val="24"/>
        </w:rPr>
        <w:t xml:space="preserve">, </w:t>
      </w:r>
      <w:r w:rsidRPr="008C0178">
        <w:rPr>
          <w:rFonts w:asciiTheme="minorHAnsi" w:hAnsiTheme="minorHAnsi" w:cstheme="minorHAnsi"/>
          <w:bCs/>
          <w:sz w:val="24"/>
          <w:szCs w:val="24"/>
        </w:rPr>
        <w:t>16</w:t>
      </w:r>
      <w:r w:rsidRPr="008C0178">
        <w:rPr>
          <w:rFonts w:asciiTheme="minorHAnsi" w:hAnsiTheme="minorHAnsi" w:cstheme="minorHAnsi"/>
          <w:sz w:val="24"/>
          <w:szCs w:val="24"/>
        </w:rPr>
        <w:t>, pp.</w:t>
      </w:r>
    </w:p>
    <w:p w:rsidR="00F87113" w:rsidRPr="008C0178" w:rsidRDefault="00F87113" w:rsidP="00F87113">
      <w:pPr>
        <w:rPr>
          <w:rFonts w:asciiTheme="minorHAnsi" w:hAnsiTheme="minorHAnsi" w:cstheme="minorHAnsi"/>
          <w:sz w:val="24"/>
          <w:szCs w:val="24"/>
        </w:rPr>
      </w:pPr>
      <w:r w:rsidRPr="008C0178">
        <w:rPr>
          <w:rFonts w:asciiTheme="minorHAnsi" w:hAnsiTheme="minorHAnsi" w:cstheme="minorHAnsi"/>
          <w:sz w:val="24"/>
          <w:szCs w:val="24"/>
        </w:rPr>
        <w:t>335–349</w:t>
      </w:r>
    </w:p>
    <w:p w:rsidR="00F87113" w:rsidRPr="008C0178" w:rsidRDefault="00F87113" w:rsidP="00F87113">
      <w:pPr>
        <w:autoSpaceDE w:val="0"/>
        <w:spacing w:after="0" w:line="240" w:lineRule="auto"/>
        <w:rPr>
          <w:rFonts w:asciiTheme="minorHAnsi" w:hAnsiTheme="minorHAnsi" w:cstheme="minorHAnsi"/>
          <w:sz w:val="24"/>
          <w:szCs w:val="24"/>
        </w:rPr>
      </w:pPr>
      <w:r w:rsidRPr="008C0178">
        <w:rPr>
          <w:rFonts w:asciiTheme="minorHAnsi" w:hAnsiTheme="minorHAnsi" w:cstheme="minorHAnsi"/>
          <w:sz w:val="24"/>
          <w:szCs w:val="24"/>
        </w:rPr>
        <w:lastRenderedPageBreak/>
        <w:t>Meindl, J. N. and Cannella – Malone, H. I. (2011) Initiating and responding to joint</w:t>
      </w:r>
    </w:p>
    <w:p w:rsidR="00F87113" w:rsidRPr="008C0178" w:rsidRDefault="00F87113" w:rsidP="00F87113">
      <w:pPr>
        <w:autoSpaceDE w:val="0"/>
        <w:spacing w:after="0" w:line="240" w:lineRule="auto"/>
        <w:rPr>
          <w:rFonts w:asciiTheme="minorHAnsi" w:hAnsiTheme="minorHAnsi" w:cstheme="minorHAnsi"/>
          <w:sz w:val="24"/>
          <w:szCs w:val="24"/>
        </w:rPr>
      </w:pPr>
      <w:r w:rsidRPr="008C0178">
        <w:rPr>
          <w:rFonts w:asciiTheme="minorHAnsi" w:hAnsiTheme="minorHAnsi" w:cstheme="minorHAnsi"/>
          <w:sz w:val="24"/>
          <w:szCs w:val="24"/>
        </w:rPr>
        <w:t xml:space="preserve">attention bids in children with autism: A review of the literature </w:t>
      </w:r>
      <w:r w:rsidRPr="008C0178">
        <w:rPr>
          <w:rFonts w:asciiTheme="minorHAnsi" w:hAnsiTheme="minorHAnsi" w:cstheme="minorHAnsi"/>
          <w:i/>
          <w:iCs/>
          <w:sz w:val="24"/>
          <w:szCs w:val="24"/>
        </w:rPr>
        <w:t>Research in</w:t>
      </w:r>
    </w:p>
    <w:p w:rsidR="00F87113" w:rsidRPr="008C0178" w:rsidRDefault="00F87113" w:rsidP="00F87113">
      <w:pPr>
        <w:rPr>
          <w:rFonts w:asciiTheme="minorHAnsi" w:hAnsiTheme="minorHAnsi" w:cstheme="minorHAnsi"/>
          <w:sz w:val="24"/>
          <w:szCs w:val="24"/>
        </w:rPr>
      </w:pPr>
      <w:r w:rsidRPr="008C0178">
        <w:rPr>
          <w:rFonts w:asciiTheme="minorHAnsi" w:hAnsiTheme="minorHAnsi" w:cstheme="minorHAnsi"/>
          <w:i/>
          <w:iCs/>
          <w:sz w:val="24"/>
          <w:szCs w:val="24"/>
        </w:rPr>
        <w:t xml:space="preserve">Developmental Disabilities </w:t>
      </w:r>
      <w:r w:rsidRPr="008C0178">
        <w:rPr>
          <w:rFonts w:asciiTheme="minorHAnsi" w:hAnsiTheme="minorHAnsi" w:cstheme="minorHAnsi"/>
          <w:bCs/>
          <w:sz w:val="24"/>
          <w:szCs w:val="24"/>
        </w:rPr>
        <w:t xml:space="preserve">32 </w:t>
      </w:r>
      <w:r w:rsidRPr="008C0178">
        <w:rPr>
          <w:rFonts w:asciiTheme="minorHAnsi" w:hAnsiTheme="minorHAnsi" w:cstheme="minorHAnsi"/>
          <w:sz w:val="24"/>
          <w:szCs w:val="24"/>
        </w:rPr>
        <w:t>(5) pp. 1441 – 1454</w:t>
      </w:r>
    </w:p>
    <w:p w:rsidR="00F87113" w:rsidRPr="008C0178" w:rsidRDefault="00F87113" w:rsidP="00F87113">
      <w:pPr>
        <w:rPr>
          <w:rFonts w:asciiTheme="minorHAnsi" w:hAnsiTheme="minorHAnsi" w:cstheme="minorHAnsi"/>
          <w:sz w:val="24"/>
          <w:szCs w:val="24"/>
        </w:rPr>
      </w:pPr>
    </w:p>
    <w:p w:rsidR="00F87113" w:rsidRPr="008C0178" w:rsidRDefault="00F87113" w:rsidP="00F87113">
      <w:pPr>
        <w:rPr>
          <w:rFonts w:asciiTheme="minorHAnsi" w:hAnsiTheme="minorHAnsi" w:cstheme="minorHAnsi"/>
          <w:sz w:val="24"/>
          <w:szCs w:val="24"/>
        </w:rPr>
      </w:pPr>
      <w:r w:rsidRPr="008C0178">
        <w:rPr>
          <w:rFonts w:asciiTheme="minorHAnsi" w:hAnsiTheme="minorHAnsi" w:cstheme="minorHAnsi"/>
          <w:sz w:val="24"/>
          <w:szCs w:val="24"/>
        </w:rPr>
        <w:t xml:space="preserve">National Autistic Society (2004) NAS Early Bird Plus Programme Book. Crowes Complete Print, London. </w:t>
      </w:r>
    </w:p>
    <w:p w:rsidR="00F87113" w:rsidRPr="008C0178" w:rsidRDefault="00F87113" w:rsidP="00F87113">
      <w:pPr>
        <w:pStyle w:val="Heading1"/>
        <w:rPr>
          <w:rFonts w:asciiTheme="minorHAnsi" w:hAnsiTheme="minorHAnsi" w:cstheme="minorHAnsi"/>
          <w:b w:val="0"/>
          <w:sz w:val="24"/>
          <w:szCs w:val="24"/>
        </w:rPr>
      </w:pPr>
      <w:r w:rsidRPr="008C0178">
        <w:rPr>
          <w:rFonts w:asciiTheme="minorHAnsi" w:hAnsiTheme="minorHAnsi" w:cstheme="minorHAnsi"/>
          <w:b w:val="0"/>
          <w:sz w:val="24"/>
          <w:szCs w:val="24"/>
        </w:rPr>
        <w:t xml:space="preserve">Pascoe, Stackhouse &amp; Wells (2005) Phonological therapy within a psycholinguistic framework: Promoting change in a child with persisting speech difficulties [online] available at: </w:t>
      </w:r>
      <w:hyperlink r:id="rId18" w:history="1">
        <w:r w:rsidRPr="008C0178">
          <w:rPr>
            <w:rStyle w:val="Hyperlink"/>
            <w:rFonts w:asciiTheme="minorHAnsi" w:hAnsiTheme="minorHAnsi" w:cstheme="minorHAnsi"/>
            <w:b w:val="0"/>
            <w:sz w:val="24"/>
            <w:szCs w:val="24"/>
          </w:rPr>
          <w:t>http://www.tandfonline.com/doi/abs/10.1080/13682820412</w:t>
        </w:r>
        <w:r w:rsidRPr="008C0178">
          <w:rPr>
            <w:rStyle w:val="Hyperlink"/>
            <w:rFonts w:asciiTheme="minorHAnsi" w:hAnsiTheme="minorHAnsi" w:cstheme="minorHAnsi"/>
            <w:b w:val="0"/>
            <w:sz w:val="24"/>
            <w:szCs w:val="24"/>
          </w:rPr>
          <w:t>3</w:t>
        </w:r>
        <w:r w:rsidRPr="008C0178">
          <w:rPr>
            <w:rStyle w:val="Hyperlink"/>
            <w:rFonts w:asciiTheme="minorHAnsi" w:hAnsiTheme="minorHAnsi" w:cstheme="minorHAnsi"/>
            <w:b w:val="0"/>
            <w:sz w:val="24"/>
            <w:szCs w:val="24"/>
          </w:rPr>
          <w:t>31290979</w:t>
        </w:r>
      </w:hyperlink>
      <w:r w:rsidRPr="008C0178">
        <w:rPr>
          <w:rStyle w:val="Hyperlink"/>
          <w:rFonts w:asciiTheme="minorHAnsi" w:hAnsiTheme="minorHAnsi" w:cstheme="minorHAnsi"/>
          <w:b w:val="0"/>
          <w:sz w:val="24"/>
          <w:szCs w:val="24"/>
        </w:rPr>
        <w:t xml:space="preserve">   </w:t>
      </w:r>
      <w:r w:rsidRPr="008C0178">
        <w:rPr>
          <w:rStyle w:val="Hyperlink"/>
          <w:rFonts w:asciiTheme="minorHAnsi" w:hAnsiTheme="minorHAnsi" w:cstheme="minorHAnsi"/>
          <w:b w:val="0"/>
          <w:color w:val="auto"/>
          <w:sz w:val="24"/>
          <w:szCs w:val="24"/>
          <w:u w:val="none"/>
        </w:rPr>
        <w:t>(accessed 07/01/2018)</w:t>
      </w:r>
    </w:p>
    <w:p w:rsidR="00F87113" w:rsidRDefault="00F87113" w:rsidP="00F87113">
      <w:pPr>
        <w:pStyle w:val="Heading1"/>
        <w:rPr>
          <w:rStyle w:val="Hyperlink"/>
          <w:rFonts w:asciiTheme="minorHAnsi" w:hAnsiTheme="minorHAnsi" w:cstheme="minorHAnsi"/>
          <w:b w:val="0"/>
          <w:color w:val="auto"/>
          <w:sz w:val="24"/>
          <w:szCs w:val="24"/>
          <w:u w:val="none"/>
        </w:rPr>
      </w:pPr>
      <w:r w:rsidRPr="008C0178">
        <w:rPr>
          <w:rFonts w:asciiTheme="minorHAnsi" w:hAnsiTheme="minorHAnsi" w:cstheme="minorHAnsi"/>
          <w:b w:val="0"/>
          <w:sz w:val="24"/>
          <w:szCs w:val="24"/>
        </w:rPr>
        <w:t xml:space="preserve">Pavlovs (1927) Conditioned reflexes: An investigation of the physiological activity of the cerebral cortex [online] available at  </w:t>
      </w:r>
      <w:hyperlink r:id="rId19" w:history="1">
        <w:r w:rsidRPr="008C0178">
          <w:rPr>
            <w:rStyle w:val="Hyperlink"/>
            <w:rFonts w:asciiTheme="minorHAnsi" w:hAnsiTheme="minorHAnsi" w:cstheme="minorHAnsi"/>
            <w:b w:val="0"/>
            <w:sz w:val="24"/>
            <w:szCs w:val="24"/>
          </w:rPr>
          <w:t>https://www.ncbi.nlm.nih.gov/pmc/articles/PMC4116985/</w:t>
        </w:r>
      </w:hyperlink>
      <w:r w:rsidRPr="008C0178">
        <w:rPr>
          <w:rFonts w:asciiTheme="minorHAnsi" w:hAnsiTheme="minorHAnsi" w:cstheme="minorHAnsi"/>
          <w:b w:val="0"/>
          <w:sz w:val="24"/>
          <w:szCs w:val="24"/>
        </w:rPr>
        <w:t xml:space="preserve"> </w:t>
      </w:r>
      <w:r w:rsidRPr="008C0178">
        <w:rPr>
          <w:rStyle w:val="Hyperlink"/>
          <w:rFonts w:asciiTheme="minorHAnsi" w:hAnsiTheme="minorHAnsi" w:cstheme="minorHAnsi"/>
          <w:b w:val="0"/>
          <w:color w:val="auto"/>
          <w:sz w:val="24"/>
          <w:szCs w:val="24"/>
          <w:u w:val="none"/>
        </w:rPr>
        <w:t xml:space="preserve">(accessed 07/01/2018) </w:t>
      </w:r>
    </w:p>
    <w:p w:rsidR="00873085" w:rsidRPr="00873085" w:rsidRDefault="00873085" w:rsidP="00F87113">
      <w:pPr>
        <w:pStyle w:val="Heading1"/>
      </w:pPr>
      <w:r>
        <w:rPr>
          <w:rFonts w:ascii="Calibri" w:hAnsi="Calibri" w:cs="Calibri"/>
          <w:b w:val="0"/>
          <w:sz w:val="24"/>
          <w:szCs w:val="24"/>
        </w:rPr>
        <w:t xml:space="preserve">Patten, E and Watson, 2010) Interventions targeting attention in young children with autism [online] available at  </w:t>
      </w:r>
      <w:hyperlink r:id="rId20" w:history="1">
        <w:r>
          <w:rPr>
            <w:rStyle w:val="Hyperlink"/>
            <w:rFonts w:ascii="Calibri" w:hAnsi="Calibri" w:cs="Calibri"/>
            <w:b w:val="0"/>
            <w:sz w:val="24"/>
            <w:szCs w:val="24"/>
          </w:rPr>
          <w:t>https://www.ncbi.nl</w:t>
        </w:r>
        <w:bookmarkStart w:id="48" w:name="_Hlt497643447"/>
        <w:r>
          <w:rPr>
            <w:rStyle w:val="Hyperlink"/>
            <w:rFonts w:ascii="Calibri" w:hAnsi="Calibri" w:cs="Calibri"/>
            <w:b w:val="0"/>
            <w:sz w:val="24"/>
            <w:szCs w:val="24"/>
          </w:rPr>
          <w:t>m</w:t>
        </w:r>
        <w:bookmarkEnd w:id="48"/>
        <w:r>
          <w:rPr>
            <w:rStyle w:val="Hyperlink"/>
            <w:rFonts w:ascii="Calibri" w:hAnsi="Calibri" w:cs="Calibri"/>
            <w:b w:val="0"/>
            <w:sz w:val="24"/>
            <w:szCs w:val="24"/>
          </w:rPr>
          <w:t>.nih.gov/pubmed/20739632</w:t>
        </w:r>
      </w:hyperlink>
      <w:r>
        <w:rPr>
          <w:rStyle w:val="Hyperlink"/>
          <w:rFonts w:ascii="Calibri" w:hAnsi="Calibri" w:cs="Calibri"/>
          <w:b w:val="0"/>
          <w:sz w:val="24"/>
          <w:szCs w:val="24"/>
        </w:rPr>
        <w:t xml:space="preserve"> (accessed 5/11/17)</w:t>
      </w:r>
    </w:p>
    <w:p w:rsidR="00F87113" w:rsidRDefault="007030CA" w:rsidP="007030CA">
      <w:pPr>
        <w:pStyle w:val="Heading1"/>
        <w:rPr>
          <w:rStyle w:val="Hyperlink"/>
          <w:rFonts w:asciiTheme="minorHAnsi" w:hAnsiTheme="minorHAnsi" w:cstheme="minorHAnsi"/>
          <w:b w:val="0"/>
          <w:color w:val="auto"/>
          <w:sz w:val="24"/>
          <w:szCs w:val="24"/>
          <w:u w:val="none"/>
        </w:rPr>
      </w:pPr>
      <w:r w:rsidRPr="007030CA">
        <w:rPr>
          <w:rFonts w:asciiTheme="minorHAnsi" w:hAnsiTheme="minorHAnsi" w:cstheme="minorHAnsi"/>
          <w:b w:val="0"/>
          <w:sz w:val="24"/>
          <w:szCs w:val="24"/>
        </w:rPr>
        <w:t>POPAT (2018) Why is POPAT effective</w:t>
      </w:r>
      <w:r w:rsidR="00873085">
        <w:rPr>
          <w:rFonts w:asciiTheme="minorHAnsi" w:hAnsiTheme="minorHAnsi" w:cstheme="minorHAnsi"/>
          <w:b w:val="0"/>
          <w:sz w:val="24"/>
          <w:szCs w:val="24"/>
        </w:rPr>
        <w:t>?</w:t>
      </w:r>
      <w:r w:rsidRPr="007030CA">
        <w:rPr>
          <w:rFonts w:asciiTheme="minorHAnsi" w:hAnsiTheme="minorHAnsi" w:cstheme="minorHAnsi"/>
          <w:b w:val="0"/>
          <w:sz w:val="24"/>
          <w:szCs w:val="24"/>
        </w:rPr>
        <w:t xml:space="preserve"> </w:t>
      </w:r>
      <w:r w:rsidRPr="007030CA">
        <w:rPr>
          <w:rFonts w:asciiTheme="minorHAnsi" w:hAnsiTheme="minorHAnsi" w:cstheme="minorHAnsi"/>
          <w:b w:val="0"/>
          <w:sz w:val="24"/>
          <w:szCs w:val="24"/>
        </w:rPr>
        <w:t xml:space="preserve">[online] available at: </w:t>
      </w:r>
      <w:r w:rsidRPr="007030CA">
        <w:rPr>
          <w:rFonts w:asciiTheme="minorHAnsi" w:hAnsiTheme="minorHAnsi" w:cstheme="minorHAnsi"/>
          <w:b w:val="0"/>
          <w:sz w:val="24"/>
          <w:szCs w:val="24"/>
        </w:rPr>
        <w:t xml:space="preserve"> </w:t>
      </w:r>
      <w:hyperlink r:id="rId21" w:history="1">
        <w:r w:rsidRPr="007030CA">
          <w:rPr>
            <w:rStyle w:val="Hyperlink"/>
            <w:rFonts w:asciiTheme="minorHAnsi" w:hAnsiTheme="minorHAnsi" w:cstheme="minorHAnsi"/>
            <w:b w:val="0"/>
            <w:sz w:val="24"/>
            <w:szCs w:val="24"/>
          </w:rPr>
          <w:t>http://www.popat.co.uk/fe93b145-2ba6-4b73-9eaf-191b21a68c73.aspx</w:t>
        </w:r>
      </w:hyperlink>
      <w:r w:rsidRPr="007030CA">
        <w:rPr>
          <w:rFonts w:asciiTheme="minorHAnsi" w:hAnsiTheme="minorHAnsi" w:cstheme="minorHAnsi"/>
          <w:b w:val="0"/>
          <w:sz w:val="24"/>
          <w:szCs w:val="24"/>
        </w:rPr>
        <w:t xml:space="preserve"> </w:t>
      </w:r>
      <w:r w:rsidRPr="007030CA">
        <w:rPr>
          <w:rStyle w:val="Hyperlink"/>
          <w:rFonts w:asciiTheme="minorHAnsi" w:hAnsiTheme="minorHAnsi" w:cstheme="minorHAnsi"/>
          <w:b w:val="0"/>
          <w:color w:val="auto"/>
          <w:sz w:val="24"/>
          <w:szCs w:val="24"/>
          <w:u w:val="none"/>
        </w:rPr>
        <w:t>(accessed 07/01/2018)</w:t>
      </w:r>
    </w:p>
    <w:p w:rsidR="00873085" w:rsidRPr="00873085" w:rsidRDefault="00873085" w:rsidP="00873085">
      <w:pPr>
        <w:pStyle w:val="Heading1"/>
        <w:rPr>
          <w:rFonts w:asciiTheme="minorHAnsi" w:hAnsiTheme="minorHAnsi" w:cstheme="minorHAnsi"/>
          <w:b w:val="0"/>
          <w:sz w:val="24"/>
          <w:szCs w:val="24"/>
        </w:rPr>
      </w:pPr>
      <w:hyperlink r:id="rId22" w:history="1">
        <w:r w:rsidRPr="00873085">
          <w:rPr>
            <w:rStyle w:val="Hyperlink"/>
            <w:rFonts w:asciiTheme="minorHAnsi" w:hAnsiTheme="minorHAnsi" w:cstheme="minorHAnsi"/>
            <w:b w:val="0"/>
            <w:color w:val="auto"/>
            <w:sz w:val="24"/>
            <w:szCs w:val="24"/>
            <w:u w:val="none"/>
          </w:rPr>
          <w:t>Preston D</w:t>
        </w:r>
      </w:hyperlink>
      <w:r w:rsidRPr="00873085">
        <w:rPr>
          <w:rFonts w:asciiTheme="minorHAnsi" w:hAnsiTheme="minorHAnsi" w:cstheme="minorHAnsi"/>
          <w:b w:val="0"/>
          <w:sz w:val="24"/>
          <w:szCs w:val="24"/>
          <w:vertAlign w:val="superscript"/>
        </w:rPr>
        <w:t>1</w:t>
      </w:r>
      <w:r w:rsidRPr="00873085">
        <w:rPr>
          <w:rFonts w:asciiTheme="minorHAnsi" w:hAnsiTheme="minorHAnsi" w:cstheme="minorHAnsi"/>
          <w:b w:val="0"/>
          <w:sz w:val="24"/>
          <w:szCs w:val="24"/>
        </w:rPr>
        <w:t xml:space="preserve">, </w:t>
      </w:r>
      <w:hyperlink r:id="rId23" w:history="1">
        <w:r w:rsidRPr="00873085">
          <w:rPr>
            <w:rStyle w:val="Hyperlink"/>
            <w:rFonts w:asciiTheme="minorHAnsi" w:hAnsiTheme="minorHAnsi" w:cstheme="minorHAnsi"/>
            <w:b w:val="0"/>
            <w:color w:val="auto"/>
            <w:sz w:val="24"/>
            <w:szCs w:val="24"/>
            <w:u w:val="none"/>
          </w:rPr>
          <w:t>Carter M</w:t>
        </w:r>
      </w:hyperlink>
      <w:r w:rsidRPr="00873085">
        <w:rPr>
          <w:rFonts w:asciiTheme="minorHAnsi" w:hAnsiTheme="minorHAnsi" w:cstheme="minorHAnsi"/>
          <w:b w:val="0"/>
          <w:sz w:val="24"/>
          <w:szCs w:val="24"/>
        </w:rPr>
        <w:t>.</w:t>
      </w:r>
      <w:r>
        <w:rPr>
          <w:rFonts w:asciiTheme="minorHAnsi" w:hAnsiTheme="minorHAnsi" w:cstheme="minorHAnsi"/>
          <w:b w:val="0"/>
          <w:sz w:val="24"/>
          <w:szCs w:val="24"/>
        </w:rPr>
        <w:t xml:space="preserve"> (2009)</w:t>
      </w:r>
      <w:r w:rsidRPr="00873085">
        <w:rPr>
          <w:rFonts w:asciiTheme="minorHAnsi" w:hAnsiTheme="minorHAnsi" w:cstheme="minorHAnsi"/>
          <w:b w:val="0"/>
          <w:sz w:val="24"/>
          <w:szCs w:val="24"/>
        </w:rPr>
        <w:t xml:space="preserve"> </w:t>
      </w:r>
      <w:r w:rsidRPr="00873085">
        <w:rPr>
          <w:rFonts w:asciiTheme="minorHAnsi" w:hAnsiTheme="minorHAnsi" w:cstheme="minorHAnsi"/>
          <w:b w:val="0"/>
          <w:sz w:val="24"/>
          <w:szCs w:val="24"/>
        </w:rPr>
        <w:t>A review of the efficacy of the picture exchange communication system intervention.</w:t>
      </w:r>
      <w:r>
        <w:rPr>
          <w:rFonts w:asciiTheme="minorHAnsi" w:hAnsiTheme="minorHAnsi" w:cstheme="minorHAnsi"/>
          <w:b w:val="0"/>
          <w:sz w:val="24"/>
          <w:szCs w:val="24"/>
        </w:rPr>
        <w:t xml:space="preserve"> </w:t>
      </w:r>
      <w:r w:rsidRPr="007030CA">
        <w:rPr>
          <w:rFonts w:asciiTheme="minorHAnsi" w:hAnsiTheme="minorHAnsi" w:cstheme="minorHAnsi"/>
          <w:b w:val="0"/>
          <w:sz w:val="24"/>
          <w:szCs w:val="24"/>
        </w:rPr>
        <w:t xml:space="preserve">[online] available at:  </w:t>
      </w:r>
      <w:hyperlink r:id="rId24" w:history="1">
        <w:r w:rsidRPr="00E54A89">
          <w:rPr>
            <w:rStyle w:val="Hyperlink"/>
            <w:rFonts w:asciiTheme="minorHAnsi" w:hAnsiTheme="minorHAnsi" w:cstheme="minorHAnsi"/>
            <w:b w:val="0"/>
            <w:sz w:val="24"/>
            <w:szCs w:val="24"/>
          </w:rPr>
          <w:t>https://www.ncbi.nlm.nih.gov/pubmed/19495952</w:t>
        </w:r>
      </w:hyperlink>
      <w:r>
        <w:rPr>
          <w:rFonts w:asciiTheme="minorHAnsi" w:hAnsiTheme="minorHAnsi" w:cstheme="minorHAnsi"/>
          <w:b w:val="0"/>
          <w:sz w:val="24"/>
          <w:szCs w:val="24"/>
        </w:rPr>
        <w:t xml:space="preserve"> </w:t>
      </w:r>
      <w:r w:rsidRPr="007030CA">
        <w:rPr>
          <w:rStyle w:val="Hyperlink"/>
          <w:rFonts w:asciiTheme="minorHAnsi" w:hAnsiTheme="minorHAnsi" w:cstheme="minorHAnsi"/>
          <w:b w:val="0"/>
          <w:color w:val="auto"/>
          <w:sz w:val="24"/>
          <w:szCs w:val="24"/>
          <w:u w:val="none"/>
        </w:rPr>
        <w:t>(accessed 07/01/2018)</w:t>
      </w:r>
    </w:p>
    <w:p w:rsidR="00873085" w:rsidRPr="00873085" w:rsidRDefault="00873085" w:rsidP="007030CA">
      <w:pPr>
        <w:pStyle w:val="Heading1"/>
        <w:rPr>
          <w:rFonts w:asciiTheme="minorHAnsi" w:hAnsiTheme="minorHAnsi" w:cstheme="minorHAnsi"/>
          <w:b w:val="0"/>
          <w:sz w:val="24"/>
          <w:szCs w:val="24"/>
        </w:rPr>
      </w:pPr>
    </w:p>
    <w:p w:rsidR="00F87113" w:rsidRPr="008C0178" w:rsidRDefault="00F87113" w:rsidP="00F87113">
      <w:pPr>
        <w:pStyle w:val="Heading1"/>
        <w:rPr>
          <w:rFonts w:asciiTheme="minorHAnsi" w:hAnsiTheme="minorHAnsi" w:cstheme="minorHAnsi"/>
          <w:b w:val="0"/>
          <w:sz w:val="24"/>
          <w:szCs w:val="24"/>
        </w:rPr>
      </w:pPr>
      <w:r w:rsidRPr="008C0178">
        <w:rPr>
          <w:rFonts w:asciiTheme="minorHAnsi" w:hAnsiTheme="minorHAnsi" w:cstheme="minorHAnsi"/>
          <w:b w:val="0"/>
          <w:sz w:val="24"/>
          <w:szCs w:val="24"/>
        </w:rPr>
        <w:t xml:space="preserve">Schwartz et al (1998) The Picture Exchange Communication System Communicative Outcomes for Young Children with Disabilities [online] available at </w:t>
      </w:r>
      <w:hyperlink r:id="rId25" w:history="1">
        <w:r w:rsidRPr="008C0178">
          <w:rPr>
            <w:rStyle w:val="Hyperlink"/>
            <w:rFonts w:asciiTheme="minorHAnsi" w:hAnsiTheme="minorHAnsi" w:cstheme="minorHAnsi"/>
            <w:b w:val="0"/>
            <w:sz w:val="24"/>
            <w:szCs w:val="24"/>
          </w:rPr>
          <w:t>http://jo</w:t>
        </w:r>
        <w:r w:rsidRPr="008C0178">
          <w:rPr>
            <w:rStyle w:val="Hyperlink"/>
            <w:rFonts w:asciiTheme="minorHAnsi" w:hAnsiTheme="minorHAnsi" w:cstheme="minorHAnsi"/>
            <w:b w:val="0"/>
            <w:sz w:val="24"/>
            <w:szCs w:val="24"/>
          </w:rPr>
          <w:t>u</w:t>
        </w:r>
        <w:r w:rsidRPr="008C0178">
          <w:rPr>
            <w:rStyle w:val="Hyperlink"/>
            <w:rFonts w:asciiTheme="minorHAnsi" w:hAnsiTheme="minorHAnsi" w:cstheme="minorHAnsi"/>
            <w:b w:val="0"/>
            <w:sz w:val="24"/>
            <w:szCs w:val="24"/>
          </w:rPr>
          <w:t>rnals.sagepub.com/doi/abs/10.1177/027112149801800305</w:t>
        </w:r>
      </w:hyperlink>
      <w:r w:rsidRPr="008C0178">
        <w:rPr>
          <w:rFonts w:asciiTheme="minorHAnsi" w:hAnsiTheme="minorHAnsi" w:cstheme="minorHAnsi"/>
          <w:b w:val="0"/>
          <w:sz w:val="24"/>
          <w:szCs w:val="24"/>
        </w:rPr>
        <w:t xml:space="preserve"> (accessed on 07/01/2018)</w:t>
      </w:r>
    </w:p>
    <w:p w:rsidR="00F87113" w:rsidRPr="008C0178" w:rsidRDefault="00F87113" w:rsidP="00F87113">
      <w:pPr>
        <w:rPr>
          <w:rFonts w:asciiTheme="minorHAnsi" w:hAnsiTheme="minorHAnsi" w:cstheme="minorHAnsi"/>
          <w:sz w:val="24"/>
          <w:szCs w:val="24"/>
        </w:rPr>
      </w:pPr>
    </w:p>
    <w:p w:rsidR="00F87113" w:rsidRPr="008C0178" w:rsidRDefault="00F87113" w:rsidP="00F87113">
      <w:pPr>
        <w:autoSpaceDE w:val="0"/>
        <w:spacing w:after="0" w:line="240" w:lineRule="auto"/>
        <w:rPr>
          <w:rFonts w:asciiTheme="minorHAnsi" w:hAnsiTheme="minorHAnsi" w:cstheme="minorHAnsi"/>
          <w:sz w:val="24"/>
          <w:szCs w:val="24"/>
        </w:rPr>
      </w:pPr>
      <w:r w:rsidRPr="008C0178">
        <w:rPr>
          <w:rFonts w:asciiTheme="minorHAnsi" w:hAnsiTheme="minorHAnsi" w:cstheme="minorHAnsi"/>
          <w:sz w:val="24"/>
          <w:szCs w:val="24"/>
        </w:rPr>
        <w:t>Smith, L. and Ulvund, S. E. (2003) The Role of Joint Attention in Later Development</w:t>
      </w:r>
    </w:p>
    <w:p w:rsidR="00F87113" w:rsidRPr="008C0178" w:rsidRDefault="00F87113" w:rsidP="00F87113">
      <w:pPr>
        <w:autoSpaceDE w:val="0"/>
        <w:spacing w:after="0" w:line="240" w:lineRule="auto"/>
        <w:rPr>
          <w:rFonts w:asciiTheme="minorHAnsi" w:hAnsiTheme="minorHAnsi" w:cstheme="minorHAnsi"/>
          <w:sz w:val="24"/>
          <w:szCs w:val="24"/>
        </w:rPr>
      </w:pPr>
      <w:r w:rsidRPr="008C0178">
        <w:rPr>
          <w:rFonts w:asciiTheme="minorHAnsi" w:hAnsiTheme="minorHAnsi" w:cstheme="minorHAnsi"/>
          <w:sz w:val="24"/>
          <w:szCs w:val="24"/>
        </w:rPr>
        <w:t xml:space="preserve">Among Preterm Children: Linkages Between Early and Middle Childhood </w:t>
      </w:r>
      <w:r w:rsidRPr="008C0178">
        <w:rPr>
          <w:rFonts w:asciiTheme="minorHAnsi" w:hAnsiTheme="minorHAnsi" w:cstheme="minorHAnsi"/>
          <w:i/>
          <w:iCs/>
          <w:sz w:val="24"/>
          <w:szCs w:val="24"/>
        </w:rPr>
        <w:t>Social</w:t>
      </w:r>
    </w:p>
    <w:p w:rsidR="00F87113" w:rsidRPr="008C0178" w:rsidRDefault="00F87113" w:rsidP="00F87113">
      <w:pPr>
        <w:rPr>
          <w:rFonts w:asciiTheme="minorHAnsi" w:hAnsiTheme="minorHAnsi" w:cstheme="minorHAnsi"/>
          <w:sz w:val="24"/>
          <w:szCs w:val="24"/>
        </w:rPr>
      </w:pPr>
      <w:r w:rsidRPr="008C0178">
        <w:rPr>
          <w:rFonts w:asciiTheme="minorHAnsi" w:hAnsiTheme="minorHAnsi" w:cstheme="minorHAnsi"/>
          <w:i/>
          <w:iCs/>
          <w:sz w:val="24"/>
          <w:szCs w:val="24"/>
        </w:rPr>
        <w:t xml:space="preserve">Development </w:t>
      </w:r>
      <w:r w:rsidRPr="008C0178">
        <w:rPr>
          <w:rFonts w:asciiTheme="minorHAnsi" w:hAnsiTheme="minorHAnsi" w:cstheme="minorHAnsi"/>
          <w:bCs/>
          <w:sz w:val="24"/>
          <w:szCs w:val="24"/>
        </w:rPr>
        <w:t xml:space="preserve">12 </w:t>
      </w:r>
      <w:r w:rsidRPr="008C0178">
        <w:rPr>
          <w:rFonts w:asciiTheme="minorHAnsi" w:hAnsiTheme="minorHAnsi" w:cstheme="minorHAnsi"/>
          <w:sz w:val="24"/>
          <w:szCs w:val="24"/>
        </w:rPr>
        <w:t>(2) pp. 222-234</w:t>
      </w:r>
    </w:p>
    <w:p w:rsidR="00F87113" w:rsidRPr="008C0178" w:rsidRDefault="00F87113" w:rsidP="00F87113">
      <w:pPr>
        <w:rPr>
          <w:rFonts w:asciiTheme="minorHAnsi" w:hAnsiTheme="minorHAnsi" w:cstheme="minorHAnsi"/>
          <w:sz w:val="24"/>
          <w:szCs w:val="24"/>
        </w:rPr>
      </w:pPr>
      <w:r w:rsidRPr="008C0178">
        <w:rPr>
          <w:rFonts w:asciiTheme="minorHAnsi" w:hAnsiTheme="minorHAnsi" w:cstheme="minorHAnsi"/>
          <w:sz w:val="24"/>
          <w:szCs w:val="24"/>
        </w:rPr>
        <w:t xml:space="preserve">Skinner’s (1957) verbal behaviour. New York: Appleton -Century-croft </w:t>
      </w:r>
    </w:p>
    <w:p w:rsidR="00F87113" w:rsidRPr="008C0178" w:rsidRDefault="00F87113" w:rsidP="00F87113">
      <w:pPr>
        <w:rPr>
          <w:rFonts w:asciiTheme="minorHAnsi" w:hAnsiTheme="minorHAnsi" w:cstheme="minorHAnsi"/>
          <w:sz w:val="24"/>
          <w:szCs w:val="24"/>
        </w:rPr>
      </w:pPr>
      <w:r w:rsidRPr="008C0178">
        <w:rPr>
          <w:rFonts w:asciiTheme="minorHAnsi" w:hAnsiTheme="minorHAnsi" w:cstheme="minorHAnsi"/>
          <w:sz w:val="24"/>
          <w:szCs w:val="24"/>
        </w:rPr>
        <w:t xml:space="preserve">Stark 1981 ‘aspects od language behaviour in infancy and early childhood: summary and implications’, in Stark, R. (ED.) language behaviour in infancy and early childhood. New York: Elsevier / North- Holland </w:t>
      </w:r>
    </w:p>
    <w:p w:rsidR="00F87113" w:rsidRPr="008C0178" w:rsidRDefault="00F87113" w:rsidP="00F87113">
      <w:pPr>
        <w:rPr>
          <w:rFonts w:asciiTheme="minorHAnsi" w:hAnsiTheme="minorHAnsi" w:cstheme="minorHAnsi"/>
          <w:sz w:val="24"/>
          <w:szCs w:val="24"/>
        </w:rPr>
      </w:pPr>
      <w:r w:rsidRPr="008C0178">
        <w:rPr>
          <w:rFonts w:asciiTheme="minorHAnsi" w:hAnsiTheme="minorHAnsi" w:cstheme="minorHAnsi"/>
          <w:sz w:val="24"/>
          <w:szCs w:val="24"/>
        </w:rPr>
        <w:t>Stackhouse J and Wells B (1997)  Children’s Speech and Literacy Difficulties  A psycholinguistic framework   London:  Whurr</w:t>
      </w:r>
    </w:p>
    <w:p w:rsidR="00F87113" w:rsidRPr="008C0178" w:rsidRDefault="00F87113" w:rsidP="00F87113">
      <w:pPr>
        <w:spacing w:after="0" w:line="240" w:lineRule="auto"/>
        <w:rPr>
          <w:rFonts w:asciiTheme="minorHAnsi" w:eastAsia="Times New Roman" w:hAnsiTheme="minorHAnsi" w:cstheme="minorHAnsi"/>
          <w:sz w:val="24"/>
          <w:szCs w:val="24"/>
          <w:lang w:eastAsia="en-GB"/>
        </w:rPr>
      </w:pPr>
      <w:r w:rsidRPr="008C0178">
        <w:rPr>
          <w:rFonts w:asciiTheme="minorHAnsi" w:eastAsia="Times New Roman" w:hAnsiTheme="minorHAnsi" w:cstheme="minorHAnsi"/>
          <w:sz w:val="24"/>
          <w:szCs w:val="24"/>
          <w:lang w:eastAsia="en-GB"/>
        </w:rPr>
        <w:lastRenderedPageBreak/>
        <w:t xml:space="preserve">Tincani, M. (2004). Comparing the picture exchange communication system and sign language training for children with autism. [Online Version]. Focus on Autism And Other Developmental Disabilities,19,152-163. </w:t>
      </w:r>
    </w:p>
    <w:p w:rsidR="00F87113" w:rsidRPr="008C0178" w:rsidRDefault="00F87113" w:rsidP="00F87113">
      <w:pPr>
        <w:suppressAutoHyphens w:val="0"/>
        <w:spacing w:after="0" w:line="240" w:lineRule="auto"/>
        <w:textAlignment w:val="auto"/>
        <w:rPr>
          <w:rFonts w:asciiTheme="minorHAnsi" w:eastAsia="Times New Roman" w:hAnsiTheme="minorHAnsi" w:cstheme="minorHAnsi"/>
          <w:sz w:val="24"/>
          <w:szCs w:val="24"/>
          <w:lang w:eastAsia="en-GB"/>
        </w:rPr>
      </w:pPr>
    </w:p>
    <w:p w:rsidR="00F87113" w:rsidRPr="008C0178" w:rsidRDefault="00F87113" w:rsidP="00F87113">
      <w:pPr>
        <w:suppressAutoHyphens w:val="0"/>
        <w:spacing w:before="100" w:after="100" w:line="240" w:lineRule="auto"/>
        <w:textAlignment w:val="auto"/>
        <w:rPr>
          <w:rFonts w:asciiTheme="minorHAnsi" w:hAnsiTheme="minorHAnsi" w:cstheme="minorHAnsi"/>
          <w:sz w:val="24"/>
          <w:szCs w:val="24"/>
        </w:rPr>
      </w:pPr>
      <w:bookmarkStart w:id="49" w:name="_Hlk502942282"/>
      <w:r w:rsidRPr="008C0178">
        <w:rPr>
          <w:rFonts w:asciiTheme="minorHAnsi" w:hAnsiTheme="minorHAnsi" w:cstheme="minorHAnsi"/>
          <w:sz w:val="24"/>
          <w:szCs w:val="24"/>
        </w:rPr>
        <w:t xml:space="preserve">Virgile (2009) The Picture Exchange Communication System. A review of literature. </w:t>
      </w:r>
      <w:bookmarkEnd w:id="49"/>
      <w:r w:rsidRPr="008C0178">
        <w:rPr>
          <w:rFonts w:asciiTheme="minorHAnsi" w:hAnsiTheme="minorHAnsi" w:cstheme="minorHAnsi"/>
          <w:sz w:val="24"/>
          <w:szCs w:val="24"/>
        </w:rPr>
        <w:t xml:space="preserve">[online] available </w:t>
      </w:r>
      <w:r w:rsidRPr="008C0178">
        <w:rPr>
          <w:rFonts w:asciiTheme="minorHAnsi" w:eastAsia="Times New Roman" w:hAnsiTheme="minorHAnsi" w:cstheme="minorHAnsi"/>
          <w:sz w:val="24"/>
          <w:szCs w:val="24"/>
          <w:lang w:eastAsia="en-GB"/>
        </w:rPr>
        <w:t>at</w:t>
      </w:r>
      <w:r w:rsidRPr="008C0178">
        <w:rPr>
          <w:rFonts w:asciiTheme="minorHAnsi" w:hAnsiTheme="minorHAnsi" w:cstheme="minorHAnsi"/>
          <w:sz w:val="24"/>
          <w:szCs w:val="24"/>
        </w:rPr>
        <w:t xml:space="preserve"> </w:t>
      </w:r>
      <w:hyperlink r:id="rId26" w:history="1">
        <w:r w:rsidRPr="008C0178">
          <w:rPr>
            <w:rStyle w:val="Hyperlink"/>
            <w:rFonts w:asciiTheme="minorHAnsi" w:hAnsiTheme="minorHAnsi" w:cstheme="minorHAnsi"/>
            <w:sz w:val="24"/>
            <w:szCs w:val="24"/>
          </w:rPr>
          <w:t>https://www.lynchburg.edu/wp-content/uploads/volume-5-2010-11/VirgileCB-Picture-Exchange-Communic</w:t>
        </w:r>
        <w:r w:rsidRPr="008C0178">
          <w:rPr>
            <w:rStyle w:val="Hyperlink"/>
            <w:rFonts w:asciiTheme="minorHAnsi" w:hAnsiTheme="minorHAnsi" w:cstheme="minorHAnsi"/>
            <w:sz w:val="24"/>
            <w:szCs w:val="24"/>
          </w:rPr>
          <w:t>a</w:t>
        </w:r>
        <w:r w:rsidRPr="008C0178">
          <w:rPr>
            <w:rStyle w:val="Hyperlink"/>
            <w:rFonts w:asciiTheme="minorHAnsi" w:hAnsiTheme="minorHAnsi" w:cstheme="minorHAnsi"/>
            <w:sz w:val="24"/>
            <w:szCs w:val="24"/>
          </w:rPr>
          <w:t>tion.pdf</w:t>
        </w:r>
      </w:hyperlink>
      <w:r w:rsidRPr="008C0178">
        <w:rPr>
          <w:rFonts w:asciiTheme="minorHAnsi" w:hAnsiTheme="minorHAnsi" w:cstheme="minorHAnsi"/>
          <w:sz w:val="24"/>
          <w:szCs w:val="24"/>
        </w:rPr>
        <w:t xml:space="preserve"> (accessed on 07/01/2018)</w:t>
      </w:r>
    </w:p>
    <w:p w:rsidR="00F87113" w:rsidRPr="008C0178" w:rsidRDefault="00F87113" w:rsidP="00F87113">
      <w:pPr>
        <w:rPr>
          <w:rFonts w:asciiTheme="minorHAnsi" w:hAnsiTheme="minorHAnsi" w:cstheme="minorHAnsi"/>
          <w:sz w:val="24"/>
          <w:szCs w:val="24"/>
        </w:rPr>
      </w:pPr>
    </w:p>
    <w:p w:rsidR="00F87113" w:rsidRPr="008C0178" w:rsidRDefault="00F87113" w:rsidP="00F87113">
      <w:pPr>
        <w:suppressAutoHyphens w:val="0"/>
        <w:spacing w:line="259" w:lineRule="auto"/>
        <w:textAlignment w:val="auto"/>
        <w:rPr>
          <w:rFonts w:asciiTheme="minorHAnsi" w:eastAsiaTheme="minorHAnsi" w:hAnsiTheme="minorHAnsi" w:cstheme="minorHAnsi"/>
          <w:sz w:val="24"/>
          <w:szCs w:val="24"/>
        </w:rPr>
      </w:pPr>
      <w:r w:rsidRPr="008C0178">
        <w:rPr>
          <w:rFonts w:asciiTheme="minorHAnsi" w:eastAsia="Times New Roman" w:hAnsiTheme="minorHAnsi" w:cstheme="minorHAnsi"/>
          <w:sz w:val="24"/>
          <w:szCs w:val="24"/>
          <w:lang w:eastAsia="en-GB"/>
        </w:rPr>
        <w:t>Volkmar, F. R., Paul, R., Klin, A., &amp; Cohen, D. (2005). Handbook of autism and pervasive developmental disorders. (3rded., Vol 1.). N J: John Wiley &amp; Sons</w:t>
      </w:r>
    </w:p>
    <w:p w:rsidR="00F87113" w:rsidRPr="008C0178" w:rsidRDefault="00F87113" w:rsidP="00F87113">
      <w:pPr>
        <w:suppressAutoHyphens w:val="0"/>
        <w:spacing w:before="100" w:after="100" w:line="240" w:lineRule="auto"/>
        <w:textAlignment w:val="auto"/>
        <w:rPr>
          <w:rFonts w:asciiTheme="minorHAnsi" w:hAnsiTheme="minorHAnsi" w:cstheme="minorHAnsi"/>
          <w:sz w:val="24"/>
          <w:szCs w:val="24"/>
        </w:rPr>
      </w:pPr>
      <w:r w:rsidRPr="008C0178">
        <w:rPr>
          <w:rFonts w:asciiTheme="minorHAnsi" w:hAnsiTheme="minorHAnsi" w:cstheme="minorHAnsi"/>
          <w:sz w:val="24"/>
          <w:szCs w:val="24"/>
        </w:rPr>
        <w:t xml:space="preserve">Vicker, B., (2010). Successfully using PECS with children with ASD. The Reporter, 15(3. [online] available </w:t>
      </w:r>
      <w:r w:rsidRPr="008C0178">
        <w:rPr>
          <w:rFonts w:asciiTheme="minorHAnsi" w:eastAsia="Times New Roman" w:hAnsiTheme="minorHAnsi" w:cstheme="minorHAnsi"/>
          <w:sz w:val="24"/>
          <w:szCs w:val="24"/>
          <w:lang w:eastAsia="en-GB"/>
        </w:rPr>
        <w:t>at</w:t>
      </w:r>
      <w:r w:rsidRPr="008C0178">
        <w:rPr>
          <w:rFonts w:asciiTheme="minorHAnsi" w:hAnsiTheme="minorHAnsi" w:cstheme="minorHAnsi"/>
          <w:sz w:val="24"/>
          <w:szCs w:val="24"/>
        </w:rPr>
        <w:t xml:space="preserve"> </w:t>
      </w:r>
      <w:hyperlink r:id="rId27" w:history="1">
        <w:r w:rsidRPr="008C0178">
          <w:rPr>
            <w:rStyle w:val="Hyperlink"/>
            <w:rFonts w:asciiTheme="minorHAnsi" w:hAnsiTheme="minorHAnsi" w:cstheme="minorHAnsi"/>
            <w:sz w:val="24"/>
            <w:szCs w:val="24"/>
          </w:rPr>
          <w:t>https://www.iidc.indiana.edu/index.php!pageID=3285</w:t>
        </w:r>
      </w:hyperlink>
      <w:r w:rsidRPr="008C0178">
        <w:rPr>
          <w:rFonts w:asciiTheme="minorHAnsi" w:hAnsiTheme="minorHAnsi" w:cstheme="minorHAnsi"/>
          <w:sz w:val="24"/>
          <w:szCs w:val="24"/>
        </w:rPr>
        <w:t xml:space="preserve"> (accessed on 07/01/2018)</w:t>
      </w:r>
    </w:p>
    <w:p w:rsidR="00F87113" w:rsidRPr="008C0178" w:rsidRDefault="00F87113" w:rsidP="00F87113">
      <w:pPr>
        <w:rPr>
          <w:rFonts w:asciiTheme="minorHAnsi" w:hAnsiTheme="minorHAnsi" w:cstheme="minorHAnsi"/>
          <w:sz w:val="24"/>
          <w:szCs w:val="24"/>
        </w:rPr>
      </w:pPr>
    </w:p>
    <w:p w:rsidR="00F87113" w:rsidRPr="008C0178" w:rsidRDefault="00F87113" w:rsidP="00F87113">
      <w:pPr>
        <w:rPr>
          <w:rFonts w:asciiTheme="minorHAnsi" w:hAnsiTheme="minorHAnsi" w:cstheme="minorHAnsi"/>
          <w:sz w:val="24"/>
          <w:szCs w:val="24"/>
        </w:rPr>
      </w:pPr>
      <w:r w:rsidRPr="008C0178">
        <w:rPr>
          <w:rFonts w:asciiTheme="minorHAnsi" w:eastAsia="Times New Roman" w:hAnsiTheme="minorHAnsi" w:cstheme="minorHAnsi"/>
          <w:sz w:val="24"/>
          <w:szCs w:val="24"/>
          <w:lang w:eastAsia="en-GB"/>
        </w:rPr>
        <w:t xml:space="preserve">Waters et al 2010 </w:t>
      </w:r>
      <w:r w:rsidRPr="008C0178">
        <w:rPr>
          <w:rStyle w:val="nlmarticle-title"/>
          <w:rFonts w:asciiTheme="minorHAnsi" w:hAnsiTheme="minorHAnsi" w:cstheme="minorHAnsi"/>
          <w:sz w:val="24"/>
          <w:szCs w:val="24"/>
        </w:rPr>
        <w:t xml:space="preserve">Targeting Speech Processing Strengths to Facilitate Pronunciation Change </w:t>
      </w:r>
      <w:r w:rsidRPr="008C0178">
        <w:rPr>
          <w:rFonts w:asciiTheme="minorHAnsi" w:hAnsiTheme="minorHAnsi" w:cstheme="minorHAnsi"/>
          <w:sz w:val="24"/>
          <w:szCs w:val="24"/>
        </w:rPr>
        <w:t xml:space="preserve">[online] available </w:t>
      </w:r>
      <w:r w:rsidRPr="008C0178">
        <w:rPr>
          <w:rFonts w:asciiTheme="minorHAnsi" w:eastAsia="Times New Roman" w:hAnsiTheme="minorHAnsi" w:cstheme="minorHAnsi"/>
          <w:sz w:val="24"/>
          <w:szCs w:val="24"/>
          <w:lang w:eastAsia="en-GB"/>
        </w:rPr>
        <w:t>at</w:t>
      </w:r>
      <w:r w:rsidRPr="008C0178">
        <w:rPr>
          <w:rFonts w:asciiTheme="minorHAnsi" w:hAnsiTheme="minorHAnsi" w:cstheme="minorHAnsi"/>
          <w:sz w:val="24"/>
          <w:szCs w:val="24"/>
        </w:rPr>
        <w:t xml:space="preserve"> </w:t>
      </w:r>
      <w:hyperlink r:id="rId28" w:history="1">
        <w:r w:rsidRPr="008C0178">
          <w:rPr>
            <w:rStyle w:val="Hyperlink"/>
            <w:rFonts w:asciiTheme="minorHAnsi" w:hAnsiTheme="minorHAnsi" w:cstheme="minorHAnsi"/>
            <w:sz w:val="24"/>
            <w:szCs w:val="24"/>
          </w:rPr>
          <w:t>http://www.tandfonline.com/doi/a</w:t>
        </w:r>
        <w:r w:rsidRPr="008C0178">
          <w:rPr>
            <w:rStyle w:val="Hyperlink"/>
            <w:rFonts w:asciiTheme="minorHAnsi" w:hAnsiTheme="minorHAnsi" w:cstheme="minorHAnsi"/>
            <w:sz w:val="24"/>
            <w:szCs w:val="24"/>
          </w:rPr>
          <w:t>b</w:t>
        </w:r>
        <w:r w:rsidRPr="008C0178">
          <w:rPr>
            <w:rStyle w:val="Hyperlink"/>
            <w:rFonts w:asciiTheme="minorHAnsi" w:hAnsiTheme="minorHAnsi" w:cstheme="minorHAnsi"/>
            <w:sz w:val="24"/>
            <w:szCs w:val="24"/>
          </w:rPr>
          <w:t>s/10.3109/13682829</w:t>
        </w:r>
        <w:r w:rsidRPr="008C0178">
          <w:rPr>
            <w:rStyle w:val="Hyperlink"/>
            <w:rFonts w:asciiTheme="minorHAnsi" w:hAnsiTheme="minorHAnsi" w:cstheme="minorHAnsi"/>
            <w:sz w:val="24"/>
            <w:szCs w:val="24"/>
          </w:rPr>
          <w:t>8</w:t>
        </w:r>
        <w:r w:rsidRPr="008C0178">
          <w:rPr>
            <w:rStyle w:val="Hyperlink"/>
            <w:rFonts w:asciiTheme="minorHAnsi" w:hAnsiTheme="minorHAnsi" w:cstheme="minorHAnsi"/>
            <w:sz w:val="24"/>
            <w:szCs w:val="24"/>
          </w:rPr>
          <w:t>09179470</w:t>
        </w:r>
      </w:hyperlink>
      <w:r w:rsidRPr="008C0178">
        <w:rPr>
          <w:rFonts w:asciiTheme="minorHAnsi" w:hAnsiTheme="minorHAnsi" w:cstheme="minorHAnsi"/>
          <w:sz w:val="24"/>
          <w:szCs w:val="24"/>
        </w:rPr>
        <w:t xml:space="preserve">   (accessed on 07/01/2018)</w:t>
      </w:r>
    </w:p>
    <w:p w:rsidR="00F87113" w:rsidRPr="008C0178" w:rsidRDefault="00F87113" w:rsidP="00F87113">
      <w:pPr>
        <w:rPr>
          <w:rFonts w:asciiTheme="minorHAnsi" w:eastAsia="Times New Roman" w:hAnsiTheme="minorHAnsi" w:cstheme="minorHAnsi"/>
          <w:sz w:val="24"/>
          <w:szCs w:val="24"/>
          <w:lang w:eastAsia="en-GB"/>
        </w:rPr>
      </w:pPr>
    </w:p>
    <w:p w:rsidR="00F87113" w:rsidRPr="008C0178" w:rsidRDefault="00F87113" w:rsidP="00F87113">
      <w:pPr>
        <w:rPr>
          <w:rFonts w:asciiTheme="minorHAnsi" w:eastAsia="Times New Roman" w:hAnsiTheme="minorHAnsi" w:cstheme="minorHAnsi"/>
          <w:sz w:val="24"/>
          <w:szCs w:val="24"/>
          <w:lang w:eastAsia="en-GB"/>
        </w:rPr>
      </w:pPr>
      <w:r w:rsidRPr="008C0178">
        <w:rPr>
          <w:rFonts w:asciiTheme="minorHAnsi" w:eastAsia="Times New Roman" w:hAnsiTheme="minorHAnsi" w:cstheme="minorHAnsi"/>
          <w:sz w:val="24"/>
          <w:szCs w:val="24"/>
          <w:lang w:eastAsia="en-GB"/>
        </w:rPr>
        <w:t>WHITE, C. (2002) ‘The Social Play Record: The Development and Evaluation of a New Instrument for Assessing and Guiding the Social Interaction of Children with Autistic Spectrum Disorders’, Good Autism Practice 3: 63–78.</w:t>
      </w:r>
    </w:p>
    <w:p w:rsidR="00F87113" w:rsidRPr="008C0178" w:rsidRDefault="00F87113" w:rsidP="00F87113">
      <w:pPr>
        <w:rPr>
          <w:rFonts w:asciiTheme="minorHAnsi" w:hAnsiTheme="minorHAnsi" w:cstheme="minorHAnsi"/>
          <w:sz w:val="24"/>
          <w:szCs w:val="24"/>
        </w:rPr>
      </w:pPr>
      <w:r w:rsidRPr="008C0178">
        <w:rPr>
          <w:rFonts w:asciiTheme="minorHAnsi" w:hAnsiTheme="minorHAnsi" w:cstheme="minorHAnsi"/>
          <w:sz w:val="24"/>
          <w:szCs w:val="24"/>
        </w:rPr>
        <w:t xml:space="preserve">Welsh Government (2006) Routes for Learning: assessment materials for learners with profound learning difficulties and additional disabilities, Cardiff: Welsh Assembly Government, Qualifications and </w:t>
      </w:r>
      <w:r w:rsidR="0065219B" w:rsidRPr="008C0178">
        <w:rPr>
          <w:rFonts w:asciiTheme="minorHAnsi" w:hAnsiTheme="minorHAnsi" w:cstheme="minorHAnsi"/>
          <w:sz w:val="24"/>
          <w:szCs w:val="24"/>
        </w:rPr>
        <w:t>Curriculum</w:t>
      </w:r>
      <w:r w:rsidRPr="008C0178">
        <w:rPr>
          <w:rFonts w:asciiTheme="minorHAnsi" w:hAnsiTheme="minorHAnsi" w:cstheme="minorHAnsi"/>
          <w:sz w:val="24"/>
          <w:szCs w:val="24"/>
        </w:rPr>
        <w:t xml:space="preserve"> Groups, DCELLS.  </w:t>
      </w:r>
    </w:p>
    <w:p w:rsidR="00F87113" w:rsidRDefault="00F87113" w:rsidP="00F46DD5">
      <w:pPr>
        <w:spacing w:line="276" w:lineRule="auto"/>
        <w:rPr>
          <w:sz w:val="24"/>
          <w:szCs w:val="24"/>
        </w:rPr>
      </w:pPr>
    </w:p>
    <w:p w:rsidR="00F87113" w:rsidRDefault="00F87113" w:rsidP="00F46DD5">
      <w:pPr>
        <w:spacing w:line="276" w:lineRule="auto"/>
        <w:rPr>
          <w:sz w:val="24"/>
          <w:szCs w:val="24"/>
        </w:rPr>
      </w:pPr>
    </w:p>
    <w:p w:rsidR="00F87113" w:rsidRDefault="00F87113" w:rsidP="00F46DD5">
      <w:pPr>
        <w:spacing w:line="276" w:lineRule="auto"/>
        <w:rPr>
          <w:sz w:val="24"/>
          <w:szCs w:val="24"/>
        </w:rPr>
      </w:pPr>
    </w:p>
    <w:p w:rsidR="00F87113" w:rsidRDefault="00F87113" w:rsidP="00F46DD5">
      <w:pPr>
        <w:spacing w:line="276" w:lineRule="auto"/>
        <w:rPr>
          <w:sz w:val="24"/>
          <w:szCs w:val="24"/>
        </w:rPr>
      </w:pPr>
    </w:p>
    <w:p w:rsidR="00F87113" w:rsidRDefault="00F87113" w:rsidP="00F46DD5">
      <w:pPr>
        <w:spacing w:line="276" w:lineRule="auto"/>
        <w:rPr>
          <w:sz w:val="24"/>
          <w:szCs w:val="24"/>
        </w:rPr>
      </w:pPr>
    </w:p>
    <w:p w:rsidR="00F87113" w:rsidRDefault="00F87113" w:rsidP="00F46DD5">
      <w:pPr>
        <w:spacing w:line="276" w:lineRule="auto"/>
        <w:rPr>
          <w:sz w:val="24"/>
          <w:szCs w:val="24"/>
        </w:rPr>
      </w:pPr>
    </w:p>
    <w:p w:rsidR="00F87113" w:rsidRDefault="00F87113" w:rsidP="00F46DD5">
      <w:pPr>
        <w:spacing w:line="276" w:lineRule="auto"/>
        <w:rPr>
          <w:sz w:val="24"/>
          <w:szCs w:val="24"/>
        </w:rPr>
      </w:pPr>
    </w:p>
    <w:p w:rsidR="00F87113" w:rsidRDefault="00F87113" w:rsidP="00F46DD5">
      <w:pPr>
        <w:spacing w:line="276" w:lineRule="auto"/>
        <w:rPr>
          <w:sz w:val="24"/>
          <w:szCs w:val="24"/>
        </w:rPr>
      </w:pPr>
    </w:p>
    <w:p w:rsidR="00F87113" w:rsidRDefault="00F87113" w:rsidP="00F46DD5">
      <w:pPr>
        <w:spacing w:line="276" w:lineRule="auto"/>
        <w:rPr>
          <w:sz w:val="24"/>
          <w:szCs w:val="24"/>
        </w:rPr>
      </w:pPr>
    </w:p>
    <w:p w:rsidR="00F87113" w:rsidRDefault="00F87113" w:rsidP="00F46DD5">
      <w:pPr>
        <w:spacing w:line="276" w:lineRule="auto"/>
        <w:rPr>
          <w:sz w:val="24"/>
          <w:szCs w:val="24"/>
        </w:rPr>
      </w:pPr>
    </w:p>
    <w:p w:rsidR="00F87113" w:rsidRDefault="00F87113" w:rsidP="00F46DD5">
      <w:pPr>
        <w:spacing w:line="276" w:lineRule="auto"/>
        <w:rPr>
          <w:sz w:val="24"/>
          <w:szCs w:val="24"/>
        </w:rPr>
      </w:pPr>
    </w:p>
    <w:p w:rsidR="00F87113" w:rsidRDefault="00F87113" w:rsidP="00F46DD5">
      <w:pPr>
        <w:spacing w:line="276" w:lineRule="auto"/>
        <w:rPr>
          <w:sz w:val="24"/>
          <w:szCs w:val="24"/>
        </w:rPr>
      </w:pPr>
    </w:p>
    <w:p w:rsidR="00F87113" w:rsidRDefault="00F87113" w:rsidP="00F46DD5">
      <w:pPr>
        <w:spacing w:line="276" w:lineRule="auto"/>
        <w:rPr>
          <w:sz w:val="24"/>
          <w:szCs w:val="24"/>
        </w:rPr>
      </w:pPr>
    </w:p>
    <w:p w:rsidR="00F87113" w:rsidRDefault="00F87113" w:rsidP="00F46DD5">
      <w:pPr>
        <w:spacing w:line="276" w:lineRule="auto"/>
        <w:rPr>
          <w:sz w:val="24"/>
          <w:szCs w:val="24"/>
        </w:rPr>
      </w:pPr>
    </w:p>
    <w:p w:rsidR="00F87113" w:rsidRDefault="00F87113" w:rsidP="00F46DD5">
      <w:pPr>
        <w:spacing w:line="276" w:lineRule="auto"/>
        <w:rPr>
          <w:sz w:val="24"/>
          <w:szCs w:val="24"/>
        </w:rPr>
      </w:pPr>
    </w:p>
    <w:p w:rsidR="00F87113" w:rsidRDefault="00F87113" w:rsidP="00F46DD5">
      <w:pPr>
        <w:spacing w:line="276" w:lineRule="auto"/>
        <w:rPr>
          <w:sz w:val="24"/>
          <w:szCs w:val="24"/>
        </w:rPr>
      </w:pPr>
    </w:p>
    <w:p w:rsidR="00F87113" w:rsidRDefault="00F87113" w:rsidP="00F46DD5">
      <w:pPr>
        <w:spacing w:line="276" w:lineRule="auto"/>
        <w:rPr>
          <w:sz w:val="24"/>
          <w:szCs w:val="24"/>
        </w:rPr>
      </w:pPr>
    </w:p>
    <w:p w:rsidR="00F87113" w:rsidRDefault="00F87113" w:rsidP="00F46DD5">
      <w:pPr>
        <w:spacing w:line="276" w:lineRule="auto"/>
        <w:rPr>
          <w:sz w:val="24"/>
          <w:szCs w:val="24"/>
        </w:rPr>
      </w:pPr>
      <w:r>
        <w:rPr>
          <w:sz w:val="24"/>
          <w:szCs w:val="24"/>
        </w:rPr>
        <w:t xml:space="preserve">Appendix 1- Child Z- PVCS results. </w:t>
      </w:r>
    </w:p>
    <w:p w:rsidR="00F87113" w:rsidRDefault="00F87113" w:rsidP="00F46DD5">
      <w:pPr>
        <w:spacing w:line="276" w:lineRule="auto"/>
        <w:rPr>
          <w:sz w:val="24"/>
          <w:szCs w:val="24"/>
        </w:rPr>
      </w:pPr>
      <w:r>
        <w:rPr>
          <w:noProof/>
        </w:rPr>
        <w:drawing>
          <wp:inline distT="0" distB="0" distL="0" distR="0">
            <wp:extent cx="5731510" cy="4298633"/>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rsidR="00F87113" w:rsidRDefault="00F87113" w:rsidP="00F46DD5">
      <w:pPr>
        <w:spacing w:line="276" w:lineRule="auto"/>
        <w:rPr>
          <w:sz w:val="24"/>
          <w:szCs w:val="24"/>
        </w:rPr>
      </w:pPr>
      <w:r>
        <w:rPr>
          <w:noProof/>
        </w:rPr>
        <w:lastRenderedPageBreak/>
        <w:drawing>
          <wp:inline distT="0" distB="0" distL="0" distR="0">
            <wp:extent cx="5731510" cy="4298633"/>
            <wp:effectExtent l="0" t="0" r="254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rsidR="00F87113" w:rsidRDefault="00F87113" w:rsidP="00F46DD5">
      <w:pPr>
        <w:spacing w:line="276" w:lineRule="auto"/>
        <w:rPr>
          <w:sz w:val="24"/>
          <w:szCs w:val="24"/>
        </w:rPr>
      </w:pPr>
      <w:r>
        <w:rPr>
          <w:noProof/>
        </w:rPr>
        <w:drawing>
          <wp:inline distT="0" distB="0" distL="0" distR="0">
            <wp:extent cx="5731510" cy="4298633"/>
            <wp:effectExtent l="0" t="0" r="254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rsidR="00F87113" w:rsidRDefault="00F87113" w:rsidP="00F46DD5">
      <w:pPr>
        <w:spacing w:line="276" w:lineRule="auto"/>
      </w:pPr>
      <w:r>
        <w:rPr>
          <w:noProof/>
        </w:rPr>
        <w:lastRenderedPageBreak/>
        <w:drawing>
          <wp:inline distT="0" distB="0" distL="0" distR="0">
            <wp:extent cx="5731510" cy="4298633"/>
            <wp:effectExtent l="0" t="0" r="254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r w:rsidRPr="00F87113">
        <w:t xml:space="preserve"> </w:t>
      </w:r>
      <w:r>
        <w:rPr>
          <w:noProof/>
        </w:rPr>
        <w:drawing>
          <wp:inline distT="0" distB="0" distL="0" distR="0">
            <wp:extent cx="5731510" cy="4298633"/>
            <wp:effectExtent l="0" t="0" r="254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rsidR="00F87113" w:rsidRDefault="00F87113" w:rsidP="00F46DD5">
      <w:pPr>
        <w:spacing w:line="276" w:lineRule="auto"/>
        <w:rPr>
          <w:sz w:val="24"/>
          <w:szCs w:val="24"/>
        </w:rPr>
      </w:pPr>
      <w:r>
        <w:rPr>
          <w:noProof/>
        </w:rPr>
        <w:lastRenderedPageBreak/>
        <w:drawing>
          <wp:inline distT="0" distB="0" distL="0" distR="0">
            <wp:extent cx="5731510" cy="4298633"/>
            <wp:effectExtent l="0" t="0" r="254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rsidR="00F87113" w:rsidRDefault="00F87113" w:rsidP="00F46DD5">
      <w:pPr>
        <w:spacing w:line="276" w:lineRule="auto"/>
        <w:rPr>
          <w:sz w:val="24"/>
          <w:szCs w:val="24"/>
        </w:rPr>
      </w:pPr>
      <w:r>
        <w:rPr>
          <w:noProof/>
        </w:rPr>
        <w:drawing>
          <wp:inline distT="0" distB="0" distL="0" distR="0">
            <wp:extent cx="5731510" cy="4298633"/>
            <wp:effectExtent l="0" t="0" r="254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rsidR="00F87113" w:rsidRDefault="00F87113" w:rsidP="00F46DD5">
      <w:pPr>
        <w:spacing w:line="276" w:lineRule="auto"/>
        <w:rPr>
          <w:sz w:val="24"/>
          <w:szCs w:val="24"/>
        </w:rPr>
      </w:pPr>
      <w:r>
        <w:rPr>
          <w:noProof/>
        </w:rPr>
        <w:lastRenderedPageBreak/>
        <w:drawing>
          <wp:inline distT="0" distB="0" distL="0" distR="0">
            <wp:extent cx="5731510" cy="4298633"/>
            <wp:effectExtent l="0" t="0" r="254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rsidR="00F87113" w:rsidRDefault="00F87113" w:rsidP="00F46DD5">
      <w:pPr>
        <w:spacing w:line="276" w:lineRule="auto"/>
        <w:rPr>
          <w:sz w:val="24"/>
          <w:szCs w:val="24"/>
        </w:rPr>
      </w:pPr>
      <w:r>
        <w:rPr>
          <w:noProof/>
        </w:rPr>
        <w:drawing>
          <wp:inline distT="0" distB="0" distL="0" distR="0">
            <wp:extent cx="5731510" cy="4298633"/>
            <wp:effectExtent l="0" t="0" r="254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rsidR="00580BAD" w:rsidRDefault="00580BAD" w:rsidP="00F46DD5">
      <w:pPr>
        <w:spacing w:line="276" w:lineRule="auto"/>
        <w:rPr>
          <w:sz w:val="24"/>
          <w:szCs w:val="24"/>
        </w:rPr>
      </w:pPr>
      <w:r>
        <w:rPr>
          <w:noProof/>
        </w:rPr>
        <w:lastRenderedPageBreak/>
        <w:drawing>
          <wp:inline distT="0" distB="0" distL="0" distR="0">
            <wp:extent cx="5731510" cy="4298633"/>
            <wp:effectExtent l="0" t="0" r="254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rsidR="00580BAD" w:rsidRDefault="00580BAD" w:rsidP="00F46DD5">
      <w:pPr>
        <w:spacing w:line="276" w:lineRule="auto"/>
        <w:rPr>
          <w:sz w:val="24"/>
          <w:szCs w:val="24"/>
        </w:rPr>
      </w:pPr>
      <w:r>
        <w:rPr>
          <w:noProof/>
        </w:rPr>
        <w:drawing>
          <wp:inline distT="0" distB="0" distL="0" distR="0">
            <wp:extent cx="5731510" cy="4298633"/>
            <wp:effectExtent l="0" t="0" r="254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rsidR="00580BAD" w:rsidRDefault="00580BAD" w:rsidP="00F46DD5">
      <w:pPr>
        <w:spacing w:line="276" w:lineRule="auto"/>
        <w:rPr>
          <w:sz w:val="24"/>
          <w:szCs w:val="24"/>
        </w:rPr>
      </w:pPr>
      <w:r>
        <w:rPr>
          <w:noProof/>
        </w:rPr>
        <w:lastRenderedPageBreak/>
        <w:drawing>
          <wp:inline distT="0" distB="0" distL="0" distR="0">
            <wp:extent cx="5731510" cy="4298633"/>
            <wp:effectExtent l="0" t="0" r="2540"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rsidR="00580BAD" w:rsidRDefault="00580BAD" w:rsidP="00F46DD5">
      <w:pPr>
        <w:spacing w:line="276" w:lineRule="auto"/>
        <w:rPr>
          <w:sz w:val="24"/>
          <w:szCs w:val="24"/>
        </w:rPr>
      </w:pPr>
      <w:r>
        <w:rPr>
          <w:noProof/>
        </w:rPr>
        <w:drawing>
          <wp:inline distT="0" distB="0" distL="0" distR="0">
            <wp:extent cx="5731510" cy="4298633"/>
            <wp:effectExtent l="0" t="0" r="254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rsidR="00244B6A" w:rsidRDefault="00244B6A">
      <w:pPr>
        <w:spacing w:line="276" w:lineRule="auto"/>
        <w:rPr>
          <w:sz w:val="24"/>
          <w:szCs w:val="24"/>
        </w:rPr>
      </w:pPr>
    </w:p>
    <w:p w:rsidR="00244B6A" w:rsidRDefault="00244B6A">
      <w:pPr>
        <w:spacing w:line="276" w:lineRule="auto"/>
        <w:rPr>
          <w:sz w:val="24"/>
          <w:szCs w:val="24"/>
        </w:rPr>
      </w:pPr>
    </w:p>
    <w:p w:rsidR="00244B6A" w:rsidRDefault="00244B6A">
      <w:pPr>
        <w:spacing w:line="276" w:lineRule="auto"/>
        <w:rPr>
          <w:sz w:val="24"/>
          <w:szCs w:val="24"/>
        </w:rPr>
      </w:pPr>
    </w:p>
    <w:p w:rsidR="00244B6A" w:rsidRDefault="00244B6A">
      <w:pPr>
        <w:spacing w:line="276" w:lineRule="auto"/>
        <w:rPr>
          <w:sz w:val="24"/>
          <w:szCs w:val="24"/>
        </w:rPr>
      </w:pPr>
    </w:p>
    <w:sectPr w:rsidR="00244B6A">
      <w:headerReference w:type="default" r:id="rId42"/>
      <w:footerReference w:type="default" r:id="rId43"/>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D6E6D" w:rsidRDefault="00AD6E6D">
      <w:pPr>
        <w:spacing w:after="0" w:line="240" w:lineRule="auto"/>
      </w:pPr>
      <w:r>
        <w:separator/>
      </w:r>
    </w:p>
  </w:endnote>
  <w:endnote w:type="continuationSeparator" w:id="0">
    <w:p w:rsidR="00AD6E6D" w:rsidRDefault="00AD6E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5727211"/>
      <w:docPartObj>
        <w:docPartGallery w:val="Page Numbers (Bottom of Page)"/>
        <w:docPartUnique/>
      </w:docPartObj>
    </w:sdtPr>
    <w:sdtEndPr>
      <w:rPr>
        <w:noProof/>
      </w:rPr>
    </w:sdtEndPr>
    <w:sdtContent>
      <w:p w:rsidR="0065219B" w:rsidRDefault="0065219B">
        <w:pPr>
          <w:pStyle w:val="Footer"/>
          <w:jc w:val="right"/>
        </w:pPr>
        <w:r>
          <w:fldChar w:fldCharType="begin"/>
        </w:r>
        <w:r>
          <w:instrText xml:space="preserve"> PAGE   \* MERGEFORMAT </w:instrText>
        </w:r>
        <w:r>
          <w:fldChar w:fldCharType="separate"/>
        </w:r>
        <w:r w:rsidR="00AD074A">
          <w:rPr>
            <w:noProof/>
          </w:rPr>
          <w:t>1</w:t>
        </w:r>
        <w:r>
          <w:rPr>
            <w:noProof/>
          </w:rPr>
          <w:fldChar w:fldCharType="end"/>
        </w:r>
      </w:p>
    </w:sdtContent>
  </w:sdt>
  <w:p w:rsidR="0065219B" w:rsidRDefault="0065219B">
    <w:pPr>
      <w:pStyle w:val="Footer"/>
    </w:pPr>
    <w:r>
      <w:t>Word count: 4896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D6E6D" w:rsidRDefault="00AD6E6D">
      <w:pPr>
        <w:spacing w:after="0" w:line="240" w:lineRule="auto"/>
      </w:pPr>
      <w:r>
        <w:rPr>
          <w:color w:val="000000"/>
        </w:rPr>
        <w:separator/>
      </w:r>
    </w:p>
  </w:footnote>
  <w:footnote w:type="continuationSeparator" w:id="0">
    <w:p w:rsidR="00AD6E6D" w:rsidRDefault="00AD6E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5219B" w:rsidRDefault="0065219B" w:rsidP="0065219B">
    <w:pPr>
      <w:pStyle w:val="Header"/>
      <w:jc w:val="center"/>
    </w:pPr>
    <w:r>
      <w:t>122659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9FB623D"/>
    <w:multiLevelType w:val="multilevel"/>
    <w:tmpl w:val="382EC52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244B6A"/>
    <w:rsid w:val="00013201"/>
    <w:rsid w:val="00066EDF"/>
    <w:rsid w:val="000D5B2F"/>
    <w:rsid w:val="000F32EC"/>
    <w:rsid w:val="00194043"/>
    <w:rsid w:val="00244B6A"/>
    <w:rsid w:val="00280F14"/>
    <w:rsid w:val="00313453"/>
    <w:rsid w:val="00354B88"/>
    <w:rsid w:val="003A22BF"/>
    <w:rsid w:val="0049693E"/>
    <w:rsid w:val="00580BAD"/>
    <w:rsid w:val="005E78BE"/>
    <w:rsid w:val="0065219B"/>
    <w:rsid w:val="00673C26"/>
    <w:rsid w:val="006C5664"/>
    <w:rsid w:val="007030CA"/>
    <w:rsid w:val="00737894"/>
    <w:rsid w:val="00760C95"/>
    <w:rsid w:val="007645CD"/>
    <w:rsid w:val="00873085"/>
    <w:rsid w:val="00891DE8"/>
    <w:rsid w:val="00A13064"/>
    <w:rsid w:val="00AD074A"/>
    <w:rsid w:val="00AD6E6D"/>
    <w:rsid w:val="00B26E93"/>
    <w:rsid w:val="00B628A3"/>
    <w:rsid w:val="00B85AD8"/>
    <w:rsid w:val="00B85F87"/>
    <w:rsid w:val="00C23414"/>
    <w:rsid w:val="00C246FE"/>
    <w:rsid w:val="00DD57F1"/>
    <w:rsid w:val="00EB7967"/>
    <w:rsid w:val="00EE0B1E"/>
    <w:rsid w:val="00F46DD5"/>
    <w:rsid w:val="00F871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6D69B"/>
  <w15:docId w15:val="{D8F2F7BC-776A-4162-8B59-DB310D286A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44"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pPr>
      <w:suppressAutoHyphens/>
    </w:pPr>
  </w:style>
  <w:style w:type="paragraph" w:styleId="Heading1">
    <w:name w:val="heading 1"/>
    <w:basedOn w:val="Normal"/>
    <w:link w:val="Heading1Char"/>
    <w:uiPriority w:val="9"/>
    <w:qFormat/>
    <w:rsid w:val="00F87113"/>
    <w:pPr>
      <w:suppressAutoHyphens w:val="0"/>
      <w:autoSpaceDN/>
      <w:spacing w:before="100" w:beforeAutospacing="1" w:after="100" w:afterAutospacing="1" w:line="240" w:lineRule="auto"/>
      <w:textAlignment w:val="auto"/>
      <w:outlineLvl w:val="0"/>
    </w:pPr>
    <w:rPr>
      <w:rFonts w:ascii="Times New Roman" w:eastAsia="Times New Roman" w:hAnsi="Times New Roman"/>
      <w:b/>
      <w:bCs/>
      <w:kern w:val="36"/>
      <w:sz w:val="48"/>
      <w:szCs w:val="48"/>
      <w:lang w:eastAsia="en-GB"/>
    </w:rPr>
  </w:style>
  <w:style w:type="paragraph" w:styleId="Heading3">
    <w:name w:val="heading 3"/>
    <w:basedOn w:val="Normal"/>
    <w:next w:val="Normal"/>
    <w:link w:val="Heading3Char"/>
    <w:uiPriority w:val="9"/>
    <w:semiHidden/>
    <w:unhideWhenUsed/>
    <w:qFormat/>
    <w:rsid w:val="00580BAD"/>
    <w:pPr>
      <w:keepNext/>
      <w:keepLines/>
      <w:suppressAutoHyphens w:val="0"/>
      <w:autoSpaceDN/>
      <w:spacing w:before="40" w:after="0" w:line="276" w:lineRule="auto"/>
      <w:textAlignment w:val="auto"/>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pPr>
  </w:style>
  <w:style w:type="character" w:styleId="Strong">
    <w:name w:val="Strong"/>
    <w:basedOn w:val="DefaultParagraphFont"/>
    <w:rPr>
      <w:b/>
      <w:bCs/>
    </w:r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808080"/>
      <w:shd w:val="clear" w:color="auto" w:fill="E6E6E6"/>
    </w:rPr>
  </w:style>
  <w:style w:type="character" w:styleId="FollowedHyperlink">
    <w:name w:val="FollowedHyperlink"/>
    <w:basedOn w:val="DefaultParagraphFont"/>
    <w:rPr>
      <w:color w:val="954F72"/>
      <w:u w:val="single"/>
    </w:rPr>
  </w:style>
  <w:style w:type="paragraph" w:styleId="Bibliography">
    <w:name w:val="Bibliography"/>
    <w:basedOn w:val="Normal"/>
    <w:next w:val="Normal"/>
    <w:uiPriority w:val="37"/>
    <w:semiHidden/>
    <w:unhideWhenUsed/>
    <w:rsid w:val="00F87113"/>
  </w:style>
  <w:style w:type="character" w:customStyle="1" w:styleId="Heading1Char">
    <w:name w:val="Heading 1 Char"/>
    <w:basedOn w:val="DefaultParagraphFont"/>
    <w:link w:val="Heading1"/>
    <w:uiPriority w:val="9"/>
    <w:rsid w:val="00F87113"/>
    <w:rPr>
      <w:rFonts w:ascii="Times New Roman" w:eastAsia="Times New Roman" w:hAnsi="Times New Roman"/>
      <w:b/>
      <w:bCs/>
      <w:kern w:val="36"/>
      <w:sz w:val="48"/>
      <w:szCs w:val="48"/>
      <w:lang w:eastAsia="en-GB"/>
    </w:rPr>
  </w:style>
  <w:style w:type="character" w:customStyle="1" w:styleId="nlmarticle-title">
    <w:name w:val="nlm_article-title"/>
    <w:basedOn w:val="DefaultParagraphFont"/>
    <w:rsid w:val="00F87113"/>
  </w:style>
  <w:style w:type="character" w:customStyle="1" w:styleId="Heading3Char">
    <w:name w:val="Heading 3 Char"/>
    <w:basedOn w:val="DefaultParagraphFont"/>
    <w:link w:val="Heading3"/>
    <w:uiPriority w:val="9"/>
    <w:semiHidden/>
    <w:rsid w:val="00580BAD"/>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6521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219B"/>
  </w:style>
  <w:style w:type="paragraph" w:styleId="Footer">
    <w:name w:val="footer"/>
    <w:basedOn w:val="Normal"/>
    <w:link w:val="FooterChar"/>
    <w:uiPriority w:val="99"/>
    <w:unhideWhenUsed/>
    <w:rsid w:val="006521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21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985">
      <w:bodyDiv w:val="1"/>
      <w:marLeft w:val="0"/>
      <w:marRight w:val="0"/>
      <w:marTop w:val="0"/>
      <w:marBottom w:val="0"/>
      <w:divBdr>
        <w:top w:val="none" w:sz="0" w:space="0" w:color="auto"/>
        <w:left w:val="none" w:sz="0" w:space="0" w:color="auto"/>
        <w:bottom w:val="none" w:sz="0" w:space="0" w:color="auto"/>
        <w:right w:val="none" w:sz="0" w:space="0" w:color="auto"/>
      </w:divBdr>
    </w:div>
    <w:div w:id="170702211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journals.sagepub.com/doi/abs/10.1177/108835769400900301" TargetMode="External"/><Relationship Id="rId18" Type="http://schemas.openxmlformats.org/officeDocument/2006/relationships/hyperlink" Target="http://www.tandfonline.com/doi/abs/10.1080/13682820412331290979" TargetMode="External"/><Relationship Id="rId26" Type="http://schemas.openxmlformats.org/officeDocument/2006/relationships/hyperlink" Target="https://www.lynchburg.edu/wp-content/uploads/volume-5-2010-11/VirgileCB-Picture-Exchange-Communication.pdf" TargetMode="External"/><Relationship Id="rId39" Type="http://schemas.openxmlformats.org/officeDocument/2006/relationships/image" Target="media/image12.jpeg"/><Relationship Id="rId21" Type="http://schemas.openxmlformats.org/officeDocument/2006/relationships/hyperlink" Target="http://www.popat.co.uk/fe93b145-2ba6-4b73-9eaf-191b21a68c73.aspx" TargetMode="External"/><Relationship Id="rId34" Type="http://schemas.openxmlformats.org/officeDocument/2006/relationships/image" Target="media/image7.jpeg"/><Relationship Id="rId42" Type="http://schemas.openxmlformats.org/officeDocument/2006/relationships/header" Target="header1.xml"/><Relationship Id="rId7" Type="http://schemas.openxmlformats.org/officeDocument/2006/relationships/image" Target="media/image1.gif"/><Relationship Id="rId2" Type="http://schemas.openxmlformats.org/officeDocument/2006/relationships/styles" Target="styles.xml"/><Relationship Id="rId16" Type="http://schemas.openxmlformats.org/officeDocument/2006/relationships/hyperlink" Target="https://www.ncbi.nlm.nih.gov/pubmed/17501728" TargetMode="External"/><Relationship Id="rId29" Type="http://schemas.openxmlformats.org/officeDocument/2006/relationships/image" Target="media/image2.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complexneeds.org.uk/modules/Module-2.4-Assessment-monitoring-and-evaluation/B/m08p030b.html" TargetMode="External"/><Relationship Id="rId24" Type="http://schemas.openxmlformats.org/officeDocument/2006/relationships/hyperlink" Target="https://www.ncbi.nlm.nih.gov/pubmed/19495952" TargetMode="External"/><Relationship Id="rId32" Type="http://schemas.openxmlformats.org/officeDocument/2006/relationships/image" Target="media/image5.jpeg"/><Relationship Id="rId37" Type="http://schemas.openxmlformats.org/officeDocument/2006/relationships/image" Target="media/image10.jpeg"/><Relationship Id="rId40" Type="http://schemas.openxmlformats.org/officeDocument/2006/relationships/image" Target="media/image13.jpeg"/><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link.springer.com/article/10.1023/B:JADD.0000037416.59095.d7" TargetMode="External"/><Relationship Id="rId23" Type="http://schemas.openxmlformats.org/officeDocument/2006/relationships/hyperlink" Target="https://www.ncbi.nlm.nih.gov/pubmed/?term=Carter%20M%5BAuthor%5D&amp;cauthor=true&amp;cauthor_uid=19495952" TargetMode="External"/><Relationship Id="rId28" Type="http://schemas.openxmlformats.org/officeDocument/2006/relationships/hyperlink" Target="http://www.tandfonline.com/doi/abs/10.3109/13682829809179470" TargetMode="External"/><Relationship Id="rId36" Type="http://schemas.openxmlformats.org/officeDocument/2006/relationships/image" Target="media/image9.jpeg"/><Relationship Id="rId10" Type="http://schemas.openxmlformats.org/officeDocument/2006/relationships/hyperlink" Target="http://www.readingrockets.org/articles/researchbytopic/4864" TargetMode="External"/><Relationship Id="rId19" Type="http://schemas.openxmlformats.org/officeDocument/2006/relationships/hyperlink" Target="https://www.ncbi.nlm.nih.gov/pmc/articles/PMC4116985/" TargetMode="External"/><Relationship Id="rId31" Type="http://schemas.openxmlformats.org/officeDocument/2006/relationships/image" Target="media/image4.jpeg"/><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era.ac.uk/wp-content/uploads/2014/02/BERA-Ethical-Guidelines-2011.pdf?noredirect=1" TargetMode="External"/><Relationship Id="rId14" Type="http://schemas.openxmlformats.org/officeDocument/2006/relationships/hyperlink" Target="http://www.tandfonline.com/doi/abs/10.1080/07317107.2012.684657" TargetMode="External"/><Relationship Id="rId22" Type="http://schemas.openxmlformats.org/officeDocument/2006/relationships/hyperlink" Target="https://www.ncbi.nlm.nih.gov/pubmed/?term=Preston%20D%5BAuthor%5D&amp;cauthor=true&amp;cauthor_uid=19495952" TargetMode="External"/><Relationship Id="rId27" Type="http://schemas.openxmlformats.org/officeDocument/2006/relationships/hyperlink" Target="https://www.iidc.indiana.edu/index.php!pageID=3285" TargetMode="External"/><Relationship Id="rId30" Type="http://schemas.openxmlformats.org/officeDocument/2006/relationships/image" Target="media/image3.jpeg"/><Relationship Id="rId35" Type="http://schemas.openxmlformats.org/officeDocument/2006/relationships/image" Target="media/image8.jpeg"/><Relationship Id="rId43" Type="http://schemas.openxmlformats.org/officeDocument/2006/relationships/footer" Target="footer1.xml"/><Relationship Id="rId8" Type="http://schemas.openxmlformats.org/officeDocument/2006/relationships/hyperlink" Target="http://journals.sagepub.com/doi/abs/10.1177/016502547800100401" TargetMode="External"/><Relationship Id="rId3" Type="http://schemas.openxmlformats.org/officeDocument/2006/relationships/settings" Target="settings.xml"/><Relationship Id="rId12" Type="http://schemas.openxmlformats.org/officeDocument/2006/relationships/hyperlink" Target="https://www.ncbi.nlm.nih.gov/pmc/articles/PMC1284381/" TargetMode="External"/><Relationship Id="rId17" Type="http://schemas.openxmlformats.org/officeDocument/2006/relationships/hyperlink" Target="https://www.simplypsychology.org/language.html" TargetMode="External"/><Relationship Id="rId25" Type="http://schemas.openxmlformats.org/officeDocument/2006/relationships/hyperlink" Target="http://journals.sagepub.com/doi/abs/10.1177/027112149801800305" TargetMode="External"/><Relationship Id="rId33" Type="http://schemas.openxmlformats.org/officeDocument/2006/relationships/image" Target="media/image6.jpeg"/><Relationship Id="rId38" Type="http://schemas.openxmlformats.org/officeDocument/2006/relationships/image" Target="media/image11.jpeg"/><Relationship Id="rId20" Type="http://schemas.openxmlformats.org/officeDocument/2006/relationships/hyperlink" Target="https://www.ncbi.nlm.nih.gov/pubmed/20739632" TargetMode="External"/><Relationship Id="rId41" Type="http://schemas.openxmlformats.org/officeDocument/2006/relationships/image" Target="media/image14.jpeg"/></Relationships>
</file>

<file path=word/_rels/settings.xml.rels><?xml version="1.0" encoding="UTF-8" standalone="yes"?>
<Relationships xmlns="http://schemas.openxmlformats.org/package/2006/relationships"><Relationship Id="rId1" Type="http://schemas.openxmlformats.org/officeDocument/2006/relationships/attachedTemplate" Target="Normal.do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25</Pages>
  <Words>5965</Words>
  <Characters>34002</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De Muynck</dc:creator>
  <dc:description/>
  <cp:lastModifiedBy>Jamie De Muynck</cp:lastModifiedBy>
  <cp:revision>2</cp:revision>
  <dcterms:created xsi:type="dcterms:W3CDTF">2018-01-07T18:18:00Z</dcterms:created>
  <dcterms:modified xsi:type="dcterms:W3CDTF">2018-01-07T18:18:00Z</dcterms:modified>
</cp:coreProperties>
</file>