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A05DCD" w14:textId="7C8ACD15" w:rsidR="006C66E3" w:rsidRDefault="00C166F6" w:rsidP="00155FF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t>Individual Report</w:t>
      </w:r>
    </w:p>
    <w:p w14:paraId="7AAC6B3C" w14:textId="77777777" w:rsidR="00A54184" w:rsidRDefault="00A54184" w:rsidP="00155FFE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</w:p>
    <w:p w14:paraId="793DD56A" w14:textId="77777777" w:rsidR="00A54184" w:rsidRDefault="00A54184" w:rsidP="00155FFE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</w:p>
    <w:p w14:paraId="7E19D03A" w14:textId="299472BC" w:rsidR="00A54184" w:rsidRDefault="00A54184" w:rsidP="00155FFE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Student</w:t>
      </w:r>
      <w:r w:rsidR="003727BC">
        <w:rPr>
          <w:rFonts w:ascii="Arial" w:hAnsi="Arial" w:cs="Arial"/>
          <w:sz w:val="32"/>
          <w:szCs w:val="32"/>
          <w:u w:val="single"/>
        </w:rPr>
        <w:t>’s</w:t>
      </w:r>
      <w:r>
        <w:rPr>
          <w:rFonts w:ascii="Arial" w:hAnsi="Arial" w:cs="Arial"/>
          <w:sz w:val="32"/>
          <w:szCs w:val="32"/>
          <w:u w:val="single"/>
        </w:rPr>
        <w:t xml:space="preserve"> name and ID: Flaviu-Ioan-Costin Stefan (2212282)</w:t>
      </w:r>
    </w:p>
    <w:p w14:paraId="3F195878" w14:textId="09BC749B" w:rsidR="00A54184" w:rsidRDefault="00A54184" w:rsidP="00155FFE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Module name and code: </w:t>
      </w:r>
      <w:r w:rsidR="003727BC">
        <w:rPr>
          <w:rFonts w:ascii="Arial" w:hAnsi="Arial" w:cs="Arial"/>
          <w:sz w:val="32"/>
          <w:szCs w:val="32"/>
          <w:u w:val="single"/>
        </w:rPr>
        <w:t>Principles of Human Resources Management LCBB5012</w:t>
      </w:r>
    </w:p>
    <w:p w14:paraId="1D381242" w14:textId="0C04E596" w:rsidR="003727BC" w:rsidRPr="00A54184" w:rsidRDefault="003727BC" w:rsidP="00155FFE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Lecturer’s name: </w:t>
      </w:r>
      <w:r w:rsidR="008C359A">
        <w:rPr>
          <w:rFonts w:ascii="Arial" w:hAnsi="Arial" w:cs="Arial"/>
          <w:sz w:val="32"/>
          <w:szCs w:val="32"/>
          <w:u w:val="single"/>
        </w:rPr>
        <w:t>Nadeem Mirza</w:t>
      </w:r>
    </w:p>
    <w:p w14:paraId="76328BE6" w14:textId="77777777" w:rsidR="006C66E3" w:rsidRDefault="006C66E3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4FCCCAB5" w14:textId="6E982EE4" w:rsidR="006C66E3" w:rsidRDefault="006C66E3" w:rsidP="006C66E3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Table of Contents</w:t>
      </w:r>
    </w:p>
    <w:p w14:paraId="483116D0" w14:textId="77777777" w:rsidR="006C66E3" w:rsidRDefault="006C66E3" w:rsidP="006C66E3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598EED5B" w14:textId="77777777" w:rsidR="006C66E3" w:rsidRDefault="006C66E3" w:rsidP="006C66E3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0BD1C572" w14:textId="287E542A" w:rsidR="006C66E3" w:rsidRDefault="006C66E3" w:rsidP="006C66E3">
      <w:pPr>
        <w:spacing w:line="360" w:lineRule="auto"/>
        <w:jc w:val="both"/>
        <w:rPr>
          <w:rFonts w:ascii="Arial" w:hAnsi="Arial" w:cs="Arial"/>
        </w:rPr>
      </w:pPr>
      <w:r w:rsidRPr="006C66E3">
        <w:rPr>
          <w:rFonts w:ascii="Arial" w:hAnsi="Arial" w:cs="Arial"/>
        </w:rPr>
        <w:t>1.Introduction…………………………………………………………</w:t>
      </w:r>
      <w:r>
        <w:rPr>
          <w:rFonts w:ascii="Arial" w:hAnsi="Arial" w:cs="Arial"/>
        </w:rPr>
        <w:t>…………………..</w:t>
      </w:r>
      <w:r w:rsidRPr="006C66E3">
        <w:rPr>
          <w:rFonts w:ascii="Arial" w:hAnsi="Arial" w:cs="Arial"/>
        </w:rPr>
        <w:t>pg.2</w:t>
      </w:r>
    </w:p>
    <w:p w14:paraId="016F7003" w14:textId="5CF294D8" w:rsidR="006C66E3" w:rsidRDefault="006C66E3" w:rsidP="006C66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2.Internal and External Environment…………………………………………………..pg.3</w:t>
      </w:r>
    </w:p>
    <w:p w14:paraId="307BBE42" w14:textId="64B02400" w:rsidR="006C66E3" w:rsidRDefault="006C66E3" w:rsidP="006C66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3.Organisation Application………………………………………………………………pg.4</w:t>
      </w:r>
    </w:p>
    <w:p w14:paraId="4F43DC5E" w14:textId="578DF6DD" w:rsidR="006C66E3" w:rsidRDefault="006C66E3" w:rsidP="006C66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4.PESTLE Application…………………………………………………………………...pg.5</w:t>
      </w:r>
    </w:p>
    <w:p w14:paraId="6532D516" w14:textId="01698045" w:rsidR="006C66E3" w:rsidRDefault="006C66E3" w:rsidP="006C66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5.Conclusion……………………………………………………………………………...pg.6</w:t>
      </w:r>
    </w:p>
    <w:p w14:paraId="5E93B9AF" w14:textId="04B0E4F2" w:rsidR="006C66E3" w:rsidRPr="006C66E3" w:rsidRDefault="006C66E3" w:rsidP="006C66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6.References……………………………………………………………………………..pg.7</w:t>
      </w:r>
    </w:p>
    <w:p w14:paraId="2A301AF3" w14:textId="77777777" w:rsidR="006C66E3" w:rsidRDefault="006C66E3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565A8A11" w14:textId="533B6F77" w:rsidR="00EF2C45" w:rsidRPr="00651D1F" w:rsidRDefault="00651D1F" w:rsidP="00651D1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651D1F">
        <w:rPr>
          <w:rFonts w:ascii="Arial" w:hAnsi="Arial" w:cs="Arial"/>
          <w:b/>
          <w:bCs/>
          <w:sz w:val="28"/>
          <w:szCs w:val="28"/>
          <w:u w:val="single"/>
        </w:rPr>
        <w:t>1.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6E53AD" w:rsidRPr="00651D1F">
        <w:rPr>
          <w:rFonts w:ascii="Arial" w:hAnsi="Arial" w:cs="Arial"/>
          <w:b/>
          <w:bCs/>
          <w:sz w:val="28"/>
          <w:szCs w:val="28"/>
          <w:u w:val="single"/>
        </w:rPr>
        <w:t>Introduction</w:t>
      </w:r>
    </w:p>
    <w:p w14:paraId="23977B6D" w14:textId="77777777" w:rsidR="00E676D1" w:rsidRPr="00651D1F" w:rsidRDefault="00E676D1" w:rsidP="00651D1F">
      <w:pPr>
        <w:jc w:val="both"/>
        <w:rPr>
          <w:rFonts w:ascii="Arial" w:hAnsi="Arial" w:cs="Arial"/>
        </w:rPr>
      </w:pPr>
    </w:p>
    <w:p w14:paraId="34CA5DB2" w14:textId="623FF74D" w:rsidR="002B7FD4" w:rsidRDefault="002B7FD4" w:rsidP="00E75486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1.1</w:t>
      </w:r>
      <w:r w:rsidR="00651D1F">
        <w:rPr>
          <w:rFonts w:ascii="Arial" w:hAnsi="Arial" w:cs="Arial"/>
          <w:sz w:val="28"/>
          <w:szCs w:val="28"/>
          <w:u w:val="single"/>
        </w:rPr>
        <w:t xml:space="preserve"> </w:t>
      </w:r>
      <w:r w:rsidRPr="002B7FD4">
        <w:rPr>
          <w:rFonts w:ascii="Arial" w:hAnsi="Arial" w:cs="Arial"/>
          <w:sz w:val="28"/>
          <w:szCs w:val="28"/>
          <w:u w:val="single"/>
        </w:rPr>
        <w:t>Overview of Human Resource Management</w:t>
      </w:r>
    </w:p>
    <w:p w14:paraId="3DF6DBAD" w14:textId="4206F055" w:rsidR="00E75486" w:rsidRDefault="00EA25F6" w:rsidP="00E754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Human Resources (HR) is </w:t>
      </w:r>
      <w:r w:rsidR="001704A9">
        <w:rPr>
          <w:rFonts w:ascii="Arial" w:hAnsi="Arial" w:cs="Arial"/>
        </w:rPr>
        <w:t>the term used for a</w:t>
      </w:r>
      <w:r w:rsidR="00D74B6F">
        <w:rPr>
          <w:rFonts w:ascii="Arial" w:hAnsi="Arial" w:cs="Arial"/>
        </w:rPr>
        <w:t>n organi</w:t>
      </w:r>
      <w:r w:rsidR="00525486">
        <w:rPr>
          <w:rFonts w:ascii="Arial" w:hAnsi="Arial" w:cs="Arial"/>
        </w:rPr>
        <w:t>s</w:t>
      </w:r>
      <w:r w:rsidR="00D74B6F">
        <w:rPr>
          <w:rFonts w:ascii="Arial" w:hAnsi="Arial" w:cs="Arial"/>
        </w:rPr>
        <w:t xml:space="preserve">ation’s department </w:t>
      </w:r>
      <w:r w:rsidR="00927C4C">
        <w:rPr>
          <w:rFonts w:ascii="Arial" w:hAnsi="Arial" w:cs="Arial"/>
        </w:rPr>
        <w:t xml:space="preserve">which is responsible with </w:t>
      </w:r>
      <w:r w:rsidR="004D44F0">
        <w:rPr>
          <w:rFonts w:ascii="Arial" w:hAnsi="Arial" w:cs="Arial"/>
        </w:rPr>
        <w:t>managing the employee’s lifecycle</w:t>
      </w:r>
      <w:r w:rsidR="00495A4B">
        <w:rPr>
          <w:rFonts w:ascii="Arial" w:hAnsi="Arial" w:cs="Arial"/>
        </w:rPr>
        <w:t>, from recruitment to</w:t>
      </w:r>
      <w:r w:rsidR="004F4047">
        <w:rPr>
          <w:rFonts w:ascii="Arial" w:hAnsi="Arial" w:cs="Arial"/>
        </w:rPr>
        <w:t xml:space="preserve"> retirement (</w:t>
      </w:r>
      <w:r w:rsidR="00555558">
        <w:rPr>
          <w:rFonts w:ascii="Arial" w:hAnsi="Arial" w:cs="Arial"/>
        </w:rPr>
        <w:t>UWTSD, 2025).</w:t>
      </w:r>
    </w:p>
    <w:p w14:paraId="29BB4304" w14:textId="079B1F24" w:rsidR="00555558" w:rsidRDefault="005F21C7" w:rsidP="00E754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HR managers </w:t>
      </w:r>
      <w:r w:rsidR="00957544">
        <w:rPr>
          <w:rFonts w:ascii="Arial" w:hAnsi="Arial" w:cs="Arial"/>
        </w:rPr>
        <w:t xml:space="preserve">need to help attracting, </w:t>
      </w:r>
      <w:r w:rsidR="00904780">
        <w:rPr>
          <w:rFonts w:ascii="Arial" w:hAnsi="Arial" w:cs="Arial"/>
        </w:rPr>
        <w:t xml:space="preserve">developing, motivating and retaining employees, while </w:t>
      </w:r>
      <w:r w:rsidR="008258D1">
        <w:rPr>
          <w:rFonts w:ascii="Arial" w:hAnsi="Arial" w:cs="Arial"/>
        </w:rPr>
        <w:t>also ensuring compliance with employment legislation and organisational</w:t>
      </w:r>
      <w:r w:rsidR="008E1A80">
        <w:rPr>
          <w:rFonts w:ascii="Arial" w:hAnsi="Arial" w:cs="Arial"/>
        </w:rPr>
        <w:t xml:space="preserve"> policies.</w:t>
      </w:r>
      <w:r w:rsidR="00976645">
        <w:rPr>
          <w:rFonts w:ascii="Arial" w:hAnsi="Arial" w:cs="Arial"/>
        </w:rPr>
        <w:t xml:space="preserve"> In </w:t>
      </w:r>
      <w:r w:rsidR="003C6649">
        <w:rPr>
          <w:rFonts w:ascii="Arial" w:hAnsi="Arial" w:cs="Arial"/>
        </w:rPr>
        <w:t xml:space="preserve">large multinational organisations, the effectiveness of HR managers is increasingly influenced </w:t>
      </w:r>
      <w:r w:rsidR="00F0757B">
        <w:rPr>
          <w:rFonts w:ascii="Arial" w:hAnsi="Arial" w:cs="Arial"/>
        </w:rPr>
        <w:t>by a wide range of internal and external factors.</w:t>
      </w:r>
      <w:r w:rsidR="00706CEA">
        <w:rPr>
          <w:rFonts w:ascii="Arial" w:hAnsi="Arial" w:cs="Arial"/>
        </w:rPr>
        <w:t xml:space="preserve"> These factors shape </w:t>
      </w:r>
      <w:r w:rsidR="0085231E">
        <w:rPr>
          <w:rFonts w:ascii="Arial" w:hAnsi="Arial" w:cs="Arial"/>
        </w:rPr>
        <w:t xml:space="preserve">the way HR policies are designed and implemented and determine </w:t>
      </w:r>
      <w:r w:rsidR="00525486">
        <w:rPr>
          <w:rFonts w:ascii="Arial" w:hAnsi="Arial" w:cs="Arial"/>
        </w:rPr>
        <w:t>the extent to which HR managers can support organisational performance.</w:t>
      </w:r>
    </w:p>
    <w:p w14:paraId="5C38487A" w14:textId="77777777" w:rsidR="00324DB8" w:rsidRDefault="00324DB8" w:rsidP="00E75486">
      <w:pPr>
        <w:jc w:val="both"/>
        <w:rPr>
          <w:rFonts w:ascii="Arial" w:hAnsi="Arial" w:cs="Arial"/>
        </w:rPr>
      </w:pPr>
    </w:p>
    <w:p w14:paraId="5D96E6FC" w14:textId="16481640" w:rsidR="00707C9A" w:rsidRDefault="00530718" w:rsidP="00E75486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1.2</w:t>
      </w:r>
      <w:r w:rsidR="00651D1F">
        <w:rPr>
          <w:rFonts w:ascii="Arial" w:hAnsi="Arial" w:cs="Arial"/>
          <w:sz w:val="28"/>
          <w:szCs w:val="28"/>
          <w:u w:val="single"/>
        </w:rPr>
        <w:t xml:space="preserve"> </w:t>
      </w:r>
      <w:r>
        <w:rPr>
          <w:rFonts w:ascii="Arial" w:hAnsi="Arial" w:cs="Arial"/>
          <w:sz w:val="28"/>
          <w:szCs w:val="28"/>
          <w:u w:val="single"/>
        </w:rPr>
        <w:t xml:space="preserve">Key </w:t>
      </w:r>
      <w:r w:rsidR="00625D5B">
        <w:rPr>
          <w:rFonts w:ascii="Arial" w:hAnsi="Arial" w:cs="Arial"/>
          <w:sz w:val="28"/>
          <w:szCs w:val="28"/>
          <w:u w:val="single"/>
        </w:rPr>
        <w:t>Human Resources Management Functions</w:t>
      </w:r>
    </w:p>
    <w:p w14:paraId="64FC6136" w14:textId="57A626FC" w:rsidR="00625D5B" w:rsidRDefault="00F67DC8" w:rsidP="00F67DC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Recruitment and selection</w:t>
      </w:r>
      <w:r w:rsidR="00D06040">
        <w:rPr>
          <w:rFonts w:ascii="Arial" w:hAnsi="Arial" w:cs="Arial"/>
        </w:rPr>
        <w:t xml:space="preserve"> </w:t>
      </w:r>
      <w:r w:rsidR="00D50027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</w:t>
      </w:r>
      <w:r w:rsidR="00D06040">
        <w:rPr>
          <w:rFonts w:ascii="Arial" w:hAnsi="Arial" w:cs="Arial"/>
        </w:rPr>
        <w:t>helping</w:t>
      </w:r>
      <w:r w:rsidR="00747EE9">
        <w:rPr>
          <w:rFonts w:ascii="Arial" w:hAnsi="Arial" w:cs="Arial"/>
        </w:rPr>
        <w:t xml:space="preserve"> operational and strategic needs to be met</w:t>
      </w:r>
      <w:r w:rsidR="00CC075F">
        <w:rPr>
          <w:rFonts w:ascii="Arial" w:hAnsi="Arial" w:cs="Arial"/>
        </w:rPr>
        <w:t xml:space="preserve"> by ensuring that the </w:t>
      </w:r>
      <w:r w:rsidR="00557EB1">
        <w:rPr>
          <w:rFonts w:ascii="Arial" w:hAnsi="Arial" w:cs="Arial"/>
        </w:rPr>
        <w:t>right people with the appropriate skills are employed</w:t>
      </w:r>
      <w:r w:rsidR="009707E3">
        <w:rPr>
          <w:rFonts w:ascii="Arial" w:hAnsi="Arial" w:cs="Arial"/>
        </w:rPr>
        <w:t>.</w:t>
      </w:r>
    </w:p>
    <w:p w14:paraId="0810E9D1" w14:textId="1510C749" w:rsidR="009707E3" w:rsidRDefault="00D06040" w:rsidP="00F67DC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Tr</w:t>
      </w:r>
      <w:r w:rsidR="00D50027">
        <w:rPr>
          <w:rFonts w:ascii="Arial" w:hAnsi="Arial" w:cs="Arial"/>
        </w:rPr>
        <w:t xml:space="preserve">aining and development </w:t>
      </w:r>
      <w:r w:rsidR="00C923BA">
        <w:rPr>
          <w:rFonts w:ascii="Arial" w:hAnsi="Arial" w:cs="Arial"/>
        </w:rPr>
        <w:t>ensure</w:t>
      </w:r>
      <w:r w:rsidR="00D50027">
        <w:rPr>
          <w:rFonts w:ascii="Arial" w:hAnsi="Arial" w:cs="Arial"/>
        </w:rPr>
        <w:t xml:space="preserve"> that </w:t>
      </w:r>
      <w:r w:rsidR="00540784">
        <w:rPr>
          <w:rFonts w:ascii="Arial" w:hAnsi="Arial" w:cs="Arial"/>
        </w:rPr>
        <w:t>the employees</w:t>
      </w:r>
      <w:r w:rsidR="006F6CEB">
        <w:rPr>
          <w:rFonts w:ascii="Arial" w:hAnsi="Arial" w:cs="Arial"/>
        </w:rPr>
        <w:t xml:space="preserve"> are enhancing their capabilities, </w:t>
      </w:r>
      <w:r w:rsidR="00C923BA">
        <w:rPr>
          <w:rFonts w:ascii="Arial" w:hAnsi="Arial" w:cs="Arial"/>
        </w:rPr>
        <w:t>supporting productivity and long-term organisational growth.</w:t>
      </w:r>
    </w:p>
    <w:p w14:paraId="7D09E4A2" w14:textId="03D681D6" w:rsidR="00C923BA" w:rsidRDefault="007702C9" w:rsidP="00F67DC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Performance management </w:t>
      </w:r>
      <w:r w:rsidR="009D6DE1">
        <w:rPr>
          <w:rFonts w:ascii="Arial" w:hAnsi="Arial" w:cs="Arial"/>
        </w:rPr>
        <w:t>enables organisations to align individual performance with the company’s</w:t>
      </w:r>
      <w:r w:rsidR="009F2DD9">
        <w:rPr>
          <w:rFonts w:ascii="Arial" w:hAnsi="Arial" w:cs="Arial"/>
        </w:rPr>
        <w:t xml:space="preserve"> objectives.</w:t>
      </w:r>
    </w:p>
    <w:p w14:paraId="3FF707BD" w14:textId="19D59EC4" w:rsidR="009F2DD9" w:rsidRDefault="00FA1706" w:rsidP="00F67DC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Employee relations </w:t>
      </w:r>
      <w:r w:rsidR="00964C8B">
        <w:rPr>
          <w:rFonts w:ascii="Arial" w:hAnsi="Arial" w:cs="Arial"/>
        </w:rPr>
        <w:t>focus</w:t>
      </w:r>
      <w:r>
        <w:rPr>
          <w:rFonts w:ascii="Arial" w:hAnsi="Arial" w:cs="Arial"/>
        </w:rPr>
        <w:t xml:space="preserve"> on </w:t>
      </w:r>
      <w:r w:rsidR="00964C8B">
        <w:rPr>
          <w:rFonts w:ascii="Arial" w:hAnsi="Arial" w:cs="Arial"/>
        </w:rPr>
        <w:t>maintaining positive relationships</w:t>
      </w:r>
      <w:r w:rsidR="00F84D3F">
        <w:rPr>
          <w:rFonts w:ascii="Arial" w:hAnsi="Arial" w:cs="Arial"/>
        </w:rPr>
        <w:t xml:space="preserve"> between employees and management</w:t>
      </w:r>
      <w:r w:rsidR="000649F5">
        <w:rPr>
          <w:rFonts w:ascii="Arial" w:hAnsi="Arial" w:cs="Arial"/>
        </w:rPr>
        <w:t>, reducing conflict</w:t>
      </w:r>
      <w:r w:rsidR="000656D0">
        <w:rPr>
          <w:rFonts w:ascii="Arial" w:hAnsi="Arial" w:cs="Arial"/>
        </w:rPr>
        <w:t xml:space="preserve"> and improving engagement.</w:t>
      </w:r>
    </w:p>
    <w:p w14:paraId="1D62E7BB" w14:textId="4D58DFB5" w:rsidR="00253B45" w:rsidRDefault="000656D0" w:rsidP="00A91C9F">
      <w:pPr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Together,</w:t>
      </w:r>
      <w:r w:rsidR="006E1C25">
        <w:rPr>
          <w:rFonts w:ascii="Arial" w:hAnsi="Arial" w:cs="Arial"/>
        </w:rPr>
        <w:t xml:space="preserve"> these functions are </w:t>
      </w:r>
      <w:r w:rsidR="00A24DD9">
        <w:rPr>
          <w:rFonts w:ascii="Arial" w:hAnsi="Arial" w:cs="Arial"/>
        </w:rPr>
        <w:t xml:space="preserve">essential for organisational effectiveness, particularly </w:t>
      </w:r>
      <w:r w:rsidR="00C754AF">
        <w:rPr>
          <w:rFonts w:ascii="Arial" w:hAnsi="Arial" w:cs="Arial"/>
        </w:rPr>
        <w:t xml:space="preserve">in labour-intensive sectors </w:t>
      </w:r>
      <w:r w:rsidR="00971F74">
        <w:rPr>
          <w:rFonts w:ascii="Arial" w:hAnsi="Arial" w:cs="Arial"/>
        </w:rPr>
        <w:t>such as retail.</w:t>
      </w:r>
    </w:p>
    <w:p w14:paraId="27A7CEE5" w14:textId="77777777" w:rsidR="00834C39" w:rsidRDefault="00834C39" w:rsidP="000656D0">
      <w:pPr>
        <w:ind w:left="360"/>
        <w:jc w:val="both"/>
        <w:rPr>
          <w:rFonts w:ascii="Arial" w:hAnsi="Arial" w:cs="Arial"/>
        </w:rPr>
      </w:pPr>
    </w:p>
    <w:p w14:paraId="2EA3B88B" w14:textId="7801726A" w:rsidR="00834C39" w:rsidRDefault="00834C39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1.</w:t>
      </w:r>
      <w:r w:rsidR="00253B45">
        <w:rPr>
          <w:rFonts w:ascii="Arial" w:hAnsi="Arial" w:cs="Arial"/>
          <w:sz w:val="28"/>
          <w:szCs w:val="28"/>
          <w:u w:val="single"/>
        </w:rPr>
        <w:t>3</w:t>
      </w:r>
      <w:r w:rsidR="00651D1F">
        <w:rPr>
          <w:rFonts w:ascii="Arial" w:hAnsi="Arial" w:cs="Arial"/>
          <w:sz w:val="28"/>
          <w:szCs w:val="28"/>
          <w:u w:val="single"/>
        </w:rPr>
        <w:t xml:space="preserve"> </w:t>
      </w:r>
      <w:r w:rsidR="00253B45">
        <w:rPr>
          <w:rFonts w:ascii="Arial" w:hAnsi="Arial" w:cs="Arial"/>
          <w:sz w:val="28"/>
          <w:szCs w:val="28"/>
          <w:u w:val="single"/>
        </w:rPr>
        <w:t>Report Structure</w:t>
      </w:r>
    </w:p>
    <w:p w14:paraId="7A968BA2" w14:textId="77777777" w:rsidR="007000EF" w:rsidRDefault="00970CF1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076232">
        <w:rPr>
          <w:rFonts w:ascii="Arial" w:hAnsi="Arial" w:cs="Arial"/>
        </w:rPr>
        <w:t xml:space="preserve"> evaluates </w:t>
      </w:r>
      <w:r w:rsidR="00ED657D">
        <w:rPr>
          <w:rFonts w:ascii="Arial" w:hAnsi="Arial" w:cs="Arial"/>
        </w:rPr>
        <w:t>how internal and external environmental factors influence the effectivenes</w:t>
      </w:r>
      <w:r w:rsidR="00AD40EA">
        <w:rPr>
          <w:rFonts w:ascii="Arial" w:hAnsi="Arial" w:cs="Arial"/>
        </w:rPr>
        <w:t>s of</w:t>
      </w:r>
      <w:r w:rsidR="00BC35EF">
        <w:rPr>
          <w:rFonts w:ascii="Arial" w:hAnsi="Arial" w:cs="Arial"/>
        </w:rPr>
        <w:t xml:space="preserve"> </w:t>
      </w:r>
      <w:r w:rsidR="00AC401E">
        <w:rPr>
          <w:rFonts w:ascii="Arial" w:hAnsi="Arial" w:cs="Arial"/>
        </w:rPr>
        <w:t xml:space="preserve">HR managers in Tesco. </w:t>
      </w:r>
      <w:r w:rsidR="009B4F4F">
        <w:rPr>
          <w:rFonts w:ascii="Arial" w:hAnsi="Arial" w:cs="Arial"/>
        </w:rPr>
        <w:t xml:space="preserve">PESTLE analysis </w:t>
      </w:r>
      <w:r w:rsidR="00FB77F6">
        <w:rPr>
          <w:rFonts w:ascii="Arial" w:hAnsi="Arial" w:cs="Arial"/>
        </w:rPr>
        <w:t>will be used to look into</w:t>
      </w:r>
      <w:r w:rsidR="00793E33">
        <w:rPr>
          <w:rFonts w:ascii="Arial" w:hAnsi="Arial" w:cs="Arial"/>
        </w:rPr>
        <w:t xml:space="preserve"> these influences and their implications </w:t>
      </w:r>
      <w:r w:rsidR="007000EF">
        <w:rPr>
          <w:rFonts w:ascii="Arial" w:hAnsi="Arial" w:cs="Arial"/>
        </w:rPr>
        <w:t>for HR practices.</w:t>
      </w:r>
    </w:p>
    <w:p w14:paraId="6FB6B3AC" w14:textId="32C3873E" w:rsidR="00253B45" w:rsidRDefault="007000EF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report is structured as follows: </w:t>
      </w:r>
      <w:r w:rsidR="00B51F74">
        <w:rPr>
          <w:rFonts w:ascii="Arial" w:hAnsi="Arial" w:cs="Arial"/>
        </w:rPr>
        <w:t xml:space="preserve">first, </w:t>
      </w:r>
      <w:r w:rsidR="00130A1E">
        <w:rPr>
          <w:rFonts w:ascii="Arial" w:hAnsi="Arial" w:cs="Arial"/>
        </w:rPr>
        <w:t xml:space="preserve">explain why PESTLE is useful in understanding </w:t>
      </w:r>
      <w:r w:rsidR="00E939F3">
        <w:rPr>
          <w:rFonts w:ascii="Arial" w:hAnsi="Arial" w:cs="Arial"/>
        </w:rPr>
        <w:t xml:space="preserve">the business environment and its limitations; </w:t>
      </w:r>
      <w:r w:rsidR="009C231A">
        <w:rPr>
          <w:rFonts w:ascii="Arial" w:hAnsi="Arial" w:cs="Arial"/>
        </w:rPr>
        <w:t xml:space="preserve">second, </w:t>
      </w:r>
      <w:r w:rsidR="00DB342A">
        <w:rPr>
          <w:rFonts w:ascii="Arial" w:hAnsi="Arial" w:cs="Arial"/>
        </w:rPr>
        <w:t xml:space="preserve">Tesco’s organisational </w:t>
      </w:r>
      <w:r w:rsidR="000C123D">
        <w:rPr>
          <w:rFonts w:ascii="Arial" w:hAnsi="Arial" w:cs="Arial"/>
        </w:rPr>
        <w:t xml:space="preserve">context and HR practices </w:t>
      </w:r>
      <w:r w:rsidR="00AD2B4D">
        <w:rPr>
          <w:rFonts w:ascii="Arial" w:hAnsi="Arial" w:cs="Arial"/>
        </w:rPr>
        <w:t>are</w:t>
      </w:r>
      <w:r w:rsidR="000C123D">
        <w:rPr>
          <w:rFonts w:ascii="Arial" w:hAnsi="Arial" w:cs="Arial"/>
        </w:rPr>
        <w:t xml:space="preserve"> outlined; </w:t>
      </w:r>
      <w:r w:rsidR="0064332D">
        <w:rPr>
          <w:rFonts w:ascii="Arial" w:hAnsi="Arial" w:cs="Arial"/>
        </w:rPr>
        <w:t xml:space="preserve">PESTLE </w:t>
      </w:r>
      <w:r w:rsidR="002238EB">
        <w:rPr>
          <w:rFonts w:ascii="Arial" w:hAnsi="Arial" w:cs="Arial"/>
        </w:rPr>
        <w:t xml:space="preserve">analysis is applied to assess </w:t>
      </w:r>
      <w:r w:rsidR="005B538F">
        <w:rPr>
          <w:rFonts w:ascii="Arial" w:hAnsi="Arial" w:cs="Arial"/>
        </w:rPr>
        <w:t xml:space="preserve">the </w:t>
      </w:r>
      <w:r w:rsidR="00006C31">
        <w:rPr>
          <w:rFonts w:ascii="Arial" w:hAnsi="Arial" w:cs="Arial"/>
        </w:rPr>
        <w:t>impact of environmental factors on the effectiveness of HR managers</w:t>
      </w:r>
      <w:r w:rsidR="00FC7FF7">
        <w:rPr>
          <w:rFonts w:ascii="Arial" w:hAnsi="Arial" w:cs="Arial"/>
        </w:rPr>
        <w:t xml:space="preserve">; </w:t>
      </w:r>
      <w:r w:rsidR="0063022C">
        <w:rPr>
          <w:rFonts w:ascii="Arial" w:hAnsi="Arial" w:cs="Arial"/>
        </w:rPr>
        <w:t xml:space="preserve">lastly, the report concludes by </w:t>
      </w:r>
      <w:r w:rsidR="00FD628E">
        <w:rPr>
          <w:rFonts w:ascii="Arial" w:hAnsi="Arial" w:cs="Arial"/>
        </w:rPr>
        <w:t xml:space="preserve">summarising the key findings and considering future implications </w:t>
      </w:r>
      <w:r w:rsidR="00EA22A8">
        <w:rPr>
          <w:rFonts w:ascii="Arial" w:hAnsi="Arial" w:cs="Arial"/>
        </w:rPr>
        <w:t>for HR managers in global organisations.</w:t>
      </w:r>
    </w:p>
    <w:p w14:paraId="101A0698" w14:textId="77777777" w:rsidR="00352AAE" w:rsidRDefault="00352AAE" w:rsidP="00834C39">
      <w:pPr>
        <w:jc w:val="both"/>
        <w:rPr>
          <w:rFonts w:ascii="Arial" w:hAnsi="Arial" w:cs="Arial"/>
        </w:rPr>
      </w:pPr>
    </w:p>
    <w:p w14:paraId="117375C9" w14:textId="5CD5C983" w:rsidR="00352AAE" w:rsidRDefault="00352AAE" w:rsidP="00834C39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2.</w:t>
      </w:r>
      <w:r w:rsidR="00651D1F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4B4618">
        <w:rPr>
          <w:rFonts w:ascii="Arial" w:hAnsi="Arial" w:cs="Arial"/>
          <w:b/>
          <w:bCs/>
          <w:sz w:val="28"/>
          <w:szCs w:val="28"/>
          <w:u w:val="single"/>
        </w:rPr>
        <w:t>Internal and External Environment</w:t>
      </w:r>
    </w:p>
    <w:p w14:paraId="1E592C5F" w14:textId="77777777" w:rsidR="004B4618" w:rsidRDefault="004B4618" w:rsidP="00834C39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1DB103C" w14:textId="3A2C9ED3" w:rsidR="004B4618" w:rsidRDefault="00415902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2.1</w:t>
      </w:r>
      <w:r w:rsidR="00651D1F">
        <w:rPr>
          <w:rFonts w:ascii="Arial" w:hAnsi="Arial" w:cs="Arial"/>
          <w:sz w:val="28"/>
          <w:szCs w:val="28"/>
          <w:u w:val="single"/>
        </w:rPr>
        <w:t xml:space="preserve"> </w:t>
      </w:r>
      <w:r>
        <w:rPr>
          <w:rFonts w:ascii="Arial" w:hAnsi="Arial" w:cs="Arial"/>
          <w:sz w:val="28"/>
          <w:szCs w:val="28"/>
          <w:u w:val="single"/>
        </w:rPr>
        <w:t>Business Environment Model: PESTLE</w:t>
      </w:r>
    </w:p>
    <w:p w14:paraId="31F60B4F" w14:textId="6C74ABAA" w:rsidR="00415902" w:rsidRDefault="00713997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PESTLE analysis </w:t>
      </w:r>
      <w:r w:rsidR="006A72B8">
        <w:rPr>
          <w:rFonts w:ascii="Arial" w:hAnsi="Arial" w:cs="Arial"/>
        </w:rPr>
        <w:t xml:space="preserve">is a tool which helps examining </w:t>
      </w:r>
      <w:r w:rsidR="002B5D2B">
        <w:rPr>
          <w:rFonts w:ascii="Arial" w:hAnsi="Arial" w:cs="Arial"/>
        </w:rPr>
        <w:t xml:space="preserve">the key external factors (Political, Economical, Sociological, Technological, Legal and Environmental) </w:t>
      </w:r>
      <w:r w:rsidR="00E6257E">
        <w:rPr>
          <w:rFonts w:ascii="Arial" w:hAnsi="Arial" w:cs="Arial"/>
        </w:rPr>
        <w:t>that are influencing an organisation</w:t>
      </w:r>
      <w:r w:rsidR="00FD48B4">
        <w:rPr>
          <w:rFonts w:ascii="Arial" w:hAnsi="Arial" w:cs="Arial"/>
        </w:rPr>
        <w:t xml:space="preserve">’s strategies and </w:t>
      </w:r>
      <w:r w:rsidR="00652E03">
        <w:rPr>
          <w:rFonts w:ascii="Arial" w:hAnsi="Arial" w:cs="Arial"/>
        </w:rPr>
        <w:t>decision-making (</w:t>
      </w:r>
      <w:r w:rsidR="00B9411A">
        <w:rPr>
          <w:rFonts w:ascii="Arial" w:hAnsi="Arial" w:cs="Arial"/>
        </w:rPr>
        <w:t xml:space="preserve">CIPD, 2025). </w:t>
      </w:r>
      <w:r w:rsidR="00A0064A">
        <w:rPr>
          <w:rFonts w:ascii="Arial" w:hAnsi="Arial" w:cs="Arial"/>
        </w:rPr>
        <w:t xml:space="preserve">PESTLE is particularly valuable in multinational organisations, as </w:t>
      </w:r>
      <w:r w:rsidR="00631008">
        <w:rPr>
          <w:rFonts w:ascii="Arial" w:hAnsi="Arial" w:cs="Arial"/>
        </w:rPr>
        <w:t xml:space="preserve">it highlights the differences </w:t>
      </w:r>
      <w:r w:rsidR="00561599">
        <w:rPr>
          <w:rFonts w:ascii="Arial" w:hAnsi="Arial" w:cs="Arial"/>
        </w:rPr>
        <w:t xml:space="preserve">between environmental forces across </w:t>
      </w:r>
      <w:r w:rsidR="006B3CD5">
        <w:rPr>
          <w:rFonts w:ascii="Arial" w:hAnsi="Arial" w:cs="Arial"/>
        </w:rPr>
        <w:t>national contexts.</w:t>
      </w:r>
    </w:p>
    <w:p w14:paraId="094C1189" w14:textId="74F08847" w:rsidR="006B3CD5" w:rsidRDefault="004079AB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Political and legal factors </w:t>
      </w:r>
      <w:r w:rsidR="00132AFE">
        <w:rPr>
          <w:rFonts w:ascii="Arial" w:hAnsi="Arial" w:cs="Arial"/>
        </w:rPr>
        <w:t xml:space="preserve">include </w:t>
      </w:r>
      <w:r w:rsidR="00A26BEA">
        <w:rPr>
          <w:rFonts w:ascii="Arial" w:hAnsi="Arial" w:cs="Arial"/>
        </w:rPr>
        <w:t>gover</w:t>
      </w:r>
      <w:r w:rsidR="00817A62">
        <w:rPr>
          <w:rFonts w:ascii="Arial" w:hAnsi="Arial" w:cs="Arial"/>
        </w:rPr>
        <w:t xml:space="preserve">nment policies, employment legislation, </w:t>
      </w:r>
      <w:r w:rsidR="00656CAA">
        <w:rPr>
          <w:rFonts w:ascii="Arial" w:hAnsi="Arial" w:cs="Arial"/>
        </w:rPr>
        <w:t>labour laws and regulatory frameworks.</w:t>
      </w:r>
    </w:p>
    <w:p w14:paraId="270D2E29" w14:textId="5E2B9272" w:rsidR="004C1A96" w:rsidRDefault="004C1A96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Economic</w:t>
      </w:r>
      <w:r w:rsidR="00983EF7">
        <w:rPr>
          <w:rFonts w:ascii="Arial" w:hAnsi="Arial" w:cs="Arial"/>
        </w:rPr>
        <w:t xml:space="preserve"> factors are related to </w:t>
      </w:r>
      <w:r w:rsidR="009347E4">
        <w:rPr>
          <w:rFonts w:ascii="Arial" w:hAnsi="Arial" w:cs="Arial"/>
        </w:rPr>
        <w:t xml:space="preserve">inflation, unemployment rates, economic growth and </w:t>
      </w:r>
      <w:r w:rsidR="00775C4B">
        <w:rPr>
          <w:rFonts w:ascii="Arial" w:hAnsi="Arial" w:cs="Arial"/>
        </w:rPr>
        <w:t>labour market conditions.</w:t>
      </w:r>
    </w:p>
    <w:p w14:paraId="7366B6A1" w14:textId="1E436BE2" w:rsidR="00775C4B" w:rsidRDefault="00232DCC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Social factors are covering c</w:t>
      </w:r>
      <w:r w:rsidR="00775C4B">
        <w:rPr>
          <w:rFonts w:ascii="Arial" w:hAnsi="Arial" w:cs="Arial"/>
        </w:rPr>
        <w:t>ultural values,</w:t>
      </w:r>
      <w:r w:rsidR="00D63975">
        <w:rPr>
          <w:rFonts w:ascii="Arial" w:hAnsi="Arial" w:cs="Arial"/>
        </w:rPr>
        <w:t xml:space="preserve"> demographic changes, employee expectations and </w:t>
      </w:r>
      <w:r w:rsidR="008A1A4E">
        <w:rPr>
          <w:rFonts w:ascii="Arial" w:hAnsi="Arial" w:cs="Arial"/>
        </w:rPr>
        <w:t>workforce diversity</w:t>
      </w:r>
      <w:r>
        <w:rPr>
          <w:rFonts w:ascii="Arial" w:hAnsi="Arial" w:cs="Arial"/>
        </w:rPr>
        <w:t>.</w:t>
      </w:r>
    </w:p>
    <w:p w14:paraId="6F3DF1E7" w14:textId="15E63332" w:rsidR="008A1A4E" w:rsidRDefault="006D098C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Technological factors focus on innovation and adaptation of new systems.</w:t>
      </w:r>
    </w:p>
    <w:p w14:paraId="23DE34FA" w14:textId="5016F1E6" w:rsidR="006D098C" w:rsidRDefault="00E7319E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Environmental factors include climate change, </w:t>
      </w:r>
      <w:r w:rsidR="00E0643B">
        <w:rPr>
          <w:rFonts w:ascii="Arial" w:hAnsi="Arial" w:cs="Arial"/>
        </w:rPr>
        <w:t>sustainability and corporate social responsibility.</w:t>
      </w:r>
    </w:p>
    <w:p w14:paraId="241CE507" w14:textId="77777777" w:rsidR="00E0643B" w:rsidRDefault="00E0643B" w:rsidP="00834C39">
      <w:pPr>
        <w:jc w:val="both"/>
        <w:rPr>
          <w:rFonts w:ascii="Arial" w:hAnsi="Arial" w:cs="Arial"/>
        </w:rPr>
      </w:pPr>
    </w:p>
    <w:p w14:paraId="05D12D08" w14:textId="081A70DB" w:rsidR="00E0643B" w:rsidRDefault="00651D1F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2.2 Usefulness and Limitations of the Model</w:t>
      </w:r>
    </w:p>
    <w:p w14:paraId="2C1B1F36" w14:textId="27A82BF9" w:rsidR="00651D1F" w:rsidRDefault="00232429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PESTLE model is valuable</w:t>
      </w:r>
      <w:r w:rsidR="006A0D5B">
        <w:rPr>
          <w:rFonts w:ascii="Arial" w:hAnsi="Arial" w:cs="Arial"/>
        </w:rPr>
        <w:t xml:space="preserve"> as </w:t>
      </w:r>
      <w:r w:rsidR="005906CF">
        <w:rPr>
          <w:rFonts w:ascii="Arial" w:hAnsi="Arial" w:cs="Arial"/>
        </w:rPr>
        <w:t xml:space="preserve">it helps providing a structured </w:t>
      </w:r>
      <w:r w:rsidR="002D11C6">
        <w:rPr>
          <w:rFonts w:ascii="Arial" w:hAnsi="Arial" w:cs="Arial"/>
        </w:rPr>
        <w:t>and systematic approach to external factors which can affect an organisation and its</w:t>
      </w:r>
      <w:r w:rsidR="000B091C">
        <w:rPr>
          <w:rFonts w:ascii="Arial" w:hAnsi="Arial" w:cs="Arial"/>
        </w:rPr>
        <w:t xml:space="preserve"> HR practices. </w:t>
      </w:r>
      <w:r w:rsidR="005C4738">
        <w:rPr>
          <w:rFonts w:ascii="Arial" w:hAnsi="Arial" w:cs="Arial"/>
        </w:rPr>
        <w:t xml:space="preserve">Using this tool, HR managers have a proactive approach to </w:t>
      </w:r>
      <w:r w:rsidR="00AC5975">
        <w:rPr>
          <w:rFonts w:ascii="Arial" w:hAnsi="Arial" w:cs="Arial"/>
        </w:rPr>
        <w:t xml:space="preserve">environmental scanning and strategic planning. </w:t>
      </w:r>
      <w:r w:rsidR="005E7CD3">
        <w:rPr>
          <w:rFonts w:ascii="Arial" w:hAnsi="Arial" w:cs="Arial"/>
        </w:rPr>
        <w:t xml:space="preserve">However, the model has limitations, </w:t>
      </w:r>
      <w:r w:rsidR="00400C4E">
        <w:rPr>
          <w:rFonts w:ascii="Arial" w:hAnsi="Arial" w:cs="Arial"/>
        </w:rPr>
        <w:t xml:space="preserve">mainly focusing on external factors, it is not explicitly </w:t>
      </w:r>
      <w:r w:rsidR="00965B3B">
        <w:rPr>
          <w:rFonts w:ascii="Arial" w:hAnsi="Arial" w:cs="Arial"/>
        </w:rPr>
        <w:t xml:space="preserve">addressing </w:t>
      </w:r>
      <w:r w:rsidR="00050778">
        <w:rPr>
          <w:rFonts w:ascii="Arial" w:hAnsi="Arial" w:cs="Arial"/>
        </w:rPr>
        <w:t>a company’s internal issues such as</w:t>
      </w:r>
      <w:r w:rsidR="00274F66">
        <w:rPr>
          <w:rFonts w:ascii="Arial" w:hAnsi="Arial" w:cs="Arial"/>
        </w:rPr>
        <w:t xml:space="preserve"> culture, leadership or power structure. </w:t>
      </w:r>
      <w:r w:rsidR="00BF3EAE">
        <w:rPr>
          <w:rFonts w:ascii="Arial" w:hAnsi="Arial" w:cs="Arial"/>
        </w:rPr>
        <w:t xml:space="preserve">Also, the management have to choose the </w:t>
      </w:r>
      <w:r w:rsidR="00137137">
        <w:rPr>
          <w:rFonts w:ascii="Arial" w:hAnsi="Arial" w:cs="Arial"/>
        </w:rPr>
        <w:t xml:space="preserve">levels of </w:t>
      </w:r>
      <w:r w:rsidR="00274D0E">
        <w:rPr>
          <w:rFonts w:ascii="Arial" w:hAnsi="Arial" w:cs="Arial"/>
        </w:rPr>
        <w:t>importance</w:t>
      </w:r>
      <w:r w:rsidR="00137137">
        <w:rPr>
          <w:rFonts w:ascii="Arial" w:hAnsi="Arial" w:cs="Arial"/>
        </w:rPr>
        <w:t xml:space="preserve"> for each of the sections</w:t>
      </w:r>
      <w:r w:rsidR="00274D0E">
        <w:rPr>
          <w:rFonts w:ascii="Arial" w:hAnsi="Arial" w:cs="Arial"/>
        </w:rPr>
        <w:t>, as the model does not prioritise</w:t>
      </w:r>
      <w:r w:rsidR="001B5420">
        <w:rPr>
          <w:rFonts w:ascii="Arial" w:hAnsi="Arial" w:cs="Arial"/>
        </w:rPr>
        <w:t xml:space="preserve"> factors.</w:t>
      </w:r>
    </w:p>
    <w:p w14:paraId="2172BB5C" w14:textId="77777777" w:rsidR="00787E99" w:rsidRDefault="00787E99" w:rsidP="00834C39">
      <w:pPr>
        <w:jc w:val="both"/>
        <w:rPr>
          <w:rFonts w:ascii="Arial" w:hAnsi="Arial" w:cs="Arial"/>
        </w:rPr>
      </w:pPr>
    </w:p>
    <w:p w14:paraId="636D6DC5" w14:textId="770987B2" w:rsidR="00787E99" w:rsidRDefault="00055441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2.3 PESTLE in HR Functions</w:t>
      </w:r>
    </w:p>
    <w:p w14:paraId="255A10B5" w14:textId="77777777" w:rsidR="00AD5D5C" w:rsidRDefault="00514906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Despite the limitations, PESTLE is a very effective tool for HR functions.</w:t>
      </w:r>
    </w:p>
    <w:p w14:paraId="15370689" w14:textId="0B3FAF39" w:rsidR="00055441" w:rsidRDefault="00C130AA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Political and legal factors can influence recruitment, compliance</w:t>
      </w:r>
      <w:r w:rsidR="002C0493">
        <w:rPr>
          <w:rFonts w:ascii="Arial" w:hAnsi="Arial" w:cs="Arial"/>
        </w:rPr>
        <w:t xml:space="preserve"> with employment law and employee relations.</w:t>
      </w:r>
    </w:p>
    <w:p w14:paraId="025573B5" w14:textId="6BC9A835" w:rsidR="00AD5D5C" w:rsidRDefault="00AD5D5C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Economical factors can affect </w:t>
      </w:r>
      <w:r w:rsidR="00813B91">
        <w:rPr>
          <w:rFonts w:ascii="Arial" w:hAnsi="Arial" w:cs="Arial"/>
        </w:rPr>
        <w:t>training budget, staffing levels and reward systems.</w:t>
      </w:r>
    </w:p>
    <w:p w14:paraId="66B1DCB3" w14:textId="01B0F7BA" w:rsidR="00813B91" w:rsidRDefault="00232C92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factors can shape diversity management, </w:t>
      </w:r>
      <w:r w:rsidR="000072E8">
        <w:rPr>
          <w:rFonts w:ascii="Arial" w:hAnsi="Arial" w:cs="Arial"/>
        </w:rPr>
        <w:t>employee engagement and flexible working practices.</w:t>
      </w:r>
    </w:p>
    <w:p w14:paraId="428BECCB" w14:textId="478D448F" w:rsidR="000072E8" w:rsidRDefault="003F74EA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Technological factors can influence training delivery methods, </w:t>
      </w:r>
      <w:r w:rsidR="000B312C">
        <w:rPr>
          <w:rFonts w:ascii="Arial" w:hAnsi="Arial" w:cs="Arial"/>
        </w:rPr>
        <w:t>recruitment methods and performance management systems.</w:t>
      </w:r>
    </w:p>
    <w:p w14:paraId="43FC3266" w14:textId="17A2B71E" w:rsidR="000B312C" w:rsidRDefault="003D4B00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Environmental factors</w:t>
      </w:r>
      <w:r w:rsidR="00523D36">
        <w:rPr>
          <w:rFonts w:ascii="Arial" w:hAnsi="Arial" w:cs="Arial"/>
        </w:rPr>
        <w:t xml:space="preserve"> can encourage HR managers to support </w:t>
      </w:r>
      <w:r w:rsidR="003C5D78">
        <w:rPr>
          <w:rFonts w:ascii="Arial" w:hAnsi="Arial" w:cs="Arial"/>
        </w:rPr>
        <w:t>sustainability initiatives and environmentally responsible behaviours.</w:t>
      </w:r>
    </w:p>
    <w:p w14:paraId="39748D16" w14:textId="14E9ADBA" w:rsidR="003C5D78" w:rsidRDefault="00D4368F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result, PESTLE provides a valuable </w:t>
      </w:r>
      <w:r w:rsidR="00AD1DDA">
        <w:rPr>
          <w:rFonts w:ascii="Arial" w:hAnsi="Arial" w:cs="Arial"/>
        </w:rPr>
        <w:t xml:space="preserve">framework for understanding how </w:t>
      </w:r>
      <w:r w:rsidR="00C57380">
        <w:rPr>
          <w:rFonts w:ascii="Arial" w:hAnsi="Arial" w:cs="Arial"/>
        </w:rPr>
        <w:t xml:space="preserve">external factors can influence HR managers’ </w:t>
      </w:r>
      <w:r w:rsidR="00562F49">
        <w:rPr>
          <w:rFonts w:ascii="Arial" w:hAnsi="Arial" w:cs="Arial"/>
        </w:rPr>
        <w:t>effectiveness.</w:t>
      </w:r>
    </w:p>
    <w:p w14:paraId="03BB63EC" w14:textId="77777777" w:rsidR="00562F49" w:rsidRDefault="00562F49" w:rsidP="00834C39">
      <w:pPr>
        <w:jc w:val="both"/>
        <w:rPr>
          <w:rFonts w:ascii="Arial" w:hAnsi="Arial" w:cs="Arial"/>
        </w:rPr>
      </w:pPr>
    </w:p>
    <w:p w14:paraId="3F184A82" w14:textId="221BF8EE" w:rsidR="00562F49" w:rsidRDefault="00562F49" w:rsidP="00834C39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3. Organisation</w:t>
      </w:r>
      <w:r w:rsidR="00A85025">
        <w:rPr>
          <w:rFonts w:ascii="Arial" w:hAnsi="Arial" w:cs="Arial"/>
          <w:b/>
          <w:bCs/>
          <w:sz w:val="28"/>
          <w:szCs w:val="28"/>
          <w:u w:val="single"/>
        </w:rPr>
        <w:t xml:space="preserve"> Application</w:t>
      </w:r>
    </w:p>
    <w:p w14:paraId="1FFD2598" w14:textId="77777777" w:rsidR="00A85025" w:rsidRDefault="00A85025" w:rsidP="00834C39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AC65FFA" w14:textId="48ED304E" w:rsidR="00A85025" w:rsidRDefault="00A85025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3.1 Organisation Overview</w:t>
      </w:r>
    </w:p>
    <w:p w14:paraId="49186002" w14:textId="02C4096B" w:rsidR="00A85025" w:rsidRDefault="00E87929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Opened in </w:t>
      </w:r>
      <w:r w:rsidR="009D51C1">
        <w:rPr>
          <w:rFonts w:ascii="Arial" w:hAnsi="Arial" w:cs="Arial"/>
        </w:rPr>
        <w:t xml:space="preserve">1919, in the East End of London, by Jack </w:t>
      </w:r>
      <w:r w:rsidR="0075204B">
        <w:rPr>
          <w:rFonts w:ascii="Arial" w:hAnsi="Arial" w:cs="Arial"/>
        </w:rPr>
        <w:t>Cohen, Tesco</w:t>
      </w:r>
      <w:r w:rsidR="0060291F">
        <w:rPr>
          <w:rFonts w:ascii="Arial" w:hAnsi="Arial" w:cs="Arial"/>
        </w:rPr>
        <w:t xml:space="preserve"> PLC is a leading multinational retailer</w:t>
      </w:r>
      <w:r w:rsidR="00077EDA">
        <w:rPr>
          <w:rFonts w:ascii="Arial" w:hAnsi="Arial" w:cs="Arial"/>
        </w:rPr>
        <w:t>,</w:t>
      </w:r>
      <w:r w:rsidR="004320F1">
        <w:rPr>
          <w:rFonts w:ascii="Arial" w:hAnsi="Arial" w:cs="Arial"/>
        </w:rPr>
        <w:t xml:space="preserve"> with </w:t>
      </w:r>
      <w:r w:rsidR="00E91E8E">
        <w:rPr>
          <w:rFonts w:ascii="Arial" w:hAnsi="Arial" w:cs="Arial"/>
        </w:rPr>
        <w:t xml:space="preserve">5.040 stores </w:t>
      </w:r>
      <w:r w:rsidR="00A904BF">
        <w:rPr>
          <w:rFonts w:ascii="Arial" w:hAnsi="Arial" w:cs="Arial"/>
        </w:rPr>
        <w:t>and over 340.000 employees globally (</w:t>
      </w:r>
      <w:r w:rsidR="00A312F4">
        <w:rPr>
          <w:rFonts w:ascii="Arial" w:hAnsi="Arial" w:cs="Arial"/>
        </w:rPr>
        <w:t xml:space="preserve">Ozbun, 2025). </w:t>
      </w:r>
      <w:r w:rsidR="00E16D45">
        <w:rPr>
          <w:rFonts w:ascii="Arial" w:hAnsi="Arial" w:cs="Arial"/>
        </w:rPr>
        <w:t xml:space="preserve">While the majority of </w:t>
      </w:r>
      <w:r w:rsidR="00C91A1A">
        <w:rPr>
          <w:rFonts w:ascii="Arial" w:hAnsi="Arial" w:cs="Arial"/>
        </w:rPr>
        <w:t>its operations are based in the UK</w:t>
      </w:r>
      <w:r w:rsidR="007B46CD">
        <w:rPr>
          <w:rFonts w:ascii="Arial" w:hAnsi="Arial" w:cs="Arial"/>
        </w:rPr>
        <w:t xml:space="preserve">, where it also </w:t>
      </w:r>
      <w:r w:rsidR="002A1295">
        <w:rPr>
          <w:rFonts w:ascii="Arial" w:hAnsi="Arial" w:cs="Arial"/>
        </w:rPr>
        <w:t>has</w:t>
      </w:r>
      <w:r w:rsidR="007B46CD">
        <w:rPr>
          <w:rFonts w:ascii="Arial" w:hAnsi="Arial" w:cs="Arial"/>
        </w:rPr>
        <w:t xml:space="preserve"> its headquarters,</w:t>
      </w:r>
      <w:r w:rsidR="00C91A1A">
        <w:rPr>
          <w:rFonts w:ascii="Arial" w:hAnsi="Arial" w:cs="Arial"/>
        </w:rPr>
        <w:t xml:space="preserve"> and Ireland, Tesco also operates </w:t>
      </w:r>
      <w:r w:rsidR="009F0523">
        <w:rPr>
          <w:rFonts w:ascii="Arial" w:hAnsi="Arial" w:cs="Arial"/>
        </w:rPr>
        <w:t xml:space="preserve">in a number of international markets, including Central Europe and </w:t>
      </w:r>
      <w:r w:rsidR="00752E74">
        <w:rPr>
          <w:rFonts w:ascii="Arial" w:hAnsi="Arial" w:cs="Arial"/>
        </w:rPr>
        <w:t>parts of Asia</w:t>
      </w:r>
      <w:r w:rsidR="007325CA">
        <w:rPr>
          <w:rFonts w:ascii="Arial" w:hAnsi="Arial" w:cs="Arial"/>
        </w:rPr>
        <w:t>.</w:t>
      </w:r>
      <w:r w:rsidR="006F607B">
        <w:rPr>
          <w:rFonts w:ascii="Arial" w:hAnsi="Arial" w:cs="Arial"/>
        </w:rPr>
        <w:t xml:space="preserve"> Due to its </w:t>
      </w:r>
      <w:r w:rsidR="006757B0">
        <w:rPr>
          <w:rFonts w:ascii="Arial" w:hAnsi="Arial" w:cs="Arial"/>
        </w:rPr>
        <w:t xml:space="preserve">scale and labour-intensive operations, </w:t>
      </w:r>
      <w:r w:rsidR="00290793">
        <w:rPr>
          <w:rFonts w:ascii="Arial" w:hAnsi="Arial" w:cs="Arial"/>
        </w:rPr>
        <w:t xml:space="preserve">effective HR management is </w:t>
      </w:r>
      <w:r w:rsidR="002A1295">
        <w:rPr>
          <w:rFonts w:ascii="Arial" w:hAnsi="Arial" w:cs="Arial"/>
        </w:rPr>
        <w:t>crucial to Tesco’s success.</w:t>
      </w:r>
    </w:p>
    <w:p w14:paraId="38DA8837" w14:textId="77777777" w:rsidR="002A1295" w:rsidRDefault="002A1295" w:rsidP="00834C39">
      <w:pPr>
        <w:jc w:val="both"/>
        <w:rPr>
          <w:rFonts w:ascii="Arial" w:hAnsi="Arial" w:cs="Arial"/>
        </w:rPr>
      </w:pPr>
    </w:p>
    <w:p w14:paraId="1D94F544" w14:textId="754E7CFA" w:rsidR="009079FF" w:rsidRDefault="009079FF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3.2</w:t>
      </w:r>
      <w:r w:rsidR="00967414">
        <w:rPr>
          <w:rFonts w:ascii="Arial" w:hAnsi="Arial" w:cs="Arial"/>
          <w:sz w:val="28"/>
          <w:szCs w:val="28"/>
          <w:u w:val="single"/>
        </w:rPr>
        <w:t xml:space="preserve"> HR Practices at Tesco</w:t>
      </w:r>
    </w:p>
    <w:p w14:paraId="0804E847" w14:textId="55964D75" w:rsidR="00967414" w:rsidRDefault="002B6080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Tesco’s HR practices are designed to support </w:t>
      </w:r>
      <w:r w:rsidR="006439E7">
        <w:rPr>
          <w:rFonts w:ascii="Arial" w:hAnsi="Arial" w:cs="Arial"/>
        </w:rPr>
        <w:t>a diverse and</w:t>
      </w:r>
      <w:r w:rsidR="00AA2165">
        <w:rPr>
          <w:rFonts w:ascii="Arial" w:hAnsi="Arial" w:cs="Arial"/>
        </w:rPr>
        <w:t xml:space="preserve"> geographically dispersed workforce.</w:t>
      </w:r>
    </w:p>
    <w:p w14:paraId="13D318EC" w14:textId="569105D1" w:rsidR="004034C1" w:rsidRDefault="004034C1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Recruitment and selection </w:t>
      </w:r>
      <w:r w:rsidR="00200C6D">
        <w:rPr>
          <w:rFonts w:ascii="Arial" w:hAnsi="Arial" w:cs="Arial"/>
        </w:rPr>
        <w:t>processes often involve high-volume hiring,</w:t>
      </w:r>
      <w:r w:rsidR="00E53568">
        <w:rPr>
          <w:rFonts w:ascii="Arial" w:hAnsi="Arial" w:cs="Arial"/>
        </w:rPr>
        <w:t xml:space="preserve"> particularly for store-based jobs, with an emphasis on local </w:t>
      </w:r>
      <w:r w:rsidR="00FD1916">
        <w:rPr>
          <w:rFonts w:ascii="Arial" w:hAnsi="Arial" w:cs="Arial"/>
        </w:rPr>
        <w:t xml:space="preserve">labour markets and </w:t>
      </w:r>
      <w:r w:rsidR="00013139">
        <w:rPr>
          <w:rFonts w:ascii="Arial" w:hAnsi="Arial" w:cs="Arial"/>
        </w:rPr>
        <w:t>inclusive employment practices.</w:t>
      </w:r>
    </w:p>
    <w:p w14:paraId="4BBB61A9" w14:textId="03C7B066" w:rsidR="00013139" w:rsidRDefault="00013139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Training and development </w:t>
      </w:r>
      <w:r w:rsidR="000C6FAD">
        <w:rPr>
          <w:rFonts w:ascii="Arial" w:hAnsi="Arial" w:cs="Arial"/>
        </w:rPr>
        <w:t>processes involve structured induction programmes and on-the-job training</w:t>
      </w:r>
      <w:r w:rsidR="00B91889">
        <w:rPr>
          <w:rFonts w:ascii="Arial" w:hAnsi="Arial" w:cs="Arial"/>
        </w:rPr>
        <w:t>, as well as leadership develop</w:t>
      </w:r>
      <w:r w:rsidR="00773417">
        <w:rPr>
          <w:rFonts w:ascii="Arial" w:hAnsi="Arial" w:cs="Arial"/>
        </w:rPr>
        <w:t>ment initiatives</w:t>
      </w:r>
      <w:r w:rsidR="00E37FF9">
        <w:rPr>
          <w:rFonts w:ascii="Arial" w:hAnsi="Arial" w:cs="Arial"/>
        </w:rPr>
        <w:t xml:space="preserve"> to support career progression.</w:t>
      </w:r>
    </w:p>
    <w:p w14:paraId="517B22EC" w14:textId="274D6876" w:rsidR="00E37FF9" w:rsidRDefault="00AC66EC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Performance management focuses on aligning </w:t>
      </w:r>
      <w:r w:rsidR="00FC0383">
        <w:rPr>
          <w:rFonts w:ascii="Arial" w:hAnsi="Arial" w:cs="Arial"/>
        </w:rPr>
        <w:t>individual performance with the company’s goals, through appraisals, feedback and rewards systems.</w:t>
      </w:r>
    </w:p>
    <w:p w14:paraId="171AC023" w14:textId="41CFF8CE" w:rsidR="00240BF4" w:rsidRDefault="00240BF4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Employee relations </w:t>
      </w:r>
      <w:r w:rsidR="009E0E31">
        <w:rPr>
          <w:rFonts w:ascii="Arial" w:hAnsi="Arial" w:cs="Arial"/>
        </w:rPr>
        <w:t xml:space="preserve">are a key priority, Tesco engaging with </w:t>
      </w:r>
      <w:r w:rsidR="003407A5">
        <w:rPr>
          <w:rFonts w:ascii="Arial" w:hAnsi="Arial" w:cs="Arial"/>
        </w:rPr>
        <w:t>trade unions and implementing policies that promote wellbeing, equality and diversity across its workforce.</w:t>
      </w:r>
    </w:p>
    <w:p w14:paraId="5C4CEF02" w14:textId="77777777" w:rsidR="005F3926" w:rsidRDefault="005F3926" w:rsidP="00834C39">
      <w:pPr>
        <w:jc w:val="both"/>
        <w:rPr>
          <w:rFonts w:ascii="Arial" w:hAnsi="Arial" w:cs="Arial"/>
        </w:rPr>
      </w:pPr>
    </w:p>
    <w:p w14:paraId="407CC4C4" w14:textId="77777777" w:rsidR="009A7B30" w:rsidRDefault="009A7B30" w:rsidP="00834C39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3AB59773" w14:textId="77777777" w:rsidR="009A7B30" w:rsidRDefault="009A7B30" w:rsidP="00834C39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7859A1FE" w14:textId="0D957BA8" w:rsidR="005F3926" w:rsidRDefault="005F3926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4. PESTLE Application</w:t>
      </w:r>
    </w:p>
    <w:p w14:paraId="1DB232C9" w14:textId="77777777" w:rsidR="005F3926" w:rsidRDefault="005F3926" w:rsidP="00834C39">
      <w:pPr>
        <w:jc w:val="both"/>
        <w:rPr>
          <w:rFonts w:ascii="Arial" w:hAnsi="Arial" w:cs="Arial"/>
        </w:rPr>
      </w:pPr>
    </w:p>
    <w:p w14:paraId="77F8208C" w14:textId="67F35B47" w:rsidR="009A7B30" w:rsidRDefault="009A7B30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4.1 Impact of Environmental Factors on Tesco’s HR Practices</w:t>
      </w:r>
    </w:p>
    <w:p w14:paraId="1CC52AF0" w14:textId="7AC69615" w:rsidR="00F43487" w:rsidRDefault="00F43487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PESTLE model highlights how external factors can affect Tesco’s HR manager’s effectiveness.</w:t>
      </w:r>
    </w:p>
    <w:p w14:paraId="47B5F3F9" w14:textId="29545C5F" w:rsidR="00A82A37" w:rsidRDefault="00FB09F7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Political and legal factors have a significant impact</w:t>
      </w:r>
      <w:r w:rsidR="00B176E5">
        <w:rPr>
          <w:rFonts w:ascii="Arial" w:hAnsi="Arial" w:cs="Arial"/>
        </w:rPr>
        <w:t>, particularly through em</w:t>
      </w:r>
      <w:r w:rsidR="00FB502D">
        <w:rPr>
          <w:rFonts w:ascii="Arial" w:hAnsi="Arial" w:cs="Arial"/>
        </w:rPr>
        <w:t xml:space="preserve">ployment </w:t>
      </w:r>
      <w:r w:rsidR="00F62A81">
        <w:rPr>
          <w:rFonts w:ascii="Arial" w:hAnsi="Arial" w:cs="Arial"/>
        </w:rPr>
        <w:t xml:space="preserve">legislation such as minimum wages, working time regulations </w:t>
      </w:r>
      <w:r w:rsidR="00AE7E81">
        <w:rPr>
          <w:rFonts w:ascii="Arial" w:hAnsi="Arial" w:cs="Arial"/>
        </w:rPr>
        <w:t>and health and safety requirements</w:t>
      </w:r>
      <w:r w:rsidR="007B0FFC">
        <w:rPr>
          <w:rFonts w:ascii="Arial" w:hAnsi="Arial" w:cs="Arial"/>
        </w:rPr>
        <w:t>. HR managers must ensure</w:t>
      </w:r>
      <w:r w:rsidR="002B6D3F">
        <w:rPr>
          <w:rFonts w:ascii="Arial" w:hAnsi="Arial" w:cs="Arial"/>
        </w:rPr>
        <w:t xml:space="preserve"> compliance </w:t>
      </w:r>
      <w:r w:rsidR="009E05F0">
        <w:rPr>
          <w:rFonts w:ascii="Arial" w:hAnsi="Arial" w:cs="Arial"/>
        </w:rPr>
        <w:t>across different countries, this increasing the administrative work</w:t>
      </w:r>
      <w:r w:rsidR="00A82A37">
        <w:rPr>
          <w:rFonts w:ascii="Arial" w:hAnsi="Arial" w:cs="Arial"/>
        </w:rPr>
        <w:t>, but also ensuring a fair treatment for all employees.</w:t>
      </w:r>
    </w:p>
    <w:p w14:paraId="5EBED78C" w14:textId="77A02337" w:rsidR="00A82A37" w:rsidRDefault="00A82A37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Economic factor</w:t>
      </w:r>
      <w:r w:rsidR="00D37B9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FE25A2">
        <w:rPr>
          <w:rFonts w:ascii="Arial" w:hAnsi="Arial" w:cs="Arial"/>
        </w:rPr>
        <w:t xml:space="preserve">are also heavily influencing the </w:t>
      </w:r>
      <w:r w:rsidR="00D37B9D">
        <w:rPr>
          <w:rFonts w:ascii="Arial" w:hAnsi="Arial" w:cs="Arial"/>
        </w:rPr>
        <w:t xml:space="preserve">HR practices. </w:t>
      </w:r>
      <w:r w:rsidR="00140F38">
        <w:rPr>
          <w:rFonts w:ascii="Arial" w:hAnsi="Arial" w:cs="Arial"/>
        </w:rPr>
        <w:t>Inflation, economic unc</w:t>
      </w:r>
      <w:r w:rsidR="006B4D93">
        <w:rPr>
          <w:rFonts w:ascii="Arial" w:hAnsi="Arial" w:cs="Arial"/>
        </w:rPr>
        <w:t>ertainty and labour shortages are affecting recruitment, retention and rewar</w:t>
      </w:r>
      <w:r w:rsidR="007061A4">
        <w:rPr>
          <w:rFonts w:ascii="Arial" w:hAnsi="Arial" w:cs="Arial"/>
        </w:rPr>
        <w:t xml:space="preserve">d </w:t>
      </w:r>
      <w:r w:rsidR="006B4D93">
        <w:rPr>
          <w:rFonts w:ascii="Arial" w:hAnsi="Arial" w:cs="Arial"/>
        </w:rPr>
        <w:t xml:space="preserve">strategies. </w:t>
      </w:r>
      <w:r w:rsidR="007061A4">
        <w:rPr>
          <w:rFonts w:ascii="Arial" w:hAnsi="Arial" w:cs="Arial"/>
        </w:rPr>
        <w:t xml:space="preserve">For example, </w:t>
      </w:r>
      <w:r w:rsidR="0060212C">
        <w:rPr>
          <w:rFonts w:ascii="Arial" w:hAnsi="Arial" w:cs="Arial"/>
        </w:rPr>
        <w:t xml:space="preserve">rising living costs increase employee expectations regarding </w:t>
      </w:r>
      <w:r w:rsidR="00AE479B">
        <w:rPr>
          <w:rFonts w:ascii="Arial" w:hAnsi="Arial" w:cs="Arial"/>
        </w:rPr>
        <w:t>pay and benefits, requiring HR managers to balance cost control and employee satisfaction and retention.</w:t>
      </w:r>
    </w:p>
    <w:p w14:paraId="47BC6EB5" w14:textId="7DBA089F" w:rsidR="00AE479B" w:rsidRDefault="008F1198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factors are particularly important in a customer facing </w:t>
      </w:r>
      <w:r w:rsidR="001C5ADC">
        <w:rPr>
          <w:rFonts w:ascii="Arial" w:hAnsi="Arial" w:cs="Arial"/>
        </w:rPr>
        <w:t xml:space="preserve">organisation such as Tesco. Changes in workforce </w:t>
      </w:r>
      <w:r w:rsidR="00A7094E">
        <w:rPr>
          <w:rFonts w:ascii="Arial" w:hAnsi="Arial" w:cs="Arial"/>
        </w:rPr>
        <w:t xml:space="preserve">demographics, increasing diversity and growing expectations around </w:t>
      </w:r>
      <w:r w:rsidR="00D07EAA">
        <w:rPr>
          <w:rFonts w:ascii="Arial" w:hAnsi="Arial" w:cs="Arial"/>
        </w:rPr>
        <w:t>work-life balance and wellbeing require HR managers to adapt policies</w:t>
      </w:r>
      <w:r w:rsidR="00804B17">
        <w:rPr>
          <w:rFonts w:ascii="Arial" w:hAnsi="Arial" w:cs="Arial"/>
        </w:rPr>
        <w:t xml:space="preserve"> and practices. Initiatives promoting </w:t>
      </w:r>
      <w:r w:rsidR="00E55BAD">
        <w:rPr>
          <w:rFonts w:ascii="Arial" w:hAnsi="Arial" w:cs="Arial"/>
        </w:rPr>
        <w:t xml:space="preserve">flexible working, inclusion and mental health </w:t>
      </w:r>
      <w:r w:rsidR="0018395A">
        <w:rPr>
          <w:rFonts w:ascii="Arial" w:hAnsi="Arial" w:cs="Arial"/>
        </w:rPr>
        <w:t>support enhance employee engagement and HR effectiveness.</w:t>
      </w:r>
    </w:p>
    <w:p w14:paraId="775273A9" w14:textId="467DCDD4" w:rsidR="0018395A" w:rsidRDefault="00403B33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Technological factors have transformed the HR practices at Tesco. </w:t>
      </w:r>
      <w:r w:rsidR="00E661BE">
        <w:rPr>
          <w:rFonts w:ascii="Arial" w:hAnsi="Arial" w:cs="Arial"/>
        </w:rPr>
        <w:t xml:space="preserve">Digital requirements platforms, online learning systems and </w:t>
      </w:r>
      <w:r w:rsidR="006976CB">
        <w:rPr>
          <w:rFonts w:ascii="Arial" w:hAnsi="Arial" w:cs="Arial"/>
        </w:rPr>
        <w:t xml:space="preserve">HR information systems are significantly improving </w:t>
      </w:r>
      <w:r w:rsidR="001B2CA4">
        <w:rPr>
          <w:rFonts w:ascii="Arial" w:hAnsi="Arial" w:cs="Arial"/>
        </w:rPr>
        <w:t xml:space="preserve">effectiveness and data accuracy. </w:t>
      </w:r>
      <w:r w:rsidR="002F1284">
        <w:rPr>
          <w:rFonts w:ascii="Arial" w:hAnsi="Arial" w:cs="Arial"/>
        </w:rPr>
        <w:t xml:space="preserve">Automation allow HR managers to focus on more </w:t>
      </w:r>
      <w:r w:rsidR="008D59C9">
        <w:rPr>
          <w:rFonts w:ascii="Arial" w:hAnsi="Arial" w:cs="Arial"/>
        </w:rPr>
        <w:t xml:space="preserve">strategic activities, but it also creates challenges regarding </w:t>
      </w:r>
      <w:r w:rsidR="00FE1C7A">
        <w:rPr>
          <w:rFonts w:ascii="Arial" w:hAnsi="Arial" w:cs="Arial"/>
        </w:rPr>
        <w:t>digital skills and data protection.</w:t>
      </w:r>
    </w:p>
    <w:p w14:paraId="466EB8CC" w14:textId="0FCB676E" w:rsidR="00FE1C7A" w:rsidRDefault="002B1170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Environmental factors are increasingly influencing HR management</w:t>
      </w:r>
      <w:r w:rsidR="008F24AA">
        <w:rPr>
          <w:rFonts w:ascii="Arial" w:hAnsi="Arial" w:cs="Arial"/>
        </w:rPr>
        <w:t xml:space="preserve">, though Tesco’s sustainability strategy. HR managers must ensure that </w:t>
      </w:r>
      <w:r w:rsidR="002D3AB2">
        <w:rPr>
          <w:rFonts w:ascii="Arial" w:hAnsi="Arial" w:cs="Arial"/>
        </w:rPr>
        <w:t xml:space="preserve">environmental values are clearly communicated to the employees through appropriate training </w:t>
      </w:r>
      <w:r w:rsidR="00D175D7">
        <w:rPr>
          <w:rFonts w:ascii="Arial" w:hAnsi="Arial" w:cs="Arial"/>
        </w:rPr>
        <w:t xml:space="preserve">and employee engagement initiatives which are supporting sustainable </w:t>
      </w:r>
      <w:r w:rsidR="001D2847">
        <w:rPr>
          <w:rFonts w:ascii="Arial" w:hAnsi="Arial" w:cs="Arial"/>
        </w:rPr>
        <w:t>and responsible behaviours.</w:t>
      </w:r>
    </w:p>
    <w:p w14:paraId="33CF939A" w14:textId="77777777" w:rsidR="001D2847" w:rsidRDefault="001D2847" w:rsidP="00834C39">
      <w:pPr>
        <w:jc w:val="both"/>
        <w:rPr>
          <w:rFonts w:ascii="Arial" w:hAnsi="Arial" w:cs="Arial"/>
        </w:rPr>
      </w:pPr>
    </w:p>
    <w:p w14:paraId="66ED346E" w14:textId="2576A97E" w:rsidR="001D2847" w:rsidRDefault="00F700FA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4.2 Country Specific Differences</w:t>
      </w:r>
    </w:p>
    <w:p w14:paraId="4745F9BE" w14:textId="48C19254" w:rsidR="00F700FA" w:rsidRDefault="003E24E0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Environmental factors differ across the countries in which Tesco operates. </w:t>
      </w:r>
      <w:r w:rsidR="006367F4">
        <w:rPr>
          <w:rFonts w:ascii="Arial" w:hAnsi="Arial" w:cs="Arial"/>
        </w:rPr>
        <w:t xml:space="preserve">Cultural differences affect the leadership styles, communication </w:t>
      </w:r>
      <w:r w:rsidR="002B56E4">
        <w:rPr>
          <w:rFonts w:ascii="Arial" w:hAnsi="Arial" w:cs="Arial"/>
        </w:rPr>
        <w:t>and employee expectations. The HR managers must ensure that they adopt cultural</w:t>
      </w:r>
      <w:r w:rsidR="00D31F0B">
        <w:rPr>
          <w:rFonts w:ascii="Arial" w:hAnsi="Arial" w:cs="Arial"/>
        </w:rPr>
        <w:t>ly</w:t>
      </w:r>
      <w:r w:rsidR="002B56E4">
        <w:rPr>
          <w:rFonts w:ascii="Arial" w:hAnsi="Arial" w:cs="Arial"/>
        </w:rPr>
        <w:t xml:space="preserve"> sensitive </w:t>
      </w:r>
      <w:r w:rsidR="00D31F0B">
        <w:rPr>
          <w:rFonts w:ascii="Arial" w:hAnsi="Arial" w:cs="Arial"/>
        </w:rPr>
        <w:t xml:space="preserve">approaches. </w:t>
      </w:r>
      <w:r w:rsidR="0043586C">
        <w:rPr>
          <w:rFonts w:ascii="Arial" w:hAnsi="Arial" w:cs="Arial"/>
        </w:rPr>
        <w:t xml:space="preserve">Legal factors also differ, this affecting </w:t>
      </w:r>
      <w:r w:rsidR="007D2632">
        <w:rPr>
          <w:rFonts w:ascii="Arial" w:hAnsi="Arial" w:cs="Arial"/>
        </w:rPr>
        <w:t xml:space="preserve">employment contracts, union involvement and employee rights. </w:t>
      </w:r>
      <w:r w:rsidR="00131DAD">
        <w:rPr>
          <w:rFonts w:ascii="Arial" w:hAnsi="Arial" w:cs="Arial"/>
        </w:rPr>
        <w:t xml:space="preserve">Economic factors such as </w:t>
      </w:r>
      <w:r w:rsidR="00C829A7">
        <w:rPr>
          <w:rFonts w:ascii="Arial" w:hAnsi="Arial" w:cs="Arial"/>
        </w:rPr>
        <w:t xml:space="preserve">wage levels and unemployment rates also vary, </w:t>
      </w:r>
      <w:r w:rsidR="002E7FFB">
        <w:rPr>
          <w:rFonts w:ascii="Arial" w:hAnsi="Arial" w:cs="Arial"/>
        </w:rPr>
        <w:t xml:space="preserve">which causes recruitment and rewarding strategies to be changed. </w:t>
      </w:r>
      <w:r w:rsidR="00A90BE5">
        <w:rPr>
          <w:rFonts w:ascii="Arial" w:hAnsi="Arial" w:cs="Arial"/>
        </w:rPr>
        <w:t>This differences present challeng</w:t>
      </w:r>
      <w:r w:rsidR="002658D1">
        <w:rPr>
          <w:rFonts w:ascii="Arial" w:hAnsi="Arial" w:cs="Arial"/>
        </w:rPr>
        <w:t>es, but also opportunities for HR managers to develop flexible and responsive HR practices</w:t>
      </w:r>
      <w:r w:rsidR="0085270B">
        <w:rPr>
          <w:rFonts w:ascii="Arial" w:hAnsi="Arial" w:cs="Arial"/>
        </w:rPr>
        <w:t xml:space="preserve"> which can enhance effectiveness on a global level of operations.</w:t>
      </w:r>
    </w:p>
    <w:p w14:paraId="3210F779" w14:textId="77777777" w:rsidR="0085270B" w:rsidRDefault="0085270B" w:rsidP="00834C39">
      <w:pPr>
        <w:jc w:val="both"/>
        <w:rPr>
          <w:rFonts w:ascii="Arial" w:hAnsi="Arial" w:cs="Arial"/>
        </w:rPr>
      </w:pPr>
    </w:p>
    <w:p w14:paraId="177A5AD5" w14:textId="08DA6887" w:rsidR="00C4629D" w:rsidRDefault="00C4629D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5. Conclusion</w:t>
      </w:r>
    </w:p>
    <w:p w14:paraId="22D467D2" w14:textId="77777777" w:rsidR="00C4629D" w:rsidRDefault="00C4629D" w:rsidP="00834C39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0B47E4CB" w14:textId="551772BF" w:rsidR="00C4629D" w:rsidRDefault="00804F40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5.1 Summary of Key Findings</w:t>
      </w:r>
    </w:p>
    <w:p w14:paraId="103091A5" w14:textId="65A98BCA" w:rsidR="00275D2C" w:rsidRDefault="00275D2C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has explored </w:t>
      </w:r>
      <w:r w:rsidR="004E23B6">
        <w:rPr>
          <w:rFonts w:ascii="Arial" w:hAnsi="Arial" w:cs="Arial"/>
        </w:rPr>
        <w:t xml:space="preserve">how environmental factors </w:t>
      </w:r>
      <w:r w:rsidR="000747DF">
        <w:rPr>
          <w:rFonts w:ascii="Arial" w:hAnsi="Arial" w:cs="Arial"/>
        </w:rPr>
        <w:t xml:space="preserve">influence the effectiveness of human resources managers, </w:t>
      </w:r>
      <w:r w:rsidR="00940546">
        <w:rPr>
          <w:rFonts w:ascii="Arial" w:hAnsi="Arial" w:cs="Arial"/>
        </w:rPr>
        <w:t xml:space="preserve">using Tesco PLC as a global organisation and applying the PESTLE model. </w:t>
      </w:r>
      <w:r w:rsidR="0056367D">
        <w:rPr>
          <w:rFonts w:ascii="Arial" w:hAnsi="Arial" w:cs="Arial"/>
        </w:rPr>
        <w:t xml:space="preserve">The analysis highlighted that HR managers are significantly affected by </w:t>
      </w:r>
      <w:r w:rsidR="00E81781">
        <w:rPr>
          <w:rFonts w:ascii="Arial" w:hAnsi="Arial" w:cs="Arial"/>
        </w:rPr>
        <w:t xml:space="preserve">political and legal regulations, economic </w:t>
      </w:r>
      <w:r w:rsidR="004C2659">
        <w:rPr>
          <w:rFonts w:ascii="Arial" w:hAnsi="Arial" w:cs="Arial"/>
        </w:rPr>
        <w:t xml:space="preserve">conditions, social expectations, </w:t>
      </w:r>
      <w:r w:rsidR="00ED46BE">
        <w:rPr>
          <w:rFonts w:ascii="Arial" w:hAnsi="Arial" w:cs="Arial"/>
        </w:rPr>
        <w:t>technological</w:t>
      </w:r>
      <w:r w:rsidR="003D37E1">
        <w:rPr>
          <w:rFonts w:ascii="Arial" w:hAnsi="Arial" w:cs="Arial"/>
        </w:rPr>
        <w:t xml:space="preserve"> developments and environmental pressures. These macro-environmental factors </w:t>
      </w:r>
      <w:r w:rsidR="005A0EE6">
        <w:rPr>
          <w:rFonts w:ascii="Arial" w:hAnsi="Arial" w:cs="Arial"/>
        </w:rPr>
        <w:t xml:space="preserve">are shaping the design and implementation of key HR functions, including </w:t>
      </w:r>
      <w:r w:rsidR="0050025F">
        <w:rPr>
          <w:rFonts w:ascii="Arial" w:hAnsi="Arial" w:cs="Arial"/>
        </w:rPr>
        <w:t>recruitment and selection, training and development, performance management and employee relations.</w:t>
      </w:r>
    </w:p>
    <w:p w14:paraId="1777CFF2" w14:textId="388A4151" w:rsidR="0050025F" w:rsidRDefault="00AE4490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findings indicate that for a multinational retailer such as Tesco</w:t>
      </w:r>
      <w:r w:rsidR="00013FAD">
        <w:rPr>
          <w:rFonts w:ascii="Arial" w:hAnsi="Arial" w:cs="Arial"/>
        </w:rPr>
        <w:t xml:space="preserve">, the impact of these environmental factors is intensified </w:t>
      </w:r>
      <w:r w:rsidR="00D65F82">
        <w:rPr>
          <w:rFonts w:ascii="Arial" w:hAnsi="Arial" w:cs="Arial"/>
        </w:rPr>
        <w:t>by operating across multiple countries. HR managers must navigate different legal systems</w:t>
      </w:r>
      <w:r w:rsidR="007D0A2D">
        <w:rPr>
          <w:rFonts w:ascii="Arial" w:hAnsi="Arial" w:cs="Arial"/>
        </w:rPr>
        <w:t xml:space="preserve">, labour markets and cultural norms while ensuring alignment with Tesco’s overall </w:t>
      </w:r>
      <w:r w:rsidR="00E65910">
        <w:rPr>
          <w:rFonts w:ascii="Arial" w:hAnsi="Arial" w:cs="Arial"/>
        </w:rPr>
        <w:t xml:space="preserve">HR strategy and organisational values. The PESTLE </w:t>
      </w:r>
      <w:r w:rsidR="00F25D16">
        <w:rPr>
          <w:rFonts w:ascii="Arial" w:hAnsi="Arial" w:cs="Arial"/>
        </w:rPr>
        <w:t xml:space="preserve">model proved useful in providing a structured framework for </w:t>
      </w:r>
      <w:r w:rsidR="00D05138">
        <w:rPr>
          <w:rFonts w:ascii="Arial" w:hAnsi="Arial" w:cs="Arial"/>
        </w:rPr>
        <w:t xml:space="preserve">understanding these influences, although it does not </w:t>
      </w:r>
      <w:r w:rsidR="00350311">
        <w:rPr>
          <w:rFonts w:ascii="Arial" w:hAnsi="Arial" w:cs="Arial"/>
        </w:rPr>
        <w:t>fully capture internal organisational factors such as leadership and organisational culture.</w:t>
      </w:r>
    </w:p>
    <w:p w14:paraId="1E42F461" w14:textId="77777777" w:rsidR="00350311" w:rsidRDefault="00350311" w:rsidP="00834C39">
      <w:pPr>
        <w:jc w:val="both"/>
        <w:rPr>
          <w:rFonts w:ascii="Arial" w:hAnsi="Arial" w:cs="Arial"/>
        </w:rPr>
      </w:pPr>
    </w:p>
    <w:p w14:paraId="3B995EEE" w14:textId="64953926" w:rsidR="00350311" w:rsidRDefault="0002258A" w:rsidP="00834C39">
      <w:pPr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5.2 Future Implications for Tesco’s HR Managers</w:t>
      </w:r>
    </w:p>
    <w:p w14:paraId="6165F633" w14:textId="5E6BE522" w:rsidR="0002258A" w:rsidRDefault="00116EF9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Lookin</w:t>
      </w:r>
      <w:r w:rsidR="00F23978">
        <w:rPr>
          <w:rFonts w:ascii="Arial" w:hAnsi="Arial" w:cs="Arial"/>
        </w:rPr>
        <w:t>g forward,</w:t>
      </w:r>
      <w:r w:rsidR="0003560A">
        <w:rPr>
          <w:rFonts w:ascii="Arial" w:hAnsi="Arial" w:cs="Arial"/>
        </w:rPr>
        <w:t xml:space="preserve"> HR mangers in global organisations are likely </w:t>
      </w:r>
      <w:r w:rsidR="004755E8">
        <w:rPr>
          <w:rFonts w:ascii="Arial" w:hAnsi="Arial" w:cs="Arial"/>
        </w:rPr>
        <w:t xml:space="preserve">to face increasing complexity due to rapid </w:t>
      </w:r>
      <w:r w:rsidR="00EA5A2F">
        <w:rPr>
          <w:rFonts w:ascii="Arial" w:hAnsi="Arial" w:cs="Arial"/>
        </w:rPr>
        <w:t>technological change, evolving employee expectations</w:t>
      </w:r>
      <w:r w:rsidR="009572AB">
        <w:rPr>
          <w:rFonts w:ascii="Arial" w:hAnsi="Arial" w:cs="Arial"/>
        </w:rPr>
        <w:t xml:space="preserve"> and growing sustainability demands</w:t>
      </w:r>
      <w:r w:rsidR="00FC2981">
        <w:rPr>
          <w:rFonts w:ascii="Arial" w:hAnsi="Arial" w:cs="Arial"/>
        </w:rPr>
        <w:t xml:space="preserve">. </w:t>
      </w:r>
      <w:r w:rsidR="005F20E1">
        <w:rPr>
          <w:rFonts w:ascii="Arial" w:hAnsi="Arial" w:cs="Arial"/>
        </w:rPr>
        <w:t>For Tesco, continued investment in digital HR systems</w:t>
      </w:r>
      <w:r w:rsidR="00767BB8">
        <w:rPr>
          <w:rFonts w:ascii="Arial" w:hAnsi="Arial" w:cs="Arial"/>
        </w:rPr>
        <w:t xml:space="preserve">, flexible working practices and employee wellbeing </w:t>
      </w:r>
      <w:r w:rsidR="00E76A5C">
        <w:rPr>
          <w:rFonts w:ascii="Arial" w:hAnsi="Arial" w:cs="Arial"/>
        </w:rPr>
        <w:t xml:space="preserve">initiatives </w:t>
      </w:r>
      <w:r w:rsidR="00A12572">
        <w:rPr>
          <w:rFonts w:ascii="Arial" w:hAnsi="Arial" w:cs="Arial"/>
        </w:rPr>
        <w:t xml:space="preserve">will be essential to remain </w:t>
      </w:r>
      <w:r w:rsidR="00D66106">
        <w:rPr>
          <w:rFonts w:ascii="Arial" w:hAnsi="Arial" w:cs="Arial"/>
        </w:rPr>
        <w:t xml:space="preserve">competitive and retain talent. Additionally, HR managers </w:t>
      </w:r>
      <w:r w:rsidR="000304BB">
        <w:rPr>
          <w:rFonts w:ascii="Arial" w:hAnsi="Arial" w:cs="Arial"/>
        </w:rPr>
        <w:t xml:space="preserve">will need to develop greater cultural awareness and adaptability to manage </w:t>
      </w:r>
      <w:r w:rsidR="00B002CD">
        <w:rPr>
          <w:rFonts w:ascii="Arial" w:hAnsi="Arial" w:cs="Arial"/>
        </w:rPr>
        <w:t>an increasingly diverse workforce.</w:t>
      </w:r>
    </w:p>
    <w:p w14:paraId="42F341F4" w14:textId="3F7D623A" w:rsidR="007C1A58" w:rsidRDefault="00CB21F7" w:rsidP="00834C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Overall, the ability </w:t>
      </w:r>
      <w:r w:rsidR="00D40680">
        <w:rPr>
          <w:rFonts w:ascii="Arial" w:hAnsi="Arial" w:cs="Arial"/>
        </w:rPr>
        <w:t>of HR managers to effectively monitor and respond to environmental changes will be critical</w:t>
      </w:r>
      <w:r w:rsidR="00286F66">
        <w:rPr>
          <w:rFonts w:ascii="Arial" w:hAnsi="Arial" w:cs="Arial"/>
        </w:rPr>
        <w:t xml:space="preserve">. </w:t>
      </w:r>
      <w:r w:rsidR="00A872C1">
        <w:rPr>
          <w:rFonts w:ascii="Arial" w:hAnsi="Arial" w:cs="Arial"/>
        </w:rPr>
        <w:t xml:space="preserve">A proactive </w:t>
      </w:r>
      <w:r w:rsidR="00C52FFF">
        <w:rPr>
          <w:rFonts w:ascii="Arial" w:hAnsi="Arial" w:cs="Arial"/>
        </w:rPr>
        <w:t xml:space="preserve">and strategic approach to HR management will enable organisations such as Tesco </w:t>
      </w:r>
      <w:r w:rsidR="00AE120F">
        <w:rPr>
          <w:rFonts w:ascii="Arial" w:hAnsi="Arial" w:cs="Arial"/>
        </w:rPr>
        <w:t xml:space="preserve">to enhance HR managers’ effectiveness and support long-term organisational performance </w:t>
      </w:r>
      <w:r w:rsidR="00B61CB3">
        <w:rPr>
          <w:rFonts w:ascii="Arial" w:hAnsi="Arial" w:cs="Arial"/>
        </w:rPr>
        <w:t>in a dynamic global business environment.</w:t>
      </w:r>
    </w:p>
    <w:p w14:paraId="482E2E20" w14:textId="77777777" w:rsidR="007C1A58" w:rsidRDefault="007C1A5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B755652" w14:textId="04D8FFFA" w:rsidR="00B002CD" w:rsidRDefault="007C1A58" w:rsidP="007C1A58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t>References</w:t>
      </w:r>
    </w:p>
    <w:p w14:paraId="2FB56ADD" w14:textId="77777777" w:rsidR="007C1A58" w:rsidRDefault="007C1A58" w:rsidP="007C1A58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46B76146" w14:textId="77777777" w:rsidR="007C1A58" w:rsidRDefault="007C1A58" w:rsidP="007C1A58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309E120B" w14:textId="52CF7F41" w:rsidR="007C1A58" w:rsidRDefault="007306E7" w:rsidP="007C1A5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CIPD (2025) </w:t>
      </w:r>
      <w:r>
        <w:rPr>
          <w:rFonts w:ascii="Arial" w:hAnsi="Arial" w:cs="Arial"/>
          <w:i/>
          <w:iCs/>
        </w:rPr>
        <w:t>PESTLE Analysis.</w:t>
      </w:r>
      <w:r>
        <w:rPr>
          <w:rFonts w:ascii="Arial" w:hAnsi="Arial" w:cs="Arial"/>
        </w:rPr>
        <w:t xml:space="preserve"> </w:t>
      </w:r>
      <w:r w:rsidR="00C6117D">
        <w:rPr>
          <w:rFonts w:ascii="Arial" w:hAnsi="Arial" w:cs="Arial"/>
        </w:rPr>
        <w:t xml:space="preserve">Available at: </w:t>
      </w:r>
      <w:hyperlink r:id="rId7" w:history="1">
        <w:r w:rsidR="00C6117D" w:rsidRPr="00FF6248">
          <w:rPr>
            <w:rStyle w:val="Hyperlink"/>
            <w:rFonts w:ascii="Arial" w:hAnsi="Arial" w:cs="Arial"/>
          </w:rPr>
          <w:t>https://www.cipd.org/uk/knowledge/factsheets/pestle-analysis-factsheet/</w:t>
        </w:r>
      </w:hyperlink>
      <w:r w:rsidR="00C6117D">
        <w:rPr>
          <w:rFonts w:ascii="Arial" w:hAnsi="Arial" w:cs="Arial"/>
        </w:rPr>
        <w:t xml:space="preserve"> (Accessed on: 16/12/2025).</w:t>
      </w:r>
    </w:p>
    <w:p w14:paraId="466A4348" w14:textId="2F9A9F82" w:rsidR="00C6117D" w:rsidRPr="00AB1EE8" w:rsidRDefault="00AB1EE8" w:rsidP="007C1A5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Ozbun (2025) </w:t>
      </w:r>
      <w:r w:rsidRPr="00AB1EE8">
        <w:rPr>
          <w:rFonts w:ascii="Arial" w:hAnsi="Arial" w:cs="Arial"/>
          <w:i/>
          <w:iCs/>
        </w:rPr>
        <w:t>Tesco's number of stores worldwide from 2008 to 2025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 </w:t>
      </w:r>
      <w:hyperlink r:id="rId8" w:history="1">
        <w:r w:rsidR="000F5EF9" w:rsidRPr="00FF6248">
          <w:rPr>
            <w:rStyle w:val="Hyperlink"/>
            <w:rFonts w:ascii="Arial" w:hAnsi="Arial" w:cs="Arial"/>
          </w:rPr>
          <w:t>https://www.statista.com/statistics/238667/tesco-plc-number-of-outlets-worldwide/?srsltid=AfmBOoqv5WPpwGP2guCcxKoo0JC_f02jqsVFfN_-yPry85hEsemkqCAo</w:t>
        </w:r>
      </w:hyperlink>
      <w:r w:rsidR="000F5EF9">
        <w:rPr>
          <w:rFonts w:ascii="Arial" w:hAnsi="Arial" w:cs="Arial"/>
        </w:rPr>
        <w:t xml:space="preserve"> (Acce</w:t>
      </w:r>
      <w:r w:rsidR="00B93F7D">
        <w:rPr>
          <w:rFonts w:ascii="Arial" w:hAnsi="Arial" w:cs="Arial"/>
        </w:rPr>
        <w:t>ssed on: 17/12/2025).</w:t>
      </w:r>
    </w:p>
    <w:sectPr w:rsidR="00C6117D" w:rsidRPr="00AB1EE8" w:rsidSect="007C1A58">
      <w:head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107C70" w14:textId="77777777" w:rsidR="007C1A58" w:rsidRDefault="007C1A58" w:rsidP="007C1A58">
      <w:pPr>
        <w:spacing w:after="0" w:line="240" w:lineRule="auto"/>
      </w:pPr>
      <w:r>
        <w:separator/>
      </w:r>
    </w:p>
  </w:endnote>
  <w:endnote w:type="continuationSeparator" w:id="0">
    <w:p w14:paraId="5BF69D5D" w14:textId="77777777" w:rsidR="007C1A58" w:rsidRDefault="007C1A58" w:rsidP="007C1A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7B6EE7" w14:textId="77777777" w:rsidR="007C1A58" w:rsidRDefault="007C1A58" w:rsidP="007C1A58">
      <w:pPr>
        <w:spacing w:after="0" w:line="240" w:lineRule="auto"/>
      </w:pPr>
      <w:r>
        <w:separator/>
      </w:r>
    </w:p>
  </w:footnote>
  <w:footnote w:type="continuationSeparator" w:id="0">
    <w:p w14:paraId="2B80A68C" w14:textId="77777777" w:rsidR="007C1A58" w:rsidRDefault="007C1A58" w:rsidP="007C1A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90E2AB" w14:textId="4FE4DEF0" w:rsidR="007C1A58" w:rsidRDefault="007C1A58">
    <w:pPr>
      <w:pStyle w:val="Head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b/>
        <w:bCs/>
        <w:noProof/>
      </w:rPr>
      <w:t>1</w:t>
    </w:r>
    <w:r>
      <w:rPr>
        <w:b/>
        <w:bCs/>
        <w:noProof/>
      </w:rPr>
      <w:fldChar w:fldCharType="end"/>
    </w:r>
    <w:r>
      <w:rPr>
        <w:b/>
        <w:bCs/>
      </w:rPr>
      <w:t xml:space="preserve"> </w:t>
    </w:r>
    <w:r>
      <w:t>|</w:t>
    </w:r>
    <w:r>
      <w:rPr>
        <w:b/>
        <w:bCs/>
      </w:rPr>
      <w:t xml:space="preserve"> </w:t>
    </w:r>
    <w:r>
      <w:rPr>
        <w:color w:val="7F7F7F" w:themeColor="background1" w:themeShade="7F"/>
        <w:spacing w:val="60"/>
      </w:rPr>
      <w:t>Page</w:t>
    </w:r>
  </w:p>
  <w:p w14:paraId="546FAF6A" w14:textId="77777777" w:rsidR="007C1A58" w:rsidRDefault="007C1A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C55313"/>
    <w:multiLevelType w:val="hybridMultilevel"/>
    <w:tmpl w:val="8522D2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80252A"/>
    <w:multiLevelType w:val="hybridMultilevel"/>
    <w:tmpl w:val="0EFC4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61B75"/>
    <w:multiLevelType w:val="hybridMultilevel"/>
    <w:tmpl w:val="D1D8E4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DA4ADC"/>
    <w:multiLevelType w:val="hybridMultilevel"/>
    <w:tmpl w:val="B17ED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0B7486"/>
    <w:multiLevelType w:val="hybridMultilevel"/>
    <w:tmpl w:val="D1F428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7A0A31"/>
    <w:multiLevelType w:val="hybridMultilevel"/>
    <w:tmpl w:val="ED0A2C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4E5B13"/>
    <w:multiLevelType w:val="hybridMultilevel"/>
    <w:tmpl w:val="FD7C3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CB34B8A"/>
    <w:multiLevelType w:val="multilevel"/>
    <w:tmpl w:val="44225B1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8" w15:restartNumberingAfterBreak="0">
    <w:nsid w:val="7E682804"/>
    <w:multiLevelType w:val="hybridMultilevel"/>
    <w:tmpl w:val="640808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6389608">
    <w:abstractNumId w:val="7"/>
  </w:num>
  <w:num w:numId="2" w16cid:durableId="1744639785">
    <w:abstractNumId w:val="1"/>
  </w:num>
  <w:num w:numId="3" w16cid:durableId="1498689698">
    <w:abstractNumId w:val="5"/>
  </w:num>
  <w:num w:numId="4" w16cid:durableId="960305279">
    <w:abstractNumId w:val="6"/>
  </w:num>
  <w:num w:numId="5" w16cid:durableId="235021598">
    <w:abstractNumId w:val="8"/>
  </w:num>
  <w:num w:numId="6" w16cid:durableId="66849260">
    <w:abstractNumId w:val="0"/>
  </w:num>
  <w:num w:numId="7" w16cid:durableId="2134904290">
    <w:abstractNumId w:val="3"/>
  </w:num>
  <w:num w:numId="8" w16cid:durableId="1019547741">
    <w:abstractNumId w:val="4"/>
  </w:num>
  <w:num w:numId="9" w16cid:durableId="11487851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C45"/>
    <w:rsid w:val="00006C31"/>
    <w:rsid w:val="000072E8"/>
    <w:rsid w:val="00013139"/>
    <w:rsid w:val="00013FAD"/>
    <w:rsid w:val="0002258A"/>
    <w:rsid w:val="000304BB"/>
    <w:rsid w:val="0003560A"/>
    <w:rsid w:val="00050778"/>
    <w:rsid w:val="00055441"/>
    <w:rsid w:val="000649F5"/>
    <w:rsid w:val="000656D0"/>
    <w:rsid w:val="000747DF"/>
    <w:rsid w:val="00076232"/>
    <w:rsid w:val="00077EDA"/>
    <w:rsid w:val="000B091C"/>
    <w:rsid w:val="000B312C"/>
    <w:rsid w:val="000C123D"/>
    <w:rsid w:val="000C6FAD"/>
    <w:rsid w:val="000F5EF9"/>
    <w:rsid w:val="00116EF9"/>
    <w:rsid w:val="00130A1E"/>
    <w:rsid w:val="00131DAD"/>
    <w:rsid w:val="00132AFE"/>
    <w:rsid w:val="00137137"/>
    <w:rsid w:val="00140F38"/>
    <w:rsid w:val="001446F5"/>
    <w:rsid w:val="00155FFE"/>
    <w:rsid w:val="001704A9"/>
    <w:rsid w:val="0018395A"/>
    <w:rsid w:val="001B2CA4"/>
    <w:rsid w:val="001B5420"/>
    <w:rsid w:val="001C5ADC"/>
    <w:rsid w:val="001D2847"/>
    <w:rsid w:val="001F4927"/>
    <w:rsid w:val="00200C6D"/>
    <w:rsid w:val="002238EB"/>
    <w:rsid w:val="00232429"/>
    <w:rsid w:val="00232C92"/>
    <w:rsid w:val="00232DCC"/>
    <w:rsid w:val="00240BF4"/>
    <w:rsid w:val="00253B45"/>
    <w:rsid w:val="002658D1"/>
    <w:rsid w:val="00274D0E"/>
    <w:rsid w:val="00274F66"/>
    <w:rsid w:val="00275D2C"/>
    <w:rsid w:val="00286F66"/>
    <w:rsid w:val="00290793"/>
    <w:rsid w:val="002A1295"/>
    <w:rsid w:val="002B1170"/>
    <w:rsid w:val="002B56E4"/>
    <w:rsid w:val="002B5D2B"/>
    <w:rsid w:val="002B6080"/>
    <w:rsid w:val="002B6D3F"/>
    <w:rsid w:val="002B7FD4"/>
    <w:rsid w:val="002C0493"/>
    <w:rsid w:val="002D11C6"/>
    <w:rsid w:val="002D3AB2"/>
    <w:rsid w:val="002E7FFB"/>
    <w:rsid w:val="002F1284"/>
    <w:rsid w:val="00324DB8"/>
    <w:rsid w:val="00337ED9"/>
    <w:rsid w:val="003407A5"/>
    <w:rsid w:val="00350311"/>
    <w:rsid w:val="00352AAE"/>
    <w:rsid w:val="00356199"/>
    <w:rsid w:val="003727BC"/>
    <w:rsid w:val="003C5D78"/>
    <w:rsid w:val="003C6649"/>
    <w:rsid w:val="003D37E1"/>
    <w:rsid w:val="003D4B00"/>
    <w:rsid w:val="003E24E0"/>
    <w:rsid w:val="003F1C53"/>
    <w:rsid w:val="003F74EA"/>
    <w:rsid w:val="00400C4E"/>
    <w:rsid w:val="004034C1"/>
    <w:rsid w:val="00403B33"/>
    <w:rsid w:val="004079AB"/>
    <w:rsid w:val="004113E5"/>
    <w:rsid w:val="00415902"/>
    <w:rsid w:val="004320F1"/>
    <w:rsid w:val="0043586C"/>
    <w:rsid w:val="004755E8"/>
    <w:rsid w:val="00495A4B"/>
    <w:rsid w:val="004B4618"/>
    <w:rsid w:val="004C1A96"/>
    <w:rsid w:val="004C2659"/>
    <w:rsid w:val="004D44F0"/>
    <w:rsid w:val="004E23B6"/>
    <w:rsid w:val="004F4047"/>
    <w:rsid w:val="0050025F"/>
    <w:rsid w:val="00514906"/>
    <w:rsid w:val="00523D36"/>
    <w:rsid w:val="00525486"/>
    <w:rsid w:val="00530718"/>
    <w:rsid w:val="00540784"/>
    <w:rsid w:val="00555558"/>
    <w:rsid w:val="00557EB1"/>
    <w:rsid w:val="00561599"/>
    <w:rsid w:val="00562F49"/>
    <w:rsid w:val="0056367D"/>
    <w:rsid w:val="005906CF"/>
    <w:rsid w:val="005A0EE6"/>
    <w:rsid w:val="005B538F"/>
    <w:rsid w:val="005C4738"/>
    <w:rsid w:val="005E7CD3"/>
    <w:rsid w:val="005F20E1"/>
    <w:rsid w:val="005F21C7"/>
    <w:rsid w:val="005F3926"/>
    <w:rsid w:val="0060212C"/>
    <w:rsid w:val="0060291F"/>
    <w:rsid w:val="00625D5B"/>
    <w:rsid w:val="0063022C"/>
    <w:rsid w:val="00631008"/>
    <w:rsid w:val="006367F4"/>
    <w:rsid w:val="0064332D"/>
    <w:rsid w:val="006439E7"/>
    <w:rsid w:val="00651D1F"/>
    <w:rsid w:val="00652E03"/>
    <w:rsid w:val="00656CAA"/>
    <w:rsid w:val="00667AE8"/>
    <w:rsid w:val="006757B0"/>
    <w:rsid w:val="006976CB"/>
    <w:rsid w:val="006A0D5B"/>
    <w:rsid w:val="006A72B8"/>
    <w:rsid w:val="006B3CD5"/>
    <w:rsid w:val="006B4D93"/>
    <w:rsid w:val="006C66E3"/>
    <w:rsid w:val="006D098C"/>
    <w:rsid w:val="006D7F6F"/>
    <w:rsid w:val="006E1C25"/>
    <w:rsid w:val="006E53AD"/>
    <w:rsid w:val="006F607B"/>
    <w:rsid w:val="006F6CEB"/>
    <w:rsid w:val="007000EF"/>
    <w:rsid w:val="007061A4"/>
    <w:rsid w:val="00706CEA"/>
    <w:rsid w:val="00707C9A"/>
    <w:rsid w:val="00713997"/>
    <w:rsid w:val="007306E7"/>
    <w:rsid w:val="007325CA"/>
    <w:rsid w:val="00747EE9"/>
    <w:rsid w:val="0075204B"/>
    <w:rsid w:val="00752E74"/>
    <w:rsid w:val="00767BB8"/>
    <w:rsid w:val="00770120"/>
    <w:rsid w:val="007702C9"/>
    <w:rsid w:val="00773417"/>
    <w:rsid w:val="0077579D"/>
    <w:rsid w:val="00775C4B"/>
    <w:rsid w:val="00787E99"/>
    <w:rsid w:val="00793E33"/>
    <w:rsid w:val="007B0FFC"/>
    <w:rsid w:val="007B46CD"/>
    <w:rsid w:val="007C1A58"/>
    <w:rsid w:val="007D0A2D"/>
    <w:rsid w:val="007D2632"/>
    <w:rsid w:val="00804B17"/>
    <w:rsid w:val="00804F40"/>
    <w:rsid w:val="00813B91"/>
    <w:rsid w:val="00817A62"/>
    <w:rsid w:val="008258D1"/>
    <w:rsid w:val="00834C39"/>
    <w:rsid w:val="0085231E"/>
    <w:rsid w:val="0085270B"/>
    <w:rsid w:val="008A1A4E"/>
    <w:rsid w:val="008C359A"/>
    <w:rsid w:val="008D59C9"/>
    <w:rsid w:val="008E1A80"/>
    <w:rsid w:val="008F1198"/>
    <w:rsid w:val="008F24AA"/>
    <w:rsid w:val="008F5263"/>
    <w:rsid w:val="00904780"/>
    <w:rsid w:val="009079FF"/>
    <w:rsid w:val="00927C4C"/>
    <w:rsid w:val="009347E4"/>
    <w:rsid w:val="00940546"/>
    <w:rsid w:val="009572AB"/>
    <w:rsid w:val="00957544"/>
    <w:rsid w:val="00964C8B"/>
    <w:rsid w:val="00965B3B"/>
    <w:rsid w:val="00967414"/>
    <w:rsid w:val="009707E3"/>
    <w:rsid w:val="00970CF1"/>
    <w:rsid w:val="00971F74"/>
    <w:rsid w:val="00976645"/>
    <w:rsid w:val="00983EF7"/>
    <w:rsid w:val="009A7B30"/>
    <w:rsid w:val="009B4F4F"/>
    <w:rsid w:val="009C231A"/>
    <w:rsid w:val="009D51C1"/>
    <w:rsid w:val="009D6DE1"/>
    <w:rsid w:val="009E05F0"/>
    <w:rsid w:val="009E0E31"/>
    <w:rsid w:val="009F0523"/>
    <w:rsid w:val="009F2DD9"/>
    <w:rsid w:val="00A0064A"/>
    <w:rsid w:val="00A12572"/>
    <w:rsid w:val="00A24DD9"/>
    <w:rsid w:val="00A26BEA"/>
    <w:rsid w:val="00A312F4"/>
    <w:rsid w:val="00A44CC9"/>
    <w:rsid w:val="00A54184"/>
    <w:rsid w:val="00A7094E"/>
    <w:rsid w:val="00A82A37"/>
    <w:rsid w:val="00A85025"/>
    <w:rsid w:val="00A872C1"/>
    <w:rsid w:val="00A904BF"/>
    <w:rsid w:val="00A90BE5"/>
    <w:rsid w:val="00A91C9F"/>
    <w:rsid w:val="00AA1FDE"/>
    <w:rsid w:val="00AA2165"/>
    <w:rsid w:val="00AB1EE8"/>
    <w:rsid w:val="00AC401E"/>
    <w:rsid w:val="00AC5975"/>
    <w:rsid w:val="00AC66EC"/>
    <w:rsid w:val="00AD1DDA"/>
    <w:rsid w:val="00AD2B4D"/>
    <w:rsid w:val="00AD40EA"/>
    <w:rsid w:val="00AD5D5C"/>
    <w:rsid w:val="00AE120F"/>
    <w:rsid w:val="00AE4490"/>
    <w:rsid w:val="00AE479B"/>
    <w:rsid w:val="00AE7E81"/>
    <w:rsid w:val="00B002CD"/>
    <w:rsid w:val="00B16C0C"/>
    <w:rsid w:val="00B176E5"/>
    <w:rsid w:val="00B51F74"/>
    <w:rsid w:val="00B61CB3"/>
    <w:rsid w:val="00B91889"/>
    <w:rsid w:val="00B93F7D"/>
    <w:rsid w:val="00B9411A"/>
    <w:rsid w:val="00BC35EF"/>
    <w:rsid w:val="00BF3EAE"/>
    <w:rsid w:val="00C130AA"/>
    <w:rsid w:val="00C166F6"/>
    <w:rsid w:val="00C4629D"/>
    <w:rsid w:val="00C52FFF"/>
    <w:rsid w:val="00C57380"/>
    <w:rsid w:val="00C6117D"/>
    <w:rsid w:val="00C754AF"/>
    <w:rsid w:val="00C829A7"/>
    <w:rsid w:val="00C90D1E"/>
    <w:rsid w:val="00C91A1A"/>
    <w:rsid w:val="00C923BA"/>
    <w:rsid w:val="00CB21F7"/>
    <w:rsid w:val="00CC075F"/>
    <w:rsid w:val="00CC74A2"/>
    <w:rsid w:val="00D05138"/>
    <w:rsid w:val="00D06040"/>
    <w:rsid w:val="00D07EAA"/>
    <w:rsid w:val="00D175D7"/>
    <w:rsid w:val="00D2416C"/>
    <w:rsid w:val="00D31F0B"/>
    <w:rsid w:val="00D37B9D"/>
    <w:rsid w:val="00D40680"/>
    <w:rsid w:val="00D4368F"/>
    <w:rsid w:val="00D50027"/>
    <w:rsid w:val="00D63975"/>
    <w:rsid w:val="00D65F82"/>
    <w:rsid w:val="00D66106"/>
    <w:rsid w:val="00D74B6F"/>
    <w:rsid w:val="00DB342A"/>
    <w:rsid w:val="00E05656"/>
    <w:rsid w:val="00E0643B"/>
    <w:rsid w:val="00E16D45"/>
    <w:rsid w:val="00E37FF9"/>
    <w:rsid w:val="00E4539C"/>
    <w:rsid w:val="00E53568"/>
    <w:rsid w:val="00E55BAD"/>
    <w:rsid w:val="00E6257E"/>
    <w:rsid w:val="00E65910"/>
    <w:rsid w:val="00E661BE"/>
    <w:rsid w:val="00E676D1"/>
    <w:rsid w:val="00E7319E"/>
    <w:rsid w:val="00E75486"/>
    <w:rsid w:val="00E76A5C"/>
    <w:rsid w:val="00E81781"/>
    <w:rsid w:val="00E87929"/>
    <w:rsid w:val="00E91E8E"/>
    <w:rsid w:val="00E939F3"/>
    <w:rsid w:val="00EA22A8"/>
    <w:rsid w:val="00EA25F6"/>
    <w:rsid w:val="00EA5A2F"/>
    <w:rsid w:val="00EA63B5"/>
    <w:rsid w:val="00ED46BE"/>
    <w:rsid w:val="00ED657D"/>
    <w:rsid w:val="00EF2C45"/>
    <w:rsid w:val="00F0757B"/>
    <w:rsid w:val="00F23978"/>
    <w:rsid w:val="00F25D16"/>
    <w:rsid w:val="00F43487"/>
    <w:rsid w:val="00F62A81"/>
    <w:rsid w:val="00F67DC8"/>
    <w:rsid w:val="00F700FA"/>
    <w:rsid w:val="00F84D3F"/>
    <w:rsid w:val="00FA1706"/>
    <w:rsid w:val="00FB09F7"/>
    <w:rsid w:val="00FB1AB5"/>
    <w:rsid w:val="00FB502D"/>
    <w:rsid w:val="00FB77F6"/>
    <w:rsid w:val="00FC0383"/>
    <w:rsid w:val="00FC2981"/>
    <w:rsid w:val="00FC7FF7"/>
    <w:rsid w:val="00FD1916"/>
    <w:rsid w:val="00FD48B4"/>
    <w:rsid w:val="00FD628E"/>
    <w:rsid w:val="00FE1C7A"/>
    <w:rsid w:val="00FE2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066C8"/>
  <w15:chartTrackingRefBased/>
  <w15:docId w15:val="{D977F587-EB74-4A2D-A99F-3196A2CAA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2C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2C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2C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2C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2C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2C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2C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2C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2C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2C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2C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2C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2C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2C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2C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2C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2C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2C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2C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2C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2C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2C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2C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2C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2C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2C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2C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2C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2C4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C1A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1A58"/>
  </w:style>
  <w:style w:type="paragraph" w:styleId="Footer">
    <w:name w:val="footer"/>
    <w:basedOn w:val="Normal"/>
    <w:link w:val="FooterChar"/>
    <w:uiPriority w:val="99"/>
    <w:unhideWhenUsed/>
    <w:rsid w:val="007C1A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1A58"/>
  </w:style>
  <w:style w:type="character" w:styleId="Hyperlink">
    <w:name w:val="Hyperlink"/>
    <w:basedOn w:val="DefaultParagraphFont"/>
    <w:uiPriority w:val="99"/>
    <w:unhideWhenUsed/>
    <w:rsid w:val="00C611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1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statistics/238667/tesco-plc-number-of-outlets-worldwide/?srsltid=AfmBOoqv5WPpwGP2guCcxKoo0JC_f02jqsVFfN_-yPry85hEsemkqCA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ipd.org/uk/knowledge/factsheets/pestle-analysis-factshe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1760</TotalTime>
  <Pages>8</Pages>
  <Words>1755</Words>
  <Characters>10009</Characters>
  <Application>Microsoft Office Word</Application>
  <DocSecurity>0</DocSecurity>
  <Lines>83</Lines>
  <Paragraphs>23</Paragraphs>
  <ScaleCrop>false</ScaleCrop>
  <Company/>
  <LinksUpToDate>false</LinksUpToDate>
  <CharactersWithSpaces>11741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Flaviu-Ioan-Costin Stefan (2212282)</dc:creator>
  <cp:keywords/>
  <dc:description/>
  <cp:lastModifiedBy>Flaviu-Ioan-Costin Stefan (2212282)</cp:lastModifiedBy>
  <cp:revision>307</cp:revision>
  <dcterms:created xsi:type="dcterms:W3CDTF">2025-12-18T17:52:00Z</dcterms:created>
  <dcterms:modified xsi:type="dcterms:W3CDTF">2025-12-19T23:12:00Z</dcterms:modified>
</cp:coreProperties>
</file>