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D75078" w14:textId="77777777" w:rsidR="00961A0C" w:rsidRPr="00476F6D" w:rsidRDefault="00961A0C" w:rsidP="00961A0C">
      <w:pPr>
        <w:spacing w:before="212"/>
        <w:jc w:val="center"/>
        <w:rPr>
          <w:rFonts w:asciiTheme="minorBidi" w:hAnsiTheme="minorBidi"/>
          <w:b/>
          <w:sz w:val="56"/>
          <w:szCs w:val="56"/>
        </w:rPr>
      </w:pPr>
      <w:r w:rsidRPr="00476F6D">
        <w:rPr>
          <w:rFonts w:asciiTheme="minorBidi" w:hAnsiTheme="minorBidi"/>
          <w:noProof/>
        </w:rPr>
        <w:drawing>
          <wp:inline distT="0" distB="0" distL="0" distR="0" wp14:anchorId="175DD7FE" wp14:editId="29168F47">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4F36E4AF" w14:textId="77777777" w:rsidR="00961A0C" w:rsidRPr="00476F6D" w:rsidRDefault="00961A0C" w:rsidP="00961A0C">
      <w:pPr>
        <w:spacing w:before="212"/>
        <w:rPr>
          <w:rFonts w:asciiTheme="minorBidi" w:hAnsiTheme="minorBidi"/>
          <w:b/>
          <w:sz w:val="56"/>
        </w:rPr>
      </w:pPr>
    </w:p>
    <w:p w14:paraId="07EFE64B" w14:textId="2CDB0BAE" w:rsidR="00961A0C" w:rsidRPr="00476F6D" w:rsidRDefault="00961A0C" w:rsidP="00961A0C">
      <w:pPr>
        <w:spacing w:before="212"/>
        <w:rPr>
          <w:rFonts w:asciiTheme="minorBidi" w:hAnsiTheme="minorBidi"/>
          <w:b/>
          <w:sz w:val="40"/>
          <w:szCs w:val="40"/>
          <w:highlight w:val="yellow"/>
          <w:lang w:val="fr-FR"/>
        </w:rPr>
      </w:pPr>
      <w:r w:rsidRPr="00476F6D">
        <w:rPr>
          <w:rFonts w:asciiTheme="minorBidi" w:hAnsiTheme="minorBidi"/>
          <w:b/>
          <w:bCs/>
          <w:sz w:val="48"/>
          <w:szCs w:val="48"/>
          <w:lang w:val="fr-FR"/>
        </w:rPr>
        <w:t>MODULE CODE: ECPT600</w:t>
      </w:r>
      <w:r w:rsidR="00020D7B">
        <w:rPr>
          <w:rFonts w:asciiTheme="minorBidi" w:hAnsiTheme="minorBidi"/>
          <w:b/>
          <w:bCs/>
          <w:sz w:val="48"/>
          <w:szCs w:val="48"/>
          <w:lang w:val="fr-FR"/>
        </w:rPr>
        <w:t>9</w:t>
      </w:r>
    </w:p>
    <w:p w14:paraId="1962811F" w14:textId="77777777" w:rsidR="00961A0C" w:rsidRPr="00476F6D" w:rsidRDefault="00961A0C" w:rsidP="00961A0C">
      <w:pPr>
        <w:spacing w:before="212"/>
        <w:rPr>
          <w:rFonts w:asciiTheme="minorBidi" w:hAnsiTheme="minorBidi"/>
          <w:b/>
          <w:sz w:val="48"/>
          <w:szCs w:val="48"/>
          <w:lang w:val="fr-FR"/>
        </w:rPr>
      </w:pPr>
    </w:p>
    <w:p w14:paraId="73004CBD" w14:textId="29CE054F" w:rsidR="00961A0C" w:rsidRPr="00476F6D" w:rsidRDefault="00961A0C" w:rsidP="00961A0C">
      <w:pPr>
        <w:spacing w:before="212"/>
        <w:rPr>
          <w:rFonts w:asciiTheme="minorBidi" w:hAnsiTheme="minorBidi"/>
          <w:b/>
          <w:sz w:val="48"/>
          <w:szCs w:val="48"/>
          <w:lang w:val="fr-FR"/>
        </w:rPr>
      </w:pPr>
      <w:r w:rsidRPr="00476F6D">
        <w:rPr>
          <w:rFonts w:asciiTheme="minorBidi" w:hAnsiTheme="minorBidi"/>
          <w:b/>
          <w:sz w:val="48"/>
          <w:szCs w:val="48"/>
          <w:lang w:val="fr-FR"/>
        </w:rPr>
        <w:t>ASSESSMENT COMPONENT:</w:t>
      </w:r>
      <w:r w:rsidRPr="00476F6D">
        <w:rPr>
          <w:rFonts w:asciiTheme="minorBidi" w:hAnsiTheme="minorBidi"/>
          <w:b/>
          <w:bCs/>
          <w:sz w:val="48"/>
          <w:szCs w:val="48"/>
          <w:lang w:val="fr-FR"/>
        </w:rPr>
        <w:t xml:space="preserve"> </w:t>
      </w:r>
      <w:r w:rsidR="00862FD1">
        <w:rPr>
          <w:rFonts w:asciiTheme="minorBidi" w:hAnsiTheme="minorBidi"/>
          <w:b/>
          <w:bCs/>
          <w:sz w:val="48"/>
          <w:szCs w:val="48"/>
          <w:lang w:val="fr-FR"/>
        </w:rPr>
        <w:t xml:space="preserve">Action </w:t>
      </w:r>
      <w:proofErr w:type="spellStart"/>
      <w:r w:rsidR="00862FD1">
        <w:rPr>
          <w:rFonts w:asciiTheme="minorBidi" w:hAnsiTheme="minorBidi"/>
          <w:b/>
          <w:bCs/>
          <w:sz w:val="48"/>
          <w:szCs w:val="48"/>
          <w:lang w:val="fr-FR"/>
        </w:rPr>
        <w:t>Research</w:t>
      </w:r>
      <w:proofErr w:type="spellEnd"/>
      <w:r w:rsidR="00862FD1">
        <w:rPr>
          <w:rFonts w:asciiTheme="minorBidi" w:hAnsiTheme="minorBidi"/>
          <w:b/>
          <w:bCs/>
          <w:sz w:val="48"/>
          <w:szCs w:val="48"/>
          <w:lang w:val="fr-FR"/>
        </w:rPr>
        <w:t xml:space="preserve"> </w:t>
      </w:r>
      <w:r w:rsidRPr="00476F6D">
        <w:rPr>
          <w:rFonts w:asciiTheme="minorBidi" w:hAnsiTheme="minorBidi"/>
          <w:b/>
          <w:bCs/>
          <w:sz w:val="48"/>
          <w:szCs w:val="48"/>
        </w:rPr>
        <w:t>Assignment</w:t>
      </w:r>
    </w:p>
    <w:p w14:paraId="6D8CDDA0" w14:textId="77777777" w:rsidR="00961A0C" w:rsidRPr="00476F6D" w:rsidRDefault="00961A0C" w:rsidP="00961A0C">
      <w:pPr>
        <w:spacing w:before="7"/>
        <w:jc w:val="center"/>
        <w:rPr>
          <w:rFonts w:asciiTheme="minorBidi" w:hAnsiTheme="minorBidi"/>
          <w:b/>
          <w:sz w:val="44"/>
        </w:rPr>
      </w:pPr>
    </w:p>
    <w:p w14:paraId="501F43C7" w14:textId="21B76121" w:rsidR="00961A0C" w:rsidRPr="00476F6D" w:rsidRDefault="00961A0C" w:rsidP="00961A0C">
      <w:pPr>
        <w:spacing w:before="3"/>
        <w:rPr>
          <w:rFonts w:asciiTheme="minorBidi" w:hAnsiTheme="minorBidi"/>
          <w:b/>
          <w:sz w:val="48"/>
          <w:szCs w:val="48"/>
        </w:rPr>
      </w:pPr>
      <w:r w:rsidRPr="00476F6D">
        <w:rPr>
          <w:rFonts w:asciiTheme="minorBidi" w:hAnsiTheme="minorBidi"/>
          <w:b/>
          <w:sz w:val="48"/>
          <w:szCs w:val="48"/>
        </w:rPr>
        <w:t>STUDENT NAME:</w:t>
      </w:r>
      <w:r w:rsidR="00652D67">
        <w:rPr>
          <w:rFonts w:asciiTheme="minorBidi" w:hAnsiTheme="minorBidi"/>
          <w:b/>
          <w:sz w:val="48"/>
          <w:szCs w:val="48"/>
        </w:rPr>
        <w:t xml:space="preserve"> Elyse Hopkins</w:t>
      </w:r>
    </w:p>
    <w:p w14:paraId="5A77FE7C" w14:textId="77777777" w:rsidR="00961A0C" w:rsidRPr="00476F6D" w:rsidRDefault="00961A0C" w:rsidP="00961A0C">
      <w:pPr>
        <w:spacing w:before="3"/>
        <w:rPr>
          <w:rFonts w:asciiTheme="minorBidi" w:hAnsiTheme="minorBidi"/>
          <w:b/>
          <w:sz w:val="48"/>
          <w:szCs w:val="48"/>
        </w:rPr>
      </w:pPr>
    </w:p>
    <w:p w14:paraId="486AC90B" w14:textId="7014B4E9" w:rsidR="00961A0C" w:rsidRPr="00476F6D" w:rsidRDefault="00961A0C" w:rsidP="00961A0C">
      <w:pPr>
        <w:spacing w:before="3"/>
        <w:rPr>
          <w:rFonts w:asciiTheme="minorBidi" w:hAnsiTheme="minorBidi"/>
          <w:b/>
          <w:sz w:val="48"/>
          <w:szCs w:val="48"/>
        </w:rPr>
      </w:pPr>
      <w:r w:rsidRPr="00476F6D">
        <w:rPr>
          <w:rFonts w:asciiTheme="minorBidi" w:hAnsiTheme="minorBidi"/>
          <w:b/>
          <w:sz w:val="48"/>
          <w:szCs w:val="48"/>
        </w:rPr>
        <w:t>STUDENT NUMBER:</w:t>
      </w:r>
      <w:r w:rsidR="00652D67">
        <w:rPr>
          <w:rFonts w:asciiTheme="minorBidi" w:hAnsiTheme="minorBidi"/>
          <w:b/>
          <w:sz w:val="48"/>
          <w:szCs w:val="48"/>
        </w:rPr>
        <w:t>1550604</w:t>
      </w:r>
    </w:p>
    <w:p w14:paraId="43AF7759" w14:textId="77777777" w:rsidR="00961A0C" w:rsidRPr="00476F6D" w:rsidRDefault="00961A0C" w:rsidP="00961A0C">
      <w:pPr>
        <w:rPr>
          <w:rFonts w:asciiTheme="minorBidi" w:hAnsiTheme="minorBidi"/>
          <w:b/>
          <w:sz w:val="47"/>
        </w:rPr>
      </w:pPr>
    </w:p>
    <w:p w14:paraId="3D826EB1" w14:textId="77777777" w:rsidR="00961A0C" w:rsidRPr="00476F6D" w:rsidRDefault="00961A0C" w:rsidP="00961A0C">
      <w:pPr>
        <w:ind w:left="100"/>
        <w:jc w:val="center"/>
        <w:rPr>
          <w:rFonts w:asciiTheme="minorBidi" w:hAnsiTheme="minorBidi"/>
          <w:b/>
          <w:sz w:val="47"/>
        </w:rPr>
      </w:pPr>
    </w:p>
    <w:p w14:paraId="4FDD6294" w14:textId="77777777" w:rsidR="00961A0C" w:rsidRPr="00476F6D" w:rsidRDefault="00961A0C" w:rsidP="00961A0C">
      <w:pPr>
        <w:ind w:left="100"/>
        <w:rPr>
          <w:rFonts w:asciiTheme="minorBidi" w:hAnsiTheme="minorBidi"/>
          <w:b/>
          <w:sz w:val="47"/>
          <w:szCs w:val="47"/>
        </w:rPr>
      </w:pPr>
    </w:p>
    <w:p w14:paraId="7B1B9F47" w14:textId="77777777" w:rsidR="00961A0C" w:rsidRPr="00476F6D" w:rsidRDefault="00961A0C" w:rsidP="00961A0C">
      <w:pPr>
        <w:ind w:left="100"/>
        <w:rPr>
          <w:rFonts w:asciiTheme="minorBidi" w:hAnsiTheme="minorBidi"/>
          <w:b/>
          <w:sz w:val="47"/>
          <w:szCs w:val="47"/>
        </w:rPr>
      </w:pPr>
    </w:p>
    <w:p w14:paraId="6DBA6CFD" w14:textId="77777777" w:rsidR="00961A0C" w:rsidRPr="00476F6D" w:rsidRDefault="00961A0C" w:rsidP="00961A0C">
      <w:pPr>
        <w:spacing w:after="0" w:line="240" w:lineRule="auto"/>
        <w:ind w:left="90"/>
        <w:jc w:val="both"/>
        <w:textAlignment w:val="baseline"/>
        <w:rPr>
          <w:rFonts w:asciiTheme="minorBidi" w:hAnsiTheme="minorBidi"/>
          <w:b/>
          <w:sz w:val="47"/>
        </w:rPr>
      </w:pPr>
    </w:p>
    <w:p w14:paraId="23F40C0A" w14:textId="77777777" w:rsidR="00961A0C" w:rsidRPr="00476F6D" w:rsidRDefault="00961A0C" w:rsidP="00961A0C">
      <w:pPr>
        <w:spacing w:after="0" w:line="240" w:lineRule="auto"/>
        <w:ind w:left="90"/>
        <w:jc w:val="both"/>
        <w:textAlignment w:val="baseline"/>
        <w:rPr>
          <w:rFonts w:asciiTheme="minorBidi" w:hAnsiTheme="minorBidi"/>
          <w:b/>
          <w:sz w:val="47"/>
        </w:rPr>
      </w:pPr>
    </w:p>
    <w:p w14:paraId="647EA549" w14:textId="77777777" w:rsidR="00961A0C" w:rsidRPr="00476F6D" w:rsidRDefault="00961A0C" w:rsidP="00961A0C">
      <w:pPr>
        <w:spacing w:after="0" w:line="240" w:lineRule="auto"/>
        <w:ind w:left="90"/>
        <w:jc w:val="both"/>
        <w:textAlignment w:val="baseline"/>
        <w:rPr>
          <w:rFonts w:asciiTheme="minorBidi" w:hAnsiTheme="minorBidi"/>
          <w:b/>
        </w:rPr>
      </w:pPr>
    </w:p>
    <w:p w14:paraId="6997D090" w14:textId="77777777" w:rsidR="00961A0C" w:rsidRPr="00476F6D" w:rsidRDefault="00961A0C" w:rsidP="00961A0C">
      <w:pPr>
        <w:spacing w:after="0" w:line="240" w:lineRule="auto"/>
        <w:ind w:left="90"/>
        <w:jc w:val="both"/>
        <w:textAlignment w:val="baseline"/>
        <w:rPr>
          <w:rFonts w:asciiTheme="minorBidi" w:eastAsia="Times New Roman" w:hAnsiTheme="minorBidi"/>
          <w:color w:val="000000"/>
          <w:kern w:val="0"/>
          <w14:ligatures w14:val="none"/>
        </w:rPr>
      </w:pPr>
      <w:r w:rsidRPr="00476F6D">
        <w:rPr>
          <w:rFonts w:asciiTheme="minorBidi" w:eastAsia="Times New Roman" w:hAnsiTheme="minorBidi"/>
          <w:b/>
          <w:bCs/>
          <w:color w:val="000000"/>
          <w:kern w:val="0"/>
          <w14:ligatures w14:val="none"/>
        </w:rPr>
        <w:t>Use of Generative AI in Assessment</w:t>
      </w:r>
      <w:r w:rsidRPr="00476F6D">
        <w:rPr>
          <w:rFonts w:asciiTheme="minorBidi" w:eastAsia="Times New Roman" w:hAnsiTheme="minorBidi"/>
          <w:color w:val="000000"/>
          <w:kern w:val="0"/>
          <w14:ligatures w14:val="none"/>
        </w:rPr>
        <w:t> </w:t>
      </w:r>
    </w:p>
    <w:p w14:paraId="00290580" w14:textId="77777777" w:rsidR="00961A0C" w:rsidRPr="00476F6D" w:rsidRDefault="00961A0C" w:rsidP="00961A0C">
      <w:pPr>
        <w:spacing w:after="0" w:line="240" w:lineRule="auto"/>
        <w:ind w:left="90"/>
        <w:jc w:val="both"/>
        <w:textAlignment w:val="baseline"/>
        <w:rPr>
          <w:rFonts w:asciiTheme="minorBidi" w:eastAsia="Times New Roman" w:hAnsiTheme="minorBidi"/>
          <w:color w:val="0F4761"/>
          <w:kern w:val="0"/>
          <w14:ligatures w14:val="none"/>
        </w:rPr>
      </w:pPr>
    </w:p>
    <w:p w14:paraId="40C4A32B" w14:textId="77777777" w:rsidR="00961A0C" w:rsidRPr="00476F6D" w:rsidRDefault="00961A0C" w:rsidP="00961A0C">
      <w:pPr>
        <w:spacing w:after="0" w:line="240" w:lineRule="auto"/>
        <w:ind w:left="90"/>
        <w:jc w:val="both"/>
        <w:textAlignment w:val="baseline"/>
        <w:rPr>
          <w:rFonts w:asciiTheme="minorBidi" w:eastAsia="Times New Roman" w:hAnsiTheme="minorBidi"/>
          <w:color w:val="0F4761"/>
          <w:kern w:val="0"/>
          <w14:ligatures w14:val="none"/>
        </w:rPr>
      </w:pPr>
    </w:p>
    <w:p w14:paraId="52B46DC8" w14:textId="77777777" w:rsidR="00961A0C" w:rsidRPr="00476F6D" w:rsidRDefault="00961A0C" w:rsidP="00961A0C">
      <w:pPr>
        <w:spacing w:after="0" w:line="240" w:lineRule="auto"/>
        <w:textAlignment w:val="baseline"/>
        <w:rPr>
          <w:rFonts w:asciiTheme="minorBidi" w:eastAsia="Times New Roman" w:hAnsiTheme="minorBidi"/>
          <w:kern w:val="0"/>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94"/>
        <w:gridCol w:w="4911"/>
        <w:gridCol w:w="1305"/>
      </w:tblGrid>
      <w:tr w:rsidR="00961A0C" w:rsidRPr="00476F6D" w14:paraId="5660F961" w14:textId="77777777" w:rsidTr="004A0408">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6EE46C9E"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4C27D6DE"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2F6AEB06"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847630336"/>
                <w14:checkbox>
                  <w14:checked w14:val="1"/>
                  <w14:checkedState w14:val="2612" w14:font="MS Gothic"/>
                  <w14:uncheckedState w14:val="2610" w14:font="MS Gothic"/>
                </w14:checkbox>
              </w:sdtPr>
              <w:sdtContent>
                <w:r w:rsidRPr="00476F6D">
                  <w:rPr>
                    <w:rFonts w:ascii="Segoe UI Symbol" w:eastAsia="MS Gothic" w:hAnsi="Segoe UI Symbol" w:cs="Segoe UI Symbol"/>
                    <w:color w:val="000000"/>
                    <w:kern w:val="0"/>
                    <w14:ligatures w14:val="none"/>
                  </w:rPr>
                  <w:t>☒</w:t>
                </w:r>
              </w:sdtContent>
            </w:sdt>
          </w:p>
          <w:p w14:paraId="33C71FFE"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w:t>
            </w:r>
          </w:p>
          <w:p w14:paraId="792332CE"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60912764"/>
                <w14:checkbox>
                  <w14:checked w14:val="0"/>
                  <w14:checkedState w14:val="2612" w14:font="MS Gothic"/>
                  <w14:uncheckedState w14:val="2610" w14:font="MS Gothic"/>
                </w14:checkbox>
              </w:sdtPr>
              <w:sdtContent>
                <w:r w:rsidRPr="00476F6D">
                  <w:rPr>
                    <w:rFonts w:ascii="Segoe UI Symbol" w:eastAsia="MS Gothic" w:hAnsi="Segoe UI Symbol" w:cs="Segoe UI Symbol"/>
                    <w:color w:val="000000"/>
                    <w:kern w:val="0"/>
                    <w14:ligatures w14:val="none"/>
                  </w:rPr>
                  <w:t>☐</w:t>
                </w:r>
              </w:sdtContent>
            </w:sdt>
          </w:p>
        </w:tc>
      </w:tr>
      <w:tr w:rsidR="00961A0C" w:rsidRPr="00476F6D" w14:paraId="31B2AFC1" w14:textId="77777777" w:rsidTr="004A0408">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614BD17B"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34B05452"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B9F9232"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1275852430"/>
                <w14:checkbox>
                  <w14:checked w14:val="1"/>
                  <w14:checkedState w14:val="2612" w14:font="MS Gothic"/>
                  <w14:uncheckedState w14:val="2610" w14:font="MS Gothic"/>
                </w14:checkbox>
              </w:sdtPr>
              <w:sdtContent>
                <w:r w:rsidRPr="00476F6D">
                  <w:rPr>
                    <w:rFonts w:ascii="Segoe UI Symbol" w:eastAsia="MS Gothic" w:hAnsi="Segoe UI Symbol" w:cs="Segoe UI Symbol"/>
                    <w:color w:val="000000"/>
                    <w:kern w:val="0"/>
                    <w14:ligatures w14:val="none"/>
                  </w:rPr>
                  <w:t>☒</w:t>
                </w:r>
              </w:sdtContent>
            </w:sdt>
          </w:p>
          <w:p w14:paraId="63B88225"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w:t>
            </w:r>
          </w:p>
          <w:p w14:paraId="3865BA8E"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1479833366"/>
                <w14:checkbox>
                  <w14:checked w14:val="0"/>
                  <w14:checkedState w14:val="2612" w14:font="MS Gothic"/>
                  <w14:uncheckedState w14:val="2610" w14:font="MS Gothic"/>
                </w14:checkbox>
              </w:sdtPr>
              <w:sdtContent>
                <w:r w:rsidRPr="00476F6D">
                  <w:rPr>
                    <w:rFonts w:ascii="Segoe UI Symbol" w:eastAsia="MS Gothic" w:hAnsi="Segoe UI Symbol" w:cs="Segoe UI Symbol"/>
                    <w:color w:val="000000"/>
                    <w:kern w:val="0"/>
                    <w14:ligatures w14:val="none"/>
                  </w:rPr>
                  <w:t>☐</w:t>
                </w:r>
              </w:sdtContent>
            </w:sdt>
          </w:p>
        </w:tc>
      </w:tr>
      <w:tr w:rsidR="00961A0C" w:rsidRPr="00476F6D" w14:paraId="3CB75652" w14:textId="77777777" w:rsidTr="004A0408">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2F0D549C"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D73A1D1"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8138ACB"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689367090"/>
                <w14:checkbox>
                  <w14:checked w14:val="1"/>
                  <w14:checkedState w14:val="2612" w14:font="MS Gothic"/>
                  <w14:uncheckedState w14:val="2610" w14:font="MS Gothic"/>
                </w14:checkbox>
              </w:sdtPr>
              <w:sdtContent>
                <w:r w:rsidRPr="00476F6D">
                  <w:rPr>
                    <w:rFonts w:ascii="Segoe UI Symbol" w:eastAsia="MS Gothic" w:hAnsi="Segoe UI Symbol" w:cs="Segoe UI Symbol"/>
                    <w:color w:val="000000"/>
                    <w:kern w:val="0"/>
                    <w14:ligatures w14:val="none"/>
                  </w:rPr>
                  <w:t>☒</w:t>
                </w:r>
              </w:sdtContent>
            </w:sdt>
          </w:p>
          <w:p w14:paraId="30C06C9B"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w:t>
            </w:r>
          </w:p>
          <w:p w14:paraId="61134E7F"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2131775216"/>
                <w14:checkbox>
                  <w14:checked w14:val="0"/>
                  <w14:checkedState w14:val="2612" w14:font="MS Gothic"/>
                  <w14:uncheckedState w14:val="2610" w14:font="MS Gothic"/>
                </w14:checkbox>
              </w:sdtPr>
              <w:sdtContent>
                <w:r w:rsidRPr="00476F6D">
                  <w:rPr>
                    <w:rFonts w:ascii="Segoe UI Symbol" w:eastAsia="MS Gothic" w:hAnsi="Segoe UI Symbol" w:cs="Segoe UI Symbol"/>
                    <w:color w:val="000000"/>
                    <w:kern w:val="0"/>
                    <w14:ligatures w14:val="none"/>
                  </w:rPr>
                  <w:t>☐</w:t>
                </w:r>
              </w:sdtContent>
            </w:sdt>
          </w:p>
        </w:tc>
      </w:tr>
      <w:tr w:rsidR="00961A0C" w:rsidRPr="00476F6D" w14:paraId="7BE89E36" w14:textId="77777777" w:rsidTr="004A0408">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60776F1D"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60EE97E1"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3C45859B"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1109736992"/>
                <w14:checkbox>
                  <w14:checked w14:val="0"/>
                  <w14:checkedState w14:val="2612" w14:font="MS Gothic"/>
                  <w14:uncheckedState w14:val="2610" w14:font="MS Gothic"/>
                </w14:checkbox>
              </w:sdtPr>
              <w:sdtContent>
                <w:r w:rsidRPr="00476F6D">
                  <w:rPr>
                    <w:rFonts w:ascii="Segoe UI Symbol" w:eastAsia="MS Gothic" w:hAnsi="Segoe UI Symbol" w:cs="Segoe UI Symbol"/>
                    <w:color w:val="000000"/>
                    <w:kern w:val="0"/>
                    <w14:ligatures w14:val="none"/>
                  </w:rPr>
                  <w:t>☐</w:t>
                </w:r>
              </w:sdtContent>
            </w:sdt>
          </w:p>
          <w:p w14:paraId="5223503E"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w:t>
            </w:r>
          </w:p>
          <w:p w14:paraId="2FCA388F"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222023032"/>
                <w14:checkbox>
                  <w14:checked w14:val="1"/>
                  <w14:checkedState w14:val="2612" w14:font="MS Gothic"/>
                  <w14:uncheckedState w14:val="2610" w14:font="MS Gothic"/>
                </w14:checkbox>
              </w:sdtPr>
              <w:sdtContent>
                <w:r w:rsidRPr="00476F6D">
                  <w:rPr>
                    <w:rFonts w:ascii="Segoe UI Symbol" w:eastAsia="MS Gothic" w:hAnsi="Segoe UI Symbol" w:cs="Segoe UI Symbol"/>
                    <w:color w:val="000000"/>
                    <w:kern w:val="0"/>
                    <w14:ligatures w14:val="none"/>
                  </w:rPr>
                  <w:t>☒</w:t>
                </w:r>
              </w:sdtContent>
            </w:sdt>
          </w:p>
        </w:tc>
      </w:tr>
      <w:tr w:rsidR="00961A0C" w:rsidRPr="00476F6D" w14:paraId="313DD719" w14:textId="77777777" w:rsidTr="004A0408">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260A7CC6"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7B6174D8"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4CC7628"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2087532028"/>
                <w14:checkbox>
                  <w14:checked w14:val="0"/>
                  <w14:checkedState w14:val="2612" w14:font="MS Gothic"/>
                  <w14:uncheckedState w14:val="2610" w14:font="MS Gothic"/>
                </w14:checkbox>
              </w:sdtPr>
              <w:sdtContent>
                <w:r w:rsidRPr="00476F6D">
                  <w:rPr>
                    <w:rFonts w:ascii="Segoe UI Symbol" w:eastAsia="MS Gothic" w:hAnsi="Segoe UI Symbol" w:cs="Segoe UI Symbol"/>
                    <w:color w:val="000000"/>
                    <w:kern w:val="0"/>
                    <w14:ligatures w14:val="none"/>
                  </w:rPr>
                  <w:t>☐</w:t>
                </w:r>
              </w:sdtContent>
            </w:sdt>
          </w:p>
          <w:p w14:paraId="12DDC7C2"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w:t>
            </w:r>
          </w:p>
          <w:p w14:paraId="61450E2E"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1815298599"/>
                <w14:checkbox>
                  <w14:checked w14:val="1"/>
                  <w14:checkedState w14:val="2612" w14:font="MS Gothic"/>
                  <w14:uncheckedState w14:val="2610" w14:font="MS Gothic"/>
                </w14:checkbox>
              </w:sdtPr>
              <w:sdtContent>
                <w:r w:rsidRPr="00476F6D">
                  <w:rPr>
                    <w:rFonts w:ascii="Segoe UI Symbol" w:eastAsia="MS Gothic" w:hAnsi="Segoe UI Symbol" w:cs="Segoe UI Symbol"/>
                    <w:color w:val="000000"/>
                    <w:kern w:val="0"/>
                    <w14:ligatures w14:val="none"/>
                  </w:rPr>
                  <w:t>☒</w:t>
                </w:r>
              </w:sdtContent>
            </w:sdt>
          </w:p>
        </w:tc>
      </w:tr>
      <w:tr w:rsidR="00961A0C" w:rsidRPr="00476F6D" w14:paraId="5991DF44" w14:textId="77777777" w:rsidTr="004A0408">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2C71B280"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0D998DE"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56CA313F"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1812363312"/>
                <w14:checkbox>
                  <w14:checked w14:val="0"/>
                  <w14:checkedState w14:val="2612" w14:font="MS Gothic"/>
                  <w14:uncheckedState w14:val="2610" w14:font="MS Gothic"/>
                </w14:checkbox>
              </w:sdtPr>
              <w:sdtContent>
                <w:r w:rsidRPr="00476F6D">
                  <w:rPr>
                    <w:rFonts w:ascii="Segoe UI Symbol" w:eastAsia="MS Gothic" w:hAnsi="Segoe UI Symbol" w:cs="Segoe UI Symbol"/>
                    <w:color w:val="000000"/>
                    <w:kern w:val="0"/>
                    <w14:ligatures w14:val="none"/>
                  </w:rPr>
                  <w:t>☐</w:t>
                </w:r>
              </w:sdtContent>
            </w:sdt>
          </w:p>
          <w:p w14:paraId="25D02B5C"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w:t>
            </w:r>
          </w:p>
          <w:p w14:paraId="3E1C2A5C"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781853610"/>
                <w14:checkbox>
                  <w14:checked w14:val="0"/>
                  <w14:checkedState w14:val="2612" w14:font="MS Gothic"/>
                  <w14:uncheckedState w14:val="2610" w14:font="MS Gothic"/>
                </w14:checkbox>
              </w:sdtPr>
              <w:sdtContent>
                <w:r w:rsidRPr="00476F6D">
                  <w:rPr>
                    <w:rFonts w:ascii="Segoe UI Symbol" w:eastAsia="MS Gothic" w:hAnsi="Segoe UI Symbol" w:cs="Segoe UI Symbol"/>
                    <w:color w:val="000000"/>
                    <w:kern w:val="0"/>
                    <w14:ligatures w14:val="none"/>
                  </w:rPr>
                  <w:t>☐</w:t>
                </w:r>
              </w:sdtContent>
            </w:sdt>
          </w:p>
        </w:tc>
      </w:tr>
      <w:tr w:rsidR="00961A0C" w:rsidRPr="00476F6D" w14:paraId="7EABCF94" w14:textId="77777777" w:rsidTr="004A0408">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4C2F175B"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459FEE3A"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For this assessment, you are not allowed to use </w:t>
            </w:r>
            <w:r w:rsidRPr="00476F6D">
              <w:rPr>
                <w:rFonts w:asciiTheme="minorBidi" w:eastAsia="Times New Roman" w:hAnsiTheme="minorBidi"/>
                <w:b/>
                <w:bCs/>
                <w:color w:val="000000"/>
                <w:kern w:val="0"/>
                <w14:ligatures w14:val="none"/>
              </w:rPr>
              <w:t>any</w:t>
            </w:r>
            <w:r w:rsidRPr="00476F6D">
              <w:rPr>
                <w:rFonts w:asciiTheme="minorBidi" w:eastAsia="Times New Roman" w:hAnsiTheme="minorBidi"/>
                <w:color w:val="000000"/>
                <w:kern w:val="0"/>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2382FDB1"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Yes  </w:t>
            </w:r>
            <w:sdt>
              <w:sdtPr>
                <w:rPr>
                  <w:rFonts w:asciiTheme="minorBidi" w:eastAsia="Times New Roman" w:hAnsiTheme="minorBidi"/>
                  <w:color w:val="000000"/>
                  <w:kern w:val="0"/>
                  <w14:ligatures w14:val="none"/>
                </w:rPr>
                <w:id w:val="-92322400"/>
                <w14:checkbox>
                  <w14:checked w14:val="0"/>
                  <w14:checkedState w14:val="2612" w14:font="MS Gothic"/>
                  <w14:uncheckedState w14:val="2610" w14:font="MS Gothic"/>
                </w14:checkbox>
              </w:sdtPr>
              <w:sdtContent>
                <w:r w:rsidRPr="00476F6D">
                  <w:rPr>
                    <w:rFonts w:ascii="Segoe UI Symbol" w:eastAsia="MS Gothic" w:hAnsi="Segoe UI Symbol" w:cs="Segoe UI Symbol"/>
                    <w:color w:val="000000"/>
                    <w:kern w:val="0"/>
                    <w14:ligatures w14:val="none"/>
                  </w:rPr>
                  <w:t>☐</w:t>
                </w:r>
              </w:sdtContent>
            </w:sdt>
          </w:p>
          <w:p w14:paraId="734B21E0"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w:t>
            </w:r>
          </w:p>
          <w:p w14:paraId="245F7F85" w14:textId="77777777" w:rsidR="00961A0C" w:rsidRPr="00476F6D" w:rsidRDefault="00961A0C" w:rsidP="004A0408">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color w:val="000000"/>
                <w:kern w:val="0"/>
                <w14:ligatures w14:val="none"/>
              </w:rPr>
              <w:t xml:space="preserve">No   </w:t>
            </w:r>
            <w:sdt>
              <w:sdtPr>
                <w:rPr>
                  <w:rFonts w:asciiTheme="minorBidi" w:eastAsia="Times New Roman" w:hAnsiTheme="minorBidi"/>
                  <w:color w:val="000000"/>
                  <w:kern w:val="0"/>
                  <w14:ligatures w14:val="none"/>
                </w:rPr>
                <w:id w:val="1538934146"/>
                <w14:checkbox>
                  <w14:checked w14:val="1"/>
                  <w14:checkedState w14:val="2612" w14:font="MS Gothic"/>
                  <w14:uncheckedState w14:val="2610" w14:font="MS Gothic"/>
                </w14:checkbox>
              </w:sdtPr>
              <w:sdtContent>
                <w:r w:rsidRPr="00476F6D">
                  <w:rPr>
                    <w:rFonts w:ascii="Segoe UI Symbol" w:eastAsia="MS Gothic" w:hAnsi="Segoe UI Symbol" w:cs="Segoe UI Symbol"/>
                    <w:color w:val="000000"/>
                    <w:kern w:val="0"/>
                    <w14:ligatures w14:val="none"/>
                  </w:rPr>
                  <w:t>☒</w:t>
                </w:r>
              </w:sdtContent>
            </w:sdt>
          </w:p>
        </w:tc>
      </w:tr>
    </w:tbl>
    <w:p w14:paraId="20475ECC" w14:textId="77777777" w:rsidR="00961A0C" w:rsidRPr="00476F6D" w:rsidRDefault="00961A0C" w:rsidP="00961A0C">
      <w:pPr>
        <w:spacing w:after="0" w:line="240" w:lineRule="auto"/>
        <w:textAlignment w:val="baseline"/>
        <w:rPr>
          <w:rFonts w:asciiTheme="minorBidi" w:eastAsia="Times New Roman" w:hAnsiTheme="minorBidi"/>
          <w:kern w:val="0"/>
          <w14:ligatures w14:val="none"/>
        </w:rPr>
      </w:pPr>
      <w:r w:rsidRPr="00476F6D">
        <w:rPr>
          <w:rFonts w:asciiTheme="minorBidi" w:eastAsia="Times New Roman" w:hAnsiTheme="minorBidi"/>
          <w:kern w:val="0"/>
          <w14:ligatures w14:val="none"/>
        </w:rPr>
        <w:t> </w:t>
      </w:r>
    </w:p>
    <w:p w14:paraId="6D0C7FAA" w14:textId="77777777" w:rsidR="00961A0C" w:rsidRPr="00476F6D" w:rsidRDefault="00961A0C" w:rsidP="00961A0C">
      <w:pPr>
        <w:rPr>
          <w:rFonts w:asciiTheme="minorBidi" w:hAnsiTheme="minorBidi"/>
          <w:b/>
          <w:u w:val="single"/>
        </w:rPr>
      </w:pPr>
    </w:p>
    <w:p w14:paraId="138A8882" w14:textId="77777777" w:rsidR="00961A0C" w:rsidRPr="00476F6D" w:rsidRDefault="00961A0C" w:rsidP="00961A0C">
      <w:pPr>
        <w:rPr>
          <w:rFonts w:asciiTheme="minorBidi" w:hAnsiTheme="minorBidi"/>
          <w:b/>
          <w:u w:val="single"/>
        </w:rPr>
      </w:pPr>
    </w:p>
    <w:p w14:paraId="0E947BC9" w14:textId="319B22EB" w:rsidR="003F14AE" w:rsidRPr="00476F6D" w:rsidRDefault="003F14AE" w:rsidP="003F14AE">
      <w:pPr>
        <w:rPr>
          <w:rFonts w:asciiTheme="minorBidi" w:hAnsiTheme="minorBidi"/>
        </w:rPr>
      </w:pPr>
      <w:r w:rsidRPr="00476F6D">
        <w:rPr>
          <w:rFonts w:asciiTheme="minorBidi" w:hAnsiTheme="minorBidi"/>
        </w:rPr>
        <w:t xml:space="preserve">I acknowledge the use of </w:t>
      </w:r>
      <w:r w:rsidR="00446347">
        <w:rPr>
          <w:rFonts w:asciiTheme="minorBidi" w:hAnsiTheme="minorBidi"/>
        </w:rPr>
        <w:t>Research Assistant</w:t>
      </w:r>
      <w:r w:rsidRPr="00476F6D">
        <w:rPr>
          <w:rFonts w:asciiTheme="minorBidi" w:hAnsiTheme="minorBidi"/>
        </w:rPr>
        <w:t xml:space="preserve"> [</w:t>
      </w:r>
      <w:r w:rsidR="00446347">
        <w:rPr>
          <w:rFonts w:asciiTheme="minorBidi" w:hAnsiTheme="minorBidi"/>
        </w:rPr>
        <w:t xml:space="preserve"> </w:t>
      </w:r>
      <w:r w:rsidR="001404DE" w:rsidRPr="001404DE">
        <w:rPr>
          <w:rFonts w:asciiTheme="minorBidi" w:hAnsiTheme="minorBidi"/>
        </w:rPr>
        <w:t>https://librarysearch.uwtsd.ac.uk/discovery/researchAssistant?vid=44WHELF_UWTSD:44WHELF_UWTSD_VU1</w:t>
      </w:r>
      <w:r w:rsidRPr="00476F6D">
        <w:rPr>
          <w:rFonts w:asciiTheme="minorBidi" w:hAnsiTheme="minorBidi"/>
        </w:rPr>
        <w:t>] on [</w:t>
      </w:r>
      <w:r w:rsidR="009461F1">
        <w:rPr>
          <w:rFonts w:asciiTheme="minorBidi" w:hAnsiTheme="minorBidi"/>
        </w:rPr>
        <w:t>25/03/2025</w:t>
      </w:r>
      <w:r w:rsidRPr="00476F6D">
        <w:rPr>
          <w:rFonts w:asciiTheme="minorBidi" w:hAnsiTheme="minorBidi"/>
        </w:rPr>
        <w:t xml:space="preserve">] to </w:t>
      </w:r>
      <w:r w:rsidR="0009660A">
        <w:rPr>
          <w:rFonts w:asciiTheme="minorBidi" w:hAnsiTheme="minorBidi"/>
        </w:rPr>
        <w:t>aid in citing my work</w:t>
      </w:r>
      <w:r w:rsidRPr="00476F6D">
        <w:rPr>
          <w:rFonts w:asciiTheme="minorBidi" w:hAnsiTheme="minorBidi"/>
        </w:rPr>
        <w:t xml:space="preserve">. I used the prompt(s): </w:t>
      </w:r>
    </w:p>
    <w:p w14:paraId="715D75BB" w14:textId="2C246E3B" w:rsidR="003F14AE" w:rsidRPr="00476F6D" w:rsidRDefault="003F14AE" w:rsidP="003F14AE">
      <w:pPr>
        <w:rPr>
          <w:rFonts w:asciiTheme="minorBidi" w:hAnsiTheme="minorBidi"/>
        </w:rPr>
      </w:pPr>
      <w:r w:rsidRPr="00476F6D">
        <w:rPr>
          <w:rFonts w:asciiTheme="minorBidi" w:hAnsiTheme="minorBidi"/>
        </w:rPr>
        <w:t xml:space="preserve">1. </w:t>
      </w:r>
      <w:r w:rsidR="004F6739">
        <w:rPr>
          <w:rFonts w:asciiTheme="minorBidi" w:hAnsiTheme="minorBidi"/>
        </w:rPr>
        <w:t xml:space="preserve">Transactional Analysis </w:t>
      </w:r>
      <w:r w:rsidR="00A64A3A">
        <w:rPr>
          <w:rFonts w:asciiTheme="minorBidi" w:hAnsiTheme="minorBidi"/>
        </w:rPr>
        <w:t>in adult learning</w:t>
      </w:r>
    </w:p>
    <w:p w14:paraId="297A6B1D" w14:textId="0F75DFDB" w:rsidR="003F14AE" w:rsidRPr="00476F6D" w:rsidRDefault="003F14AE" w:rsidP="003F14AE">
      <w:pPr>
        <w:rPr>
          <w:rFonts w:asciiTheme="minorBidi" w:hAnsiTheme="minorBidi"/>
        </w:rPr>
      </w:pPr>
      <w:r w:rsidRPr="00476F6D">
        <w:rPr>
          <w:rFonts w:asciiTheme="minorBidi" w:hAnsiTheme="minorBidi"/>
        </w:rPr>
        <w:t xml:space="preserve">2. </w:t>
      </w:r>
      <w:r w:rsidR="00EB1AA0">
        <w:rPr>
          <w:rFonts w:asciiTheme="minorBidi" w:hAnsiTheme="minorBidi"/>
        </w:rPr>
        <w:t xml:space="preserve">Adult learning in art and design </w:t>
      </w:r>
    </w:p>
    <w:p w14:paraId="586C0BD4" w14:textId="47099403" w:rsidR="003F14AE" w:rsidRPr="00476F6D" w:rsidRDefault="003F14AE" w:rsidP="003F14AE">
      <w:pPr>
        <w:rPr>
          <w:rFonts w:asciiTheme="minorBidi" w:hAnsiTheme="minorBidi"/>
        </w:rPr>
      </w:pPr>
      <w:r w:rsidRPr="00476F6D">
        <w:rPr>
          <w:rFonts w:asciiTheme="minorBidi" w:hAnsiTheme="minorBidi"/>
        </w:rPr>
        <w:t xml:space="preserve">3. </w:t>
      </w:r>
      <w:r w:rsidR="00A64A3A">
        <w:rPr>
          <w:rFonts w:asciiTheme="minorBidi" w:hAnsiTheme="minorBidi"/>
        </w:rPr>
        <w:t xml:space="preserve">Managing behaviour adult learner </w:t>
      </w:r>
    </w:p>
    <w:p w14:paraId="440EAB1E" w14:textId="77777777" w:rsidR="003F14AE" w:rsidRPr="00476F6D" w:rsidRDefault="003F14AE" w:rsidP="003F14AE">
      <w:pPr>
        <w:rPr>
          <w:rFonts w:asciiTheme="minorBidi" w:hAnsiTheme="minorBidi"/>
        </w:rPr>
      </w:pPr>
      <w:r w:rsidRPr="00476F6D">
        <w:rPr>
          <w:rFonts w:asciiTheme="minorBidi" w:hAnsiTheme="minorBidi"/>
        </w:rPr>
        <w:t xml:space="preserve">I confirm that I have not presented any AI generated text as my own work. </w:t>
      </w:r>
    </w:p>
    <w:p w14:paraId="01C77558" w14:textId="77777777" w:rsidR="003F14AE" w:rsidRPr="00476F6D" w:rsidRDefault="003F14AE" w:rsidP="003F14AE">
      <w:pPr>
        <w:rPr>
          <w:rFonts w:asciiTheme="minorBidi" w:hAnsiTheme="minorBidi"/>
        </w:rPr>
      </w:pPr>
      <w:r w:rsidRPr="00476F6D">
        <w:rPr>
          <w:rFonts w:asciiTheme="minorBidi" w:hAnsiTheme="minorBidi"/>
        </w:rPr>
        <w:t xml:space="preserve">I confirm that I have copies of my drafts, notes, and other resources I used before and after the use of AI tools which I may be asked to provide in evidence. </w:t>
      </w:r>
    </w:p>
    <w:p w14:paraId="7ECE26E7" w14:textId="77777777" w:rsidR="00ED7D47" w:rsidRDefault="00ED7D47" w:rsidP="003B5CD4">
      <w:pPr>
        <w:pStyle w:val="p1"/>
        <w:spacing w:line="480" w:lineRule="auto"/>
        <w:rPr>
          <w:rStyle w:val="s1"/>
          <w:sz w:val="22"/>
          <w:szCs w:val="22"/>
        </w:rPr>
      </w:pPr>
    </w:p>
    <w:p w14:paraId="2A931DCD" w14:textId="77777777" w:rsidR="00ED7D47" w:rsidRDefault="00ED7D47" w:rsidP="003B5CD4">
      <w:pPr>
        <w:pStyle w:val="p1"/>
        <w:spacing w:line="480" w:lineRule="auto"/>
        <w:rPr>
          <w:rStyle w:val="s1"/>
          <w:sz w:val="22"/>
          <w:szCs w:val="22"/>
        </w:rPr>
      </w:pPr>
    </w:p>
    <w:p w14:paraId="14C5B66A" w14:textId="1C0AC7DE" w:rsidR="00E9561B" w:rsidRPr="0041365C" w:rsidRDefault="00E9561B" w:rsidP="0041365C">
      <w:pPr>
        <w:pStyle w:val="p1"/>
        <w:spacing w:line="480" w:lineRule="auto"/>
        <w:jc w:val="center"/>
        <w:rPr>
          <w:sz w:val="22"/>
          <w:szCs w:val="22"/>
          <w:u w:val="single"/>
        </w:rPr>
      </w:pPr>
      <w:r w:rsidRPr="0041365C">
        <w:rPr>
          <w:rStyle w:val="s1"/>
          <w:sz w:val="22"/>
          <w:szCs w:val="22"/>
          <w:u w:val="single"/>
        </w:rPr>
        <w:t xml:space="preserve">The elephant in the studio: addressing challenging behaviour and </w:t>
      </w:r>
      <w:r w:rsidR="0058664D" w:rsidRPr="0041365C">
        <w:rPr>
          <w:rStyle w:val="s1"/>
          <w:sz w:val="22"/>
          <w:szCs w:val="22"/>
          <w:u w:val="single"/>
        </w:rPr>
        <w:t xml:space="preserve">the use of </w:t>
      </w:r>
      <w:r w:rsidRPr="0041365C">
        <w:rPr>
          <w:rStyle w:val="s1"/>
          <w:sz w:val="22"/>
          <w:szCs w:val="22"/>
          <w:u w:val="single"/>
        </w:rPr>
        <w:t>transactional analysis within HE Art subjects</w:t>
      </w:r>
    </w:p>
    <w:p w14:paraId="7FF3ACF0" w14:textId="77777777" w:rsidR="00E9561B" w:rsidRPr="00E9561B" w:rsidRDefault="00E9561B" w:rsidP="003B5CD4">
      <w:pPr>
        <w:pStyle w:val="p2"/>
        <w:spacing w:line="480" w:lineRule="auto"/>
        <w:rPr>
          <w:sz w:val="22"/>
          <w:szCs w:val="22"/>
        </w:rPr>
      </w:pPr>
    </w:p>
    <w:p w14:paraId="7FF86B74" w14:textId="7A6955CD" w:rsidR="00720F2F" w:rsidRPr="0015033B" w:rsidRDefault="0015033B" w:rsidP="003B5CD4">
      <w:pPr>
        <w:spacing w:line="480" w:lineRule="auto"/>
        <w:rPr>
          <w:u w:val="single"/>
        </w:rPr>
      </w:pPr>
      <w:r w:rsidRPr="0015033B">
        <w:rPr>
          <w:u w:val="single"/>
        </w:rPr>
        <w:t>Introduction</w:t>
      </w:r>
    </w:p>
    <w:p w14:paraId="15A8D326" w14:textId="183F0BAC" w:rsidR="006F67B9" w:rsidRDefault="00F64BED" w:rsidP="003B5CD4">
      <w:pPr>
        <w:spacing w:line="480" w:lineRule="auto"/>
      </w:pPr>
      <w:r>
        <w:t xml:space="preserve"> </w:t>
      </w:r>
      <w:r w:rsidR="009829CF">
        <w:t xml:space="preserve">Within post </w:t>
      </w:r>
      <w:r w:rsidR="000126E1">
        <w:t xml:space="preserve">compulsory education, behavioural management </w:t>
      </w:r>
      <w:r w:rsidR="004D4C91">
        <w:t>regardless of the learning</w:t>
      </w:r>
      <w:r w:rsidR="00EA703F">
        <w:t xml:space="preserve"> age,</w:t>
      </w:r>
      <w:r w:rsidR="004D4C91">
        <w:t xml:space="preserve"> </w:t>
      </w:r>
      <w:r w:rsidR="005A3BE5">
        <w:t>remains a relevant topic specifically for teachers in training</w:t>
      </w:r>
      <w:r w:rsidR="00EA703F">
        <w:t xml:space="preserve">. </w:t>
      </w:r>
      <w:r w:rsidR="002405E2">
        <w:t xml:space="preserve">The </w:t>
      </w:r>
      <w:r w:rsidR="00641D2A">
        <w:t>academic</w:t>
      </w:r>
      <w:r w:rsidR="00644CAD">
        <w:t xml:space="preserve"> guidance </w:t>
      </w:r>
      <w:r w:rsidR="002405E2">
        <w:t xml:space="preserve">provides the </w:t>
      </w:r>
      <w:r w:rsidR="00610CB4">
        <w:t>basic fundamental</w:t>
      </w:r>
      <w:r w:rsidR="009228B3">
        <w:t>s of becoming a teacher</w:t>
      </w:r>
      <w:r w:rsidR="005251CD">
        <w:t xml:space="preserve"> which includes behaviour management</w:t>
      </w:r>
      <w:r w:rsidR="00057D14">
        <w:t xml:space="preserve">, </w:t>
      </w:r>
      <w:r w:rsidR="00C079EC">
        <w:t xml:space="preserve">however </w:t>
      </w:r>
      <w:r w:rsidR="005251CD">
        <w:t xml:space="preserve">the chosen subject for training </w:t>
      </w:r>
      <w:r w:rsidR="00D07F24">
        <w:t>may or may not resonate with specif</w:t>
      </w:r>
      <w:r w:rsidR="006F053A">
        <w:t xml:space="preserve">ic </w:t>
      </w:r>
      <w:r w:rsidR="00E6233B">
        <w:t>learning</w:t>
      </w:r>
      <w:r w:rsidR="00C54659">
        <w:t xml:space="preserve"> such as art and design where it may be </w:t>
      </w:r>
      <w:r w:rsidR="00474498">
        <w:t>a</w:t>
      </w:r>
      <w:r w:rsidR="00632CAD">
        <w:t xml:space="preserve"> more</w:t>
      </w:r>
      <w:r w:rsidR="00474498">
        <w:t xml:space="preserve"> pragmatic approach to learning</w:t>
      </w:r>
      <w:r w:rsidR="00150A5C">
        <w:t xml:space="preserve"> through making</w:t>
      </w:r>
      <w:r w:rsidR="00927BE8">
        <w:t xml:space="preserve">, creating (Field and </w:t>
      </w:r>
      <w:proofErr w:type="spellStart"/>
      <w:r w:rsidR="00927BE8">
        <w:t>Newick</w:t>
      </w:r>
      <w:proofErr w:type="spellEnd"/>
      <w:r w:rsidR="00927BE8">
        <w:t xml:space="preserve">, </w:t>
      </w:r>
      <w:r w:rsidR="00467EB3">
        <w:t>1973, p.212)</w:t>
      </w:r>
      <w:r w:rsidR="00474498">
        <w:t>.</w:t>
      </w:r>
      <w:r w:rsidR="00467EB3">
        <w:t xml:space="preserve"> </w:t>
      </w:r>
      <w:r w:rsidR="00113A11">
        <w:t xml:space="preserve"> </w:t>
      </w:r>
      <w:r w:rsidR="00632CAD">
        <w:t xml:space="preserve">From </w:t>
      </w:r>
      <w:r w:rsidR="00734F47">
        <w:t xml:space="preserve">my own </w:t>
      </w:r>
      <w:r w:rsidR="00D25E37">
        <w:t>experience, current</w:t>
      </w:r>
      <w:r w:rsidR="0058268E">
        <w:t xml:space="preserve"> teaching methods</w:t>
      </w:r>
      <w:r w:rsidR="00734F47">
        <w:t xml:space="preserve"> </w:t>
      </w:r>
      <w:r w:rsidR="0058268E">
        <w:t xml:space="preserve">and guidance interlink with </w:t>
      </w:r>
      <w:r w:rsidR="00681287">
        <w:t xml:space="preserve">early stage to secondary, the gap being age difference from teaching at a specific age range to jumping with tertiary learners with a wider variety of </w:t>
      </w:r>
      <w:r w:rsidR="00DD15FC">
        <w:t>age ranges making it more complex</w:t>
      </w:r>
      <w:r w:rsidR="006F7A3C">
        <w:t xml:space="preserve"> when there is a difference with </w:t>
      </w:r>
      <w:r w:rsidR="00EC4FBD">
        <w:t>communication</w:t>
      </w:r>
      <w:r w:rsidR="00634901">
        <w:t xml:space="preserve"> and maturit</w:t>
      </w:r>
      <w:r w:rsidR="00086363">
        <w:t>y as Speed et al (2015) describes adult learning to be more self directed</w:t>
      </w:r>
      <w:r w:rsidR="00DD15FC">
        <w:t xml:space="preserve">. </w:t>
      </w:r>
      <w:r w:rsidR="00CC5217">
        <w:t>In addition to this,</w:t>
      </w:r>
      <w:r w:rsidR="00001009">
        <w:t xml:space="preserve"> managing behaviour and disruption </w:t>
      </w:r>
      <w:r w:rsidR="00D73617">
        <w:t xml:space="preserve">with an older age range can be </w:t>
      </w:r>
      <w:r w:rsidR="00C54659">
        <w:t>a challenge</w:t>
      </w:r>
      <w:r w:rsidR="00942EC3">
        <w:t xml:space="preserve">, specifically with newly qualified teachers </w:t>
      </w:r>
      <w:r w:rsidR="00DF134F">
        <w:t xml:space="preserve">who may </w:t>
      </w:r>
      <w:r w:rsidR="00D95770">
        <w:t xml:space="preserve">not feel </w:t>
      </w:r>
      <w:r w:rsidR="005B6090">
        <w:t>as confident addressing</w:t>
      </w:r>
      <w:r w:rsidR="0037333F">
        <w:t xml:space="preserve"> the</w:t>
      </w:r>
      <w:r w:rsidR="005B6090">
        <w:t xml:space="preserve"> behaviour</w:t>
      </w:r>
      <w:r w:rsidR="00C54659">
        <w:t xml:space="preserve"> </w:t>
      </w:r>
      <w:r w:rsidR="0037333F">
        <w:t>due to the difference</w:t>
      </w:r>
      <w:r w:rsidR="00671883">
        <w:t xml:space="preserve"> or similarity</w:t>
      </w:r>
      <w:r w:rsidR="00667D3E">
        <w:t xml:space="preserve"> in age</w:t>
      </w:r>
      <w:r w:rsidR="0037333F">
        <w:t xml:space="preserve">, which in turn </w:t>
      </w:r>
      <w:r w:rsidR="00B0709A">
        <w:t xml:space="preserve">the </w:t>
      </w:r>
      <w:r w:rsidR="002A00B8">
        <w:t xml:space="preserve">adult learner </w:t>
      </w:r>
      <w:r w:rsidR="00464AB5">
        <w:t>may lose interest</w:t>
      </w:r>
      <w:r w:rsidR="004D2339">
        <w:t xml:space="preserve"> in engagement if it is not</w:t>
      </w:r>
      <w:r w:rsidR="00225E71">
        <w:t xml:space="preserve"> deemed </w:t>
      </w:r>
      <w:r w:rsidR="00F405A7">
        <w:t>useful to learn</w:t>
      </w:r>
      <w:r w:rsidR="00E21926">
        <w:t xml:space="preserve"> whatever is being taught (Grant, 200</w:t>
      </w:r>
      <w:r w:rsidR="00D11B02">
        <w:t>4).</w:t>
      </w:r>
      <w:r w:rsidR="00464AB5">
        <w:t xml:space="preserve"> </w:t>
      </w:r>
    </w:p>
    <w:p w14:paraId="67E365B7" w14:textId="77777777" w:rsidR="00467EB3" w:rsidRDefault="00467EB3" w:rsidP="003B5CD4">
      <w:pPr>
        <w:spacing w:line="480" w:lineRule="auto"/>
      </w:pPr>
    </w:p>
    <w:p w14:paraId="41C0F062" w14:textId="77777777" w:rsidR="00467EB3" w:rsidRDefault="00467EB3" w:rsidP="003B5CD4">
      <w:pPr>
        <w:spacing w:line="480" w:lineRule="auto"/>
      </w:pPr>
    </w:p>
    <w:p w14:paraId="2CF8C0FD" w14:textId="77777777" w:rsidR="00467EB3" w:rsidRDefault="00467EB3" w:rsidP="003B5CD4">
      <w:pPr>
        <w:spacing w:line="480" w:lineRule="auto"/>
      </w:pPr>
      <w:r>
        <w:lastRenderedPageBreak/>
        <w:t xml:space="preserve"> </w:t>
      </w:r>
      <w:r w:rsidR="00497F69">
        <w:t xml:space="preserve">This can cause </w:t>
      </w:r>
      <w:r w:rsidR="00F142B4">
        <w:t>communication</w:t>
      </w:r>
      <w:r w:rsidR="00B535A4">
        <w:t xml:space="preserve"> </w:t>
      </w:r>
      <w:r w:rsidR="00497F69">
        <w:t>differences</w:t>
      </w:r>
      <w:r w:rsidR="000120DC">
        <w:t xml:space="preserve"> and particularly in modern day, there</w:t>
      </w:r>
      <w:r w:rsidR="006A3A4A">
        <w:t xml:space="preserve"> is a need to underpin what is the best approach </w:t>
      </w:r>
      <w:r w:rsidR="00641ECA">
        <w:t xml:space="preserve">to </w:t>
      </w:r>
      <w:r w:rsidR="00F04B4C">
        <w:t>manage human behaviour, there</w:t>
      </w:r>
      <w:r w:rsidR="000120DC">
        <w:t xml:space="preserve"> have been various theories and </w:t>
      </w:r>
      <w:r w:rsidR="00504BBB">
        <w:t>research within educational psychology</w:t>
      </w:r>
      <w:r w:rsidR="00913056">
        <w:t xml:space="preserve"> and it </w:t>
      </w:r>
      <w:r w:rsidR="00B271CB">
        <w:t xml:space="preserve">is </w:t>
      </w:r>
      <w:r w:rsidR="00913056">
        <w:t>argue</w:t>
      </w:r>
      <w:r w:rsidR="00B271CB">
        <w:t>d</w:t>
      </w:r>
      <w:r w:rsidR="00913056">
        <w:t xml:space="preserve"> that</w:t>
      </w:r>
      <w:r w:rsidR="001F19BA">
        <w:t xml:space="preserve"> </w:t>
      </w:r>
      <w:r w:rsidR="00041579">
        <w:t xml:space="preserve">the </w:t>
      </w:r>
      <w:r w:rsidR="001F19BA">
        <w:t xml:space="preserve">humanistic approach </w:t>
      </w:r>
      <w:r w:rsidR="00FD4BEE">
        <w:t>resonates greater with adult learning</w:t>
      </w:r>
      <w:r w:rsidR="00041579">
        <w:t xml:space="preserve"> </w:t>
      </w:r>
      <w:r w:rsidR="00EA7744">
        <w:t xml:space="preserve">with its emphasis on personal experience, growth </w:t>
      </w:r>
      <w:r w:rsidR="003B62B1">
        <w:t>and self awareness</w:t>
      </w:r>
      <w:r w:rsidR="00FD4BEE">
        <w:t xml:space="preserve"> (Grant, 2004). </w:t>
      </w:r>
      <w:r w:rsidR="00B13981">
        <w:t>One particular approach is the</w:t>
      </w:r>
      <w:r w:rsidR="002D155F">
        <w:t xml:space="preserve"> transactional</w:t>
      </w:r>
      <w:r w:rsidR="00FD4BEE">
        <w:t xml:space="preserve"> </w:t>
      </w:r>
      <w:r w:rsidR="002D155F">
        <w:t xml:space="preserve">analysis </w:t>
      </w:r>
      <w:r w:rsidR="00B13981">
        <w:t>theory by Eric Bern</w:t>
      </w:r>
      <w:r w:rsidR="00D9631A">
        <w:t xml:space="preserve">e </w:t>
      </w:r>
      <w:r w:rsidR="00BE3A96">
        <w:t xml:space="preserve">who suggested that during social interactions </w:t>
      </w:r>
      <w:r w:rsidR="00BA3FAE">
        <w:t>there is a shift in ego states namely the parent, adult and child</w:t>
      </w:r>
      <w:r w:rsidR="009C745B">
        <w:t xml:space="preserve"> (Newton, 2017, p.</w:t>
      </w:r>
      <w:r w:rsidR="001069CC">
        <w:t>322</w:t>
      </w:r>
      <w:r w:rsidR="00D11B02">
        <w:t>).</w:t>
      </w:r>
      <w:r w:rsidR="009426AB">
        <w:t xml:space="preserve"> </w:t>
      </w:r>
    </w:p>
    <w:p w14:paraId="2E3EA22F" w14:textId="5E106C85" w:rsidR="00497F69" w:rsidRDefault="00467EB3" w:rsidP="003B5CD4">
      <w:pPr>
        <w:spacing w:line="480" w:lineRule="auto"/>
      </w:pPr>
      <w:r>
        <w:t xml:space="preserve"> </w:t>
      </w:r>
      <w:r w:rsidR="009426AB">
        <w:t>Further to this,</w:t>
      </w:r>
      <w:r w:rsidR="005C2FDF">
        <w:t xml:space="preserve"> depending what ego state </w:t>
      </w:r>
      <w:r w:rsidR="00035DC1">
        <w:t xml:space="preserve">each individual is in, </w:t>
      </w:r>
      <w:r w:rsidR="00874626">
        <w:t xml:space="preserve">the response may be a mutual exchange of the same ego or </w:t>
      </w:r>
      <w:r w:rsidR="0055301F">
        <w:t>counter respon</w:t>
      </w:r>
      <w:r w:rsidR="00EE765B">
        <w:t>d</w:t>
      </w:r>
      <w:r w:rsidR="0055301F">
        <w:t xml:space="preserve"> with the opposite state</w:t>
      </w:r>
      <w:r w:rsidR="008D171A">
        <w:t xml:space="preserve">. This </w:t>
      </w:r>
      <w:r w:rsidR="009426AB">
        <w:t xml:space="preserve">action </w:t>
      </w:r>
      <w:r w:rsidR="008D171A">
        <w:t xml:space="preserve">research assignment will explore the </w:t>
      </w:r>
      <w:r w:rsidR="009426AB">
        <w:t xml:space="preserve">use of transactional analysis </w:t>
      </w:r>
      <w:r w:rsidR="00F87D66">
        <w:t xml:space="preserve">within post compulsory teaching </w:t>
      </w:r>
      <w:r w:rsidR="00392822">
        <w:t>and</w:t>
      </w:r>
      <w:r w:rsidR="00803F2F">
        <w:t xml:space="preserve"> ascertain</w:t>
      </w:r>
      <w:r w:rsidR="00392822">
        <w:t xml:space="preserve"> how its use can positively or negatively impact behaviour management</w:t>
      </w:r>
      <w:r w:rsidR="008549E6">
        <w:t>,</w:t>
      </w:r>
      <w:r w:rsidR="00493D56">
        <w:t xml:space="preserve"> this is as means to recognise any concerns and will develop my professional development as a training </w:t>
      </w:r>
      <w:r w:rsidR="002C267B">
        <w:t xml:space="preserve">practitioner. I </w:t>
      </w:r>
      <w:r w:rsidR="00392822">
        <w:t xml:space="preserve">will be addressing the following questions </w:t>
      </w:r>
      <w:r w:rsidR="00270DDE">
        <w:t xml:space="preserve">in this research: </w:t>
      </w:r>
    </w:p>
    <w:p w14:paraId="78AFC893" w14:textId="06F6ED4A" w:rsidR="00DA4471" w:rsidRPr="005A5986" w:rsidRDefault="00733519" w:rsidP="003B5CD4">
      <w:pPr>
        <w:spacing w:line="480" w:lineRule="auto"/>
        <w:rPr>
          <w:i/>
        </w:rPr>
      </w:pPr>
      <w:r>
        <w:t xml:space="preserve"> </w:t>
      </w:r>
      <w:r w:rsidR="00270DDE" w:rsidRPr="005A5986">
        <w:rPr>
          <w:i/>
        </w:rPr>
        <w:t xml:space="preserve">Could </w:t>
      </w:r>
      <w:r w:rsidR="00D85936" w:rsidRPr="005A5986">
        <w:rPr>
          <w:i/>
        </w:rPr>
        <w:t>awareness</w:t>
      </w:r>
      <w:r w:rsidR="00270DDE" w:rsidRPr="005A5986">
        <w:rPr>
          <w:i/>
        </w:rPr>
        <w:t xml:space="preserve"> of </w:t>
      </w:r>
      <w:r w:rsidR="002B35F4" w:rsidRPr="005A5986">
        <w:rPr>
          <w:i/>
        </w:rPr>
        <w:t xml:space="preserve">transactional analysis </w:t>
      </w:r>
      <w:r w:rsidR="00BA7BC2" w:rsidRPr="005A5986">
        <w:rPr>
          <w:i/>
        </w:rPr>
        <w:t xml:space="preserve">impact how challenging behaviour is managed </w:t>
      </w:r>
      <w:r w:rsidR="00F2051C" w:rsidRPr="005A5986">
        <w:rPr>
          <w:i/>
        </w:rPr>
        <w:t xml:space="preserve">within </w:t>
      </w:r>
      <w:r w:rsidR="00F2051C" w:rsidRPr="005A5986">
        <w:rPr>
          <w:i/>
          <w:iCs/>
        </w:rPr>
        <w:t>a</w:t>
      </w:r>
      <w:r w:rsidR="00FE7BCD" w:rsidRPr="005A5986">
        <w:rPr>
          <w:i/>
          <w:iCs/>
        </w:rPr>
        <w:t>n adult art and design</w:t>
      </w:r>
      <w:r w:rsidR="00F2051C" w:rsidRPr="005A5986">
        <w:rPr>
          <w:i/>
        </w:rPr>
        <w:t xml:space="preserve"> classroom?</w:t>
      </w:r>
    </w:p>
    <w:p w14:paraId="22900F7F" w14:textId="47D582DA" w:rsidR="00F2051C" w:rsidRPr="005A5986" w:rsidRDefault="00EE731B" w:rsidP="003B5CD4">
      <w:pPr>
        <w:spacing w:line="480" w:lineRule="auto"/>
        <w:rPr>
          <w:i/>
        </w:rPr>
      </w:pPr>
      <w:r w:rsidRPr="005A5986">
        <w:rPr>
          <w:i/>
        </w:rPr>
        <w:t xml:space="preserve">By recognising </w:t>
      </w:r>
      <w:r w:rsidR="004F431A">
        <w:rPr>
          <w:i/>
        </w:rPr>
        <w:t xml:space="preserve">and acting upon </w:t>
      </w:r>
      <w:r w:rsidRPr="005A5986">
        <w:rPr>
          <w:i/>
        </w:rPr>
        <w:t xml:space="preserve">transactional analysis, could the teacher </w:t>
      </w:r>
      <w:r w:rsidR="0067338B" w:rsidRPr="005A5986">
        <w:rPr>
          <w:i/>
        </w:rPr>
        <w:t>positively reinforce desirable behaviour</w:t>
      </w:r>
      <w:r w:rsidR="009C5847" w:rsidRPr="005A5986">
        <w:rPr>
          <w:i/>
          <w:iCs/>
        </w:rPr>
        <w:t xml:space="preserve"> amongst adult learners</w:t>
      </w:r>
      <w:r w:rsidR="0067338B" w:rsidRPr="005A5986">
        <w:rPr>
          <w:i/>
        </w:rPr>
        <w:t>?</w:t>
      </w:r>
    </w:p>
    <w:p w14:paraId="78AB3DCD" w14:textId="5E7B18AC" w:rsidR="0067338B" w:rsidRDefault="000253FD" w:rsidP="003B5CD4">
      <w:pPr>
        <w:spacing w:line="480" w:lineRule="auto"/>
        <w:rPr>
          <w:i/>
        </w:rPr>
      </w:pPr>
      <w:r w:rsidRPr="005A5986">
        <w:rPr>
          <w:i/>
        </w:rPr>
        <w:t>Can confidence impact the use of effective transactional analysis</w:t>
      </w:r>
      <w:r w:rsidR="004A5E06" w:rsidRPr="005A5986">
        <w:rPr>
          <w:i/>
        </w:rPr>
        <w:t>?</w:t>
      </w:r>
    </w:p>
    <w:p w14:paraId="650C8484" w14:textId="77777777" w:rsidR="00467EB3" w:rsidRPr="005A5986" w:rsidRDefault="00467EB3" w:rsidP="003B5CD4">
      <w:pPr>
        <w:spacing w:line="480" w:lineRule="auto"/>
        <w:rPr>
          <w:i/>
        </w:rPr>
      </w:pPr>
    </w:p>
    <w:p w14:paraId="3C43AB27" w14:textId="12D95ADA" w:rsidR="00E31D2E" w:rsidRDefault="00467EB3" w:rsidP="003B5CD4">
      <w:pPr>
        <w:spacing w:line="480" w:lineRule="auto"/>
      </w:pPr>
      <w:r>
        <w:lastRenderedPageBreak/>
        <w:t xml:space="preserve"> </w:t>
      </w:r>
      <w:r w:rsidR="00740D57">
        <w:t xml:space="preserve">I have listed these questions </w:t>
      </w:r>
      <w:r w:rsidR="0011753E">
        <w:t xml:space="preserve">around </w:t>
      </w:r>
      <w:r w:rsidR="00E96581">
        <w:t>acknowledgement of transactional analysis</w:t>
      </w:r>
      <w:r w:rsidR="00A120F9">
        <w:t xml:space="preserve">, </w:t>
      </w:r>
      <w:r w:rsidR="00C250C0">
        <w:t xml:space="preserve"> perception and confidence as a practitioner</w:t>
      </w:r>
      <w:r w:rsidR="00234A46">
        <w:t>. F</w:t>
      </w:r>
      <w:r w:rsidR="00740D57">
        <w:t>rom research within the literature of this paper</w:t>
      </w:r>
      <w:r w:rsidR="001E11C3">
        <w:t>, I</w:t>
      </w:r>
      <w:r w:rsidR="00740D57">
        <w:t xml:space="preserve"> </w:t>
      </w:r>
      <w:r w:rsidR="0011753E">
        <w:t xml:space="preserve">will </w:t>
      </w:r>
      <w:r w:rsidR="001E11C3">
        <w:t xml:space="preserve">be </w:t>
      </w:r>
      <w:r w:rsidR="0011753E">
        <w:t>draw</w:t>
      </w:r>
      <w:r w:rsidR="001E11C3">
        <w:t>ing</w:t>
      </w:r>
      <w:r w:rsidR="0011753E">
        <w:t xml:space="preserve"> upon </w:t>
      </w:r>
      <w:r w:rsidR="0032473D">
        <w:t>these</w:t>
      </w:r>
      <w:r w:rsidR="0011753E">
        <w:t xml:space="preserve"> themes </w:t>
      </w:r>
      <w:r w:rsidR="00C250C0">
        <w:t xml:space="preserve">and </w:t>
      </w:r>
      <w:r w:rsidR="00234A46">
        <w:t>as the research progresses</w:t>
      </w:r>
      <w:r w:rsidR="00AC2FFD">
        <w:t>,</w:t>
      </w:r>
      <w:r w:rsidR="00C250C0">
        <w:t xml:space="preserve"> </w:t>
      </w:r>
      <w:r w:rsidR="001E6283">
        <w:t>further themes</w:t>
      </w:r>
      <w:r w:rsidR="00654C39">
        <w:t xml:space="preserve"> could be discovered</w:t>
      </w:r>
      <w:r w:rsidR="003E1886">
        <w:t xml:space="preserve"> </w:t>
      </w:r>
      <w:r w:rsidR="001E6283">
        <w:t xml:space="preserve">. The methodology </w:t>
      </w:r>
      <w:r w:rsidR="00393F51">
        <w:t xml:space="preserve">used for this project will be based on </w:t>
      </w:r>
      <w:r w:rsidR="00D07F75">
        <w:t>the</w:t>
      </w:r>
      <w:r w:rsidR="00393F51">
        <w:t xml:space="preserve"> </w:t>
      </w:r>
      <w:r w:rsidR="001E19E0">
        <w:t xml:space="preserve">use of secondary data in </w:t>
      </w:r>
      <w:r w:rsidR="008A72F9">
        <w:t xml:space="preserve">conjunction </w:t>
      </w:r>
      <w:r w:rsidR="001E19E0">
        <w:t xml:space="preserve">with </w:t>
      </w:r>
      <w:r w:rsidR="00AA41C3">
        <w:t xml:space="preserve">my own observation and experience with challenging behaviour which will be </w:t>
      </w:r>
      <w:r w:rsidR="00387FAE">
        <w:t xml:space="preserve">broken down further within the analysis section.  </w:t>
      </w:r>
      <w:r w:rsidR="000E6161">
        <w:t xml:space="preserve">For clarity, the paper will be sub categorised into sections of the literature review, methodology, </w:t>
      </w:r>
      <w:r w:rsidR="008A72F9">
        <w:t>analysis/</w:t>
      </w:r>
      <w:r w:rsidR="000E6161">
        <w:t>discussion and conclusion</w:t>
      </w:r>
      <w:r w:rsidR="00FD52C0">
        <w:t xml:space="preserve">. </w:t>
      </w:r>
    </w:p>
    <w:p w14:paraId="204ACCAF" w14:textId="77777777" w:rsidR="00467EB3" w:rsidRDefault="00467EB3" w:rsidP="003B5CD4">
      <w:pPr>
        <w:spacing w:line="480" w:lineRule="auto"/>
      </w:pPr>
    </w:p>
    <w:p w14:paraId="77240AC6" w14:textId="285436E5" w:rsidR="00FD52C0" w:rsidRPr="005A5986" w:rsidRDefault="00FD52C0" w:rsidP="003B5CD4">
      <w:pPr>
        <w:spacing w:line="480" w:lineRule="auto"/>
        <w:rPr>
          <w:u w:val="single"/>
        </w:rPr>
      </w:pPr>
      <w:r w:rsidRPr="005A5986">
        <w:rPr>
          <w:u w:val="single"/>
        </w:rPr>
        <w:t xml:space="preserve">Literature </w:t>
      </w:r>
      <w:r w:rsidR="00E31D2E" w:rsidRPr="005A5986">
        <w:rPr>
          <w:u w:val="single"/>
        </w:rPr>
        <w:t xml:space="preserve">Review </w:t>
      </w:r>
    </w:p>
    <w:p w14:paraId="75C125D0" w14:textId="3248AD48" w:rsidR="002C3193" w:rsidRDefault="00467EB3" w:rsidP="003B5CD4">
      <w:pPr>
        <w:spacing w:line="480" w:lineRule="auto"/>
      </w:pPr>
      <w:r>
        <w:t xml:space="preserve"> </w:t>
      </w:r>
      <w:r w:rsidR="00D07F75">
        <w:t>Before proceeding into the literature review</w:t>
      </w:r>
      <w:r w:rsidR="005D7998">
        <w:t>, it is to be noted that</w:t>
      </w:r>
      <w:r w:rsidR="0083374E">
        <w:t xml:space="preserve"> as part of the action research, it is crucial to </w:t>
      </w:r>
      <w:r w:rsidR="00BA1313">
        <w:t xml:space="preserve">research </w:t>
      </w:r>
      <w:r w:rsidR="000B2E1B">
        <w:t xml:space="preserve">key themes prior to starting </w:t>
      </w:r>
      <w:r w:rsidR="00A93A60">
        <w:t xml:space="preserve">the project as it could help reveal hidden themes, gaps </w:t>
      </w:r>
      <w:r w:rsidR="00FB6B6A">
        <w:t>and reco</w:t>
      </w:r>
      <w:r w:rsidR="00532D4C">
        <w:t>m</w:t>
      </w:r>
      <w:r w:rsidR="00FB6B6A">
        <w:t>mendations</w:t>
      </w:r>
      <w:r w:rsidR="00532D4C">
        <w:t xml:space="preserve"> to further the research</w:t>
      </w:r>
      <w:r w:rsidR="005D7998">
        <w:t xml:space="preserve"> </w:t>
      </w:r>
      <w:r w:rsidR="0083374E">
        <w:t xml:space="preserve">(Knopf, 2006). </w:t>
      </w:r>
      <w:r w:rsidR="00CF36F0">
        <w:t xml:space="preserve">The initial themes </w:t>
      </w:r>
      <w:r w:rsidR="00E949B9">
        <w:t xml:space="preserve">that will be researched </w:t>
      </w:r>
      <w:r w:rsidR="00591B3A">
        <w:t>are the use of transactional analysis</w:t>
      </w:r>
      <w:r w:rsidR="002A5A47">
        <w:t xml:space="preserve"> and confidence,</w:t>
      </w:r>
      <w:r w:rsidR="006D6ECB">
        <w:t xml:space="preserve"> </w:t>
      </w:r>
      <w:r w:rsidR="002A5A47">
        <w:t>managing behaviour</w:t>
      </w:r>
      <w:r w:rsidR="006D6ECB">
        <w:t xml:space="preserve"> in teaching adult learners</w:t>
      </w:r>
      <w:r w:rsidR="002A5A47">
        <w:t xml:space="preserve"> through creative subjects. </w:t>
      </w:r>
    </w:p>
    <w:p w14:paraId="3BA03190" w14:textId="77777777" w:rsidR="0015033B" w:rsidRPr="00335525" w:rsidRDefault="005A5986" w:rsidP="003B5CD4">
      <w:pPr>
        <w:spacing w:line="480" w:lineRule="auto"/>
        <w:rPr>
          <w:u w:val="single"/>
        </w:rPr>
      </w:pPr>
      <w:r w:rsidRPr="00335525">
        <w:rPr>
          <w:u w:val="single"/>
        </w:rPr>
        <w:t>Transactional Analysis</w:t>
      </w:r>
      <w:r w:rsidR="00AA05BC" w:rsidRPr="00335525">
        <w:rPr>
          <w:u w:val="single"/>
        </w:rPr>
        <w:t xml:space="preserve"> </w:t>
      </w:r>
    </w:p>
    <w:p w14:paraId="3FA94B69" w14:textId="77777777" w:rsidR="00467EB3" w:rsidRDefault="00467EB3" w:rsidP="003B5CD4">
      <w:pPr>
        <w:spacing w:line="480" w:lineRule="auto"/>
      </w:pPr>
      <w:r>
        <w:t xml:space="preserve"> </w:t>
      </w:r>
      <w:r w:rsidR="00FF5B24">
        <w:t xml:space="preserve">As previously mentioned, </w:t>
      </w:r>
      <w:r w:rsidR="00135CF3">
        <w:t xml:space="preserve">transactional </w:t>
      </w:r>
      <w:r w:rsidR="00DB0FD6">
        <w:t xml:space="preserve">analysis </w:t>
      </w:r>
      <w:r w:rsidR="00C112FC">
        <w:t>theorised</w:t>
      </w:r>
      <w:r w:rsidR="00DB0FD6">
        <w:t xml:space="preserve"> </w:t>
      </w:r>
      <w:r w:rsidR="00E91C23">
        <w:t xml:space="preserve">by Eric Berne </w:t>
      </w:r>
      <w:r w:rsidR="006C35A6">
        <w:t xml:space="preserve">(1963) </w:t>
      </w:r>
      <w:r w:rsidR="005F6504">
        <w:t xml:space="preserve">illustrated various stages that </w:t>
      </w:r>
      <w:r w:rsidR="00ED416C">
        <w:t xml:space="preserve">an individual </w:t>
      </w:r>
      <w:r w:rsidR="00AA632C">
        <w:t xml:space="preserve">subconsciously </w:t>
      </w:r>
      <w:r w:rsidR="00F51C48">
        <w:t xml:space="preserve">may go through when exchanging communication; </w:t>
      </w:r>
      <w:r w:rsidR="00300F9A">
        <w:t>Newton describes the individuals “</w:t>
      </w:r>
      <w:r w:rsidR="00300F9A" w:rsidRPr="00DE5C31">
        <w:rPr>
          <w:i/>
          <w:iCs/>
        </w:rPr>
        <w:t>imago</w:t>
      </w:r>
      <w:r w:rsidR="00300F9A">
        <w:t>”</w:t>
      </w:r>
      <w:r w:rsidR="001A57A3">
        <w:t xml:space="preserve"> based on perception </w:t>
      </w:r>
      <w:r w:rsidR="002778D5">
        <w:t>of dynamics and groups</w:t>
      </w:r>
      <w:r w:rsidR="002950CE">
        <w:t xml:space="preserve"> experienced and specifically within a classroom setting</w:t>
      </w:r>
      <w:r w:rsidR="00312F12">
        <w:t xml:space="preserve">, the individual may </w:t>
      </w:r>
      <w:r w:rsidR="00314271">
        <w:t>revert</w:t>
      </w:r>
      <w:r w:rsidR="00312F12">
        <w:t xml:space="preserve"> back to  </w:t>
      </w:r>
      <w:r w:rsidR="00C67CA0">
        <w:t xml:space="preserve">experience </w:t>
      </w:r>
      <w:r w:rsidR="00A1536F">
        <w:t xml:space="preserve">to early age interactions with </w:t>
      </w:r>
      <w:r w:rsidR="00A1536F">
        <w:lastRenderedPageBreak/>
        <w:t>authority figures within family</w:t>
      </w:r>
      <w:r w:rsidR="00974F1C">
        <w:t xml:space="preserve"> such </w:t>
      </w:r>
      <w:r w:rsidR="00D476A0">
        <w:t xml:space="preserve">as </w:t>
      </w:r>
      <w:r w:rsidR="00974F1C">
        <w:t>the parent</w:t>
      </w:r>
      <w:r w:rsidR="00A1536F">
        <w:t xml:space="preserve"> (2017, p.322). </w:t>
      </w:r>
      <w:r w:rsidR="00814864">
        <w:t xml:space="preserve">Therefore, </w:t>
      </w:r>
      <w:r w:rsidR="00A807D8">
        <w:t xml:space="preserve">this indicates that any interaction </w:t>
      </w:r>
      <w:r w:rsidR="00E61AA7">
        <w:t xml:space="preserve">a person may have, </w:t>
      </w:r>
      <w:r w:rsidR="00B41B14">
        <w:t xml:space="preserve">at a subconscious level </w:t>
      </w:r>
      <w:r w:rsidR="00876C30">
        <w:t xml:space="preserve">it may reflect </w:t>
      </w:r>
      <w:r w:rsidR="00B41B14">
        <w:t>past</w:t>
      </w:r>
      <w:r w:rsidR="00665FBE">
        <w:t xml:space="preserve"> interactions the person has</w:t>
      </w:r>
      <w:r w:rsidR="00B41B14">
        <w:t xml:space="preserve"> experience</w:t>
      </w:r>
      <w:r w:rsidR="00665FBE">
        <w:t xml:space="preserve">d, meaning depending on positive or negative experience, </w:t>
      </w:r>
      <w:r w:rsidR="00AD2B3B">
        <w:t>the</w:t>
      </w:r>
      <w:r w:rsidR="00621C07">
        <w:t xml:space="preserve"> ego states </w:t>
      </w:r>
      <w:r w:rsidR="00AD2B3B">
        <w:t>shift into</w:t>
      </w:r>
      <w:r w:rsidR="00621C07">
        <w:t xml:space="preserve"> </w:t>
      </w:r>
      <w:r w:rsidR="00876C30">
        <w:t xml:space="preserve">parent or child </w:t>
      </w:r>
      <w:r w:rsidR="00AD2B3B">
        <w:t xml:space="preserve">as a defence mechanism </w:t>
      </w:r>
      <w:r w:rsidR="00A35447">
        <w:t>to have control or to be passive</w:t>
      </w:r>
      <w:r w:rsidR="00764F58">
        <w:t xml:space="preserve"> in the situation</w:t>
      </w:r>
      <w:r w:rsidR="00A35447">
        <w:t>. Habibi (2022, p.4)</w:t>
      </w:r>
      <w:r w:rsidR="00656F42">
        <w:t xml:space="preserve"> undertook research </w:t>
      </w:r>
      <w:r w:rsidR="000F017D">
        <w:t>around transactional analysis within music education, they</w:t>
      </w:r>
      <w:r w:rsidR="00A35447">
        <w:t xml:space="preserve"> </w:t>
      </w:r>
      <w:r w:rsidR="000F017D">
        <w:t>argue</w:t>
      </w:r>
      <w:r w:rsidR="00A35447">
        <w:t xml:space="preserve"> that transactional analysis </w:t>
      </w:r>
      <w:r w:rsidR="00FB7BA7">
        <w:t xml:space="preserve">can be valuable to </w:t>
      </w:r>
      <w:r w:rsidR="002C34E7">
        <w:t>assess behaviour</w:t>
      </w:r>
      <w:r w:rsidR="00FB7BA7">
        <w:t xml:space="preserve"> </w:t>
      </w:r>
      <w:r w:rsidR="00764F58">
        <w:t xml:space="preserve">by </w:t>
      </w:r>
      <w:r w:rsidR="00E52B6C">
        <w:t>observing</w:t>
      </w:r>
      <w:r w:rsidR="00764F58">
        <w:t xml:space="preserve"> </w:t>
      </w:r>
      <w:r w:rsidR="00F90109">
        <w:t xml:space="preserve">ego shifts and how it can be effectively dealt </w:t>
      </w:r>
      <w:r w:rsidR="00BC29A2">
        <w:t xml:space="preserve">with, </w:t>
      </w:r>
      <w:r w:rsidR="009011DC">
        <w:t xml:space="preserve">Habibi </w:t>
      </w:r>
      <w:r w:rsidR="00F90109">
        <w:t xml:space="preserve">suggests </w:t>
      </w:r>
      <w:r w:rsidR="002C34E7">
        <w:t>improving</w:t>
      </w:r>
      <w:r w:rsidR="009406D4">
        <w:t xml:space="preserve"> communication</w:t>
      </w:r>
      <w:r w:rsidR="004B70EF">
        <w:t xml:space="preserve"> by recognising ego states</w:t>
      </w:r>
      <w:r w:rsidR="009406D4">
        <w:t xml:space="preserve">. </w:t>
      </w:r>
      <w:r w:rsidR="00B42A4A">
        <w:t xml:space="preserve">This can help </w:t>
      </w:r>
      <w:r w:rsidR="00DF324B">
        <w:t xml:space="preserve">heighten </w:t>
      </w:r>
      <w:r w:rsidR="00B42A4A">
        <w:t>engagement and motivation</w:t>
      </w:r>
      <w:r w:rsidR="00192F2C">
        <w:t xml:space="preserve"> with learners</w:t>
      </w:r>
      <w:r w:rsidR="009011DC">
        <w:t xml:space="preserve"> </w:t>
      </w:r>
      <w:r w:rsidR="004E03BE">
        <w:t>on the condition that there</w:t>
      </w:r>
      <w:r w:rsidR="00855549">
        <w:t xml:space="preserve"> is</w:t>
      </w:r>
      <w:r w:rsidR="004E03BE">
        <w:t xml:space="preserve"> </w:t>
      </w:r>
      <w:r w:rsidR="00551E06">
        <w:t xml:space="preserve">progressive exchange </w:t>
      </w:r>
      <w:r w:rsidR="00F11822">
        <w:t xml:space="preserve">between the teacher and student </w:t>
      </w:r>
      <w:r w:rsidR="009E1D43">
        <w:t>to help build confidence, rapport and trust</w:t>
      </w:r>
      <w:r w:rsidR="004E03BE">
        <w:t xml:space="preserve"> (</w:t>
      </w:r>
      <w:r w:rsidR="00192F2C" w:rsidRPr="00A64576">
        <w:t>Habibi,  2022, p.</w:t>
      </w:r>
      <w:r w:rsidR="00192F2C">
        <w:t>4</w:t>
      </w:r>
      <w:r w:rsidR="00192F2C" w:rsidRPr="00A64576">
        <w:t>)</w:t>
      </w:r>
      <w:r w:rsidR="00450D3D">
        <w:t xml:space="preserve">. </w:t>
      </w:r>
    </w:p>
    <w:p w14:paraId="350DA61F" w14:textId="5CBECD0A" w:rsidR="000E147C" w:rsidRDefault="00467EB3" w:rsidP="003B5CD4">
      <w:pPr>
        <w:spacing w:line="480" w:lineRule="auto"/>
      </w:pPr>
      <w:r>
        <w:t xml:space="preserve"> </w:t>
      </w:r>
      <w:r w:rsidR="00032DA2">
        <w:t xml:space="preserve">Further to this, ineffective use of recognising ego states </w:t>
      </w:r>
      <w:r w:rsidR="00A3092C">
        <w:t>can cause frustration (Habibi, 2022, p.6)</w:t>
      </w:r>
      <w:r w:rsidR="00A12FDF">
        <w:t xml:space="preserve"> therefore </w:t>
      </w:r>
      <w:r w:rsidR="007849A7">
        <w:t xml:space="preserve">it can cause distrust and </w:t>
      </w:r>
      <w:r w:rsidR="00482084">
        <w:t>cause “</w:t>
      </w:r>
      <w:r w:rsidR="00482084" w:rsidRPr="00F92A8A">
        <w:rPr>
          <w:i/>
          <w:iCs/>
        </w:rPr>
        <w:t xml:space="preserve">unhealthy symbiotic </w:t>
      </w:r>
      <w:r w:rsidR="00855549" w:rsidRPr="00F92A8A">
        <w:rPr>
          <w:i/>
          <w:iCs/>
        </w:rPr>
        <w:t>transactions”</w:t>
      </w:r>
      <w:r w:rsidR="00855549">
        <w:t xml:space="preserve"> between</w:t>
      </w:r>
      <w:r w:rsidR="00186CDC">
        <w:t xml:space="preserve"> the teacher and learner </w:t>
      </w:r>
      <w:r w:rsidR="003E227C">
        <w:t xml:space="preserve">which in turn can increase hostile behaviour. </w:t>
      </w:r>
      <w:r w:rsidR="001E03E9">
        <w:t>Thus,</w:t>
      </w:r>
      <w:r w:rsidR="007933BF">
        <w:t xml:space="preserve"> by having positive exchanges and use of appropriate ego states</w:t>
      </w:r>
      <w:r w:rsidR="005B01A4">
        <w:t>, Habibi describes th</w:t>
      </w:r>
      <w:r w:rsidR="00251529">
        <w:t>at the effective communication</w:t>
      </w:r>
      <w:r w:rsidR="002D7EC9">
        <w:t xml:space="preserve"> and confidence the</w:t>
      </w:r>
      <w:r w:rsidR="00251529">
        <w:t xml:space="preserve"> teachers</w:t>
      </w:r>
      <w:r w:rsidR="005B01A4">
        <w:t xml:space="preserve"> </w:t>
      </w:r>
      <w:r w:rsidR="002D7EC9">
        <w:t xml:space="preserve">displays, </w:t>
      </w:r>
      <w:r w:rsidR="00326D6A">
        <w:t xml:space="preserve">there is </w:t>
      </w:r>
      <w:r w:rsidR="00FF70F6">
        <w:t>an</w:t>
      </w:r>
      <w:r w:rsidR="00326D6A">
        <w:t xml:space="preserve"> increased likelihood the learner will show </w:t>
      </w:r>
      <w:r w:rsidR="00CE4ACB">
        <w:t>meaningful and enthused</w:t>
      </w:r>
      <w:r w:rsidR="005B01A4">
        <w:t xml:space="preserve"> behaviour</w:t>
      </w:r>
      <w:r w:rsidR="00F64C3A">
        <w:t xml:space="preserve"> (2022, p.6)</w:t>
      </w:r>
      <w:r w:rsidR="00905C5C">
        <w:t xml:space="preserve"> </w:t>
      </w:r>
      <w:r w:rsidR="00F64C3A">
        <w:t>this implies the</w:t>
      </w:r>
      <w:r w:rsidR="00905C5C">
        <w:t xml:space="preserve"> teacher would be able to</w:t>
      </w:r>
      <w:r w:rsidR="00A213D1">
        <w:t xml:space="preserve"> recognise and respond</w:t>
      </w:r>
      <w:r w:rsidR="00905C5C">
        <w:t xml:space="preserve"> positively </w:t>
      </w:r>
      <w:r w:rsidR="00B43A21">
        <w:t xml:space="preserve">to </w:t>
      </w:r>
      <w:r w:rsidR="00905C5C">
        <w:t xml:space="preserve">build and influence the </w:t>
      </w:r>
      <w:r w:rsidR="009F308F">
        <w:t>learner's</w:t>
      </w:r>
      <w:r w:rsidR="00905C5C">
        <w:t xml:space="preserve"> behaviour</w:t>
      </w:r>
      <w:r w:rsidR="00F64C3A">
        <w:t xml:space="preserve">. </w:t>
      </w:r>
      <w:r w:rsidR="00905C5C">
        <w:t xml:space="preserve"> </w:t>
      </w:r>
      <w:r w:rsidR="00430FAF">
        <w:t xml:space="preserve">From the research, Habibi </w:t>
      </w:r>
      <w:r w:rsidR="000616B5">
        <w:t xml:space="preserve">has stated that the quality of </w:t>
      </w:r>
      <w:r w:rsidR="00AA5F98">
        <w:t xml:space="preserve">communication </w:t>
      </w:r>
      <w:r w:rsidR="000616B5">
        <w:t xml:space="preserve">with the learners from using transactional analysis </w:t>
      </w:r>
      <w:r w:rsidR="00DF0859">
        <w:t xml:space="preserve">had shown to </w:t>
      </w:r>
      <w:r w:rsidR="00347ED0">
        <w:t xml:space="preserve">positively </w:t>
      </w:r>
      <w:r w:rsidR="00DF0859">
        <w:t>enhance the learner</w:t>
      </w:r>
      <w:r w:rsidR="00DE33AA">
        <w:t xml:space="preserve">’s </w:t>
      </w:r>
      <w:r w:rsidR="00003C7B">
        <w:t xml:space="preserve">experience, however it was noted that there needs to be </w:t>
      </w:r>
      <w:r w:rsidR="00B43591">
        <w:t xml:space="preserve">an element of confidence to effectively carry out </w:t>
      </w:r>
      <w:r w:rsidR="00FF6697">
        <w:t xml:space="preserve">transactional analysis </w:t>
      </w:r>
      <w:r w:rsidR="00687D45">
        <w:t xml:space="preserve">with not only verbal but </w:t>
      </w:r>
      <w:r w:rsidR="009E3CBB">
        <w:t>body languag</w:t>
      </w:r>
      <w:r w:rsidR="00AD70A4">
        <w:t xml:space="preserve">e, tone </w:t>
      </w:r>
      <w:r w:rsidR="009E3CBB">
        <w:t xml:space="preserve"> and visual </w:t>
      </w:r>
      <w:r w:rsidR="00AD70A4">
        <w:t xml:space="preserve">cues </w:t>
      </w:r>
      <w:r w:rsidR="00E97D05">
        <w:t xml:space="preserve">(Habibi, 2022, p.12). </w:t>
      </w:r>
    </w:p>
    <w:p w14:paraId="19C78EF5" w14:textId="05B1839C" w:rsidR="0099243F" w:rsidRDefault="00323C32" w:rsidP="003B5CD4">
      <w:pPr>
        <w:spacing w:line="480" w:lineRule="auto"/>
      </w:pPr>
      <w:r>
        <w:lastRenderedPageBreak/>
        <w:t xml:space="preserve"> </w:t>
      </w:r>
      <w:r w:rsidR="0099243F">
        <w:t xml:space="preserve">This also resonated </w:t>
      </w:r>
      <w:r w:rsidR="00A846A4">
        <w:t>within</w:t>
      </w:r>
      <w:r w:rsidR="0099243F">
        <w:t xml:space="preserve"> </w:t>
      </w:r>
      <w:r w:rsidR="007F73CB">
        <w:t xml:space="preserve">a study </w:t>
      </w:r>
      <w:r w:rsidR="00A846A4">
        <w:t>of</w:t>
      </w:r>
      <w:r w:rsidR="007F73CB">
        <w:t xml:space="preserve"> training nurses </w:t>
      </w:r>
      <w:r w:rsidR="004021B3">
        <w:t>(</w:t>
      </w:r>
      <w:proofErr w:type="spellStart"/>
      <w:r w:rsidR="004021B3">
        <w:t>Sheikhmoonesi</w:t>
      </w:r>
      <w:proofErr w:type="spellEnd"/>
      <w:r w:rsidR="004021B3">
        <w:t xml:space="preserve"> et al, 2011, p.571)</w:t>
      </w:r>
      <w:r w:rsidR="008A4A35">
        <w:t xml:space="preserve"> </w:t>
      </w:r>
      <w:r w:rsidR="00B24C2A">
        <w:t xml:space="preserve">randomly selected to be in a control or intervention </w:t>
      </w:r>
      <w:r w:rsidR="002F78AD">
        <w:t>group, the intervention group</w:t>
      </w:r>
      <w:r w:rsidR="00655335">
        <w:t xml:space="preserve"> underwent transactional analysis training in </w:t>
      </w:r>
      <w:r w:rsidR="00D96E7B">
        <w:t xml:space="preserve">and </w:t>
      </w:r>
      <w:r w:rsidR="00CA141D">
        <w:t xml:space="preserve">completed </w:t>
      </w:r>
      <w:r w:rsidR="00D96E7B">
        <w:t xml:space="preserve">follow ups </w:t>
      </w:r>
      <w:r w:rsidR="00CA141D">
        <w:t>up to three months</w:t>
      </w:r>
      <w:r w:rsidR="003C488F">
        <w:t xml:space="preserve">. </w:t>
      </w:r>
      <w:r w:rsidR="00C37D30">
        <w:t xml:space="preserve">The </w:t>
      </w:r>
      <w:r w:rsidR="00537A57">
        <w:t xml:space="preserve">results from the </w:t>
      </w:r>
      <w:r w:rsidR="00B24C2A">
        <w:t>intervention</w:t>
      </w:r>
      <w:r w:rsidR="00537A57">
        <w:t xml:space="preserve"> group</w:t>
      </w:r>
      <w:r w:rsidR="001A674A">
        <w:t xml:space="preserve"> </w:t>
      </w:r>
      <w:r w:rsidR="00143E71">
        <w:t>indicated</w:t>
      </w:r>
      <w:r w:rsidR="00252332">
        <w:t xml:space="preserve"> a </w:t>
      </w:r>
      <w:r w:rsidR="004F6699">
        <w:t>higher score of</w:t>
      </w:r>
      <w:r w:rsidR="00C37D30">
        <w:t xml:space="preserve"> </w:t>
      </w:r>
      <w:r w:rsidR="00F02951">
        <w:t>effective</w:t>
      </w:r>
      <w:r w:rsidR="00615181">
        <w:t xml:space="preserve"> communication </w:t>
      </w:r>
      <w:r w:rsidR="00F02951">
        <w:t xml:space="preserve">and </w:t>
      </w:r>
      <w:r w:rsidR="00615181">
        <w:t>also improved patient satisfaction</w:t>
      </w:r>
      <w:r w:rsidR="00BB481F">
        <w:t xml:space="preserve"> with use of transactional analysis</w:t>
      </w:r>
      <w:r w:rsidR="001A674A">
        <w:t xml:space="preserve"> training</w:t>
      </w:r>
      <w:r w:rsidR="005658B4">
        <w:t xml:space="preserve">, </w:t>
      </w:r>
      <w:r w:rsidR="001A674A">
        <w:t>compared to th</w:t>
      </w:r>
      <w:r w:rsidR="00FC1CDB">
        <w:t>e control group</w:t>
      </w:r>
      <w:r w:rsidR="004F6699">
        <w:t xml:space="preserve">. </w:t>
      </w:r>
      <w:r w:rsidR="00615181">
        <w:t xml:space="preserve"> </w:t>
      </w:r>
      <w:r w:rsidR="004F6699">
        <w:t>To</w:t>
      </w:r>
      <w:r w:rsidR="00615181">
        <w:t xml:space="preserve"> relate into the context within teaching</w:t>
      </w:r>
      <w:r w:rsidR="00884219">
        <w:t xml:space="preserve">, </w:t>
      </w:r>
      <w:r w:rsidR="00A33CE0">
        <w:t xml:space="preserve">similar to being a position of </w:t>
      </w:r>
      <w:r w:rsidR="00440E77">
        <w:t>responsibility</w:t>
      </w:r>
      <w:r w:rsidR="00A33CE0">
        <w:t xml:space="preserve"> </w:t>
      </w:r>
      <w:r w:rsidR="004225D3">
        <w:t>regardless of the field of study</w:t>
      </w:r>
      <w:r w:rsidR="008E0A84">
        <w:t>,</w:t>
      </w:r>
      <w:r w:rsidR="004225D3">
        <w:t xml:space="preserve"> transactional analysis can be a useful tool. </w:t>
      </w:r>
    </w:p>
    <w:p w14:paraId="385B70A0" w14:textId="574FC99D" w:rsidR="00230E38" w:rsidRDefault="00540264" w:rsidP="005A3E6E">
      <w:pPr>
        <w:spacing w:line="480" w:lineRule="auto"/>
      </w:pPr>
      <w:r>
        <w:t xml:space="preserve">However, it was noted </w:t>
      </w:r>
      <w:r w:rsidR="00D26270">
        <w:t>that the</w:t>
      </w:r>
      <w:r w:rsidR="00C47E9E">
        <w:t xml:space="preserve"> research papers in transactional analysis were limited and outdated; </w:t>
      </w:r>
      <w:r w:rsidR="00D26270">
        <w:t>number</w:t>
      </w:r>
      <w:r w:rsidR="00F447CF">
        <w:t xml:space="preserve"> of the re</w:t>
      </w:r>
      <w:r w:rsidR="00151E99">
        <w:t>search</w:t>
      </w:r>
      <w:r w:rsidR="00D26270">
        <w:t xml:space="preserve">ers </w:t>
      </w:r>
      <w:r w:rsidR="00AF63DE">
        <w:t xml:space="preserve">argued that </w:t>
      </w:r>
      <w:r w:rsidR="00F16196">
        <w:t xml:space="preserve">it was </w:t>
      </w:r>
      <w:r w:rsidR="00E367B1">
        <w:t xml:space="preserve">problematic in finding more relevant contemporary findings as the theory was mostly popularised </w:t>
      </w:r>
      <w:r w:rsidR="0001415A">
        <w:t>in the 1970s (Habibi, 2022, p.12)</w:t>
      </w:r>
      <w:r w:rsidR="00851878">
        <w:t xml:space="preserve">. Further to this, Berne’s theory </w:t>
      </w:r>
      <w:r w:rsidR="00AE2D63">
        <w:t xml:space="preserve">which was developed in the </w:t>
      </w:r>
      <w:r w:rsidR="00B40CEF">
        <w:t xml:space="preserve">1950s (Murray, 2023) </w:t>
      </w:r>
      <w:r w:rsidR="003A5E85">
        <w:t xml:space="preserve">may no longer be </w:t>
      </w:r>
      <w:r w:rsidR="00DD7307">
        <w:t>relevant</w:t>
      </w:r>
      <w:r w:rsidR="003A5E85">
        <w:t xml:space="preserve"> </w:t>
      </w:r>
      <w:r w:rsidR="00631B56">
        <w:t>in</w:t>
      </w:r>
      <w:r w:rsidR="005773B3">
        <w:t xml:space="preserve"> </w:t>
      </w:r>
      <w:r w:rsidR="00DD7307">
        <w:t>today’s</w:t>
      </w:r>
      <w:r w:rsidR="005773B3">
        <w:t xml:space="preserve"> progressive </w:t>
      </w:r>
      <w:r w:rsidR="00DD7307">
        <w:t>society, where</w:t>
      </w:r>
      <w:r w:rsidR="00631B56">
        <w:t xml:space="preserve"> </w:t>
      </w:r>
      <w:r w:rsidR="005773B3">
        <w:t xml:space="preserve">understanding of education has evolved </w:t>
      </w:r>
      <w:r w:rsidR="003B67FC">
        <w:t xml:space="preserve">with </w:t>
      </w:r>
      <w:r w:rsidR="007577F4">
        <w:t xml:space="preserve">up-to-date provisions </w:t>
      </w:r>
      <w:r w:rsidR="00771733">
        <w:t xml:space="preserve">to support </w:t>
      </w:r>
      <w:r w:rsidR="00C705DC">
        <w:t xml:space="preserve">the </w:t>
      </w:r>
      <w:r w:rsidR="00771733">
        <w:t xml:space="preserve">needs of a learner from a young age </w:t>
      </w:r>
      <w:r w:rsidR="00230E38" w:rsidRPr="0072357B">
        <w:t>(Barrow and Pandya, 2024,</w:t>
      </w:r>
      <w:r w:rsidR="00230E38">
        <w:t xml:space="preserve"> p 331). </w:t>
      </w:r>
    </w:p>
    <w:p w14:paraId="597321B1" w14:textId="77777777" w:rsidR="00FE3F3A" w:rsidRPr="00BF2C9B" w:rsidRDefault="00FE3F3A" w:rsidP="00716308">
      <w:pPr>
        <w:spacing w:line="480" w:lineRule="auto"/>
      </w:pPr>
    </w:p>
    <w:p w14:paraId="780AC514" w14:textId="05D5C324" w:rsidR="009D4160" w:rsidRDefault="00C45CFA" w:rsidP="003B5CD4">
      <w:pPr>
        <w:spacing w:line="480" w:lineRule="auto"/>
        <w:rPr>
          <w:u w:val="single"/>
        </w:rPr>
      </w:pPr>
      <w:r>
        <w:rPr>
          <w:u w:val="single"/>
        </w:rPr>
        <w:t xml:space="preserve">Managing Behaviour </w:t>
      </w:r>
      <w:r w:rsidR="003B4562">
        <w:rPr>
          <w:u w:val="single"/>
        </w:rPr>
        <w:t xml:space="preserve">with </w:t>
      </w:r>
      <w:r w:rsidR="00FB3CB6" w:rsidRPr="00E45888">
        <w:rPr>
          <w:u w:val="single"/>
        </w:rPr>
        <w:t>Adult Learners</w:t>
      </w:r>
      <w:r w:rsidR="00003B2A">
        <w:rPr>
          <w:u w:val="single"/>
        </w:rPr>
        <w:t xml:space="preserve"> </w:t>
      </w:r>
      <w:r w:rsidR="003B4562">
        <w:rPr>
          <w:u w:val="single"/>
        </w:rPr>
        <w:t xml:space="preserve">Through </w:t>
      </w:r>
      <w:r w:rsidR="00003B2A">
        <w:rPr>
          <w:u w:val="single"/>
        </w:rPr>
        <w:t xml:space="preserve"> </w:t>
      </w:r>
      <w:r w:rsidR="003B4562">
        <w:rPr>
          <w:u w:val="single"/>
        </w:rPr>
        <w:t xml:space="preserve">Creative </w:t>
      </w:r>
      <w:r w:rsidR="00003B2A">
        <w:rPr>
          <w:u w:val="single"/>
        </w:rPr>
        <w:t xml:space="preserve"> </w:t>
      </w:r>
      <w:r w:rsidR="003B4562">
        <w:rPr>
          <w:u w:val="single"/>
        </w:rPr>
        <w:t>Subjects</w:t>
      </w:r>
    </w:p>
    <w:p w14:paraId="71BBE94C" w14:textId="4DC527E6" w:rsidR="00935C41" w:rsidRDefault="00A902AF" w:rsidP="003B5CD4">
      <w:pPr>
        <w:spacing w:line="480" w:lineRule="auto"/>
      </w:pPr>
      <w:r>
        <w:t xml:space="preserve">The second part of the literature review </w:t>
      </w:r>
      <w:r w:rsidR="00540084">
        <w:t>will focus on the research surrounding teaching adult learners</w:t>
      </w:r>
      <w:r w:rsidR="007D2CF6">
        <w:t xml:space="preserve">, specifically </w:t>
      </w:r>
      <w:r w:rsidR="00740CF9">
        <w:t xml:space="preserve">challenges raised when managing behaviour and engagement. </w:t>
      </w:r>
      <w:r w:rsidR="00935C41">
        <w:t xml:space="preserve">To link with the previous key theme, </w:t>
      </w:r>
      <w:r w:rsidR="00640F18">
        <w:t>Grant (2004) states</w:t>
      </w:r>
      <w:r w:rsidR="00935C41">
        <w:t xml:space="preserve"> that there </w:t>
      </w:r>
      <w:r w:rsidR="009A2D62">
        <w:t>humanistic connections between transactional analysis and adult learning within the arena of psychology</w:t>
      </w:r>
      <w:r w:rsidR="00F92942">
        <w:t xml:space="preserve">, both in ways concern self actualisation, development and </w:t>
      </w:r>
      <w:r w:rsidR="00944270">
        <w:t xml:space="preserve">connective barriers such as physical or social </w:t>
      </w:r>
      <w:r w:rsidR="00AE6842">
        <w:t>engagement.</w:t>
      </w:r>
    </w:p>
    <w:p w14:paraId="686A7347" w14:textId="4EC127C0" w:rsidR="00FA6698" w:rsidRDefault="00DD1611" w:rsidP="003B5CD4">
      <w:pPr>
        <w:spacing w:line="480" w:lineRule="auto"/>
      </w:pPr>
      <w:r>
        <w:lastRenderedPageBreak/>
        <w:t>Compared with</w:t>
      </w:r>
      <w:r w:rsidR="00740CF9">
        <w:t xml:space="preserve"> </w:t>
      </w:r>
      <w:r w:rsidR="00734516">
        <w:t xml:space="preserve"> Lesmeister </w:t>
      </w:r>
      <w:r w:rsidR="00734516" w:rsidRPr="00614C82">
        <w:rPr>
          <w:i/>
          <w:iCs/>
        </w:rPr>
        <w:t>et al</w:t>
      </w:r>
      <w:r w:rsidR="00734516">
        <w:t xml:space="preserve"> (2006</w:t>
      </w:r>
      <w:r w:rsidR="00C059DF">
        <w:t>, p.1</w:t>
      </w:r>
      <w:r w:rsidR="00734516">
        <w:t>)</w:t>
      </w:r>
      <w:r w:rsidR="00B01238">
        <w:t>,</w:t>
      </w:r>
      <w:r w:rsidR="00E5711E">
        <w:t xml:space="preserve"> </w:t>
      </w:r>
      <w:r w:rsidR="007C1567">
        <w:t xml:space="preserve">they </w:t>
      </w:r>
      <w:r w:rsidR="00BC13C3">
        <w:t xml:space="preserve">describe </w:t>
      </w:r>
      <w:r w:rsidR="00A908ED">
        <w:t xml:space="preserve">a struggle </w:t>
      </w:r>
      <w:r w:rsidR="00614C82">
        <w:t xml:space="preserve">from teachers to provide </w:t>
      </w:r>
      <w:r w:rsidR="00AB1087">
        <w:t xml:space="preserve">educationally </w:t>
      </w:r>
      <w:r w:rsidR="00D7617B">
        <w:t xml:space="preserve">useful and engaging </w:t>
      </w:r>
      <w:r w:rsidR="00C059DF">
        <w:t>experiences</w:t>
      </w:r>
      <w:r w:rsidR="00452CDE">
        <w:t xml:space="preserve">. Further, </w:t>
      </w:r>
      <w:r w:rsidR="008F0156">
        <w:t xml:space="preserve">to this </w:t>
      </w:r>
      <w:r w:rsidR="00766A17">
        <w:t xml:space="preserve">the </w:t>
      </w:r>
      <w:r w:rsidR="00F379D3">
        <w:t xml:space="preserve">research notes that there are barriers with adult learners </w:t>
      </w:r>
      <w:r w:rsidR="00397BF5">
        <w:t xml:space="preserve">that can range from mental or </w:t>
      </w:r>
      <w:r w:rsidR="00024EC2">
        <w:t xml:space="preserve">emotional such as </w:t>
      </w:r>
      <w:r w:rsidR="00F611C1">
        <w:t xml:space="preserve">setting </w:t>
      </w:r>
      <w:r w:rsidR="00AB0B7F">
        <w:t>unrealistic goals</w:t>
      </w:r>
      <w:r w:rsidR="00486D40">
        <w:t xml:space="preserve"> or</w:t>
      </w:r>
      <w:r w:rsidR="00F611C1">
        <w:t xml:space="preserve"> learned habits</w:t>
      </w:r>
      <w:r w:rsidR="00397BF5">
        <w:t xml:space="preserve">, to physical </w:t>
      </w:r>
      <w:r w:rsidR="002F21FB">
        <w:t>such as</w:t>
      </w:r>
      <w:r w:rsidR="007E09A7">
        <w:t xml:space="preserve"> health or </w:t>
      </w:r>
      <w:r w:rsidR="00B272AA">
        <w:t xml:space="preserve">mobility </w:t>
      </w:r>
      <w:r w:rsidR="004A437C">
        <w:t xml:space="preserve">and due to these barriers, Lesmeister </w:t>
      </w:r>
      <w:r w:rsidR="004A437C" w:rsidRPr="006D5F58">
        <w:rPr>
          <w:i/>
          <w:iCs/>
        </w:rPr>
        <w:t xml:space="preserve">et al </w:t>
      </w:r>
      <w:r w:rsidR="00DE0F90">
        <w:t xml:space="preserve">imply that </w:t>
      </w:r>
      <w:r w:rsidR="00CA6224">
        <w:t xml:space="preserve">these learners </w:t>
      </w:r>
      <w:r w:rsidR="00B67FFB">
        <w:t>play</w:t>
      </w:r>
      <w:r w:rsidR="006D5F58">
        <w:t xml:space="preserve"> safe </w:t>
      </w:r>
      <w:r w:rsidR="00B67FFB">
        <w:t>and avoid</w:t>
      </w:r>
      <w:r w:rsidR="00CA6224">
        <w:t xml:space="preserve"> risk</w:t>
      </w:r>
      <w:r w:rsidR="00B67FFB">
        <w:t xml:space="preserve"> of</w:t>
      </w:r>
      <w:r w:rsidR="00CA6224">
        <w:t xml:space="preserve"> failure</w:t>
      </w:r>
      <w:r w:rsidR="00B67FFB">
        <w:t xml:space="preserve"> </w:t>
      </w:r>
      <w:r w:rsidR="00190AA7">
        <w:t xml:space="preserve">or </w:t>
      </w:r>
      <w:r w:rsidR="007C55A6">
        <w:t xml:space="preserve">are </w:t>
      </w:r>
      <w:r w:rsidR="00190AA7">
        <w:t>uncomfortable</w:t>
      </w:r>
      <w:r w:rsidR="009B4946">
        <w:t xml:space="preserve"> in a situation where they do not know all the answers</w:t>
      </w:r>
      <w:r w:rsidR="00A8417E">
        <w:t xml:space="preserve"> due to  </w:t>
      </w:r>
      <w:r w:rsidR="005C582F">
        <w:t>self esteem or perception of success</w:t>
      </w:r>
      <w:r w:rsidR="009B4946">
        <w:t xml:space="preserve"> </w:t>
      </w:r>
      <w:r w:rsidR="00527EFB">
        <w:t xml:space="preserve">(2006, p.2). </w:t>
      </w:r>
    </w:p>
    <w:p w14:paraId="15819F60" w14:textId="32DE0B88" w:rsidR="00323C32" w:rsidRDefault="00323C32" w:rsidP="003B5CD4">
      <w:pPr>
        <w:spacing w:line="480" w:lineRule="auto"/>
      </w:pPr>
      <w:r>
        <w:t xml:space="preserve"> </w:t>
      </w:r>
      <w:r w:rsidR="001F084A">
        <w:t xml:space="preserve">Grant </w:t>
      </w:r>
      <w:r w:rsidR="00113579" w:rsidRPr="001F084A">
        <w:t>(</w:t>
      </w:r>
      <w:r w:rsidR="00113579">
        <w:t xml:space="preserve">2004) also makes this connection with adult learners that </w:t>
      </w:r>
      <w:r w:rsidR="00EA7FB8">
        <w:t xml:space="preserve">re entering education </w:t>
      </w:r>
      <w:r w:rsidR="00C15C9F">
        <w:t>alone can be a challenge</w:t>
      </w:r>
      <w:r w:rsidR="00587B26">
        <w:t xml:space="preserve"> from </w:t>
      </w:r>
      <w:r w:rsidR="00926741">
        <w:t xml:space="preserve">negative experiences </w:t>
      </w:r>
      <w:r w:rsidR="00D330B8">
        <w:t xml:space="preserve">from childhood and early education </w:t>
      </w:r>
      <w:r w:rsidR="00096DDC">
        <w:t>may refrain them from taking risks within learning out of fear from being criticised</w:t>
      </w:r>
      <w:r w:rsidR="000B5535">
        <w:t xml:space="preserve">. </w:t>
      </w:r>
      <w:r w:rsidR="006754B6">
        <w:t xml:space="preserve">Grant further suggests there are certain principles that need to be met within adult learning </w:t>
      </w:r>
      <w:r w:rsidR="00E44F6F">
        <w:t xml:space="preserve">such </w:t>
      </w:r>
      <w:r w:rsidR="006928B3">
        <w:t>as the</w:t>
      </w:r>
      <w:r w:rsidR="00F60DD8">
        <w:t xml:space="preserve"> feeling</w:t>
      </w:r>
      <w:r w:rsidR="006928B3">
        <w:t xml:space="preserve"> need to learn, </w:t>
      </w:r>
      <w:r w:rsidR="00F63C6A">
        <w:t xml:space="preserve">comfort, support and acceptance </w:t>
      </w:r>
      <w:r w:rsidR="00F60DD8">
        <w:t xml:space="preserve">along with </w:t>
      </w:r>
      <w:r w:rsidR="00426537">
        <w:t>actively participat</w:t>
      </w:r>
      <w:r w:rsidR="00FD7814">
        <w:t xml:space="preserve">ing </w:t>
      </w:r>
      <w:r w:rsidR="00426537">
        <w:t xml:space="preserve">with a purpose in learning. </w:t>
      </w:r>
      <w:r w:rsidR="00274646">
        <w:t>Most notably</w:t>
      </w:r>
      <w:r w:rsidR="005B5C33">
        <w:t xml:space="preserve">, </w:t>
      </w:r>
      <w:r w:rsidR="008E2C05">
        <w:t xml:space="preserve">key assumptions of adult learners researched by Grant (2004) </w:t>
      </w:r>
      <w:r w:rsidR="00921A92">
        <w:t xml:space="preserve">emphasises </w:t>
      </w:r>
      <w:r w:rsidR="00E40770">
        <w:t xml:space="preserve">that </w:t>
      </w:r>
      <w:r w:rsidR="00C04EF1">
        <w:t xml:space="preserve">there is importance in what </w:t>
      </w:r>
      <w:r w:rsidR="00EE29FE">
        <w:t xml:space="preserve">they are learning is going to benefit them in further life skills </w:t>
      </w:r>
      <w:r w:rsidR="000F22CE">
        <w:t xml:space="preserve">and be informed how it would be useful, </w:t>
      </w:r>
      <w:r w:rsidR="00172A30">
        <w:t xml:space="preserve">especially if it can be applied to a </w:t>
      </w:r>
      <w:r w:rsidR="002E59B4">
        <w:t>real life situation</w:t>
      </w:r>
      <w:r w:rsidR="007D1577">
        <w:t xml:space="preserve">. In addition to this, to </w:t>
      </w:r>
      <w:r w:rsidR="00BB5746">
        <w:t xml:space="preserve">be capable of self direction </w:t>
      </w:r>
      <w:r w:rsidR="002B2F50">
        <w:t xml:space="preserve">and be motivated </w:t>
      </w:r>
      <w:r w:rsidR="00433EFA">
        <w:t xml:space="preserve">which according to Grant, adult learners are much more receptive to intrinsic motivation </w:t>
      </w:r>
      <w:r w:rsidR="00F37238">
        <w:t xml:space="preserve">(2004). </w:t>
      </w:r>
    </w:p>
    <w:p w14:paraId="6524BB74" w14:textId="22102D38" w:rsidR="00161FCA" w:rsidRDefault="00323C32" w:rsidP="005A3E6E">
      <w:pPr>
        <w:spacing w:line="480" w:lineRule="auto"/>
      </w:pPr>
      <w:r>
        <w:t xml:space="preserve"> </w:t>
      </w:r>
      <w:r w:rsidR="008F10A9">
        <w:t xml:space="preserve">Similar to </w:t>
      </w:r>
      <w:r w:rsidR="008F10A9" w:rsidRPr="00CF26F5">
        <w:t>Lesmeister</w:t>
      </w:r>
      <w:r w:rsidR="008F10A9">
        <w:t xml:space="preserve"> </w:t>
      </w:r>
      <w:r w:rsidR="008F10A9" w:rsidRPr="00271C34">
        <w:rPr>
          <w:i/>
          <w:iCs/>
        </w:rPr>
        <w:t>et al</w:t>
      </w:r>
      <w:r w:rsidR="008E33B8">
        <w:t xml:space="preserve"> (</w:t>
      </w:r>
      <w:r w:rsidR="008F10A9">
        <w:t>2006, p.1</w:t>
      </w:r>
      <w:r w:rsidR="00110CD7">
        <w:t>-2</w:t>
      </w:r>
      <w:r w:rsidR="008F10A9">
        <w:t>)</w:t>
      </w:r>
      <w:r w:rsidR="008E33B8">
        <w:t xml:space="preserve"> who </w:t>
      </w:r>
      <w:r w:rsidR="008F10A9">
        <w:t>suggest</w:t>
      </w:r>
      <w:r w:rsidR="00586C91">
        <w:t xml:space="preserve"> </w:t>
      </w:r>
      <w:r w:rsidR="003C5E55">
        <w:t>using</w:t>
      </w:r>
      <w:r w:rsidR="00586C91">
        <w:t xml:space="preserve"> a number of teaching strategies </w:t>
      </w:r>
      <w:r w:rsidR="008E33B8">
        <w:t>to encourage enthusiasm and motivation</w:t>
      </w:r>
      <w:r w:rsidR="00D018AB">
        <w:t xml:space="preserve">, </w:t>
      </w:r>
      <w:r w:rsidR="003C5E55">
        <w:t xml:space="preserve"> it </w:t>
      </w:r>
      <w:r w:rsidR="00895408">
        <w:t xml:space="preserve">helps educators understand the learner and develop strategies that can </w:t>
      </w:r>
      <w:r w:rsidR="00975447">
        <w:t xml:space="preserve">suit the </w:t>
      </w:r>
      <w:r w:rsidR="00743919">
        <w:t xml:space="preserve">individual </w:t>
      </w:r>
      <w:r w:rsidR="00975447">
        <w:t>needs</w:t>
      </w:r>
      <w:r w:rsidR="00743919">
        <w:t xml:space="preserve">; </w:t>
      </w:r>
      <w:r w:rsidR="00CA46C7">
        <w:t xml:space="preserve">the research describes that </w:t>
      </w:r>
      <w:r w:rsidR="00C63B0B">
        <w:t>alike with children</w:t>
      </w:r>
      <w:r w:rsidR="001B7B55">
        <w:t xml:space="preserve">, </w:t>
      </w:r>
      <w:r w:rsidR="00C63B0B">
        <w:t xml:space="preserve"> adult learners enjoy practical and engag</w:t>
      </w:r>
      <w:r w:rsidR="00871032">
        <w:t>ing</w:t>
      </w:r>
      <w:r w:rsidR="00C53290">
        <w:t xml:space="preserve"> activities</w:t>
      </w:r>
      <w:r w:rsidR="00871032">
        <w:t xml:space="preserve"> </w:t>
      </w:r>
      <w:r w:rsidR="007B675F">
        <w:t xml:space="preserve">such as discussion </w:t>
      </w:r>
      <w:r w:rsidR="00154885">
        <w:t xml:space="preserve">or group work </w:t>
      </w:r>
      <w:r w:rsidR="00197521">
        <w:t xml:space="preserve"> </w:t>
      </w:r>
      <w:r w:rsidR="005239DF" w:rsidRPr="00D50EFA">
        <w:t>(Lesmeister et al, 2006, p.2)</w:t>
      </w:r>
      <w:r w:rsidR="005F0842">
        <w:t>. The Think/</w:t>
      </w:r>
      <w:r w:rsidR="004550D0">
        <w:t xml:space="preserve">Pair/Share </w:t>
      </w:r>
      <w:r w:rsidR="009D6DC9">
        <w:lastRenderedPageBreak/>
        <w:t xml:space="preserve">approach </w:t>
      </w:r>
      <w:r w:rsidR="00270E5B">
        <w:t>can aid in encouraging learners to</w:t>
      </w:r>
      <w:r w:rsidR="00D73C99">
        <w:t xml:space="preserve"> learn </w:t>
      </w:r>
      <w:r w:rsidR="00530D90">
        <w:t>together,</w:t>
      </w:r>
      <w:r w:rsidR="00270E5B">
        <w:t xml:space="preserve"> share and discuss thoughts, ideas and life experience with the group that could </w:t>
      </w:r>
      <w:r w:rsidR="003672B0">
        <w:t xml:space="preserve">be </w:t>
      </w:r>
      <w:r w:rsidR="00270E5B">
        <w:t>enrich</w:t>
      </w:r>
      <w:r w:rsidR="00EF251D">
        <w:t xml:space="preserve">ing </w:t>
      </w:r>
      <w:r w:rsidR="00EF251D" w:rsidRPr="00D50EFA">
        <w:t>(Lesmeister et al, 2006, p.2)</w:t>
      </w:r>
      <w:r w:rsidR="00EF251D">
        <w:t xml:space="preserve">. </w:t>
      </w:r>
      <w:r w:rsidR="00161FCA">
        <w:t xml:space="preserve">In </w:t>
      </w:r>
      <w:r w:rsidR="00161FCA" w:rsidRPr="00677E6D">
        <w:rPr>
          <w:i/>
          <w:iCs/>
        </w:rPr>
        <w:t xml:space="preserve">Teaching Adult Learner Characters and Facilitation Strategies Through Simulation Based Practice </w:t>
      </w:r>
      <w:r w:rsidR="00161FCA">
        <w:t xml:space="preserve">by Speed </w:t>
      </w:r>
      <w:r w:rsidR="00161FCA" w:rsidRPr="00526C38">
        <w:rPr>
          <w:i/>
          <w:iCs/>
        </w:rPr>
        <w:t>et al (</w:t>
      </w:r>
      <w:r w:rsidR="00161FCA">
        <w:t xml:space="preserve">2015) conducted research of creative adult learners and the data analysis had shown that the selected participants were able to recognise and strategise behaviour management through creative problem solving, the mixed reality simulation also provided creative space to problem solve and experiment with the strategies from Knowles et al (2012) description of adult </w:t>
      </w:r>
      <w:r w:rsidR="007D5B67">
        <w:t>andragogy</w:t>
      </w:r>
      <w:r w:rsidR="00161FCA">
        <w:t xml:space="preserve">. </w:t>
      </w:r>
    </w:p>
    <w:p w14:paraId="7390096F" w14:textId="5F628EBA" w:rsidR="00EF251D" w:rsidRDefault="004D5316" w:rsidP="005A3E6E">
      <w:pPr>
        <w:spacing w:line="480" w:lineRule="auto"/>
      </w:pPr>
      <w:r>
        <w:t>What appears to be noted</w:t>
      </w:r>
      <w:r w:rsidR="00E721BB">
        <w:t xml:space="preserve"> in the literature,</w:t>
      </w:r>
      <w:r>
        <w:t xml:space="preserve"> </w:t>
      </w:r>
      <w:r w:rsidR="00431562">
        <w:t>i</w:t>
      </w:r>
      <w:r w:rsidR="00536F3A">
        <w:t>t suggests</w:t>
      </w:r>
      <w:r w:rsidR="000F5C19">
        <w:t xml:space="preserve"> connections </w:t>
      </w:r>
      <w:r w:rsidR="00B2548E">
        <w:t xml:space="preserve">with </w:t>
      </w:r>
      <w:r w:rsidR="000D1294">
        <w:t>creative</w:t>
      </w:r>
      <w:r w:rsidR="00EE55B5">
        <w:t xml:space="preserve"> teaching</w:t>
      </w:r>
      <w:r w:rsidR="008F2E97">
        <w:t>; practical “</w:t>
      </w:r>
      <w:r w:rsidR="008F2E97" w:rsidRPr="00CC1FBF">
        <w:rPr>
          <w:i/>
          <w:iCs/>
        </w:rPr>
        <w:t>hands</w:t>
      </w:r>
      <w:r w:rsidR="003628DB" w:rsidRPr="00CC1FBF">
        <w:rPr>
          <w:i/>
          <w:iCs/>
        </w:rPr>
        <w:t>-</w:t>
      </w:r>
      <w:r w:rsidR="008F2E97" w:rsidRPr="00CC1FBF">
        <w:rPr>
          <w:i/>
          <w:iCs/>
        </w:rPr>
        <w:t>on</w:t>
      </w:r>
      <w:r w:rsidR="003628DB">
        <w:t>”</w:t>
      </w:r>
      <w:r w:rsidR="008F2E97">
        <w:t xml:space="preserve"> activities amongst adult learners, </w:t>
      </w:r>
      <w:r w:rsidR="00755FFD">
        <w:t xml:space="preserve">discussion through classroom critiques </w:t>
      </w:r>
      <w:r w:rsidR="006A4CB2">
        <w:t xml:space="preserve">where there is </w:t>
      </w:r>
      <w:r w:rsidR="00480722">
        <w:t>an exchange</w:t>
      </w:r>
      <w:r w:rsidR="006A4CB2">
        <w:t xml:space="preserve"> of information and experience of using  methods </w:t>
      </w:r>
      <w:r w:rsidR="00FB3591">
        <w:t>that resonate with art and design learning</w:t>
      </w:r>
      <w:r w:rsidR="00F50F56">
        <w:t xml:space="preserve">, however in </w:t>
      </w:r>
      <w:r w:rsidR="007D5B67">
        <w:t>attempts</w:t>
      </w:r>
      <w:r w:rsidR="00F50F56">
        <w:t xml:space="preserve"> to find more </w:t>
      </w:r>
      <w:r w:rsidR="00FD1C2E">
        <w:t xml:space="preserve">relatable research specifically for art and design appeared to be limited; </w:t>
      </w:r>
    </w:p>
    <w:p w14:paraId="7408D1CA" w14:textId="77777777" w:rsidR="002D711B" w:rsidRDefault="00B13400" w:rsidP="005A3E6E">
      <w:pPr>
        <w:spacing w:line="480" w:lineRule="auto"/>
      </w:pPr>
      <w:r>
        <w:t xml:space="preserve">From the literature review, it has been noted that </w:t>
      </w:r>
      <w:r w:rsidR="00357794">
        <w:t>key themes of confidence was evident</w:t>
      </w:r>
      <w:r w:rsidR="00392B9C">
        <w:t xml:space="preserve"> </w:t>
      </w:r>
      <w:r w:rsidR="00357794">
        <w:t xml:space="preserve"> throug</w:t>
      </w:r>
      <w:r w:rsidR="00392B9C">
        <w:t xml:space="preserve">h the research </w:t>
      </w:r>
      <w:r w:rsidR="004362FB">
        <w:t>with effective communication in hand was in support of using transactional analysis</w:t>
      </w:r>
      <w:r w:rsidR="00BE4524">
        <w:t xml:space="preserve"> to a degree</w:t>
      </w:r>
      <w:r w:rsidR="00B850BF">
        <w:t xml:space="preserve">, however as stated the limitations </w:t>
      </w:r>
      <w:r w:rsidR="00F505CF">
        <w:t xml:space="preserve">of being outdated </w:t>
      </w:r>
      <w:r w:rsidR="00823C8A">
        <w:t xml:space="preserve">may become problematic with new approaches of provisions </w:t>
      </w:r>
      <w:r w:rsidR="00BE4524">
        <w:t>currently in place</w:t>
      </w:r>
      <w:r w:rsidR="00CA1787">
        <w:t xml:space="preserve"> (Habibi, 2022).</w:t>
      </w:r>
      <w:r w:rsidR="00BE4524">
        <w:t xml:space="preserve"> </w:t>
      </w:r>
      <w:r w:rsidR="00391BAF">
        <w:t>Therefore,</w:t>
      </w:r>
      <w:r w:rsidR="00BE4524">
        <w:t xml:space="preserve"> </w:t>
      </w:r>
      <w:r w:rsidR="000A4E92">
        <w:t xml:space="preserve">perhaps </w:t>
      </w:r>
      <w:r w:rsidR="007637EC">
        <w:t xml:space="preserve">it is to consider </w:t>
      </w:r>
      <w:r w:rsidR="000A4E92">
        <w:t xml:space="preserve">recognising transactional analysis </w:t>
      </w:r>
      <w:r w:rsidR="00333E5F">
        <w:t xml:space="preserve">but also to go forward </w:t>
      </w:r>
      <w:r w:rsidR="00E96B34">
        <w:t>with</w:t>
      </w:r>
      <w:r w:rsidR="00333E5F">
        <w:t xml:space="preserve"> utilising other teaching strategies that have been noted within </w:t>
      </w:r>
      <w:r w:rsidR="007637EC">
        <w:t xml:space="preserve">Lesmeister </w:t>
      </w:r>
      <w:r w:rsidR="007637EC" w:rsidRPr="007F2CB7">
        <w:rPr>
          <w:i/>
          <w:iCs/>
        </w:rPr>
        <w:t xml:space="preserve">et al </w:t>
      </w:r>
      <w:r w:rsidR="007637EC">
        <w:t xml:space="preserve">and Grant’s </w:t>
      </w:r>
      <w:r w:rsidR="00440906">
        <w:t xml:space="preserve">research to address particular needs. </w:t>
      </w:r>
    </w:p>
    <w:p w14:paraId="737A88FE" w14:textId="77777777" w:rsidR="002D711B" w:rsidRDefault="002D711B" w:rsidP="005A3E6E">
      <w:pPr>
        <w:spacing w:line="480" w:lineRule="auto"/>
      </w:pPr>
    </w:p>
    <w:p w14:paraId="268F8159" w14:textId="77777777" w:rsidR="002D711B" w:rsidRDefault="002D711B" w:rsidP="005A3E6E">
      <w:pPr>
        <w:spacing w:line="480" w:lineRule="auto"/>
      </w:pPr>
    </w:p>
    <w:p w14:paraId="7D23AF99" w14:textId="047B4F07" w:rsidR="00B13400" w:rsidRDefault="002D711B" w:rsidP="005A3E6E">
      <w:pPr>
        <w:spacing w:line="480" w:lineRule="auto"/>
      </w:pPr>
      <w:r>
        <w:lastRenderedPageBreak/>
        <w:t xml:space="preserve"> </w:t>
      </w:r>
      <w:r w:rsidR="00440906">
        <w:t xml:space="preserve">A theme that was not previously considered that emerged from </w:t>
      </w:r>
      <w:r w:rsidR="0095775E">
        <w:t xml:space="preserve">research is the considerations </w:t>
      </w:r>
      <w:r w:rsidR="00E96B34">
        <w:t xml:space="preserve">of </w:t>
      </w:r>
      <w:r w:rsidR="0095775E">
        <w:t xml:space="preserve">past experience of the learners </w:t>
      </w:r>
      <w:r w:rsidR="00850663">
        <w:t xml:space="preserve">with </w:t>
      </w:r>
      <w:r w:rsidR="0072532B">
        <w:t xml:space="preserve">childhood upbringing noted by Barrow and Pandya </w:t>
      </w:r>
      <w:r w:rsidR="00505C4B">
        <w:t xml:space="preserve">as this </w:t>
      </w:r>
      <w:r w:rsidR="00D07174">
        <w:t xml:space="preserve">could gauge further into why individuals may act in a certain way </w:t>
      </w:r>
      <w:r w:rsidR="0072532B">
        <w:t>(2024, p.340)</w:t>
      </w:r>
      <w:r w:rsidR="002A08A0">
        <w:t xml:space="preserve">. </w:t>
      </w:r>
      <w:r w:rsidR="00F71966">
        <w:t xml:space="preserve">Finally, from </w:t>
      </w:r>
      <w:r w:rsidR="00481152">
        <w:t xml:space="preserve">what </w:t>
      </w:r>
      <w:r w:rsidR="00F71966">
        <w:t xml:space="preserve">the </w:t>
      </w:r>
      <w:r>
        <w:t>research utilising</w:t>
      </w:r>
      <w:r w:rsidR="00F71966">
        <w:t xml:space="preserve"> creative teaching </w:t>
      </w:r>
      <w:r w:rsidR="00F14646">
        <w:t xml:space="preserve">to enhance the learner experience </w:t>
      </w:r>
      <w:r w:rsidR="00481152">
        <w:t xml:space="preserve">to share and </w:t>
      </w:r>
      <w:r w:rsidR="00F66B42">
        <w:t xml:space="preserve">build together with a self directed approach to the learning. </w:t>
      </w:r>
    </w:p>
    <w:p w14:paraId="1EB75495" w14:textId="77777777" w:rsidR="00652EF4" w:rsidRDefault="00652EF4" w:rsidP="00652EF4">
      <w:pPr>
        <w:spacing w:line="480" w:lineRule="auto"/>
      </w:pPr>
    </w:p>
    <w:p w14:paraId="5916BA77" w14:textId="0DD2986A" w:rsidR="00733519" w:rsidRPr="0015033B" w:rsidRDefault="00863914" w:rsidP="003B5CD4">
      <w:pPr>
        <w:spacing w:line="480" w:lineRule="auto"/>
        <w:rPr>
          <w:u w:val="single"/>
        </w:rPr>
      </w:pPr>
      <w:r w:rsidRPr="0015033B">
        <w:rPr>
          <w:u w:val="single"/>
        </w:rPr>
        <w:t xml:space="preserve">Methodology </w:t>
      </w:r>
    </w:p>
    <w:p w14:paraId="3171EF91" w14:textId="300BB3EC" w:rsidR="00527CD2" w:rsidRDefault="00F47571" w:rsidP="003B5CD4">
      <w:pPr>
        <w:spacing w:line="480" w:lineRule="auto"/>
      </w:pPr>
      <w:r>
        <w:t xml:space="preserve"> </w:t>
      </w:r>
      <w:r w:rsidR="00E91C23">
        <w:t xml:space="preserve">As part of </w:t>
      </w:r>
      <w:r w:rsidR="00CA0840">
        <w:t>the</w:t>
      </w:r>
      <w:r w:rsidR="00E91C23">
        <w:t xml:space="preserve"> action research project, </w:t>
      </w:r>
      <w:r w:rsidR="00516EDD">
        <w:t xml:space="preserve">the methodology </w:t>
      </w:r>
      <w:r w:rsidR="006B74AF">
        <w:t>is a requirement</w:t>
      </w:r>
      <w:r w:rsidR="008B2AF9">
        <w:t xml:space="preserve"> to set out planning and </w:t>
      </w:r>
      <w:r w:rsidR="00B85F01">
        <w:t>analysis of data</w:t>
      </w:r>
      <w:r w:rsidR="003C3A7A">
        <w:t xml:space="preserve">, </w:t>
      </w:r>
      <w:r w:rsidR="00C7756F">
        <w:t xml:space="preserve">Costello suggests </w:t>
      </w:r>
      <w:r w:rsidR="00D164C5">
        <w:t>to provide a</w:t>
      </w:r>
      <w:r w:rsidR="00A363F7">
        <w:t xml:space="preserve"> </w:t>
      </w:r>
      <w:r w:rsidR="00994DF1">
        <w:t>proposal for</w:t>
      </w:r>
      <w:r w:rsidR="00D164C5">
        <w:t xml:space="preserve"> the research methods</w:t>
      </w:r>
      <w:r w:rsidR="00D37572">
        <w:t xml:space="preserve"> </w:t>
      </w:r>
      <w:r w:rsidR="00BD4F66">
        <w:t>(Costello, 2011, p.</w:t>
      </w:r>
      <w:r w:rsidR="00D164C5">
        <w:t>42</w:t>
      </w:r>
      <w:r w:rsidR="00BD4F66">
        <w:t>)</w:t>
      </w:r>
      <w:r w:rsidR="00B01F10">
        <w:t xml:space="preserve">. </w:t>
      </w:r>
      <w:r w:rsidR="00001F83">
        <w:t>Th</w:t>
      </w:r>
      <w:r w:rsidR="00342673">
        <w:t>e</w:t>
      </w:r>
      <w:r w:rsidR="00001F83">
        <w:t xml:space="preserve"> reason for carrying out research around the concern of behaviour management</w:t>
      </w:r>
      <w:r w:rsidR="00342673">
        <w:t xml:space="preserve"> being a common topic with </w:t>
      </w:r>
      <w:r w:rsidR="00A363F7">
        <w:t>educational</w:t>
      </w:r>
      <w:r w:rsidR="00342673">
        <w:t xml:space="preserve"> training, </w:t>
      </w:r>
      <w:r w:rsidR="00EA7841">
        <w:t xml:space="preserve">however with each specialist subject </w:t>
      </w:r>
      <w:r w:rsidR="007778CD">
        <w:t>varying, there</w:t>
      </w:r>
      <w:r w:rsidR="00994DF1">
        <w:t xml:space="preserve"> </w:t>
      </w:r>
      <w:r w:rsidR="007778CD">
        <w:t xml:space="preserve">wasn’t much research carried out specifically within </w:t>
      </w:r>
      <w:r w:rsidR="00B42199">
        <w:t xml:space="preserve">higher education art and design. </w:t>
      </w:r>
      <w:r w:rsidR="00544AFC">
        <w:t xml:space="preserve">In addition to this, it could be beneficial </w:t>
      </w:r>
      <w:r w:rsidR="006236DA">
        <w:t xml:space="preserve">for other training practitioners </w:t>
      </w:r>
      <w:r w:rsidR="003B63F2">
        <w:t xml:space="preserve">within the same field of study </w:t>
      </w:r>
      <w:r w:rsidR="00CD51D5">
        <w:t>to enhance and</w:t>
      </w:r>
      <w:r w:rsidR="003B63F2">
        <w:t xml:space="preserve"> improve professional development relevant </w:t>
      </w:r>
      <w:r w:rsidR="0084139F">
        <w:t>to the chosen subject (Advance HE, 2023</w:t>
      </w:r>
      <w:r w:rsidR="00C72379">
        <w:t>, p.2</w:t>
      </w:r>
      <w:r w:rsidR="0084139F">
        <w:t xml:space="preserve">) </w:t>
      </w:r>
      <w:r w:rsidR="00994DF1">
        <w:t xml:space="preserve"> </w:t>
      </w:r>
      <w:r w:rsidR="00001F83">
        <w:t xml:space="preserve"> </w:t>
      </w:r>
      <w:r w:rsidR="00B01F10" w:rsidRPr="00B01F10">
        <w:t xml:space="preserve">Various methods were considered, given that there is time constrictions to carry out the investigation, it was deemed necessary to collect the data in a secondary context and a </w:t>
      </w:r>
      <w:r w:rsidR="00F16DF1" w:rsidRPr="00B01F10">
        <w:t>self-reflective</w:t>
      </w:r>
      <w:r w:rsidR="00B01F10" w:rsidRPr="00B01F10">
        <w:t xml:space="preserve"> approach to interpret drawn upon personal experience. </w:t>
      </w:r>
      <w:r w:rsidR="008B2AF9">
        <w:t xml:space="preserve"> </w:t>
      </w:r>
      <w:r w:rsidR="003E39F0">
        <w:t xml:space="preserve">The diagram below </w:t>
      </w:r>
      <w:r w:rsidR="0035369D">
        <w:t xml:space="preserve">shows the </w:t>
      </w:r>
      <w:r w:rsidR="00390F99">
        <w:t>different phases in which the investigation will be carried out</w:t>
      </w:r>
      <w:r w:rsidR="00B85F01">
        <w:t>, as this will be approached as a reflective action researc</w:t>
      </w:r>
      <w:r w:rsidR="006D644F">
        <w:t>h</w:t>
      </w:r>
      <w:r w:rsidR="006A1CCE">
        <w:t xml:space="preserve">, </w:t>
      </w:r>
      <w:r w:rsidR="00D9151F">
        <w:t>I will be following the</w:t>
      </w:r>
      <w:r w:rsidR="00527CD2">
        <w:t xml:space="preserve"> diagram below: </w:t>
      </w:r>
    </w:p>
    <w:p w14:paraId="031C7091" w14:textId="70AB87F8" w:rsidR="00AA0607" w:rsidRDefault="00DE084A" w:rsidP="003B5CD4">
      <w:pPr>
        <w:spacing w:line="480" w:lineRule="auto"/>
      </w:pPr>
      <w:r>
        <w:rPr>
          <w:noProof/>
        </w:rPr>
        <w:lastRenderedPageBreak/>
        <w:drawing>
          <wp:anchor distT="0" distB="0" distL="114300" distR="114300" simplePos="0" relativeHeight="251659264" behindDoc="0" locked="0" layoutInCell="1" allowOverlap="1" wp14:anchorId="5D4C09A4" wp14:editId="7F8C19F2">
            <wp:simplePos x="0" y="0"/>
            <wp:positionH relativeFrom="margin">
              <wp:align>right</wp:align>
            </wp:positionH>
            <wp:positionV relativeFrom="paragraph">
              <wp:posOffset>440406</wp:posOffset>
            </wp:positionV>
            <wp:extent cx="5588000" cy="3263900"/>
            <wp:effectExtent l="0" t="0" r="0" b="0"/>
            <wp:wrapTopAndBottom/>
            <wp:docPr id="567810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810826" name="Picture 567810826"/>
                    <pic:cNvPicPr/>
                  </pic:nvPicPr>
                  <pic:blipFill>
                    <a:blip r:embed="rId8">
                      <a:extLst>
                        <a:ext uri="{28A0092B-C50C-407E-A947-70E740481C1C}">
                          <a14:useLocalDpi xmlns:a14="http://schemas.microsoft.com/office/drawing/2010/main" val="0"/>
                        </a:ext>
                      </a:extLst>
                    </a:blip>
                    <a:stretch>
                      <a:fillRect/>
                    </a:stretch>
                  </pic:blipFill>
                  <pic:spPr>
                    <a:xfrm>
                      <a:off x="0" y="0"/>
                      <a:ext cx="5588000" cy="3263900"/>
                    </a:xfrm>
                    <a:prstGeom prst="rect">
                      <a:avLst/>
                    </a:prstGeom>
                  </pic:spPr>
                </pic:pic>
              </a:graphicData>
            </a:graphic>
          </wp:anchor>
        </w:drawing>
      </w:r>
    </w:p>
    <w:p w14:paraId="599004A0" w14:textId="0D011FD0" w:rsidR="00527CD2" w:rsidRDefault="00401352" w:rsidP="003B5CD4">
      <w:pPr>
        <w:spacing w:line="480" w:lineRule="auto"/>
      </w:pPr>
      <w:r w:rsidRPr="00480722">
        <w:rPr>
          <w:i/>
          <w:iCs/>
        </w:rPr>
        <w:t>Figure of reflective action research model</w:t>
      </w:r>
      <w:r>
        <w:t xml:space="preserve"> (</w:t>
      </w:r>
      <w:r w:rsidR="00266728">
        <w:t xml:space="preserve">Costello, </w:t>
      </w:r>
      <w:r w:rsidR="002C4537">
        <w:t>2011, p.</w:t>
      </w:r>
      <w:r w:rsidR="007310FA">
        <w:t xml:space="preserve">9). </w:t>
      </w:r>
    </w:p>
    <w:p w14:paraId="61AA6871" w14:textId="70899E54" w:rsidR="00DD67BD" w:rsidRDefault="00130B58" w:rsidP="003B5CD4">
      <w:pPr>
        <w:spacing w:line="480" w:lineRule="auto"/>
      </w:pPr>
      <w:r>
        <w:t xml:space="preserve">The above cycle demonstrates </w:t>
      </w:r>
      <w:r w:rsidR="00C944A0">
        <w:t xml:space="preserve">various </w:t>
      </w:r>
      <w:r w:rsidR="00A92607">
        <w:t>phases</w:t>
      </w:r>
      <w:r w:rsidR="00C944A0">
        <w:t xml:space="preserve"> of planning, acting observing and reflecting</w:t>
      </w:r>
      <w:r w:rsidR="003D27BD">
        <w:t>.</w:t>
      </w:r>
      <w:r w:rsidR="008B2187">
        <w:t xml:space="preserve"> Costello </w:t>
      </w:r>
      <w:r w:rsidR="00CF49DD">
        <w:t xml:space="preserve">explains that this </w:t>
      </w:r>
      <w:r w:rsidR="00C93496">
        <w:t>method</w:t>
      </w:r>
      <w:r w:rsidR="00CF49DD">
        <w:t xml:space="preserve"> can extend </w:t>
      </w:r>
      <w:r w:rsidR="00940650">
        <w:t xml:space="preserve">and further </w:t>
      </w:r>
      <w:r w:rsidR="00815299">
        <w:t xml:space="preserve">the </w:t>
      </w:r>
      <w:r w:rsidR="00940650">
        <w:t>studies when the first cycle has completed</w:t>
      </w:r>
      <w:r w:rsidR="003D27BD">
        <w:t>,</w:t>
      </w:r>
      <w:r w:rsidR="00940650">
        <w:t xml:space="preserve"> more themes </w:t>
      </w:r>
      <w:r w:rsidR="00D200EA">
        <w:t>could be</w:t>
      </w:r>
      <w:r w:rsidR="00940650">
        <w:t xml:space="preserve"> uncovered </w:t>
      </w:r>
      <w:r w:rsidR="00312338">
        <w:t xml:space="preserve">during the observing and reflecting phase </w:t>
      </w:r>
      <w:r w:rsidR="00B75F08">
        <w:t>(</w:t>
      </w:r>
      <w:r w:rsidR="00B75F08" w:rsidRPr="00B75F08">
        <w:t>2011, p.9).</w:t>
      </w:r>
      <w:r w:rsidR="00F16DF1">
        <w:t xml:space="preserve"> To relate this into my own research, </w:t>
      </w:r>
      <w:r w:rsidR="001809BF">
        <w:t xml:space="preserve">I have identified themes </w:t>
      </w:r>
      <w:r w:rsidR="00CA404B">
        <w:t>that I plan to act on and explore</w:t>
      </w:r>
      <w:r w:rsidR="00061AC4">
        <w:t xml:space="preserve"> within the first cycle</w:t>
      </w:r>
      <w:r w:rsidR="00D11EE7">
        <w:t xml:space="preserve"> such as</w:t>
      </w:r>
      <w:r w:rsidR="00573240">
        <w:t xml:space="preserve"> the awareness </w:t>
      </w:r>
      <w:r w:rsidR="00EE0CB9">
        <w:t>of transactional</w:t>
      </w:r>
      <w:r w:rsidR="00D11EE7">
        <w:t xml:space="preserve"> analysis </w:t>
      </w:r>
      <w:r w:rsidR="00573240">
        <w:t xml:space="preserve">and </w:t>
      </w:r>
      <w:r w:rsidR="00D11EE7">
        <w:t>behaviour management</w:t>
      </w:r>
      <w:r w:rsidR="007E1FFE">
        <w:t>, as it develops with more research</w:t>
      </w:r>
      <w:r w:rsidR="008B658D">
        <w:t>,</w:t>
      </w:r>
      <w:r w:rsidR="007E1FFE">
        <w:t xml:space="preserve"> </w:t>
      </w:r>
      <w:r w:rsidR="00C60148">
        <w:t>a revised plan would then be carried out to</w:t>
      </w:r>
      <w:r w:rsidR="00965745">
        <w:t xml:space="preserve"> further</w:t>
      </w:r>
      <w:r w:rsidR="00C60148">
        <w:t xml:space="preserve"> investigate </w:t>
      </w:r>
      <w:r w:rsidR="00641207">
        <w:t>strategies or</w:t>
      </w:r>
      <w:r w:rsidR="00965745">
        <w:t xml:space="preserve"> underlying</w:t>
      </w:r>
      <w:r w:rsidR="00641207">
        <w:t xml:space="preserve"> themes. </w:t>
      </w:r>
      <w:r w:rsidR="00E7742B">
        <w:t xml:space="preserve">To </w:t>
      </w:r>
      <w:r w:rsidR="00EE0CB9">
        <w:t>refer</w:t>
      </w:r>
      <w:r w:rsidR="00E7742B">
        <w:t xml:space="preserve"> to the literature research, Habibi</w:t>
      </w:r>
      <w:r w:rsidR="00371C9F">
        <w:t xml:space="preserve">’s methodology mentions measuring assessment of transactional analysis </w:t>
      </w:r>
      <w:r w:rsidR="00BF65B0">
        <w:t xml:space="preserve">of observing ego states between the teacher and the learner </w:t>
      </w:r>
      <w:r w:rsidR="00236623">
        <w:t xml:space="preserve">and the effect of motivation, this is a consideration to use for my own observation </w:t>
      </w:r>
      <w:r w:rsidR="00D8453E">
        <w:t xml:space="preserve">where it can be applied to </w:t>
      </w:r>
      <w:r w:rsidR="00A2254D">
        <w:t xml:space="preserve">observe </w:t>
      </w:r>
      <w:r w:rsidR="00D8453E">
        <w:t xml:space="preserve">behaviour management </w:t>
      </w:r>
      <w:r w:rsidR="00D8453E" w:rsidRPr="004E71C6">
        <w:t>(Habibi,  2022, p.</w:t>
      </w:r>
      <w:r w:rsidR="00D8453E">
        <w:t>4</w:t>
      </w:r>
      <w:r w:rsidR="00D8453E" w:rsidRPr="004E71C6">
        <w:t>)</w:t>
      </w:r>
    </w:p>
    <w:p w14:paraId="2AA13CE8" w14:textId="77777777" w:rsidR="00FE3F3A" w:rsidRDefault="00FE3F3A" w:rsidP="003B5CD4">
      <w:pPr>
        <w:spacing w:line="480" w:lineRule="auto"/>
      </w:pPr>
    </w:p>
    <w:p w14:paraId="14038D45" w14:textId="77777777" w:rsidR="00A50D01" w:rsidRPr="005564AF" w:rsidRDefault="00FE3F3A" w:rsidP="003B5CD4">
      <w:pPr>
        <w:spacing w:line="480" w:lineRule="auto"/>
        <w:rPr>
          <w:u w:val="single"/>
        </w:rPr>
      </w:pPr>
      <w:r w:rsidRPr="005564AF">
        <w:rPr>
          <w:u w:val="single"/>
        </w:rPr>
        <w:t xml:space="preserve">Findings </w:t>
      </w:r>
    </w:p>
    <w:p w14:paraId="68156F33" w14:textId="7F5EB3CD" w:rsidR="00A50D01" w:rsidRDefault="00994211" w:rsidP="003B5CD4">
      <w:pPr>
        <w:spacing w:line="480" w:lineRule="auto"/>
      </w:pPr>
      <w:r w:rsidRPr="00994211">
        <w:t xml:space="preserve">As previously mentioned, this is a reflective account </w:t>
      </w:r>
      <w:r>
        <w:t xml:space="preserve">of my own experience </w:t>
      </w:r>
      <w:r w:rsidR="000435EB">
        <w:t>of attempting to manage behaviour</w:t>
      </w:r>
      <w:r w:rsidR="00F47516">
        <w:t xml:space="preserve"> within an art and design </w:t>
      </w:r>
      <w:r w:rsidR="00787604">
        <w:t>classroom and</w:t>
      </w:r>
      <w:r w:rsidR="000435EB">
        <w:t xml:space="preserve"> what I discovered within myself</w:t>
      </w:r>
      <w:r w:rsidR="007016F4">
        <w:t xml:space="preserve">. I have </w:t>
      </w:r>
      <w:r w:rsidR="00B81B48">
        <w:t>used the Driscoll</w:t>
      </w:r>
      <w:r w:rsidR="00FC2B50">
        <w:t>’</w:t>
      </w:r>
      <w:r w:rsidR="00B81B48">
        <w:t xml:space="preserve">s model of reflection to </w:t>
      </w:r>
      <w:r w:rsidR="007E0A70">
        <w:t xml:space="preserve">breakdown what had occurred, </w:t>
      </w:r>
      <w:r w:rsidR="00DF1105">
        <w:t>and what will be done going forward</w:t>
      </w:r>
      <w:r w:rsidR="006360A8">
        <w:t xml:space="preserve"> </w:t>
      </w:r>
      <w:r w:rsidR="006360A8" w:rsidRPr="00B1371B">
        <w:rPr>
          <w:rStyle w:val="s1"/>
          <w:rFonts w:ascii="Arial" w:hAnsi="Arial" w:cs="Arial"/>
          <w:sz w:val="22"/>
          <w:szCs w:val="22"/>
        </w:rPr>
        <w:t>(BC Campus, 2022).</w:t>
      </w:r>
      <w:r w:rsidR="006360A8">
        <w:t xml:space="preserve"> </w:t>
      </w:r>
      <w:r w:rsidR="00DF1105">
        <w:t xml:space="preserve"> </w:t>
      </w:r>
    </w:p>
    <w:p w14:paraId="29160742" w14:textId="77777777" w:rsidR="00D42650" w:rsidRPr="009C5944" w:rsidRDefault="00D42650" w:rsidP="005609BB">
      <w:pPr>
        <w:pStyle w:val="p1"/>
        <w:spacing w:line="480" w:lineRule="auto"/>
        <w:divId w:val="217671957"/>
        <w:rPr>
          <w:rFonts w:asciiTheme="minorHAnsi" w:hAnsiTheme="minorHAnsi"/>
          <w:sz w:val="24"/>
          <w:szCs w:val="24"/>
          <w:u w:val="single"/>
        </w:rPr>
      </w:pPr>
      <w:r w:rsidRPr="009C5944">
        <w:rPr>
          <w:rStyle w:val="s1"/>
          <w:rFonts w:asciiTheme="minorHAnsi" w:hAnsiTheme="minorHAnsi"/>
          <w:sz w:val="24"/>
          <w:szCs w:val="24"/>
          <w:u w:val="single"/>
        </w:rPr>
        <w:t>What?</w:t>
      </w:r>
    </w:p>
    <w:p w14:paraId="5BA7C3AD" w14:textId="69305AEA" w:rsidR="00543F55" w:rsidRDefault="00D42650" w:rsidP="005609BB">
      <w:pPr>
        <w:pStyle w:val="p1"/>
        <w:spacing w:line="480" w:lineRule="auto"/>
        <w:divId w:val="217671957"/>
        <w:rPr>
          <w:rStyle w:val="s1"/>
          <w:rFonts w:asciiTheme="minorHAnsi" w:hAnsiTheme="minorHAnsi"/>
          <w:sz w:val="24"/>
          <w:szCs w:val="24"/>
        </w:rPr>
      </w:pPr>
      <w:r w:rsidRPr="00FB26DE">
        <w:rPr>
          <w:rStyle w:val="s1"/>
          <w:rFonts w:asciiTheme="minorHAnsi" w:hAnsiTheme="minorHAnsi"/>
          <w:sz w:val="24"/>
          <w:szCs w:val="24"/>
        </w:rPr>
        <w:t xml:space="preserve">When I was on placement for teacher training, I was assigned by the tutor running the session to undertake one to ones with each student after they received a drawing exercise with the condition to use a different technique to what they were comfortable with. During the </w:t>
      </w:r>
      <w:r w:rsidR="00670EAC" w:rsidRPr="00FB26DE">
        <w:rPr>
          <w:rStyle w:val="s1"/>
          <w:rFonts w:asciiTheme="minorHAnsi" w:hAnsiTheme="minorHAnsi"/>
          <w:sz w:val="24"/>
          <w:szCs w:val="24"/>
        </w:rPr>
        <w:t>one-to-one</w:t>
      </w:r>
      <w:r w:rsidRPr="00FB26DE">
        <w:rPr>
          <w:rStyle w:val="s1"/>
          <w:rFonts w:asciiTheme="minorHAnsi" w:hAnsiTheme="minorHAnsi"/>
          <w:sz w:val="24"/>
          <w:szCs w:val="24"/>
        </w:rPr>
        <w:t xml:space="preserve"> discussion with the students, I encountered a difficult situation with an individual who </w:t>
      </w:r>
      <w:r w:rsidR="0034504F">
        <w:rPr>
          <w:rStyle w:val="s1"/>
          <w:rFonts w:asciiTheme="minorHAnsi" w:hAnsiTheme="minorHAnsi"/>
          <w:sz w:val="24"/>
          <w:szCs w:val="24"/>
        </w:rPr>
        <w:t>did not appear to be</w:t>
      </w:r>
      <w:r w:rsidRPr="00FB26DE">
        <w:rPr>
          <w:rStyle w:val="s1"/>
          <w:rFonts w:asciiTheme="minorHAnsi" w:hAnsiTheme="minorHAnsi"/>
          <w:sz w:val="24"/>
          <w:szCs w:val="24"/>
        </w:rPr>
        <w:t xml:space="preserve"> engaged and did not wish to use a different medium to </w:t>
      </w:r>
      <w:r w:rsidR="0034504F">
        <w:rPr>
          <w:rStyle w:val="s1"/>
          <w:rFonts w:asciiTheme="minorHAnsi" w:hAnsiTheme="minorHAnsi"/>
          <w:sz w:val="24"/>
          <w:szCs w:val="24"/>
        </w:rPr>
        <w:t xml:space="preserve">experiment </w:t>
      </w:r>
      <w:r w:rsidR="009B36EE">
        <w:rPr>
          <w:rStyle w:val="s1"/>
          <w:rFonts w:asciiTheme="minorHAnsi" w:hAnsiTheme="minorHAnsi"/>
          <w:sz w:val="24"/>
          <w:szCs w:val="24"/>
        </w:rPr>
        <w:t>with their artwork</w:t>
      </w:r>
      <w:r w:rsidRPr="00FB26DE">
        <w:rPr>
          <w:rStyle w:val="s1"/>
          <w:rFonts w:asciiTheme="minorHAnsi" w:hAnsiTheme="minorHAnsi"/>
          <w:sz w:val="24"/>
          <w:szCs w:val="24"/>
        </w:rPr>
        <w:t>. When I interacted with the student, she was faced away from me and did not answer when I initiated conversation</w:t>
      </w:r>
      <w:r w:rsidR="009B36EE">
        <w:rPr>
          <w:rStyle w:val="s1"/>
          <w:rFonts w:asciiTheme="minorHAnsi" w:hAnsiTheme="minorHAnsi"/>
          <w:sz w:val="24"/>
          <w:szCs w:val="24"/>
        </w:rPr>
        <w:t>, according to Reece and Walker</w:t>
      </w:r>
      <w:r w:rsidR="00F72BC8">
        <w:rPr>
          <w:rStyle w:val="s1"/>
          <w:rFonts w:asciiTheme="minorHAnsi" w:hAnsiTheme="minorHAnsi"/>
          <w:sz w:val="24"/>
          <w:szCs w:val="24"/>
        </w:rPr>
        <w:t>,</w:t>
      </w:r>
      <w:r w:rsidR="009B36EE">
        <w:rPr>
          <w:rStyle w:val="s1"/>
          <w:rFonts w:asciiTheme="minorHAnsi" w:hAnsiTheme="minorHAnsi"/>
          <w:sz w:val="24"/>
          <w:szCs w:val="24"/>
        </w:rPr>
        <w:t xml:space="preserve"> </w:t>
      </w:r>
      <w:r w:rsidR="00E62C59">
        <w:rPr>
          <w:rStyle w:val="s1"/>
          <w:rFonts w:asciiTheme="minorHAnsi" w:hAnsiTheme="minorHAnsi"/>
          <w:sz w:val="24"/>
          <w:szCs w:val="24"/>
        </w:rPr>
        <w:t>body language</w:t>
      </w:r>
      <w:r w:rsidR="00F72BC8">
        <w:rPr>
          <w:rStyle w:val="s1"/>
          <w:rFonts w:asciiTheme="minorHAnsi" w:hAnsiTheme="minorHAnsi"/>
          <w:sz w:val="24"/>
          <w:szCs w:val="24"/>
        </w:rPr>
        <w:t xml:space="preserve"> and </w:t>
      </w:r>
      <w:r w:rsidR="0075788B">
        <w:rPr>
          <w:rStyle w:val="s1"/>
          <w:rFonts w:asciiTheme="minorHAnsi" w:hAnsiTheme="minorHAnsi"/>
          <w:sz w:val="24"/>
          <w:szCs w:val="24"/>
        </w:rPr>
        <w:t xml:space="preserve">visual cues are helpful for the teacher to read the students, in this interaction </w:t>
      </w:r>
      <w:r w:rsidR="00C675A3">
        <w:rPr>
          <w:rStyle w:val="s1"/>
          <w:rFonts w:asciiTheme="minorHAnsi" w:hAnsiTheme="minorHAnsi"/>
          <w:sz w:val="24"/>
          <w:szCs w:val="24"/>
        </w:rPr>
        <w:t>I immediately felt it was closed and uninviting (Reece and Walker, 2007, p291)</w:t>
      </w:r>
      <w:r w:rsidRPr="00FB26DE">
        <w:rPr>
          <w:rStyle w:val="s1"/>
          <w:rFonts w:asciiTheme="minorHAnsi" w:hAnsiTheme="minorHAnsi"/>
          <w:sz w:val="24"/>
          <w:szCs w:val="24"/>
        </w:rPr>
        <w:t xml:space="preserve">. </w:t>
      </w:r>
    </w:p>
    <w:p w14:paraId="2CC0BD63" w14:textId="77777777" w:rsidR="009C5944" w:rsidRDefault="009C5944" w:rsidP="005609BB">
      <w:pPr>
        <w:pStyle w:val="p1"/>
        <w:spacing w:line="480" w:lineRule="auto"/>
        <w:divId w:val="217671957"/>
        <w:rPr>
          <w:rStyle w:val="s1"/>
          <w:rFonts w:asciiTheme="minorHAnsi" w:hAnsiTheme="minorHAnsi"/>
          <w:sz w:val="24"/>
          <w:szCs w:val="24"/>
        </w:rPr>
      </w:pPr>
    </w:p>
    <w:p w14:paraId="13286378" w14:textId="00D6448B" w:rsidR="00543F55" w:rsidRDefault="009C5944" w:rsidP="005609BB">
      <w:pPr>
        <w:pStyle w:val="p1"/>
        <w:spacing w:line="480" w:lineRule="auto"/>
        <w:divId w:val="217671957"/>
        <w:rPr>
          <w:rStyle w:val="s1"/>
          <w:rFonts w:asciiTheme="minorHAnsi" w:hAnsiTheme="minorHAnsi"/>
          <w:sz w:val="24"/>
          <w:szCs w:val="24"/>
        </w:rPr>
      </w:pPr>
      <w:r>
        <w:rPr>
          <w:rStyle w:val="s1"/>
          <w:rFonts w:asciiTheme="minorHAnsi" w:hAnsiTheme="minorHAnsi"/>
          <w:sz w:val="24"/>
          <w:szCs w:val="24"/>
        </w:rPr>
        <w:t xml:space="preserve"> </w:t>
      </w:r>
      <w:r w:rsidR="00D42650" w:rsidRPr="00FB26DE">
        <w:rPr>
          <w:rStyle w:val="s1"/>
          <w:rFonts w:asciiTheme="minorHAnsi" w:hAnsiTheme="minorHAnsi"/>
          <w:sz w:val="24"/>
          <w:szCs w:val="24"/>
        </w:rPr>
        <w:t xml:space="preserve">When I resumed to make conversation, the individual answered in an abrupt and closed off way, still not engaging and facing away from me. I asked them what they were planning to draw for the project, </w:t>
      </w:r>
      <w:r w:rsidR="00C37025">
        <w:rPr>
          <w:rStyle w:val="s1"/>
          <w:rFonts w:asciiTheme="minorHAnsi" w:hAnsiTheme="minorHAnsi"/>
          <w:sz w:val="24"/>
          <w:szCs w:val="24"/>
        </w:rPr>
        <w:t xml:space="preserve">the response was similar to before </w:t>
      </w:r>
      <w:r w:rsidR="002409CE">
        <w:rPr>
          <w:rStyle w:val="s1"/>
          <w:rFonts w:asciiTheme="minorHAnsi" w:hAnsiTheme="minorHAnsi"/>
          <w:sz w:val="24"/>
          <w:szCs w:val="24"/>
        </w:rPr>
        <w:t>with</w:t>
      </w:r>
      <w:r w:rsidR="002409CE" w:rsidRPr="00FB26DE">
        <w:rPr>
          <w:rStyle w:val="s1"/>
          <w:rFonts w:asciiTheme="minorHAnsi" w:hAnsiTheme="minorHAnsi"/>
          <w:sz w:val="24"/>
          <w:szCs w:val="24"/>
        </w:rPr>
        <w:t xml:space="preserve"> “</w:t>
      </w:r>
      <w:r w:rsidR="00D42650" w:rsidRPr="00010143">
        <w:rPr>
          <w:rStyle w:val="s1"/>
          <w:rFonts w:asciiTheme="minorHAnsi" w:hAnsiTheme="minorHAnsi"/>
          <w:i/>
          <w:iCs/>
          <w:sz w:val="24"/>
          <w:szCs w:val="24"/>
        </w:rPr>
        <w:t>don’t know</w:t>
      </w:r>
      <w:r w:rsidR="00D42650" w:rsidRPr="00FB26DE">
        <w:rPr>
          <w:rStyle w:val="s1"/>
          <w:rFonts w:asciiTheme="minorHAnsi" w:hAnsiTheme="minorHAnsi"/>
          <w:sz w:val="24"/>
          <w:szCs w:val="24"/>
        </w:rPr>
        <w:t xml:space="preserve">”. I further asked the individual how they were finding drawing with a different medium, they again responded abruptly </w:t>
      </w:r>
      <w:r w:rsidR="00C37025">
        <w:rPr>
          <w:rStyle w:val="s1"/>
          <w:rFonts w:asciiTheme="minorHAnsi" w:hAnsiTheme="minorHAnsi"/>
          <w:sz w:val="24"/>
          <w:szCs w:val="24"/>
        </w:rPr>
        <w:t xml:space="preserve">disagreeing with using a different </w:t>
      </w:r>
      <w:r w:rsidR="00BF1009">
        <w:rPr>
          <w:rStyle w:val="s1"/>
          <w:rFonts w:asciiTheme="minorHAnsi" w:hAnsiTheme="minorHAnsi"/>
          <w:sz w:val="24"/>
          <w:szCs w:val="24"/>
        </w:rPr>
        <w:t xml:space="preserve">pen. </w:t>
      </w:r>
      <w:r w:rsidR="00C37025">
        <w:rPr>
          <w:rStyle w:val="s1"/>
          <w:rFonts w:asciiTheme="minorHAnsi" w:hAnsiTheme="minorHAnsi"/>
          <w:sz w:val="24"/>
          <w:szCs w:val="24"/>
        </w:rPr>
        <w:t xml:space="preserve"> </w:t>
      </w:r>
      <w:r w:rsidR="00D42650" w:rsidRPr="00FB26DE">
        <w:rPr>
          <w:rStyle w:val="s1"/>
          <w:rFonts w:asciiTheme="minorHAnsi" w:hAnsiTheme="minorHAnsi"/>
          <w:sz w:val="24"/>
          <w:szCs w:val="24"/>
        </w:rPr>
        <w:t xml:space="preserve">I tried to </w:t>
      </w:r>
      <w:r w:rsidR="00D42650" w:rsidRPr="00FB26DE">
        <w:rPr>
          <w:rStyle w:val="s1"/>
          <w:rFonts w:asciiTheme="minorHAnsi" w:hAnsiTheme="minorHAnsi"/>
          <w:sz w:val="24"/>
          <w:szCs w:val="24"/>
        </w:rPr>
        <w:lastRenderedPageBreak/>
        <w:t xml:space="preserve">approach it more encouragingly by saying that it will </w:t>
      </w:r>
      <w:r w:rsidR="00303F61" w:rsidRPr="00FB26DE">
        <w:rPr>
          <w:rStyle w:val="s1"/>
          <w:rFonts w:asciiTheme="minorHAnsi" w:hAnsiTheme="minorHAnsi"/>
          <w:sz w:val="24"/>
          <w:szCs w:val="24"/>
        </w:rPr>
        <w:t>look</w:t>
      </w:r>
      <w:r w:rsidR="00D42650" w:rsidRPr="00FB26DE">
        <w:rPr>
          <w:rStyle w:val="s1"/>
          <w:rFonts w:asciiTheme="minorHAnsi" w:hAnsiTheme="minorHAnsi"/>
          <w:sz w:val="24"/>
          <w:szCs w:val="24"/>
        </w:rPr>
        <w:t xml:space="preserve"> good and to divert the focus onto asking what they usually liked to draw. Once again, I was faced with </w:t>
      </w:r>
      <w:r w:rsidR="00950B32">
        <w:rPr>
          <w:rStyle w:val="s1"/>
          <w:rFonts w:asciiTheme="minorHAnsi" w:hAnsiTheme="minorHAnsi"/>
          <w:sz w:val="24"/>
          <w:szCs w:val="24"/>
        </w:rPr>
        <w:t xml:space="preserve">what I felt was a </w:t>
      </w:r>
      <w:r w:rsidR="00D42650" w:rsidRPr="00FB26DE">
        <w:rPr>
          <w:rStyle w:val="s1"/>
          <w:rFonts w:asciiTheme="minorHAnsi" w:hAnsiTheme="minorHAnsi"/>
          <w:sz w:val="24"/>
          <w:szCs w:val="24"/>
        </w:rPr>
        <w:t>blunt response</w:t>
      </w:r>
      <w:r w:rsidR="00950B32">
        <w:rPr>
          <w:rStyle w:val="s1"/>
          <w:rFonts w:asciiTheme="minorHAnsi" w:hAnsiTheme="minorHAnsi"/>
          <w:sz w:val="24"/>
          <w:szCs w:val="24"/>
        </w:rPr>
        <w:t xml:space="preserve">. </w:t>
      </w:r>
      <w:r w:rsidR="00D42650" w:rsidRPr="00FB26DE">
        <w:rPr>
          <w:rStyle w:val="s1"/>
          <w:rFonts w:asciiTheme="minorHAnsi" w:hAnsiTheme="minorHAnsi"/>
          <w:sz w:val="24"/>
          <w:szCs w:val="24"/>
        </w:rPr>
        <w:t xml:space="preserve">Because my initial approach did not work, I then attempted to be </w:t>
      </w:r>
      <w:r w:rsidR="00181FC0" w:rsidRPr="00FB26DE">
        <w:rPr>
          <w:rStyle w:val="s1"/>
          <w:rFonts w:asciiTheme="minorHAnsi" w:hAnsiTheme="minorHAnsi"/>
          <w:sz w:val="24"/>
          <w:szCs w:val="24"/>
        </w:rPr>
        <w:t>sterner</w:t>
      </w:r>
      <w:r w:rsidR="00D42650" w:rsidRPr="00FB26DE">
        <w:rPr>
          <w:rStyle w:val="s1"/>
          <w:rFonts w:asciiTheme="minorHAnsi" w:hAnsiTheme="minorHAnsi"/>
          <w:sz w:val="24"/>
          <w:szCs w:val="24"/>
        </w:rPr>
        <w:t xml:space="preserve"> by telling them to consider going out of the classroom and take photographs or illustrate</w:t>
      </w:r>
      <w:r w:rsidR="00FA180D">
        <w:rPr>
          <w:rStyle w:val="s1"/>
          <w:rFonts w:asciiTheme="minorHAnsi" w:hAnsiTheme="minorHAnsi"/>
          <w:sz w:val="24"/>
          <w:szCs w:val="24"/>
        </w:rPr>
        <w:t xml:space="preserve">, I felt at the time I was being assertive </w:t>
      </w:r>
      <w:r w:rsidR="000B7101">
        <w:rPr>
          <w:rStyle w:val="s1"/>
          <w:rFonts w:asciiTheme="minorHAnsi" w:hAnsiTheme="minorHAnsi"/>
          <w:sz w:val="24"/>
          <w:szCs w:val="24"/>
        </w:rPr>
        <w:t xml:space="preserve">as a way of trying to </w:t>
      </w:r>
      <w:r w:rsidR="003F1235">
        <w:rPr>
          <w:rStyle w:val="s1"/>
          <w:rFonts w:asciiTheme="minorHAnsi" w:hAnsiTheme="minorHAnsi"/>
          <w:sz w:val="24"/>
          <w:szCs w:val="24"/>
        </w:rPr>
        <w:t xml:space="preserve">improve </w:t>
      </w:r>
      <w:proofErr w:type="spellStart"/>
      <w:r w:rsidR="003F1235">
        <w:rPr>
          <w:rStyle w:val="s1"/>
          <w:rFonts w:asciiTheme="minorHAnsi" w:hAnsiTheme="minorHAnsi"/>
          <w:sz w:val="24"/>
          <w:szCs w:val="24"/>
        </w:rPr>
        <w:t>self esteem</w:t>
      </w:r>
      <w:proofErr w:type="spellEnd"/>
      <w:r w:rsidR="003F1235">
        <w:rPr>
          <w:rStyle w:val="s1"/>
          <w:rFonts w:asciiTheme="minorHAnsi" w:hAnsiTheme="minorHAnsi"/>
          <w:sz w:val="24"/>
          <w:szCs w:val="24"/>
        </w:rPr>
        <w:t xml:space="preserve"> as </w:t>
      </w:r>
      <w:r w:rsidR="00E138DF">
        <w:rPr>
          <w:rStyle w:val="s1"/>
          <w:rFonts w:asciiTheme="minorHAnsi" w:hAnsiTheme="minorHAnsi"/>
          <w:sz w:val="24"/>
          <w:szCs w:val="24"/>
        </w:rPr>
        <w:t xml:space="preserve">I began to panic (Reece and Walker, 2007, p.295). </w:t>
      </w:r>
      <w:r w:rsidR="00F04C5D">
        <w:rPr>
          <w:rStyle w:val="s1"/>
          <w:rFonts w:asciiTheme="minorHAnsi" w:hAnsiTheme="minorHAnsi"/>
          <w:sz w:val="24"/>
          <w:szCs w:val="24"/>
        </w:rPr>
        <w:t>C</w:t>
      </w:r>
      <w:r w:rsidR="00F04C5D" w:rsidRPr="00FB26DE">
        <w:rPr>
          <w:rStyle w:val="s1"/>
          <w:rFonts w:asciiTheme="minorHAnsi" w:hAnsiTheme="minorHAnsi"/>
          <w:sz w:val="24"/>
          <w:szCs w:val="24"/>
        </w:rPr>
        <w:t>onsequently,</w:t>
      </w:r>
      <w:r w:rsidR="00D42650" w:rsidRPr="00FB26DE">
        <w:rPr>
          <w:rStyle w:val="s1"/>
          <w:rFonts w:asciiTheme="minorHAnsi" w:hAnsiTheme="minorHAnsi"/>
          <w:sz w:val="24"/>
          <w:szCs w:val="24"/>
        </w:rPr>
        <w:t xml:space="preserve"> the individual responded</w:t>
      </w:r>
      <w:r w:rsidR="00E7091E">
        <w:rPr>
          <w:rStyle w:val="s1"/>
          <w:rFonts w:asciiTheme="minorHAnsi" w:hAnsiTheme="minorHAnsi"/>
          <w:sz w:val="24"/>
          <w:szCs w:val="24"/>
        </w:rPr>
        <w:t xml:space="preserve"> words to the effect of </w:t>
      </w:r>
      <w:r w:rsidR="00E7091E" w:rsidRPr="00FB26DE">
        <w:rPr>
          <w:rStyle w:val="s1"/>
          <w:rFonts w:asciiTheme="minorHAnsi" w:hAnsiTheme="minorHAnsi"/>
          <w:sz w:val="24"/>
          <w:szCs w:val="24"/>
        </w:rPr>
        <w:t>“</w:t>
      </w:r>
      <w:r w:rsidR="00D42650" w:rsidRPr="00E7091E">
        <w:rPr>
          <w:rStyle w:val="s1"/>
          <w:rFonts w:asciiTheme="minorHAnsi" w:hAnsiTheme="minorHAnsi"/>
          <w:i/>
          <w:iCs/>
          <w:sz w:val="24"/>
          <w:szCs w:val="24"/>
        </w:rPr>
        <w:t>I don’t have time</w:t>
      </w:r>
      <w:r w:rsidR="00D42650" w:rsidRPr="00FB26DE">
        <w:rPr>
          <w:rStyle w:val="s1"/>
          <w:rFonts w:asciiTheme="minorHAnsi" w:hAnsiTheme="minorHAnsi"/>
          <w:sz w:val="24"/>
          <w:szCs w:val="24"/>
        </w:rPr>
        <w:t xml:space="preserve">”. Lastly, I closed the conversation still in a stern way by saying words to the effect that the project will run for over a week and that they would need to make time to complete the project. </w:t>
      </w:r>
      <w:r>
        <w:rPr>
          <w:rStyle w:val="s1"/>
          <w:rFonts w:asciiTheme="minorHAnsi" w:hAnsiTheme="minorHAnsi"/>
          <w:sz w:val="24"/>
          <w:szCs w:val="24"/>
        </w:rPr>
        <w:t xml:space="preserve"> </w:t>
      </w:r>
      <w:r w:rsidR="00D42650" w:rsidRPr="00FB26DE">
        <w:rPr>
          <w:rStyle w:val="s1"/>
          <w:rFonts w:asciiTheme="minorHAnsi" w:hAnsiTheme="minorHAnsi"/>
          <w:sz w:val="24"/>
          <w:szCs w:val="24"/>
        </w:rPr>
        <w:t>After this encounter I had felt negative and questioned my confidence and capability of dealing with conflict,</w:t>
      </w:r>
      <w:r w:rsidR="00E94BA9">
        <w:rPr>
          <w:rStyle w:val="s1"/>
          <w:rFonts w:asciiTheme="minorHAnsi" w:hAnsiTheme="minorHAnsi"/>
          <w:sz w:val="24"/>
          <w:szCs w:val="24"/>
        </w:rPr>
        <w:t xml:space="preserve"> as Reece and Walker </w:t>
      </w:r>
      <w:r w:rsidR="00F57D7C">
        <w:rPr>
          <w:rStyle w:val="s1"/>
          <w:rFonts w:asciiTheme="minorHAnsi" w:hAnsiTheme="minorHAnsi"/>
          <w:sz w:val="24"/>
          <w:szCs w:val="24"/>
        </w:rPr>
        <w:t>mention</w:t>
      </w:r>
      <w:r w:rsidR="00800DC2">
        <w:rPr>
          <w:rStyle w:val="s1"/>
          <w:rFonts w:asciiTheme="minorHAnsi" w:hAnsiTheme="minorHAnsi"/>
          <w:sz w:val="24"/>
          <w:szCs w:val="24"/>
        </w:rPr>
        <w:t xml:space="preserve"> the negative feeling and the feeling of losing respect</w:t>
      </w:r>
      <w:r w:rsidR="00F57D7C">
        <w:rPr>
          <w:rStyle w:val="s1"/>
          <w:rFonts w:asciiTheme="minorHAnsi" w:hAnsiTheme="minorHAnsi"/>
          <w:sz w:val="24"/>
          <w:szCs w:val="24"/>
        </w:rPr>
        <w:t xml:space="preserve"> which I believe I was subconsciously feeling at the time</w:t>
      </w:r>
      <w:r w:rsidR="00800DC2">
        <w:rPr>
          <w:rStyle w:val="s1"/>
          <w:rFonts w:asciiTheme="minorHAnsi" w:hAnsiTheme="minorHAnsi"/>
          <w:sz w:val="24"/>
          <w:szCs w:val="24"/>
        </w:rPr>
        <w:t xml:space="preserve"> (</w:t>
      </w:r>
      <w:r w:rsidR="00C05956">
        <w:rPr>
          <w:rStyle w:val="s1"/>
          <w:rFonts w:asciiTheme="minorHAnsi" w:hAnsiTheme="minorHAnsi"/>
          <w:sz w:val="24"/>
          <w:szCs w:val="24"/>
        </w:rPr>
        <w:t>2007, p.295). After discussing with my tutor</w:t>
      </w:r>
      <w:r w:rsidR="00104B6C">
        <w:rPr>
          <w:rStyle w:val="s1"/>
          <w:rFonts w:asciiTheme="minorHAnsi" w:hAnsiTheme="minorHAnsi"/>
          <w:sz w:val="24"/>
          <w:szCs w:val="24"/>
        </w:rPr>
        <w:t xml:space="preserve"> and given lessons surrounding transactional </w:t>
      </w:r>
      <w:r w:rsidR="00DC2851">
        <w:rPr>
          <w:rStyle w:val="s1"/>
          <w:rFonts w:asciiTheme="minorHAnsi" w:hAnsiTheme="minorHAnsi"/>
          <w:sz w:val="24"/>
          <w:szCs w:val="24"/>
        </w:rPr>
        <w:t xml:space="preserve">analysis, </w:t>
      </w:r>
      <w:r w:rsidR="00DC2851" w:rsidRPr="00FB26DE">
        <w:rPr>
          <w:rStyle w:val="s1"/>
          <w:rFonts w:asciiTheme="minorHAnsi" w:hAnsiTheme="minorHAnsi"/>
          <w:sz w:val="24"/>
          <w:szCs w:val="24"/>
        </w:rPr>
        <w:t>I</w:t>
      </w:r>
      <w:r w:rsidR="00104B6C">
        <w:rPr>
          <w:rStyle w:val="s1"/>
          <w:rFonts w:asciiTheme="minorHAnsi" w:hAnsiTheme="minorHAnsi"/>
          <w:sz w:val="24"/>
          <w:szCs w:val="24"/>
        </w:rPr>
        <w:t xml:space="preserve"> strongly resonated with the experience and </w:t>
      </w:r>
      <w:r w:rsidR="00D713AB">
        <w:rPr>
          <w:rStyle w:val="s1"/>
          <w:rFonts w:asciiTheme="minorHAnsi" w:hAnsiTheme="minorHAnsi"/>
          <w:sz w:val="24"/>
          <w:szCs w:val="24"/>
        </w:rPr>
        <w:t>felt</w:t>
      </w:r>
      <w:r w:rsidR="00D42650" w:rsidRPr="00FB26DE">
        <w:rPr>
          <w:rStyle w:val="s1"/>
          <w:rFonts w:asciiTheme="minorHAnsi" w:hAnsiTheme="minorHAnsi"/>
          <w:sz w:val="24"/>
          <w:szCs w:val="24"/>
        </w:rPr>
        <w:t xml:space="preserve"> that both </w:t>
      </w:r>
      <w:r w:rsidRPr="00FB26DE">
        <w:rPr>
          <w:rStyle w:val="s1"/>
          <w:rFonts w:asciiTheme="minorHAnsi" w:hAnsiTheme="minorHAnsi"/>
          <w:sz w:val="24"/>
          <w:szCs w:val="24"/>
        </w:rPr>
        <w:t>the learner and I</w:t>
      </w:r>
      <w:r w:rsidR="00D42650" w:rsidRPr="00FB26DE">
        <w:rPr>
          <w:rStyle w:val="s1"/>
          <w:rFonts w:asciiTheme="minorHAnsi" w:hAnsiTheme="minorHAnsi"/>
          <w:sz w:val="24"/>
          <w:szCs w:val="24"/>
        </w:rPr>
        <w:t xml:space="preserve"> appeared to have gone through the different ego states during the interaction. </w:t>
      </w:r>
    </w:p>
    <w:p w14:paraId="3DD8FCBE" w14:textId="77777777" w:rsidR="00543F55" w:rsidRDefault="00543F55" w:rsidP="005609BB">
      <w:pPr>
        <w:pStyle w:val="p1"/>
        <w:spacing w:line="480" w:lineRule="auto"/>
        <w:divId w:val="217671957"/>
        <w:rPr>
          <w:rStyle w:val="s1"/>
          <w:rFonts w:asciiTheme="minorHAnsi" w:hAnsiTheme="minorHAnsi"/>
          <w:sz w:val="24"/>
          <w:szCs w:val="24"/>
        </w:rPr>
      </w:pPr>
    </w:p>
    <w:p w14:paraId="4D213B1A" w14:textId="68CFC3E0" w:rsidR="00D42650" w:rsidRPr="00FB26DE" w:rsidRDefault="00944D3D" w:rsidP="005609BB">
      <w:pPr>
        <w:pStyle w:val="p1"/>
        <w:spacing w:line="480" w:lineRule="auto"/>
        <w:divId w:val="217671957"/>
        <w:rPr>
          <w:rFonts w:asciiTheme="minorHAnsi" w:hAnsiTheme="minorHAnsi"/>
          <w:sz w:val="24"/>
          <w:szCs w:val="24"/>
        </w:rPr>
      </w:pPr>
      <w:r>
        <w:rPr>
          <w:rStyle w:val="s1"/>
          <w:rFonts w:asciiTheme="minorHAnsi" w:hAnsiTheme="minorHAnsi"/>
          <w:sz w:val="24"/>
          <w:szCs w:val="24"/>
        </w:rPr>
        <w:t xml:space="preserve"> </w:t>
      </w:r>
      <w:r w:rsidR="00D42650" w:rsidRPr="00FB26DE">
        <w:rPr>
          <w:rStyle w:val="s1"/>
          <w:rFonts w:asciiTheme="minorHAnsi" w:hAnsiTheme="minorHAnsi"/>
          <w:sz w:val="24"/>
          <w:szCs w:val="24"/>
        </w:rPr>
        <w:t>Two months after this interaction I was met with teaching on a different activity of objective drawing, now being more aware of transactional analysis I was able to be more aware of differing ego states that may occur from the interaction. The students were tasked to draw the object in front of them, similar to before using different drawing techniques</w:t>
      </w:r>
      <w:r w:rsidR="00545074">
        <w:rPr>
          <w:rStyle w:val="s1"/>
          <w:rFonts w:asciiTheme="minorHAnsi" w:hAnsiTheme="minorHAnsi"/>
          <w:sz w:val="24"/>
          <w:szCs w:val="24"/>
        </w:rPr>
        <w:t>,</w:t>
      </w:r>
      <w:r w:rsidR="00D42650" w:rsidRPr="00FB26DE">
        <w:rPr>
          <w:rStyle w:val="s1"/>
          <w:rFonts w:asciiTheme="minorHAnsi" w:hAnsiTheme="minorHAnsi"/>
          <w:sz w:val="24"/>
          <w:szCs w:val="24"/>
        </w:rPr>
        <w:t xml:space="preserve"> such as drawing from memory or using a non dominant hand. When monitoring the </w:t>
      </w:r>
      <w:r w:rsidRPr="00FB26DE">
        <w:rPr>
          <w:rStyle w:val="s1"/>
          <w:rFonts w:asciiTheme="minorHAnsi" w:hAnsiTheme="minorHAnsi"/>
          <w:sz w:val="24"/>
          <w:szCs w:val="24"/>
        </w:rPr>
        <w:t>classroom,</w:t>
      </w:r>
      <w:r w:rsidR="00D42650" w:rsidRPr="00FB26DE">
        <w:rPr>
          <w:rStyle w:val="s1"/>
          <w:rFonts w:asciiTheme="minorHAnsi" w:hAnsiTheme="minorHAnsi"/>
          <w:sz w:val="24"/>
          <w:szCs w:val="24"/>
        </w:rPr>
        <w:t xml:space="preserve"> the task was to draw from memory, I noticed </w:t>
      </w:r>
      <w:r w:rsidR="00564B4E">
        <w:rPr>
          <w:rStyle w:val="s1"/>
          <w:rFonts w:asciiTheme="minorHAnsi" w:hAnsiTheme="minorHAnsi"/>
          <w:sz w:val="24"/>
          <w:szCs w:val="24"/>
        </w:rPr>
        <w:t>an</w:t>
      </w:r>
      <w:r w:rsidR="00D42650" w:rsidRPr="00FB26DE">
        <w:rPr>
          <w:rStyle w:val="s1"/>
          <w:rFonts w:asciiTheme="minorHAnsi" w:hAnsiTheme="minorHAnsi"/>
          <w:sz w:val="24"/>
          <w:szCs w:val="24"/>
        </w:rPr>
        <w:t xml:space="preserve"> individual looking at the object, to counteract this, I addressed it to them in a direct approach in a neutral </w:t>
      </w:r>
      <w:r w:rsidR="003673E4">
        <w:rPr>
          <w:rStyle w:val="s1"/>
          <w:rFonts w:asciiTheme="minorHAnsi" w:hAnsiTheme="minorHAnsi"/>
          <w:sz w:val="24"/>
          <w:szCs w:val="24"/>
        </w:rPr>
        <w:t xml:space="preserve">way </w:t>
      </w:r>
      <w:r w:rsidR="00D42650" w:rsidRPr="00FB26DE">
        <w:rPr>
          <w:rStyle w:val="s1"/>
          <w:rFonts w:asciiTheme="minorHAnsi" w:hAnsiTheme="minorHAnsi"/>
          <w:sz w:val="24"/>
          <w:szCs w:val="24"/>
        </w:rPr>
        <w:t xml:space="preserve">and positively, it was a more receptive response by the individual </w:t>
      </w:r>
      <w:r w:rsidR="00D42650" w:rsidRPr="00FB26DE">
        <w:rPr>
          <w:rStyle w:val="s1"/>
          <w:rFonts w:asciiTheme="minorHAnsi" w:hAnsiTheme="minorHAnsi"/>
          <w:sz w:val="24"/>
          <w:szCs w:val="24"/>
        </w:rPr>
        <w:lastRenderedPageBreak/>
        <w:t>apologising stating they had forgotten. Each task activity consisted of ten minutes and for the students to be silent, the individual very abruptly shouted</w:t>
      </w:r>
      <w:r w:rsidR="00DC2851">
        <w:rPr>
          <w:rStyle w:val="s1"/>
          <w:rFonts w:asciiTheme="minorHAnsi" w:hAnsiTheme="minorHAnsi"/>
          <w:sz w:val="24"/>
          <w:szCs w:val="24"/>
        </w:rPr>
        <w:t xml:space="preserve"> words to the effect of </w:t>
      </w:r>
      <w:r w:rsidR="00D42650" w:rsidRPr="00FB26DE">
        <w:rPr>
          <w:rStyle w:val="s1"/>
          <w:rFonts w:asciiTheme="minorHAnsi" w:hAnsiTheme="minorHAnsi"/>
          <w:sz w:val="24"/>
          <w:szCs w:val="24"/>
        </w:rPr>
        <w:t xml:space="preserve"> “</w:t>
      </w:r>
      <w:r w:rsidR="00D42650" w:rsidRPr="00DC2851">
        <w:rPr>
          <w:rStyle w:val="s1"/>
          <w:rFonts w:asciiTheme="minorHAnsi" w:hAnsiTheme="minorHAnsi"/>
          <w:i/>
          <w:iCs/>
          <w:sz w:val="24"/>
          <w:szCs w:val="24"/>
        </w:rPr>
        <w:t>how long is left”</w:t>
      </w:r>
      <w:r w:rsidR="00D42650" w:rsidRPr="00FB26DE">
        <w:rPr>
          <w:rStyle w:val="s1"/>
          <w:rFonts w:asciiTheme="minorHAnsi" w:hAnsiTheme="minorHAnsi"/>
          <w:sz w:val="24"/>
          <w:szCs w:val="24"/>
        </w:rPr>
        <w:t xml:space="preserve"> and once again</w:t>
      </w:r>
      <w:r w:rsidR="00DC2851">
        <w:rPr>
          <w:rStyle w:val="s1"/>
          <w:rFonts w:asciiTheme="minorHAnsi" w:hAnsiTheme="minorHAnsi"/>
          <w:sz w:val="24"/>
          <w:szCs w:val="24"/>
        </w:rPr>
        <w:t>,</w:t>
      </w:r>
      <w:r w:rsidR="00D42650" w:rsidRPr="00FB26DE">
        <w:rPr>
          <w:rStyle w:val="s1"/>
          <w:rFonts w:asciiTheme="minorHAnsi" w:hAnsiTheme="minorHAnsi"/>
          <w:sz w:val="24"/>
          <w:szCs w:val="24"/>
        </w:rPr>
        <w:t xml:space="preserve"> I attempted to respond in </w:t>
      </w:r>
      <w:r w:rsidR="00F66185">
        <w:rPr>
          <w:rStyle w:val="s1"/>
          <w:rFonts w:asciiTheme="minorHAnsi" w:hAnsiTheme="minorHAnsi"/>
          <w:sz w:val="24"/>
          <w:szCs w:val="24"/>
        </w:rPr>
        <w:t>a calm</w:t>
      </w:r>
      <w:r w:rsidR="00261FEC">
        <w:rPr>
          <w:rStyle w:val="s1"/>
          <w:rFonts w:asciiTheme="minorHAnsi" w:hAnsiTheme="minorHAnsi"/>
          <w:sz w:val="24"/>
          <w:szCs w:val="24"/>
        </w:rPr>
        <w:t xml:space="preserve"> state</w:t>
      </w:r>
      <w:r w:rsidR="00D42650" w:rsidRPr="00FB26DE">
        <w:rPr>
          <w:rStyle w:val="s1"/>
          <w:rFonts w:asciiTheme="minorHAnsi" w:hAnsiTheme="minorHAnsi"/>
          <w:sz w:val="24"/>
          <w:szCs w:val="24"/>
        </w:rPr>
        <w:t xml:space="preserve"> by responding with the remaining time and that I would let the group know when it was coming to the last minute of the activity, I then further reminded the group to keep quiet and to concentrate on the activity as a means of not trying to target the individual or to cause any escalation. This is in line with professional standards</w:t>
      </w:r>
      <w:r w:rsidR="00261FEC">
        <w:rPr>
          <w:rStyle w:val="s1"/>
          <w:rFonts w:asciiTheme="minorHAnsi" w:hAnsiTheme="minorHAnsi"/>
          <w:sz w:val="24"/>
          <w:szCs w:val="24"/>
        </w:rPr>
        <w:t xml:space="preserve"> K2</w:t>
      </w:r>
      <w:r w:rsidR="003673E4">
        <w:rPr>
          <w:rStyle w:val="s1"/>
          <w:rFonts w:asciiTheme="minorHAnsi" w:hAnsiTheme="minorHAnsi"/>
          <w:sz w:val="24"/>
          <w:szCs w:val="24"/>
        </w:rPr>
        <w:t xml:space="preserve"> with approach to teaching strategy by being aware of the situation</w:t>
      </w:r>
      <w:r w:rsidR="00D42650" w:rsidRPr="00FB26DE">
        <w:rPr>
          <w:rStyle w:val="apple-converted-space"/>
          <w:rFonts w:asciiTheme="minorHAnsi" w:hAnsiTheme="minorHAnsi"/>
          <w:sz w:val="24"/>
          <w:szCs w:val="24"/>
        </w:rPr>
        <w:t xml:space="preserve"> </w:t>
      </w:r>
      <w:r w:rsidR="00D42650" w:rsidRPr="00FB26DE">
        <w:rPr>
          <w:rStyle w:val="s1"/>
          <w:rFonts w:asciiTheme="minorHAnsi" w:hAnsiTheme="minorHAnsi"/>
          <w:sz w:val="24"/>
          <w:szCs w:val="24"/>
        </w:rPr>
        <w:t>(Advance HE, 2023</w:t>
      </w:r>
      <w:r w:rsidR="00261FEC">
        <w:rPr>
          <w:rStyle w:val="s1"/>
          <w:rFonts w:asciiTheme="minorHAnsi" w:hAnsiTheme="minorHAnsi"/>
          <w:sz w:val="24"/>
          <w:szCs w:val="24"/>
        </w:rPr>
        <w:t>, p5</w:t>
      </w:r>
      <w:r w:rsidR="00D42650" w:rsidRPr="00FB26DE">
        <w:rPr>
          <w:rStyle w:val="s1"/>
          <w:rFonts w:asciiTheme="minorHAnsi" w:hAnsiTheme="minorHAnsi"/>
          <w:sz w:val="24"/>
          <w:szCs w:val="24"/>
        </w:rPr>
        <w:t>). The final activity I tasked the learners to do continual lines using two different mediums, I approached the learner with a box of different pens pencils and when doing supervision, I gave appraisal</w:t>
      </w:r>
      <w:r w:rsidR="00832BA7">
        <w:rPr>
          <w:rStyle w:val="s1"/>
          <w:rFonts w:asciiTheme="minorHAnsi" w:hAnsiTheme="minorHAnsi"/>
          <w:sz w:val="24"/>
          <w:szCs w:val="24"/>
        </w:rPr>
        <w:t xml:space="preserve">, </w:t>
      </w:r>
      <w:r w:rsidR="00D42650" w:rsidRPr="00FB26DE">
        <w:rPr>
          <w:rStyle w:val="s1"/>
          <w:rFonts w:asciiTheme="minorHAnsi" w:hAnsiTheme="minorHAnsi"/>
          <w:sz w:val="24"/>
          <w:szCs w:val="24"/>
        </w:rPr>
        <w:t>it was more positive compared to before, they seemed to be more receptive to the task</w:t>
      </w:r>
      <w:r w:rsidR="00A357CD">
        <w:rPr>
          <w:rStyle w:val="s1"/>
          <w:rFonts w:asciiTheme="minorHAnsi" w:hAnsiTheme="minorHAnsi"/>
          <w:sz w:val="24"/>
          <w:szCs w:val="24"/>
        </w:rPr>
        <w:t xml:space="preserve"> (Reece and Walker, 2007, p.290)</w:t>
      </w:r>
      <w:r w:rsidR="00D42650" w:rsidRPr="00FB26DE">
        <w:rPr>
          <w:rStyle w:val="s1"/>
          <w:rFonts w:asciiTheme="minorHAnsi" w:hAnsiTheme="minorHAnsi"/>
          <w:sz w:val="24"/>
          <w:szCs w:val="24"/>
        </w:rPr>
        <w:t>.</w:t>
      </w:r>
      <w:r w:rsidR="00D42650" w:rsidRPr="00FB26DE">
        <w:rPr>
          <w:rStyle w:val="apple-converted-space"/>
          <w:rFonts w:asciiTheme="minorHAnsi" w:hAnsiTheme="minorHAnsi"/>
          <w:sz w:val="24"/>
          <w:szCs w:val="24"/>
        </w:rPr>
        <w:t> </w:t>
      </w:r>
    </w:p>
    <w:p w14:paraId="0EE54344" w14:textId="77777777" w:rsidR="00D42650" w:rsidRPr="00FB26DE" w:rsidRDefault="00D42650" w:rsidP="005609BB">
      <w:pPr>
        <w:pStyle w:val="p2"/>
        <w:spacing w:line="480" w:lineRule="auto"/>
        <w:divId w:val="217671957"/>
        <w:rPr>
          <w:rFonts w:asciiTheme="minorHAnsi" w:hAnsiTheme="minorHAnsi"/>
          <w:sz w:val="24"/>
          <w:szCs w:val="24"/>
        </w:rPr>
      </w:pPr>
    </w:p>
    <w:p w14:paraId="0C5253FC" w14:textId="77777777" w:rsidR="00D42650" w:rsidRPr="00AA3A89" w:rsidRDefault="00D42650" w:rsidP="005609BB">
      <w:pPr>
        <w:pStyle w:val="p1"/>
        <w:spacing w:line="480" w:lineRule="auto"/>
        <w:divId w:val="217671957"/>
        <w:rPr>
          <w:rFonts w:asciiTheme="minorHAnsi" w:hAnsiTheme="minorHAnsi"/>
          <w:sz w:val="24"/>
          <w:szCs w:val="24"/>
          <w:u w:val="single"/>
        </w:rPr>
      </w:pPr>
      <w:r w:rsidRPr="00AA3A89">
        <w:rPr>
          <w:rStyle w:val="s1"/>
          <w:rFonts w:asciiTheme="minorHAnsi" w:hAnsiTheme="minorHAnsi"/>
          <w:sz w:val="24"/>
          <w:szCs w:val="24"/>
          <w:u w:val="single"/>
        </w:rPr>
        <w:t>So What?</w:t>
      </w:r>
      <w:r w:rsidRPr="00AA3A89">
        <w:rPr>
          <w:rStyle w:val="apple-converted-space"/>
          <w:rFonts w:asciiTheme="minorHAnsi" w:hAnsiTheme="minorHAnsi"/>
          <w:sz w:val="24"/>
          <w:szCs w:val="24"/>
          <w:u w:val="single"/>
        </w:rPr>
        <w:t> </w:t>
      </w:r>
    </w:p>
    <w:p w14:paraId="4D6C9A93" w14:textId="7DC817BA" w:rsidR="00D42650" w:rsidRPr="00FB26DE" w:rsidRDefault="00653B65" w:rsidP="005609BB">
      <w:pPr>
        <w:pStyle w:val="p1"/>
        <w:spacing w:line="480" w:lineRule="auto"/>
        <w:divId w:val="217671957"/>
        <w:rPr>
          <w:rFonts w:asciiTheme="minorHAnsi" w:hAnsiTheme="minorHAnsi"/>
          <w:sz w:val="24"/>
          <w:szCs w:val="24"/>
        </w:rPr>
      </w:pPr>
      <w:r>
        <w:rPr>
          <w:rStyle w:val="s1"/>
          <w:rFonts w:asciiTheme="minorHAnsi" w:hAnsiTheme="minorHAnsi"/>
          <w:sz w:val="24"/>
          <w:szCs w:val="24"/>
        </w:rPr>
        <w:t>My interpretation of the</w:t>
      </w:r>
      <w:r w:rsidR="00D42650" w:rsidRPr="00FB26DE">
        <w:rPr>
          <w:rStyle w:val="s1"/>
          <w:rFonts w:asciiTheme="minorHAnsi" w:hAnsiTheme="minorHAnsi"/>
          <w:sz w:val="24"/>
          <w:szCs w:val="24"/>
        </w:rPr>
        <w:t xml:space="preserve"> second encounter </w:t>
      </w:r>
      <w:r>
        <w:rPr>
          <w:rStyle w:val="s1"/>
          <w:rFonts w:asciiTheme="minorHAnsi" w:hAnsiTheme="minorHAnsi"/>
          <w:sz w:val="24"/>
          <w:szCs w:val="24"/>
        </w:rPr>
        <w:t>felt</w:t>
      </w:r>
      <w:r w:rsidR="00D42650" w:rsidRPr="00FB26DE">
        <w:rPr>
          <w:rStyle w:val="s1"/>
          <w:rFonts w:asciiTheme="minorHAnsi" w:hAnsiTheme="minorHAnsi"/>
          <w:sz w:val="24"/>
          <w:szCs w:val="24"/>
        </w:rPr>
        <w:t xml:space="preserve"> more successful after being made aware of transactional analysis; I felt I had a better grasp of counteracting negative or disruptive transactions from a learner as by recognising the characteristics</w:t>
      </w:r>
      <w:r w:rsidR="0042263E">
        <w:rPr>
          <w:rStyle w:val="s1"/>
          <w:rFonts w:asciiTheme="minorHAnsi" w:hAnsiTheme="minorHAnsi"/>
          <w:sz w:val="24"/>
          <w:szCs w:val="24"/>
        </w:rPr>
        <w:t xml:space="preserve"> and response</w:t>
      </w:r>
      <w:r w:rsidR="00D42650" w:rsidRPr="00FB26DE">
        <w:rPr>
          <w:rStyle w:val="s1"/>
          <w:rFonts w:asciiTheme="minorHAnsi" w:hAnsiTheme="minorHAnsi"/>
          <w:sz w:val="24"/>
          <w:szCs w:val="24"/>
        </w:rPr>
        <w:t xml:space="preserve">, by responding into a neutral state, </w:t>
      </w:r>
      <w:r w:rsidR="0042263E">
        <w:rPr>
          <w:rStyle w:val="s1"/>
          <w:rFonts w:asciiTheme="minorHAnsi" w:hAnsiTheme="minorHAnsi"/>
          <w:sz w:val="24"/>
          <w:szCs w:val="24"/>
        </w:rPr>
        <w:t>I interpreted</w:t>
      </w:r>
      <w:r w:rsidR="00D42650" w:rsidRPr="00FB26DE">
        <w:rPr>
          <w:rStyle w:val="s1"/>
          <w:rFonts w:asciiTheme="minorHAnsi" w:hAnsiTheme="minorHAnsi"/>
          <w:sz w:val="24"/>
          <w:szCs w:val="24"/>
        </w:rPr>
        <w:t xml:space="preserve"> </w:t>
      </w:r>
      <w:r w:rsidR="0042263E">
        <w:rPr>
          <w:rStyle w:val="s1"/>
          <w:rFonts w:asciiTheme="minorHAnsi" w:hAnsiTheme="minorHAnsi"/>
          <w:sz w:val="24"/>
          <w:szCs w:val="24"/>
        </w:rPr>
        <w:t>it as bringing</w:t>
      </w:r>
      <w:r w:rsidR="00D42650" w:rsidRPr="00FB26DE">
        <w:rPr>
          <w:rStyle w:val="s1"/>
          <w:rFonts w:asciiTheme="minorHAnsi" w:hAnsiTheme="minorHAnsi"/>
          <w:sz w:val="24"/>
          <w:szCs w:val="24"/>
        </w:rPr>
        <w:t xml:space="preserve"> the learner back up to the same level</w:t>
      </w:r>
      <w:r w:rsidR="00032838">
        <w:rPr>
          <w:rStyle w:val="s1"/>
          <w:rFonts w:asciiTheme="minorHAnsi" w:hAnsiTheme="minorHAnsi"/>
          <w:sz w:val="24"/>
          <w:szCs w:val="24"/>
        </w:rPr>
        <w:t xml:space="preserve"> (Reece and Walker, 2007, p.290)</w:t>
      </w:r>
      <w:r w:rsidR="00D42650" w:rsidRPr="00FB26DE">
        <w:rPr>
          <w:rStyle w:val="s1"/>
          <w:rFonts w:asciiTheme="minorHAnsi" w:hAnsiTheme="minorHAnsi"/>
          <w:sz w:val="24"/>
          <w:szCs w:val="24"/>
        </w:rPr>
        <w:t xml:space="preserve">. </w:t>
      </w:r>
      <w:r w:rsidR="006C17AD">
        <w:rPr>
          <w:rStyle w:val="s1"/>
          <w:rFonts w:asciiTheme="minorHAnsi" w:hAnsiTheme="minorHAnsi"/>
          <w:sz w:val="24"/>
          <w:szCs w:val="24"/>
        </w:rPr>
        <w:t>From reflecting on the</w:t>
      </w:r>
      <w:r w:rsidR="00D42650" w:rsidRPr="00FB26DE">
        <w:rPr>
          <w:rStyle w:val="s1"/>
          <w:rFonts w:asciiTheme="minorHAnsi" w:hAnsiTheme="minorHAnsi"/>
          <w:sz w:val="24"/>
          <w:szCs w:val="24"/>
        </w:rPr>
        <w:t xml:space="preserve"> first encounter </w:t>
      </w:r>
      <w:r w:rsidR="00AE5598">
        <w:rPr>
          <w:rStyle w:val="s1"/>
          <w:rFonts w:asciiTheme="minorHAnsi" w:hAnsiTheme="minorHAnsi"/>
          <w:sz w:val="24"/>
          <w:szCs w:val="24"/>
        </w:rPr>
        <w:t>I interpreted as</w:t>
      </w:r>
      <w:r w:rsidR="00D42650" w:rsidRPr="00FB26DE">
        <w:rPr>
          <w:rStyle w:val="s1"/>
          <w:rFonts w:asciiTheme="minorHAnsi" w:hAnsiTheme="minorHAnsi"/>
          <w:sz w:val="24"/>
          <w:szCs w:val="24"/>
        </w:rPr>
        <w:t xml:space="preserve"> the learner was in the free child state, and my initial attempts of subconsciously being nurturing parent did not appear to work, which then resulted into controlling parent. This did not seem to achieve anything progressive with the learner nor with my own confidence as a training practitioner. To revisit Grant’s research, this situation seemed to resonate with the key assumptions of the adult </w:t>
      </w:r>
      <w:r w:rsidR="00D42650" w:rsidRPr="00FB26DE">
        <w:rPr>
          <w:rStyle w:val="s1"/>
          <w:rFonts w:asciiTheme="minorHAnsi" w:hAnsiTheme="minorHAnsi"/>
          <w:sz w:val="24"/>
          <w:szCs w:val="24"/>
        </w:rPr>
        <w:lastRenderedPageBreak/>
        <w:t xml:space="preserve">learner; without the self direction the learner will likely be resistant from the teacher (myself) imposing a task with no freedom of choice (2004). In the second interaction </w:t>
      </w:r>
      <w:r w:rsidR="00C1500E">
        <w:rPr>
          <w:rStyle w:val="s1"/>
          <w:rFonts w:asciiTheme="minorHAnsi" w:hAnsiTheme="minorHAnsi"/>
          <w:sz w:val="24"/>
          <w:szCs w:val="24"/>
        </w:rPr>
        <w:t xml:space="preserve">I </w:t>
      </w:r>
      <w:r w:rsidR="00810BE5">
        <w:rPr>
          <w:rStyle w:val="s1"/>
          <w:rFonts w:asciiTheme="minorHAnsi" w:hAnsiTheme="minorHAnsi"/>
          <w:sz w:val="24"/>
          <w:szCs w:val="24"/>
        </w:rPr>
        <w:t xml:space="preserve">felt </w:t>
      </w:r>
      <w:r w:rsidR="00810BE5" w:rsidRPr="00FB26DE">
        <w:rPr>
          <w:rStyle w:val="s1"/>
          <w:rFonts w:asciiTheme="minorHAnsi" w:hAnsiTheme="minorHAnsi"/>
          <w:sz w:val="24"/>
          <w:szCs w:val="24"/>
        </w:rPr>
        <w:t>there</w:t>
      </w:r>
      <w:r w:rsidR="00D42650" w:rsidRPr="00FB26DE">
        <w:rPr>
          <w:rStyle w:val="s1"/>
          <w:rFonts w:asciiTheme="minorHAnsi" w:hAnsiTheme="minorHAnsi"/>
          <w:sz w:val="24"/>
          <w:szCs w:val="24"/>
        </w:rPr>
        <w:t xml:space="preserve"> was a bit more freedom of choice</w:t>
      </w:r>
      <w:r w:rsidR="00C1500E">
        <w:rPr>
          <w:rStyle w:val="s1"/>
          <w:rFonts w:asciiTheme="minorHAnsi" w:hAnsiTheme="minorHAnsi"/>
          <w:sz w:val="24"/>
          <w:szCs w:val="24"/>
        </w:rPr>
        <w:t xml:space="preserve"> for the learner</w:t>
      </w:r>
      <w:r w:rsidR="00D42650" w:rsidRPr="00FB26DE">
        <w:rPr>
          <w:rStyle w:val="s1"/>
          <w:rFonts w:asciiTheme="minorHAnsi" w:hAnsiTheme="minorHAnsi"/>
          <w:sz w:val="24"/>
          <w:szCs w:val="24"/>
        </w:rPr>
        <w:t xml:space="preserve">, the learner appeared to be more engaged with the activity and </w:t>
      </w:r>
      <w:r w:rsidR="00AA3A89">
        <w:rPr>
          <w:rStyle w:val="s1"/>
          <w:rFonts w:asciiTheme="minorHAnsi" w:hAnsiTheme="minorHAnsi"/>
          <w:sz w:val="24"/>
          <w:szCs w:val="24"/>
        </w:rPr>
        <w:t>I interpreted them as being in</w:t>
      </w:r>
      <w:r w:rsidR="00D42650" w:rsidRPr="00FB26DE">
        <w:rPr>
          <w:rStyle w:val="s1"/>
          <w:rFonts w:asciiTheme="minorHAnsi" w:hAnsiTheme="minorHAnsi"/>
          <w:sz w:val="24"/>
          <w:szCs w:val="24"/>
        </w:rPr>
        <w:t xml:space="preserve"> the adult ego state when given a compromise.</w:t>
      </w:r>
      <w:r w:rsidR="00D42650" w:rsidRPr="00FB26DE">
        <w:rPr>
          <w:rStyle w:val="apple-converted-space"/>
          <w:rFonts w:asciiTheme="minorHAnsi" w:hAnsiTheme="minorHAnsi"/>
          <w:sz w:val="24"/>
          <w:szCs w:val="24"/>
        </w:rPr>
        <w:t> </w:t>
      </w:r>
    </w:p>
    <w:p w14:paraId="3F36CFBA" w14:textId="77777777" w:rsidR="00D42650" w:rsidRPr="00AA3A89" w:rsidRDefault="00D42650" w:rsidP="005609BB">
      <w:pPr>
        <w:pStyle w:val="p2"/>
        <w:spacing w:line="480" w:lineRule="auto"/>
        <w:divId w:val="217671957"/>
        <w:rPr>
          <w:rFonts w:asciiTheme="minorHAnsi" w:hAnsiTheme="minorHAnsi"/>
          <w:sz w:val="24"/>
          <w:szCs w:val="24"/>
          <w:u w:val="single"/>
        </w:rPr>
      </w:pPr>
    </w:p>
    <w:p w14:paraId="34CBEB70" w14:textId="77777777" w:rsidR="00D42650" w:rsidRPr="00AA3A89" w:rsidRDefault="00D42650" w:rsidP="005609BB">
      <w:pPr>
        <w:pStyle w:val="p1"/>
        <w:spacing w:line="480" w:lineRule="auto"/>
        <w:divId w:val="217671957"/>
        <w:rPr>
          <w:rFonts w:asciiTheme="minorHAnsi" w:hAnsiTheme="minorHAnsi"/>
          <w:sz w:val="24"/>
          <w:szCs w:val="24"/>
          <w:u w:val="single"/>
        </w:rPr>
      </w:pPr>
      <w:r w:rsidRPr="00AA3A89">
        <w:rPr>
          <w:rStyle w:val="s1"/>
          <w:rFonts w:asciiTheme="minorHAnsi" w:hAnsiTheme="minorHAnsi"/>
          <w:sz w:val="24"/>
          <w:szCs w:val="24"/>
          <w:u w:val="single"/>
        </w:rPr>
        <w:t>Now what?</w:t>
      </w:r>
      <w:r w:rsidRPr="00AA3A89">
        <w:rPr>
          <w:rStyle w:val="apple-converted-space"/>
          <w:rFonts w:asciiTheme="minorHAnsi" w:hAnsiTheme="minorHAnsi"/>
          <w:sz w:val="24"/>
          <w:szCs w:val="24"/>
          <w:u w:val="single"/>
        </w:rPr>
        <w:t> </w:t>
      </w:r>
    </w:p>
    <w:p w14:paraId="20B528A5" w14:textId="3A25533D" w:rsidR="00545074" w:rsidRDefault="00D42650" w:rsidP="005609BB">
      <w:pPr>
        <w:pStyle w:val="p1"/>
        <w:spacing w:line="480" w:lineRule="auto"/>
        <w:divId w:val="217671957"/>
        <w:rPr>
          <w:rStyle w:val="s1"/>
          <w:rFonts w:asciiTheme="minorHAnsi" w:hAnsiTheme="minorHAnsi"/>
          <w:sz w:val="24"/>
          <w:szCs w:val="24"/>
        </w:rPr>
      </w:pPr>
      <w:r w:rsidRPr="00FB26DE">
        <w:rPr>
          <w:rStyle w:val="s1"/>
          <w:rFonts w:asciiTheme="minorHAnsi" w:hAnsiTheme="minorHAnsi"/>
          <w:sz w:val="24"/>
          <w:szCs w:val="24"/>
        </w:rPr>
        <w:t xml:space="preserve">After </w:t>
      </w:r>
      <w:r w:rsidR="0056358B">
        <w:rPr>
          <w:rStyle w:val="s1"/>
          <w:rFonts w:asciiTheme="minorHAnsi" w:hAnsiTheme="minorHAnsi"/>
          <w:sz w:val="24"/>
          <w:szCs w:val="24"/>
        </w:rPr>
        <w:t>this interaction</w:t>
      </w:r>
      <w:r w:rsidR="00DE084A">
        <w:rPr>
          <w:rStyle w:val="s1"/>
          <w:rFonts w:asciiTheme="minorHAnsi" w:hAnsiTheme="minorHAnsi"/>
          <w:sz w:val="24"/>
          <w:szCs w:val="24"/>
        </w:rPr>
        <w:t xml:space="preserve">, </w:t>
      </w:r>
      <w:r w:rsidRPr="00FB26DE">
        <w:rPr>
          <w:rStyle w:val="s1"/>
          <w:rFonts w:asciiTheme="minorHAnsi" w:hAnsiTheme="minorHAnsi"/>
          <w:sz w:val="24"/>
          <w:szCs w:val="24"/>
        </w:rPr>
        <w:t>I did not consider any underlying issues going on beyond the classroom such as issues at home,</w:t>
      </w:r>
      <w:r w:rsidR="00C10D57">
        <w:rPr>
          <w:rStyle w:val="s1"/>
          <w:rFonts w:asciiTheme="minorHAnsi" w:hAnsiTheme="minorHAnsi"/>
          <w:sz w:val="24"/>
          <w:szCs w:val="24"/>
        </w:rPr>
        <w:t xml:space="preserve"> </w:t>
      </w:r>
      <w:r w:rsidR="005E61F8">
        <w:rPr>
          <w:rStyle w:val="s1"/>
          <w:rFonts w:asciiTheme="minorHAnsi" w:hAnsiTheme="minorHAnsi"/>
          <w:sz w:val="24"/>
          <w:szCs w:val="24"/>
        </w:rPr>
        <w:t xml:space="preserve">Jones states that </w:t>
      </w:r>
      <w:r w:rsidR="00BC55B6">
        <w:rPr>
          <w:rStyle w:val="s1"/>
          <w:rFonts w:asciiTheme="minorHAnsi" w:hAnsiTheme="minorHAnsi"/>
          <w:sz w:val="24"/>
          <w:szCs w:val="24"/>
        </w:rPr>
        <w:t xml:space="preserve">as practitioners there are things that can and cannot be controlled, </w:t>
      </w:r>
      <w:r w:rsidR="003A1440">
        <w:rPr>
          <w:rStyle w:val="s1"/>
          <w:rFonts w:asciiTheme="minorHAnsi" w:hAnsiTheme="minorHAnsi"/>
          <w:sz w:val="24"/>
          <w:szCs w:val="24"/>
        </w:rPr>
        <w:t xml:space="preserve">however what can be controlled is the way in which teachers influence motivation therefore as a further </w:t>
      </w:r>
      <w:r w:rsidR="00545074">
        <w:rPr>
          <w:rStyle w:val="s1"/>
          <w:rFonts w:asciiTheme="minorHAnsi" w:hAnsiTheme="minorHAnsi"/>
          <w:sz w:val="24"/>
          <w:szCs w:val="24"/>
        </w:rPr>
        <w:t>point going to better develop my practice is to consider outside variables</w:t>
      </w:r>
      <w:r w:rsidR="005A6A62">
        <w:rPr>
          <w:rStyle w:val="s1"/>
          <w:rFonts w:asciiTheme="minorHAnsi" w:hAnsiTheme="minorHAnsi"/>
          <w:sz w:val="24"/>
          <w:szCs w:val="24"/>
        </w:rPr>
        <w:t xml:space="preserve"> or past experi</w:t>
      </w:r>
      <w:r w:rsidR="00C65B52">
        <w:rPr>
          <w:rStyle w:val="s1"/>
          <w:rFonts w:asciiTheme="minorHAnsi" w:hAnsiTheme="minorHAnsi"/>
          <w:sz w:val="24"/>
          <w:szCs w:val="24"/>
        </w:rPr>
        <w:t>ences</w:t>
      </w:r>
      <w:r w:rsidR="00545074">
        <w:rPr>
          <w:rStyle w:val="s1"/>
          <w:rFonts w:asciiTheme="minorHAnsi" w:hAnsiTheme="minorHAnsi"/>
          <w:sz w:val="24"/>
          <w:szCs w:val="24"/>
        </w:rPr>
        <w:t xml:space="preserve"> that could impact the learner (</w:t>
      </w:r>
      <w:r w:rsidR="00545074" w:rsidRPr="00545074">
        <w:rPr>
          <w:rStyle w:val="s1"/>
          <w:rFonts w:asciiTheme="minorHAnsi" w:hAnsiTheme="minorHAnsi"/>
          <w:sz w:val="24"/>
          <w:szCs w:val="24"/>
        </w:rPr>
        <w:t xml:space="preserve"> 2007, p.100-101</w:t>
      </w:r>
      <w:r w:rsidR="00545074">
        <w:rPr>
          <w:rStyle w:val="s1"/>
          <w:rFonts w:asciiTheme="minorHAnsi" w:hAnsiTheme="minorHAnsi"/>
          <w:sz w:val="24"/>
          <w:szCs w:val="24"/>
        </w:rPr>
        <w:t>)</w:t>
      </w:r>
      <w:r w:rsidR="000030DC">
        <w:rPr>
          <w:rStyle w:val="s1"/>
          <w:rFonts w:asciiTheme="minorHAnsi" w:hAnsiTheme="minorHAnsi"/>
          <w:sz w:val="24"/>
          <w:szCs w:val="24"/>
        </w:rPr>
        <w:t xml:space="preserve">. </w:t>
      </w:r>
      <w:r w:rsidR="00F7769F">
        <w:rPr>
          <w:rStyle w:val="s1"/>
          <w:rFonts w:asciiTheme="minorHAnsi" w:hAnsiTheme="minorHAnsi"/>
          <w:sz w:val="24"/>
          <w:szCs w:val="24"/>
        </w:rPr>
        <w:t xml:space="preserve">This would improve my practice in line with </w:t>
      </w:r>
      <w:r w:rsidR="00DD14C0">
        <w:rPr>
          <w:rStyle w:val="s1"/>
          <w:rFonts w:asciiTheme="minorHAnsi" w:hAnsiTheme="minorHAnsi"/>
          <w:sz w:val="24"/>
          <w:szCs w:val="24"/>
        </w:rPr>
        <w:t>professional standards A5 and K3 recognising and improving my practice (Advance HE, 2023, p.5)</w:t>
      </w:r>
    </w:p>
    <w:p w14:paraId="58A0DF2E" w14:textId="77777777" w:rsidR="00C65B52" w:rsidRDefault="00F82E94" w:rsidP="005609BB">
      <w:pPr>
        <w:pStyle w:val="p1"/>
        <w:spacing w:line="480" w:lineRule="auto"/>
        <w:divId w:val="217671957"/>
        <w:rPr>
          <w:rStyle w:val="s1"/>
          <w:rFonts w:asciiTheme="minorHAnsi" w:hAnsiTheme="minorHAnsi"/>
          <w:sz w:val="24"/>
          <w:szCs w:val="24"/>
        </w:rPr>
      </w:pPr>
      <w:r>
        <w:rPr>
          <w:rStyle w:val="s1"/>
          <w:rFonts w:asciiTheme="minorHAnsi" w:hAnsiTheme="minorHAnsi"/>
          <w:sz w:val="24"/>
          <w:szCs w:val="24"/>
        </w:rPr>
        <w:t xml:space="preserve">Upon reflecting on the interaction, </w:t>
      </w:r>
      <w:r w:rsidR="0082259D">
        <w:rPr>
          <w:rStyle w:val="s1"/>
          <w:rFonts w:asciiTheme="minorHAnsi" w:hAnsiTheme="minorHAnsi"/>
          <w:sz w:val="24"/>
          <w:szCs w:val="24"/>
        </w:rPr>
        <w:t>I feel the confidence could be improved upon</w:t>
      </w:r>
      <w:r w:rsidR="00C27611">
        <w:rPr>
          <w:rStyle w:val="s1"/>
          <w:rFonts w:asciiTheme="minorHAnsi" w:hAnsiTheme="minorHAnsi"/>
          <w:sz w:val="24"/>
          <w:szCs w:val="24"/>
        </w:rPr>
        <w:t xml:space="preserve">. </w:t>
      </w:r>
      <w:r w:rsidR="00D42650" w:rsidRPr="00FB26DE">
        <w:rPr>
          <w:rStyle w:val="s1"/>
          <w:rFonts w:asciiTheme="minorHAnsi" w:hAnsiTheme="minorHAnsi"/>
          <w:sz w:val="24"/>
          <w:szCs w:val="24"/>
        </w:rPr>
        <w:t xml:space="preserve"> </w:t>
      </w:r>
      <w:r w:rsidR="00C27611">
        <w:rPr>
          <w:rStyle w:val="s1"/>
          <w:rFonts w:asciiTheme="minorHAnsi" w:hAnsiTheme="minorHAnsi"/>
          <w:sz w:val="24"/>
          <w:szCs w:val="24"/>
        </w:rPr>
        <w:t>As</w:t>
      </w:r>
      <w:r w:rsidR="00D42650" w:rsidRPr="00FB26DE">
        <w:rPr>
          <w:rStyle w:val="s1"/>
          <w:rFonts w:asciiTheme="minorHAnsi" w:hAnsiTheme="minorHAnsi"/>
          <w:sz w:val="24"/>
          <w:szCs w:val="24"/>
        </w:rPr>
        <w:t xml:space="preserve"> this was two encounters, it may be useful continuing a series of similar interactions to identify further issues or to measure confidence with conflict</w:t>
      </w:r>
      <w:r w:rsidR="00C27611">
        <w:rPr>
          <w:rStyle w:val="s1"/>
          <w:rFonts w:asciiTheme="minorHAnsi" w:hAnsiTheme="minorHAnsi"/>
          <w:sz w:val="24"/>
          <w:szCs w:val="24"/>
        </w:rPr>
        <w:t xml:space="preserve"> which I feel would be </w:t>
      </w:r>
      <w:r w:rsidR="00D33A81">
        <w:rPr>
          <w:rStyle w:val="s1"/>
          <w:rFonts w:asciiTheme="minorHAnsi" w:hAnsiTheme="minorHAnsi"/>
          <w:sz w:val="24"/>
          <w:szCs w:val="24"/>
        </w:rPr>
        <w:t>worth studying further in this action research</w:t>
      </w:r>
      <w:r w:rsidR="00D42650" w:rsidRPr="00FB26DE">
        <w:rPr>
          <w:rStyle w:val="s1"/>
          <w:rFonts w:asciiTheme="minorHAnsi" w:hAnsiTheme="minorHAnsi"/>
          <w:sz w:val="24"/>
          <w:szCs w:val="24"/>
        </w:rPr>
        <w:t xml:space="preserve">. </w:t>
      </w:r>
    </w:p>
    <w:p w14:paraId="1BF56A14" w14:textId="77777777" w:rsidR="00C65B52" w:rsidRDefault="00C65B52" w:rsidP="005609BB">
      <w:pPr>
        <w:pStyle w:val="p1"/>
        <w:spacing w:line="480" w:lineRule="auto"/>
        <w:divId w:val="217671957"/>
        <w:rPr>
          <w:rStyle w:val="s1"/>
          <w:rFonts w:asciiTheme="minorHAnsi" w:hAnsiTheme="minorHAnsi"/>
          <w:sz w:val="24"/>
          <w:szCs w:val="24"/>
        </w:rPr>
      </w:pPr>
    </w:p>
    <w:p w14:paraId="0E13EB80" w14:textId="30F33AA9" w:rsidR="00D42650" w:rsidRPr="00FB26DE" w:rsidRDefault="00C65B52" w:rsidP="005609BB">
      <w:pPr>
        <w:pStyle w:val="p1"/>
        <w:spacing w:line="480" w:lineRule="auto"/>
        <w:divId w:val="217671957"/>
        <w:rPr>
          <w:rFonts w:asciiTheme="minorHAnsi" w:hAnsiTheme="minorHAnsi"/>
          <w:sz w:val="24"/>
          <w:szCs w:val="24"/>
        </w:rPr>
      </w:pPr>
      <w:r>
        <w:rPr>
          <w:rStyle w:val="s1"/>
          <w:rFonts w:asciiTheme="minorHAnsi" w:hAnsiTheme="minorHAnsi"/>
          <w:sz w:val="24"/>
          <w:szCs w:val="24"/>
        </w:rPr>
        <w:t xml:space="preserve"> </w:t>
      </w:r>
      <w:r w:rsidR="00D42650" w:rsidRPr="00FB26DE">
        <w:rPr>
          <w:rStyle w:val="s1"/>
          <w:rFonts w:asciiTheme="minorHAnsi" w:hAnsiTheme="minorHAnsi"/>
          <w:sz w:val="24"/>
          <w:szCs w:val="24"/>
        </w:rPr>
        <w:t xml:space="preserve">In addition to this, the two interactions were similar teaching strategies given by the nature of the </w:t>
      </w:r>
      <w:r w:rsidR="00A8091D" w:rsidRPr="00FB26DE">
        <w:rPr>
          <w:rStyle w:val="s1"/>
          <w:rFonts w:asciiTheme="minorHAnsi" w:hAnsiTheme="minorHAnsi"/>
          <w:sz w:val="24"/>
          <w:szCs w:val="24"/>
        </w:rPr>
        <w:t>projects;</w:t>
      </w:r>
      <w:r w:rsidR="00D42650" w:rsidRPr="00FB26DE">
        <w:rPr>
          <w:rStyle w:val="s1"/>
          <w:rFonts w:asciiTheme="minorHAnsi" w:hAnsiTheme="minorHAnsi"/>
          <w:sz w:val="24"/>
          <w:szCs w:val="24"/>
        </w:rPr>
        <w:t xml:space="preserve"> </w:t>
      </w:r>
      <w:r w:rsidR="007A5FDE" w:rsidRPr="00FB26DE">
        <w:rPr>
          <w:rStyle w:val="s1"/>
          <w:rFonts w:asciiTheme="minorHAnsi" w:hAnsiTheme="minorHAnsi"/>
          <w:sz w:val="24"/>
          <w:szCs w:val="24"/>
        </w:rPr>
        <w:t>therefore,</w:t>
      </w:r>
      <w:r w:rsidR="00D42650" w:rsidRPr="00FB26DE">
        <w:rPr>
          <w:rStyle w:val="s1"/>
          <w:rFonts w:asciiTheme="minorHAnsi" w:hAnsiTheme="minorHAnsi"/>
          <w:sz w:val="24"/>
          <w:szCs w:val="24"/>
        </w:rPr>
        <w:t xml:space="preserve"> it would be advantageous to look at a variety of teaching strategies not just ranging from individual but potentially observing and devising group work, lecture style teaching to suit a variety of learning </w:t>
      </w:r>
      <w:r w:rsidR="00A8091D">
        <w:rPr>
          <w:rStyle w:val="s1"/>
          <w:rFonts w:asciiTheme="minorHAnsi" w:hAnsiTheme="minorHAnsi"/>
          <w:sz w:val="24"/>
          <w:szCs w:val="24"/>
        </w:rPr>
        <w:t>needs (</w:t>
      </w:r>
      <w:r w:rsidR="004B6FE3">
        <w:rPr>
          <w:rStyle w:val="s1"/>
          <w:rFonts w:asciiTheme="minorHAnsi" w:hAnsiTheme="minorHAnsi"/>
          <w:sz w:val="24"/>
          <w:szCs w:val="24"/>
        </w:rPr>
        <w:t xml:space="preserve">Reece and Walker, 2007, p. </w:t>
      </w:r>
      <w:r w:rsidR="00206998">
        <w:rPr>
          <w:rStyle w:val="s1"/>
          <w:rFonts w:asciiTheme="minorHAnsi" w:hAnsiTheme="minorHAnsi"/>
          <w:sz w:val="24"/>
          <w:szCs w:val="24"/>
        </w:rPr>
        <w:t xml:space="preserve">25). </w:t>
      </w:r>
      <w:r w:rsidR="00D42650" w:rsidRPr="00FB26DE">
        <w:rPr>
          <w:rStyle w:val="s1"/>
          <w:rFonts w:asciiTheme="minorHAnsi" w:hAnsiTheme="minorHAnsi"/>
          <w:sz w:val="24"/>
          <w:szCs w:val="24"/>
        </w:rPr>
        <w:t xml:space="preserve">By doing so, it would be able to ascertain how confidence from the </w:t>
      </w:r>
      <w:r w:rsidR="00D42650" w:rsidRPr="00FB26DE">
        <w:rPr>
          <w:rStyle w:val="s1"/>
          <w:rFonts w:asciiTheme="minorHAnsi" w:hAnsiTheme="minorHAnsi"/>
          <w:sz w:val="24"/>
          <w:szCs w:val="24"/>
        </w:rPr>
        <w:lastRenderedPageBreak/>
        <w:t xml:space="preserve">teacher and engagement from the learner would be measured over time with number of controls. Going forward with the action research, in the two experiences I observed, it implies that there would need to be a revisit on building the self confidence in order to effectively teach, this is in line with professional standards </w:t>
      </w:r>
      <w:r w:rsidR="00A66F90">
        <w:rPr>
          <w:rStyle w:val="s1"/>
          <w:rFonts w:asciiTheme="minorHAnsi" w:hAnsiTheme="minorHAnsi"/>
          <w:sz w:val="24"/>
          <w:szCs w:val="24"/>
        </w:rPr>
        <w:t xml:space="preserve">K3 </w:t>
      </w:r>
      <w:r w:rsidR="00D42650" w:rsidRPr="00FB26DE">
        <w:rPr>
          <w:rStyle w:val="s1"/>
          <w:rFonts w:asciiTheme="minorHAnsi" w:hAnsiTheme="minorHAnsi"/>
          <w:sz w:val="24"/>
          <w:szCs w:val="24"/>
        </w:rPr>
        <w:t xml:space="preserve">to improve my practice for the benefit of my </w:t>
      </w:r>
      <w:r w:rsidR="00A66F90" w:rsidRPr="00FB26DE">
        <w:rPr>
          <w:rStyle w:val="s1"/>
          <w:rFonts w:asciiTheme="minorHAnsi" w:hAnsiTheme="minorHAnsi"/>
          <w:sz w:val="24"/>
          <w:szCs w:val="24"/>
        </w:rPr>
        <w:t>learners (</w:t>
      </w:r>
      <w:r w:rsidR="00A66F90" w:rsidRPr="00FB26DE">
        <w:rPr>
          <w:rStyle w:val="s1"/>
          <w:rFonts w:asciiTheme="minorHAnsi" w:hAnsiTheme="minorHAnsi"/>
          <w:sz w:val="24"/>
          <w:szCs w:val="24"/>
        </w:rPr>
        <w:t>Advance HE, 2023</w:t>
      </w:r>
      <w:r w:rsidR="00A66F90">
        <w:rPr>
          <w:rStyle w:val="s1"/>
          <w:rFonts w:asciiTheme="minorHAnsi" w:hAnsiTheme="minorHAnsi"/>
          <w:sz w:val="24"/>
          <w:szCs w:val="24"/>
        </w:rPr>
        <w:t>, p.5</w:t>
      </w:r>
      <w:r w:rsidR="00A66F90" w:rsidRPr="00FB26DE">
        <w:rPr>
          <w:rStyle w:val="s1"/>
          <w:rFonts w:asciiTheme="minorHAnsi" w:hAnsiTheme="minorHAnsi"/>
          <w:sz w:val="24"/>
          <w:szCs w:val="24"/>
        </w:rPr>
        <w:t>)</w:t>
      </w:r>
      <w:r w:rsidR="00D42650" w:rsidRPr="00FB26DE">
        <w:rPr>
          <w:rStyle w:val="s1"/>
          <w:rFonts w:asciiTheme="minorHAnsi" w:hAnsiTheme="minorHAnsi"/>
          <w:sz w:val="24"/>
          <w:szCs w:val="24"/>
        </w:rPr>
        <w:t xml:space="preserve">. </w:t>
      </w:r>
      <w:r w:rsidR="00D42650" w:rsidRPr="00FB26DE">
        <w:rPr>
          <w:rStyle w:val="apple-converted-space"/>
          <w:rFonts w:asciiTheme="minorHAnsi" w:hAnsiTheme="minorHAnsi"/>
          <w:sz w:val="24"/>
          <w:szCs w:val="24"/>
        </w:rPr>
        <w:t> </w:t>
      </w:r>
    </w:p>
    <w:p w14:paraId="4CDC3E90" w14:textId="77777777" w:rsidR="00810BE5" w:rsidRDefault="00810BE5" w:rsidP="003B5CD4">
      <w:pPr>
        <w:spacing w:line="480" w:lineRule="auto"/>
      </w:pPr>
    </w:p>
    <w:p w14:paraId="508E11C3" w14:textId="5E051A19" w:rsidR="00FE3F3A" w:rsidRDefault="00474B57" w:rsidP="003B5CD4">
      <w:pPr>
        <w:spacing w:line="480" w:lineRule="auto"/>
        <w:rPr>
          <w:u w:val="single"/>
        </w:rPr>
      </w:pPr>
      <w:r>
        <w:rPr>
          <w:u w:val="single"/>
        </w:rPr>
        <w:t>C</w:t>
      </w:r>
      <w:r w:rsidR="00FE3F3A" w:rsidRPr="00810BE5">
        <w:rPr>
          <w:u w:val="single"/>
        </w:rPr>
        <w:t>onclusion</w:t>
      </w:r>
      <w:r w:rsidR="00125A7C" w:rsidRPr="00810BE5">
        <w:rPr>
          <w:u w:val="single"/>
        </w:rPr>
        <w:t xml:space="preserve"> and </w:t>
      </w:r>
      <w:r>
        <w:rPr>
          <w:u w:val="single"/>
        </w:rPr>
        <w:t>R</w:t>
      </w:r>
      <w:r w:rsidR="00125A7C" w:rsidRPr="00810BE5">
        <w:rPr>
          <w:u w:val="single"/>
        </w:rPr>
        <w:t>ecommendations</w:t>
      </w:r>
    </w:p>
    <w:p w14:paraId="3F99C8F9" w14:textId="77777777" w:rsidR="004F431A" w:rsidRDefault="00C0415E" w:rsidP="003B5CD4">
      <w:pPr>
        <w:spacing w:line="480" w:lineRule="auto"/>
      </w:pPr>
      <w:r>
        <w:t xml:space="preserve"> </w:t>
      </w:r>
      <w:r w:rsidR="00D7794E">
        <w:t xml:space="preserve">From the research and the </w:t>
      </w:r>
      <w:r w:rsidR="001171B5">
        <w:t>findings, many</w:t>
      </w:r>
      <w:r w:rsidR="00D7794E">
        <w:t xml:space="preserve"> underlying themes were identified</w:t>
      </w:r>
      <w:r w:rsidR="00105498">
        <w:t xml:space="preserve"> from the </w:t>
      </w:r>
      <w:r w:rsidR="00A63868">
        <w:t xml:space="preserve">literature </w:t>
      </w:r>
      <w:r w:rsidR="00577E69">
        <w:t xml:space="preserve">which showed there are varying factors and circumstances to consider as </w:t>
      </w:r>
      <w:r w:rsidR="00F90BA3">
        <w:t>to</w:t>
      </w:r>
      <w:r w:rsidR="00577E69">
        <w:t xml:space="preserve"> why the learner acts in a certain way</w:t>
      </w:r>
      <w:r w:rsidR="001171B5">
        <w:t xml:space="preserve"> </w:t>
      </w:r>
      <w:r w:rsidR="001171B5" w:rsidRPr="001171B5">
        <w:t>(Newton, 2017, p.330-31).</w:t>
      </w:r>
      <w:r w:rsidR="001171B5">
        <w:t xml:space="preserve"> I</w:t>
      </w:r>
      <w:r w:rsidR="009D3E6B">
        <w:t xml:space="preserve">t was felt that the awareness of transactional analysis proved useful to an extent, however </w:t>
      </w:r>
      <w:r w:rsidR="003A34E1">
        <w:t xml:space="preserve">reflecting on </w:t>
      </w:r>
      <w:r w:rsidR="009F3C16">
        <w:t xml:space="preserve">the first phase, </w:t>
      </w:r>
      <w:r w:rsidR="003A34E1">
        <w:t>past experiences</w:t>
      </w:r>
      <w:r w:rsidR="00105498">
        <w:t xml:space="preserve"> </w:t>
      </w:r>
      <w:r w:rsidR="009F3C16">
        <w:t>could have been</w:t>
      </w:r>
      <w:r w:rsidR="0081760F">
        <w:t xml:space="preserve"> studied in more depth </w:t>
      </w:r>
      <w:r w:rsidR="002B5D33" w:rsidRPr="002B5D33">
        <w:t xml:space="preserve"> to continue the research </w:t>
      </w:r>
      <w:r w:rsidR="001171B5">
        <w:t xml:space="preserve">project, </w:t>
      </w:r>
      <w:r w:rsidR="003A34E1">
        <w:t xml:space="preserve"> I strongly feel it would be advantageous </w:t>
      </w:r>
      <w:r w:rsidR="002B5D33">
        <w:t xml:space="preserve"> </w:t>
      </w:r>
      <w:r w:rsidR="00325791">
        <w:t>to further test the use of transactional analysis, with ethics approval in mind to conduct primary research</w:t>
      </w:r>
      <w:r w:rsidR="0081760F">
        <w:t xml:space="preserve"> such as </w:t>
      </w:r>
      <w:r w:rsidR="005F1621">
        <w:t>surveys and conducting control groups</w:t>
      </w:r>
      <w:r w:rsidR="00325791">
        <w:t xml:space="preserve"> in place of </w:t>
      </w:r>
      <w:r w:rsidR="00132AA1">
        <w:t xml:space="preserve">my own interpretation </w:t>
      </w:r>
      <w:r w:rsidR="0086656A">
        <w:t xml:space="preserve">as although how I felt is valid, it may appear to be biased. </w:t>
      </w:r>
    </w:p>
    <w:p w14:paraId="679C75A5" w14:textId="088737B0" w:rsidR="00C00766" w:rsidRDefault="004F431A" w:rsidP="003B5CD4">
      <w:pPr>
        <w:spacing w:line="480" w:lineRule="auto"/>
      </w:pPr>
      <w:r>
        <w:t xml:space="preserve"> </w:t>
      </w:r>
      <w:r w:rsidR="00004582">
        <w:t xml:space="preserve">Going </w:t>
      </w:r>
      <w:r w:rsidR="003F761A">
        <w:t xml:space="preserve">forward with the research project, a further investigation </w:t>
      </w:r>
      <w:r w:rsidR="001F38D9">
        <w:t xml:space="preserve">into the theme of promoting </w:t>
      </w:r>
      <w:r w:rsidR="005521A1">
        <w:t>self-confidence</w:t>
      </w:r>
      <w:r w:rsidR="001F38D9">
        <w:t xml:space="preserve"> </w:t>
      </w:r>
      <w:r>
        <w:t xml:space="preserve">and fully actioning transactional analysis </w:t>
      </w:r>
      <w:r w:rsidR="004C0767">
        <w:t xml:space="preserve">could prove useful, </w:t>
      </w:r>
      <w:r w:rsidR="00F04CDC">
        <w:t xml:space="preserve">as I felt </w:t>
      </w:r>
      <w:r w:rsidR="001175DA">
        <w:t xml:space="preserve">the </w:t>
      </w:r>
      <w:r w:rsidR="004555C3">
        <w:t xml:space="preserve">second and </w:t>
      </w:r>
      <w:r w:rsidR="001175DA">
        <w:t xml:space="preserve">third </w:t>
      </w:r>
      <w:r w:rsidR="00F04CDC">
        <w:t>question</w:t>
      </w:r>
      <w:r w:rsidR="004555C3">
        <w:t>s</w:t>
      </w:r>
      <w:r w:rsidR="00F04CDC">
        <w:t xml:space="preserve"> </w:t>
      </w:r>
      <w:r w:rsidR="001175DA">
        <w:t>at the beginning of this paper was not fully explored to</w:t>
      </w:r>
      <w:r w:rsidR="00C0415E">
        <w:t xml:space="preserve"> a</w:t>
      </w:r>
      <w:r w:rsidR="001175DA">
        <w:t xml:space="preserve"> satisfactory extent</w:t>
      </w:r>
      <w:r w:rsidR="00114D4A">
        <w:t xml:space="preserve">, </w:t>
      </w:r>
      <w:r w:rsidR="00F3532B">
        <w:t>however</w:t>
      </w:r>
      <w:r w:rsidR="005F7C35">
        <w:t xml:space="preserve"> this</w:t>
      </w:r>
      <w:r w:rsidR="001A5920">
        <w:t xml:space="preserve"> could be revisited in a more revised </w:t>
      </w:r>
      <w:r w:rsidR="00AB295C">
        <w:t xml:space="preserve">and </w:t>
      </w:r>
      <w:r w:rsidR="00474B57">
        <w:t xml:space="preserve">ethically approved way. </w:t>
      </w:r>
      <w:r w:rsidR="00FA2DFE">
        <w:t xml:space="preserve">Lastly, </w:t>
      </w:r>
      <w:r w:rsidR="008638D9">
        <w:t>the</w:t>
      </w:r>
      <w:r w:rsidR="00750F32">
        <w:t>re was a</w:t>
      </w:r>
      <w:r w:rsidR="008638D9">
        <w:t xml:space="preserve"> </w:t>
      </w:r>
      <w:r w:rsidR="0023544B">
        <w:t>challenge</w:t>
      </w:r>
      <w:r w:rsidR="008638D9">
        <w:t xml:space="preserve"> in the in the literature review</w:t>
      </w:r>
      <w:r w:rsidR="0023544B">
        <w:t>,</w:t>
      </w:r>
      <w:r w:rsidR="008638D9">
        <w:t xml:space="preserve"> as predicted in the introduction</w:t>
      </w:r>
      <w:r w:rsidR="00D0354A">
        <w:t>,</w:t>
      </w:r>
      <w:r w:rsidR="008638D9">
        <w:t xml:space="preserve"> </w:t>
      </w:r>
      <w:r w:rsidR="004C0767">
        <w:t xml:space="preserve">the gap </w:t>
      </w:r>
      <w:r w:rsidR="00D0354A">
        <w:t>caused a barrier</w:t>
      </w:r>
      <w:r w:rsidR="00A54D58">
        <w:t xml:space="preserve"> in</w:t>
      </w:r>
      <w:r w:rsidR="00750F32">
        <w:t xml:space="preserve"> the research around art and design teaching </w:t>
      </w:r>
      <w:r w:rsidR="00D0354A">
        <w:t>specifically</w:t>
      </w:r>
      <w:r w:rsidR="004C0767">
        <w:t xml:space="preserve"> </w:t>
      </w:r>
      <w:r w:rsidR="00637843">
        <w:t xml:space="preserve">where it was then felt to research more </w:t>
      </w:r>
      <w:r w:rsidR="001E0690">
        <w:t xml:space="preserve">vaguely into </w:t>
      </w:r>
      <w:r w:rsidR="001E0690">
        <w:lastRenderedPageBreak/>
        <w:t>creative subjects</w:t>
      </w:r>
      <w:r w:rsidR="00A54D58">
        <w:t xml:space="preserve">. </w:t>
      </w:r>
      <w:r w:rsidR="001E0690">
        <w:t xml:space="preserve">With the continuation of the </w:t>
      </w:r>
      <w:r w:rsidR="00CB05DD">
        <w:t xml:space="preserve">project, there is hope that the paper will </w:t>
      </w:r>
      <w:r w:rsidR="007612BA">
        <w:t xml:space="preserve">be beneficial for other practitioners </w:t>
      </w:r>
      <w:r w:rsidR="00A62D44">
        <w:t>teaching in</w:t>
      </w:r>
      <w:r w:rsidR="007612BA">
        <w:t xml:space="preserve"> the field of </w:t>
      </w:r>
      <w:r w:rsidR="009A2F65">
        <w:t xml:space="preserve">art and design </w:t>
      </w:r>
      <w:r w:rsidR="00E11B12">
        <w:t>to further improve professional practice</w:t>
      </w:r>
      <w:r w:rsidR="00B03174">
        <w:t>.</w:t>
      </w:r>
      <w:r w:rsidR="004A107A">
        <w:t xml:space="preserve"> </w:t>
      </w:r>
      <w:r w:rsidR="00B03174">
        <w:t>There</w:t>
      </w:r>
      <w:r w:rsidR="009A2F65">
        <w:t xml:space="preserve"> remains a gap in research specifically to art </w:t>
      </w:r>
      <w:r w:rsidR="00A62D44">
        <w:t>subjects, and</w:t>
      </w:r>
      <w:r w:rsidR="00B25C47">
        <w:t xml:space="preserve"> with constantly updated provisions</w:t>
      </w:r>
      <w:r w:rsidR="00120278">
        <w:t xml:space="preserve">, </w:t>
      </w:r>
      <w:r w:rsidR="00B25C47">
        <w:t xml:space="preserve"> teaching practices will </w:t>
      </w:r>
      <w:r w:rsidR="00120278">
        <w:t xml:space="preserve">need to </w:t>
      </w:r>
      <w:r w:rsidR="00B25C47">
        <w:t xml:space="preserve">follow suit </w:t>
      </w:r>
      <w:r w:rsidR="00744576">
        <w:t xml:space="preserve">to cater to a diverse range of learning </w:t>
      </w:r>
      <w:r w:rsidR="00AC4DF5">
        <w:t xml:space="preserve">in place of referring to outdated guidance and methods. </w:t>
      </w:r>
    </w:p>
    <w:p w14:paraId="6C71F1BC" w14:textId="5D9FD45E" w:rsidR="00AC4DF5" w:rsidRDefault="00AC4DF5" w:rsidP="003B5CD4">
      <w:pPr>
        <w:spacing w:line="480" w:lineRule="auto"/>
        <w:rPr>
          <w:u w:val="single"/>
        </w:rPr>
      </w:pPr>
      <w:r w:rsidRPr="005521A1">
        <w:rPr>
          <w:u w:val="single"/>
        </w:rPr>
        <w:t>Recommendations</w:t>
      </w:r>
    </w:p>
    <w:p w14:paraId="579B6A2E" w14:textId="399EBBB4" w:rsidR="005521A1" w:rsidRDefault="00182E1A" w:rsidP="003B5CD4">
      <w:pPr>
        <w:spacing w:line="480" w:lineRule="auto"/>
      </w:pPr>
      <w:r>
        <w:t xml:space="preserve">Further research will need to be explored </w:t>
      </w:r>
      <w:r w:rsidR="005E4EB0">
        <w:t>for the</w:t>
      </w:r>
      <w:r>
        <w:t xml:space="preserve"> </w:t>
      </w:r>
      <w:r w:rsidR="00107D4E">
        <w:t>discovered themes</w:t>
      </w:r>
      <w:r w:rsidR="005E4EB0">
        <w:t xml:space="preserve"> in phase one</w:t>
      </w:r>
      <w:r w:rsidR="00301BD8">
        <w:t xml:space="preserve"> </w:t>
      </w:r>
      <w:r w:rsidR="002B7C1D">
        <w:t xml:space="preserve">as to consider other factors, learning needs </w:t>
      </w:r>
      <w:r w:rsidR="00967048">
        <w:t>and learning styles and strategies</w:t>
      </w:r>
      <w:r w:rsidR="005B4FF0">
        <w:t xml:space="preserve">. To approach </w:t>
      </w:r>
      <w:r w:rsidR="005E4EB0">
        <w:t>the second phase of the research</w:t>
      </w:r>
      <w:r w:rsidR="005B4FF0">
        <w:t xml:space="preserve"> through primary data collection</w:t>
      </w:r>
      <w:r w:rsidR="0002793B">
        <w:t>, surveys and potential interviewing</w:t>
      </w:r>
      <w:r w:rsidR="00A62D44">
        <w:t xml:space="preserve"> as means of getting a more </w:t>
      </w:r>
      <w:r w:rsidR="00967048">
        <w:t>well-rounded</w:t>
      </w:r>
      <w:r w:rsidR="00C7695A">
        <w:t xml:space="preserve"> analysis into the </w:t>
      </w:r>
      <w:r w:rsidR="00070C15">
        <w:t xml:space="preserve">study. The final recommendation </w:t>
      </w:r>
      <w:r w:rsidR="002014FB">
        <w:t xml:space="preserve">to further explore </w:t>
      </w:r>
      <w:r w:rsidR="00D308AF">
        <w:t xml:space="preserve">more up to date provisions and guidance into </w:t>
      </w:r>
      <w:r w:rsidR="006B5255">
        <w:t xml:space="preserve">behavioural theories. </w:t>
      </w:r>
      <w:r w:rsidR="002014FB">
        <w:t xml:space="preserve"> </w:t>
      </w:r>
    </w:p>
    <w:p w14:paraId="55EDD354" w14:textId="77A236DD" w:rsidR="006B5255" w:rsidRPr="005521A1" w:rsidRDefault="006B5255" w:rsidP="003B5CD4">
      <w:pPr>
        <w:spacing w:line="480" w:lineRule="auto"/>
      </w:pPr>
      <w:r>
        <w:t>WC:3787</w:t>
      </w:r>
    </w:p>
    <w:p w14:paraId="102945ED" w14:textId="77777777" w:rsidR="005521A1" w:rsidRPr="005521A1" w:rsidRDefault="005521A1" w:rsidP="003B5CD4">
      <w:pPr>
        <w:spacing w:line="480" w:lineRule="auto"/>
        <w:rPr>
          <w:u w:val="single"/>
        </w:rPr>
      </w:pPr>
    </w:p>
    <w:p w14:paraId="6A35E96A" w14:textId="77777777" w:rsidR="00C65B52" w:rsidRPr="00810BE5" w:rsidRDefault="00C65B52" w:rsidP="003B5CD4">
      <w:pPr>
        <w:spacing w:line="480" w:lineRule="auto"/>
        <w:rPr>
          <w:u w:val="single"/>
        </w:rPr>
      </w:pPr>
    </w:p>
    <w:p w14:paraId="63C14270" w14:textId="77777777" w:rsidR="006B65B6" w:rsidRDefault="006B65B6" w:rsidP="00125A7C">
      <w:pPr>
        <w:spacing w:line="480" w:lineRule="auto"/>
        <w:rPr>
          <w:i/>
          <w:iCs/>
        </w:rPr>
      </w:pPr>
    </w:p>
    <w:p w14:paraId="05669C5F" w14:textId="77777777" w:rsidR="0064633C" w:rsidRDefault="0064633C" w:rsidP="00125A7C">
      <w:pPr>
        <w:spacing w:line="480" w:lineRule="auto"/>
        <w:rPr>
          <w:i/>
          <w:iCs/>
        </w:rPr>
      </w:pPr>
    </w:p>
    <w:p w14:paraId="55FB6D0A" w14:textId="77777777" w:rsidR="0064633C" w:rsidRDefault="0064633C" w:rsidP="00125A7C">
      <w:pPr>
        <w:spacing w:line="480" w:lineRule="auto"/>
        <w:rPr>
          <w:i/>
          <w:iCs/>
        </w:rPr>
      </w:pPr>
    </w:p>
    <w:p w14:paraId="0597FBB1" w14:textId="77777777" w:rsidR="0064633C" w:rsidRDefault="0064633C" w:rsidP="00125A7C">
      <w:pPr>
        <w:spacing w:line="480" w:lineRule="auto"/>
        <w:rPr>
          <w:i/>
          <w:iCs/>
        </w:rPr>
      </w:pPr>
    </w:p>
    <w:p w14:paraId="2AAE3302" w14:textId="77777777" w:rsidR="0064633C" w:rsidRDefault="0064633C" w:rsidP="00125A7C">
      <w:pPr>
        <w:spacing w:line="480" w:lineRule="auto"/>
      </w:pPr>
    </w:p>
    <w:p w14:paraId="1A75EC90" w14:textId="3D9F07BE" w:rsidR="006B65B6" w:rsidRDefault="006B65B6" w:rsidP="00125A7C">
      <w:pPr>
        <w:spacing w:line="480" w:lineRule="auto"/>
      </w:pPr>
      <w:r>
        <w:lastRenderedPageBreak/>
        <w:t>Ref</w:t>
      </w:r>
      <w:r w:rsidR="00C00766">
        <w:t>erence</w:t>
      </w:r>
      <w:r w:rsidR="00632C7B">
        <w:t>s</w:t>
      </w:r>
      <w:r>
        <w:t>:</w:t>
      </w:r>
    </w:p>
    <w:p w14:paraId="6796CF19" w14:textId="7ACB47EA" w:rsidR="00647875" w:rsidRDefault="00647875" w:rsidP="00647875">
      <w:r w:rsidRPr="00647875">
        <w:t xml:space="preserve">Advance HE (2023) UK Professional Standards Framework Advance HE (2023). Available at:  https://advance-he.ac.uk/knowledge-hub/professional-standards-framework-teaching-and-supporting-learning-higher-education-0 </w:t>
      </w:r>
      <w:bookmarkStart w:id="0" w:name="_Hlk194072147"/>
      <w:r w:rsidRPr="00647875">
        <w:t xml:space="preserve">(Accessed: March </w:t>
      </w:r>
      <w:r>
        <w:t xml:space="preserve">28 </w:t>
      </w:r>
      <w:r w:rsidRPr="00647875">
        <w:t xml:space="preserve"> 2025).</w:t>
      </w:r>
      <w:bookmarkEnd w:id="0"/>
    </w:p>
    <w:p w14:paraId="215997F7" w14:textId="77777777" w:rsidR="00632C7B" w:rsidRPr="00647875" w:rsidRDefault="00632C7B" w:rsidP="00647875"/>
    <w:p w14:paraId="3DDE1A9D" w14:textId="4CF6FC75" w:rsidR="00647875" w:rsidRDefault="00632C7B" w:rsidP="00632C7B">
      <w:pPr>
        <w:spacing w:line="240" w:lineRule="auto"/>
      </w:pPr>
      <w:r w:rsidRPr="00632C7B">
        <w:t>Barrow, G. and Pandya, A. (2024) ‘Authority and Power in the Classroom: Implications of Schooling on Life Script’, Transactional analysis journal, 54(4), pp. 330–342. Available at: https://doi.org/10.1080/03621537.2024.2397752.</w:t>
      </w:r>
      <w:r w:rsidRPr="00632C7B">
        <w:t xml:space="preserve"> </w:t>
      </w:r>
      <w:bookmarkStart w:id="1" w:name="_Hlk194074692"/>
      <w:r w:rsidRPr="00632C7B">
        <w:t>(Accessed: March 28  2025).</w:t>
      </w:r>
      <w:bookmarkEnd w:id="1"/>
    </w:p>
    <w:p w14:paraId="4020893B" w14:textId="77777777" w:rsidR="00632C7B" w:rsidRDefault="00632C7B" w:rsidP="00632C7B">
      <w:pPr>
        <w:spacing w:line="240" w:lineRule="auto"/>
      </w:pPr>
    </w:p>
    <w:p w14:paraId="247421FD" w14:textId="155615A1" w:rsidR="00106871" w:rsidRDefault="00106871" w:rsidP="00DD14C0">
      <w:r w:rsidRPr="00106871">
        <w:t>BC Campus (2022</w:t>
      </w:r>
      <w:r w:rsidRPr="00041B9E">
        <w:rPr>
          <w:i/>
          <w:iCs/>
        </w:rPr>
        <w:t>) 1.3 Reflective Practice in WIL</w:t>
      </w:r>
      <w:r w:rsidRPr="00106871">
        <w:t xml:space="preserve">. Available at: https://opentextbc.ca/workintegratedlearning/chapter/reflective-practice-in-wil/#. (Accessed: </w:t>
      </w:r>
      <w:r>
        <w:t>28 March 2025</w:t>
      </w:r>
      <w:r w:rsidRPr="00106871">
        <w:t>).</w:t>
      </w:r>
    </w:p>
    <w:p w14:paraId="223D6B0C" w14:textId="20CA703F" w:rsidR="00444231" w:rsidRDefault="00444231" w:rsidP="00DD14C0">
      <w:proofErr w:type="spellStart"/>
      <w:r w:rsidRPr="00444231">
        <w:t>Bengo</w:t>
      </w:r>
      <w:proofErr w:type="spellEnd"/>
      <w:r w:rsidRPr="00444231">
        <w:t xml:space="preserve">, N.M. de A. (2020) ‘Managing Instructional Strategies in Classrooms With Adult Learners’, The Journal of continuing higher education, 68(2), pp. 71–83. Available at: </w:t>
      </w:r>
      <w:hyperlink r:id="rId9" w:history="1">
        <w:r w:rsidR="00A6010D" w:rsidRPr="000145AB">
          <w:rPr>
            <w:rStyle w:val="Hyperlink"/>
          </w:rPr>
          <w:t>https://doi.org/10.1080/07377363.2020.1712578</w:t>
        </w:r>
      </w:hyperlink>
      <w:r w:rsidRPr="00444231">
        <w:t>.</w:t>
      </w:r>
      <w:r w:rsidR="001E5B97" w:rsidRPr="001E5B97">
        <w:t xml:space="preserve"> </w:t>
      </w:r>
      <w:r w:rsidR="001E5B97" w:rsidRPr="001E5B97">
        <w:t>(Accessed: March 28  2025).</w:t>
      </w:r>
    </w:p>
    <w:p w14:paraId="5B1D813A" w14:textId="28F715E6" w:rsidR="00A6010D" w:rsidRDefault="00A6010D" w:rsidP="00DD14C0">
      <w:r w:rsidRPr="00A6010D">
        <w:t xml:space="preserve">Cairns, A. (2024) ‘Professionalism and Artist–Teachers in Adult Community Learning in the UK’, The international journal of art &amp; design education, 43(1), pp. 4–17. Available at: </w:t>
      </w:r>
      <w:hyperlink r:id="rId10" w:history="1">
        <w:r w:rsidR="001E5B97" w:rsidRPr="00DE4096">
          <w:rPr>
            <w:rStyle w:val="Hyperlink"/>
          </w:rPr>
          <w:t>https://doi.org/10.1111/jade.12473</w:t>
        </w:r>
      </w:hyperlink>
      <w:r w:rsidRPr="00A6010D">
        <w:t>.</w:t>
      </w:r>
      <w:r w:rsidR="001E5B97">
        <w:t xml:space="preserve"> </w:t>
      </w:r>
      <w:r w:rsidR="001E5B97" w:rsidRPr="001E5B97">
        <w:t>(Accessed: March 28  2025).</w:t>
      </w:r>
    </w:p>
    <w:p w14:paraId="4C8F704A" w14:textId="77777777" w:rsidR="00C753FC" w:rsidRPr="002D7727" w:rsidRDefault="00C753FC" w:rsidP="002D7727"/>
    <w:p w14:paraId="574B7603" w14:textId="34B026DB" w:rsidR="006B65B6" w:rsidRDefault="006B65B6" w:rsidP="00125A7C">
      <w:pPr>
        <w:spacing w:line="480" w:lineRule="auto"/>
      </w:pPr>
      <w:r w:rsidRPr="006B65B6">
        <w:t>Costello, P.J.M. (2011) Effective action research</w:t>
      </w:r>
      <w:r w:rsidRPr="006B65B6">
        <w:rPr>
          <w:rFonts w:ascii="Arial" w:hAnsi="Arial" w:cs="Arial"/>
        </w:rPr>
        <w:t> </w:t>
      </w:r>
      <w:r w:rsidRPr="006B65B6">
        <w:t>: developing reflective thinking and practice. 2nd ed. London</w:t>
      </w:r>
      <w:r w:rsidRPr="006B65B6">
        <w:rPr>
          <w:rFonts w:ascii="Arial" w:hAnsi="Arial" w:cs="Arial"/>
        </w:rPr>
        <w:t> </w:t>
      </w:r>
      <w:r w:rsidRPr="006B65B6">
        <w:t>; Continuum International Pub. Group.</w:t>
      </w:r>
    </w:p>
    <w:p w14:paraId="3E42C687" w14:textId="24BC5FDD" w:rsidR="00B4293F" w:rsidRDefault="00B4293F" w:rsidP="00125A7C">
      <w:pPr>
        <w:spacing w:line="480" w:lineRule="auto"/>
      </w:pPr>
      <w:r>
        <w:t xml:space="preserve">Field, D. </w:t>
      </w:r>
      <w:proofErr w:type="spellStart"/>
      <w:r w:rsidR="008F5B5E">
        <w:t>Newick</w:t>
      </w:r>
      <w:proofErr w:type="spellEnd"/>
      <w:r w:rsidR="008F5B5E">
        <w:t>, J. (1973)</w:t>
      </w:r>
      <w:r w:rsidR="00337EAF">
        <w:t xml:space="preserve"> </w:t>
      </w:r>
      <w:r w:rsidR="008F5B5E" w:rsidRPr="00337EAF">
        <w:rPr>
          <w:i/>
          <w:iCs/>
        </w:rPr>
        <w:t>The Study of Education and Art</w:t>
      </w:r>
      <w:r w:rsidR="00B145C6">
        <w:t>.</w:t>
      </w:r>
      <w:r w:rsidR="000F10AD">
        <w:t xml:space="preserve"> London: </w:t>
      </w:r>
      <w:r w:rsidR="00337EAF">
        <w:t xml:space="preserve">Routledge and Kegan Paul Ltd. </w:t>
      </w:r>
    </w:p>
    <w:p w14:paraId="1DA7787E" w14:textId="565D5E9F" w:rsidR="00CC098B" w:rsidRDefault="00C753FC" w:rsidP="00125A7C">
      <w:pPr>
        <w:spacing w:line="480" w:lineRule="auto"/>
      </w:pPr>
      <w:r w:rsidRPr="00C753FC">
        <w:t xml:space="preserve">Grant, J. (2004) ‘How the Philosophical Assumptions of Transactional Analysis Complement the Theory of Adult Education’, Transactional analysis journal, 34(3), pp. 272–276. Available at: </w:t>
      </w:r>
      <w:hyperlink r:id="rId11" w:history="1">
        <w:r w:rsidR="00CC098B" w:rsidRPr="000145AB">
          <w:rPr>
            <w:rStyle w:val="Hyperlink"/>
          </w:rPr>
          <w:t>https://doi.org/10.1177/036215370403400312</w:t>
        </w:r>
      </w:hyperlink>
      <w:r w:rsidRPr="00C753FC">
        <w:t>.</w:t>
      </w:r>
      <w:r w:rsidR="00AB534F" w:rsidRPr="00AB534F">
        <w:t xml:space="preserve"> </w:t>
      </w:r>
      <w:r w:rsidR="00AB534F" w:rsidRPr="00AB534F">
        <w:t>(Accessed: March 28  2025).</w:t>
      </w:r>
    </w:p>
    <w:p w14:paraId="29F2D351" w14:textId="693FB29C" w:rsidR="00CC098B" w:rsidRDefault="00CC098B" w:rsidP="00125A7C">
      <w:pPr>
        <w:spacing w:line="480" w:lineRule="auto"/>
      </w:pPr>
      <w:r w:rsidRPr="00CC098B">
        <w:lastRenderedPageBreak/>
        <w:t xml:space="preserve">Habibi, K. (2022) ‘Applied Transactional Analysis in Music Education: Naturally Occurring Teacher Ego State Behaviours and Their Effect on Student Motivation’, International Journal of Transactional Analysis Research, 13(2). Available at: </w:t>
      </w:r>
      <w:hyperlink r:id="rId12" w:history="1">
        <w:r w:rsidR="004658B3" w:rsidRPr="000145AB">
          <w:rPr>
            <w:rStyle w:val="Hyperlink"/>
          </w:rPr>
          <w:t>https://doi.org/10.29044/v13i2p3</w:t>
        </w:r>
      </w:hyperlink>
      <w:r w:rsidRPr="00CC098B">
        <w:t>.</w:t>
      </w:r>
      <w:r w:rsidR="00AB534F" w:rsidRPr="00AB534F">
        <w:t xml:space="preserve"> </w:t>
      </w:r>
      <w:r w:rsidR="00AB534F" w:rsidRPr="00AB534F">
        <w:t>(Accessed: March 28  2025).</w:t>
      </w:r>
    </w:p>
    <w:p w14:paraId="709FFD35" w14:textId="2E0D60A1" w:rsidR="004658B3" w:rsidRDefault="004658B3" w:rsidP="00571DB3">
      <w:proofErr w:type="spellStart"/>
      <w:r w:rsidRPr="004658B3">
        <w:t>Havdon</w:t>
      </w:r>
      <w:proofErr w:type="spellEnd"/>
      <w:r w:rsidRPr="004658B3">
        <w:t xml:space="preserve">, T. and Carnahan, C. (2024) ‘Implementing a Picture Prompt and Proximity Intervention in a Classroom with an Adult Learner: A Case Study’, </w:t>
      </w:r>
      <w:proofErr w:type="spellStart"/>
      <w:r w:rsidRPr="004658B3">
        <w:t>Behavior</w:t>
      </w:r>
      <w:proofErr w:type="spellEnd"/>
      <w:r w:rsidRPr="004658B3">
        <w:t xml:space="preserve"> analysis in practice, 17(2), pp. 638–642. Available at: </w:t>
      </w:r>
      <w:hyperlink r:id="rId13" w:history="1">
        <w:r w:rsidR="00571DB3" w:rsidRPr="00DE4096">
          <w:rPr>
            <w:rStyle w:val="Hyperlink"/>
          </w:rPr>
          <w:t>https://doi.org/10.1007/s40617-024-00924-2</w:t>
        </w:r>
      </w:hyperlink>
      <w:r w:rsidRPr="004658B3">
        <w:t>.</w:t>
      </w:r>
      <w:r w:rsidR="00AB534F">
        <w:t xml:space="preserve"> </w:t>
      </w:r>
      <w:r w:rsidR="00AB534F" w:rsidRPr="00AB534F">
        <w:t>(Accessed: March 28  2025).</w:t>
      </w:r>
    </w:p>
    <w:p w14:paraId="0AC62DDC" w14:textId="77777777" w:rsidR="00571DB3" w:rsidRDefault="00571DB3" w:rsidP="00571DB3"/>
    <w:p w14:paraId="15F8C307" w14:textId="1F3F3675" w:rsidR="008F6DCC" w:rsidRDefault="008F6DCC" w:rsidP="00125A7C">
      <w:pPr>
        <w:spacing w:line="480" w:lineRule="auto"/>
      </w:pPr>
      <w:r w:rsidRPr="008F6DCC">
        <w:t xml:space="preserve">Jones, F. (2007) </w:t>
      </w:r>
      <w:r w:rsidRPr="008F6DCC">
        <w:rPr>
          <w:i/>
          <w:iCs/>
        </w:rPr>
        <w:t>Tools for Teaching: discipline, instruction, motivation</w:t>
      </w:r>
      <w:r w:rsidRPr="008F6DCC">
        <w:t>. FH Jones &amp; Associates. pp. 37-38, 100-101.</w:t>
      </w:r>
    </w:p>
    <w:p w14:paraId="4ACE9FCC" w14:textId="77777777" w:rsidR="0062237F" w:rsidRDefault="0062237F" w:rsidP="0062237F">
      <w:r>
        <w:t xml:space="preserve">Knopf, J.W. (2006) </w:t>
      </w:r>
      <w:r w:rsidRPr="00997A46">
        <w:rPr>
          <w:i/>
          <w:iCs/>
        </w:rPr>
        <w:t>Doing a Literature Review</w:t>
      </w:r>
      <w:r>
        <w:t>. Cambridge University Press.</w:t>
      </w:r>
    </w:p>
    <w:p w14:paraId="543C7CC9" w14:textId="77777777" w:rsidR="0062237F" w:rsidRDefault="0062237F" w:rsidP="00125A7C">
      <w:pPr>
        <w:spacing w:line="480" w:lineRule="auto"/>
      </w:pPr>
    </w:p>
    <w:p w14:paraId="646A9716" w14:textId="41E1A139" w:rsidR="00DE1501" w:rsidRDefault="00DE1501" w:rsidP="00DE1501">
      <w:pPr>
        <w:spacing w:line="480" w:lineRule="auto"/>
      </w:pPr>
      <w:r w:rsidRPr="00DE1501">
        <w:t xml:space="preserve">Lesmeister, M.K., Washburn, S. and Jones, D. (2006) ‘Managing Volunteer Programs: Educational Strategies for Adult Learners: FCS9241/FY821, 5/2006’, EDIS (Gainesville, Fla.), 2006(13). Available at: </w:t>
      </w:r>
      <w:hyperlink r:id="rId14" w:history="1">
        <w:r w:rsidRPr="00DE4096">
          <w:rPr>
            <w:rStyle w:val="Hyperlink"/>
          </w:rPr>
          <w:t>https://doi.org/10.32473/edis-fy821-2006</w:t>
        </w:r>
      </w:hyperlink>
      <w:r w:rsidRPr="00DE1501">
        <w:t>.</w:t>
      </w:r>
      <w:r>
        <w:t xml:space="preserve"> </w:t>
      </w:r>
      <w:r w:rsidRPr="00AB534F">
        <w:t xml:space="preserve"> (Accessed: March 28  2025).</w:t>
      </w:r>
    </w:p>
    <w:p w14:paraId="3D32409B" w14:textId="683321A6" w:rsidR="00DE1501" w:rsidRDefault="00DE1501" w:rsidP="00125A7C">
      <w:pPr>
        <w:spacing w:line="480" w:lineRule="auto"/>
      </w:pPr>
    </w:p>
    <w:p w14:paraId="0788C6C0" w14:textId="760E8EB7" w:rsidR="000A13E3" w:rsidRDefault="00087028" w:rsidP="00125A7C">
      <w:pPr>
        <w:spacing w:line="480" w:lineRule="auto"/>
      </w:pPr>
      <w:r w:rsidRPr="00087028">
        <w:t>Newton, T. (2003) ‘Identifying Educational Philosophy and Practice through Imagoes in Transactional Analysis Training Groups’, Transactional analysis journal, 33(4), pp. 321–331. Available at: https://doi.org/10.1177/036215370303300407.</w:t>
      </w:r>
      <w:r w:rsidR="00AB534F" w:rsidRPr="00AB534F">
        <w:t xml:space="preserve"> </w:t>
      </w:r>
      <w:r w:rsidR="00AB534F" w:rsidRPr="00AB534F">
        <w:t>(Accessed: March 28  2025).</w:t>
      </w:r>
    </w:p>
    <w:p w14:paraId="28249E7F" w14:textId="26E2E31E" w:rsidR="00A407FA" w:rsidRDefault="00A407FA" w:rsidP="00A407FA">
      <w:pPr>
        <w:spacing w:after="213" w:line="240" w:lineRule="auto"/>
        <w:rPr>
          <w:rFonts w:ascii="Helvetica" w:hAnsi="Helvetica" w:cs="Times New Roman"/>
          <w:color w:val="000000"/>
          <w:kern w:val="0"/>
          <w:sz w:val="22"/>
          <w:szCs w:val="22"/>
          <w14:ligatures w14:val="none"/>
        </w:rPr>
      </w:pPr>
      <w:r w:rsidRPr="00A407FA">
        <w:rPr>
          <w:rFonts w:ascii="Helvetica" w:hAnsi="Helvetica" w:cs="Times New Roman"/>
          <w:color w:val="000000"/>
          <w:kern w:val="0"/>
          <w:sz w:val="22"/>
          <w:szCs w:val="22"/>
          <w14:ligatures w14:val="none"/>
        </w:rPr>
        <w:t xml:space="preserve">Reece, I. and Walker, S. (2007) </w:t>
      </w:r>
      <w:r w:rsidRPr="00A407FA">
        <w:rPr>
          <w:rFonts w:ascii="Helvetica-Oblique" w:hAnsi="Helvetica-Oblique" w:cs="Times New Roman"/>
          <w:i/>
          <w:iCs/>
          <w:color w:val="000000"/>
          <w:kern w:val="0"/>
          <w:sz w:val="22"/>
          <w:szCs w:val="22"/>
          <w14:ligatures w14:val="none"/>
        </w:rPr>
        <w:t>Teaching, Training &amp; Learning</w:t>
      </w:r>
      <w:r w:rsidRPr="00A407FA">
        <w:rPr>
          <w:rFonts w:ascii="Helvetica" w:hAnsi="Helvetica" w:cs="Times New Roman"/>
          <w:color w:val="000000"/>
          <w:kern w:val="0"/>
          <w:sz w:val="22"/>
          <w:szCs w:val="22"/>
          <w14:ligatures w14:val="none"/>
        </w:rPr>
        <w:t>. 6th ed. Tyne and Wear: Business Education Publishers Limited.</w:t>
      </w:r>
    </w:p>
    <w:p w14:paraId="7EB9CD73" w14:textId="4E6F628F" w:rsidR="000A13E3" w:rsidRDefault="000A13E3" w:rsidP="00A407FA">
      <w:pPr>
        <w:spacing w:after="213" w:line="240" w:lineRule="auto"/>
        <w:rPr>
          <w:rFonts w:ascii="Helvetica" w:hAnsi="Helvetica" w:cs="Times New Roman"/>
          <w:color w:val="000000"/>
          <w:kern w:val="0"/>
          <w:sz w:val="22"/>
          <w:szCs w:val="22"/>
          <w14:ligatures w14:val="none"/>
        </w:rPr>
      </w:pPr>
      <w:proofErr w:type="spellStart"/>
      <w:r w:rsidRPr="000A13E3">
        <w:rPr>
          <w:rFonts w:ascii="Helvetica" w:hAnsi="Helvetica" w:cs="Times New Roman"/>
          <w:color w:val="000000"/>
          <w:kern w:val="0"/>
          <w:sz w:val="22"/>
          <w:szCs w:val="22"/>
          <w14:ligatures w14:val="none"/>
        </w:rPr>
        <w:lastRenderedPageBreak/>
        <w:t>Sheikhmoonesi</w:t>
      </w:r>
      <w:proofErr w:type="spellEnd"/>
      <w:r w:rsidRPr="000A13E3">
        <w:rPr>
          <w:rFonts w:ascii="Helvetica" w:hAnsi="Helvetica" w:cs="Times New Roman"/>
          <w:color w:val="000000"/>
          <w:kern w:val="0"/>
          <w:sz w:val="22"/>
          <w:szCs w:val="22"/>
          <w14:ligatures w14:val="none"/>
        </w:rPr>
        <w:t xml:space="preserve">, F. et al. (2011) ‘86 The Effect of Transactional Analysis Education to Nurses on Patient’s Satisfaction in Iran’, Asian journal of psychiatry, 4, pp. S71–S71. Available at: </w:t>
      </w:r>
      <w:hyperlink r:id="rId15" w:history="1">
        <w:r w:rsidR="001E5B97" w:rsidRPr="00DE4096">
          <w:rPr>
            <w:rStyle w:val="Hyperlink"/>
            <w:rFonts w:ascii="Helvetica" w:hAnsi="Helvetica" w:cs="Times New Roman"/>
            <w:kern w:val="0"/>
            <w:sz w:val="22"/>
            <w:szCs w:val="22"/>
            <w14:ligatures w14:val="none"/>
          </w:rPr>
          <w:t>https://doi.org/10.1016/S1876-2018(11)60272-4</w:t>
        </w:r>
      </w:hyperlink>
      <w:r w:rsidRPr="000A13E3">
        <w:rPr>
          <w:rFonts w:ascii="Helvetica" w:hAnsi="Helvetica" w:cs="Times New Roman"/>
          <w:color w:val="000000"/>
          <w:kern w:val="0"/>
          <w:sz w:val="22"/>
          <w:szCs w:val="22"/>
          <w14:ligatures w14:val="none"/>
        </w:rPr>
        <w:t>.</w:t>
      </w:r>
      <w:r w:rsidR="00B4293F">
        <w:rPr>
          <w:rFonts w:ascii="Helvetica" w:hAnsi="Helvetica" w:cs="Times New Roman"/>
          <w:color w:val="000000"/>
          <w:kern w:val="0"/>
          <w:sz w:val="22"/>
          <w:szCs w:val="22"/>
          <w14:ligatures w14:val="none"/>
        </w:rPr>
        <w:t xml:space="preserve"> </w:t>
      </w:r>
      <w:r w:rsidR="00B4293F" w:rsidRPr="00B4293F">
        <w:rPr>
          <w:rFonts w:ascii="Helvetica" w:hAnsi="Helvetica" w:cs="Times New Roman"/>
          <w:color w:val="000000"/>
          <w:kern w:val="0"/>
          <w:sz w:val="22"/>
          <w:szCs w:val="22"/>
          <w14:ligatures w14:val="none"/>
        </w:rPr>
        <w:t>(Accessed: March 28  2025).</w:t>
      </w:r>
    </w:p>
    <w:p w14:paraId="15D6EBD6" w14:textId="2D181651" w:rsidR="001E5B97" w:rsidRPr="00A407FA" w:rsidRDefault="001E5B97" w:rsidP="00A407FA">
      <w:pPr>
        <w:spacing w:after="213" w:line="240" w:lineRule="auto"/>
        <w:rPr>
          <w:rFonts w:ascii="Helvetica" w:hAnsi="Helvetica" w:cs="Times New Roman"/>
          <w:color w:val="000000"/>
          <w:kern w:val="0"/>
          <w:sz w:val="22"/>
          <w:szCs w:val="22"/>
          <w14:ligatures w14:val="none"/>
        </w:rPr>
      </w:pPr>
      <w:r w:rsidRPr="001E5B97">
        <w:rPr>
          <w:rFonts w:ascii="Helvetica" w:hAnsi="Helvetica" w:cs="Times New Roman"/>
          <w:color w:val="000000"/>
          <w:kern w:val="0"/>
          <w:sz w:val="22"/>
          <w:szCs w:val="22"/>
          <w14:ligatures w14:val="none"/>
        </w:rPr>
        <w:t xml:space="preserve">Speed, S.A., Bradley, E. and Garland, K.V. (2015) ‘Teaching Adult Learner Characteristics and Facilitation Strategies Through Simulation-Based Practice’, Journal of educational technology systems, 44(2), pp. 203–229. Available at: </w:t>
      </w:r>
      <w:hyperlink r:id="rId16" w:history="1">
        <w:r w:rsidRPr="00DE4096">
          <w:rPr>
            <w:rStyle w:val="Hyperlink"/>
            <w:rFonts w:ascii="Helvetica" w:hAnsi="Helvetica" w:cs="Times New Roman"/>
            <w:kern w:val="0"/>
            <w:sz w:val="22"/>
            <w:szCs w:val="22"/>
            <w14:ligatures w14:val="none"/>
          </w:rPr>
          <w:t>https://doi.org/10.1177/0047239515617449</w:t>
        </w:r>
      </w:hyperlink>
      <w:r w:rsidRPr="001E5B97">
        <w:rPr>
          <w:rFonts w:ascii="Helvetica" w:hAnsi="Helvetica" w:cs="Times New Roman"/>
          <w:color w:val="000000"/>
          <w:kern w:val="0"/>
          <w:sz w:val="22"/>
          <w:szCs w:val="22"/>
          <w14:ligatures w14:val="none"/>
        </w:rPr>
        <w:t>.</w:t>
      </w:r>
      <w:r>
        <w:rPr>
          <w:rFonts w:ascii="Helvetica" w:hAnsi="Helvetica" w:cs="Times New Roman"/>
          <w:color w:val="000000"/>
          <w:kern w:val="0"/>
          <w:sz w:val="22"/>
          <w:szCs w:val="22"/>
          <w14:ligatures w14:val="none"/>
        </w:rPr>
        <w:t xml:space="preserve"> </w:t>
      </w:r>
      <w:r w:rsidR="00B4293F" w:rsidRPr="00B4293F">
        <w:rPr>
          <w:rFonts w:ascii="Helvetica" w:hAnsi="Helvetica" w:cs="Times New Roman"/>
          <w:color w:val="000000"/>
          <w:kern w:val="0"/>
          <w:sz w:val="22"/>
          <w:szCs w:val="22"/>
          <w14:ligatures w14:val="none"/>
        </w:rPr>
        <w:t>(Accessed: March 28  2025).</w:t>
      </w:r>
    </w:p>
    <w:p w14:paraId="0CA43011" w14:textId="77777777" w:rsidR="00A407FA" w:rsidRPr="00A407FA" w:rsidRDefault="00A407FA" w:rsidP="00125A7C">
      <w:pPr>
        <w:spacing w:line="480" w:lineRule="auto"/>
        <w:rPr>
          <w:sz w:val="22"/>
          <w:szCs w:val="22"/>
        </w:rPr>
      </w:pPr>
    </w:p>
    <w:p w14:paraId="73BB34F6" w14:textId="77777777" w:rsidR="004E71C6" w:rsidRDefault="004E71C6" w:rsidP="003B5CD4">
      <w:pPr>
        <w:spacing w:line="480" w:lineRule="auto"/>
      </w:pPr>
    </w:p>
    <w:p w14:paraId="52AD23D7" w14:textId="765DEA32" w:rsidR="00863914" w:rsidRDefault="00863914" w:rsidP="003B5CD4">
      <w:pPr>
        <w:spacing w:line="480" w:lineRule="auto"/>
      </w:pPr>
    </w:p>
    <w:sectPr w:rsidR="008639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526942" w14:textId="77777777" w:rsidR="0028713D" w:rsidRDefault="0028713D" w:rsidP="00862FD1">
      <w:pPr>
        <w:spacing w:after="0" w:line="240" w:lineRule="auto"/>
      </w:pPr>
      <w:r>
        <w:separator/>
      </w:r>
    </w:p>
  </w:endnote>
  <w:endnote w:type="continuationSeparator" w:id="0">
    <w:p w14:paraId="4B035793" w14:textId="77777777" w:rsidR="0028713D" w:rsidRDefault="0028713D" w:rsidP="00862FD1">
      <w:pPr>
        <w:spacing w:after="0" w:line="240" w:lineRule="auto"/>
      </w:pPr>
      <w:r>
        <w:continuationSeparator/>
      </w:r>
    </w:p>
  </w:endnote>
  <w:endnote w:type="continuationNotice" w:id="1">
    <w:p w14:paraId="6C580D4B" w14:textId="77777777" w:rsidR="0028713D" w:rsidRDefault="0028713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Helvetica Neue">
    <w:altName w:val="Arial"/>
    <w:charset w:val="00"/>
    <w:family w:val="auto"/>
    <w:pitch w:val="variable"/>
    <w:sig w:usb0="E50002FF" w:usb1="500079DB" w:usb2="0000001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auto"/>
    <w:pitch w:val="variable"/>
    <w:sig w:usb0="E00002FF" w:usb1="5000785B" w:usb2="00000000" w:usb3="00000000" w:csb0="0000019F" w:csb1="00000000"/>
  </w:font>
  <w:font w:name="Helvetica-Oblique">
    <w:altName w:val="Arial"/>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615B67" w14:textId="77777777" w:rsidR="0028713D" w:rsidRDefault="0028713D" w:rsidP="00862FD1">
      <w:pPr>
        <w:spacing w:after="0" w:line="240" w:lineRule="auto"/>
      </w:pPr>
      <w:r>
        <w:separator/>
      </w:r>
    </w:p>
  </w:footnote>
  <w:footnote w:type="continuationSeparator" w:id="0">
    <w:p w14:paraId="1F29EED5" w14:textId="77777777" w:rsidR="0028713D" w:rsidRDefault="0028713D" w:rsidP="00862FD1">
      <w:pPr>
        <w:spacing w:after="0" w:line="240" w:lineRule="auto"/>
      </w:pPr>
      <w:r>
        <w:continuationSeparator/>
      </w:r>
    </w:p>
  </w:footnote>
  <w:footnote w:type="continuationNotice" w:id="1">
    <w:p w14:paraId="19369EB3" w14:textId="77777777" w:rsidR="0028713D" w:rsidRDefault="0028713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F7C702D"/>
    <w:multiLevelType w:val="hybridMultilevel"/>
    <w:tmpl w:val="5A9C8384"/>
    <w:lvl w:ilvl="0" w:tplc="51767470">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8095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F2F"/>
    <w:rsid w:val="00001009"/>
    <w:rsid w:val="00001F83"/>
    <w:rsid w:val="000030DC"/>
    <w:rsid w:val="00003B2A"/>
    <w:rsid w:val="00003C7B"/>
    <w:rsid w:val="00004582"/>
    <w:rsid w:val="00004D5D"/>
    <w:rsid w:val="00010143"/>
    <w:rsid w:val="00011973"/>
    <w:rsid w:val="000120DC"/>
    <w:rsid w:val="0001210D"/>
    <w:rsid w:val="000126E1"/>
    <w:rsid w:val="0001415A"/>
    <w:rsid w:val="00020D7B"/>
    <w:rsid w:val="00024EC2"/>
    <w:rsid w:val="000253FD"/>
    <w:rsid w:val="0002793B"/>
    <w:rsid w:val="00030F00"/>
    <w:rsid w:val="0003192E"/>
    <w:rsid w:val="0003278C"/>
    <w:rsid w:val="00032838"/>
    <w:rsid w:val="00032DA2"/>
    <w:rsid w:val="00035DC1"/>
    <w:rsid w:val="00041579"/>
    <w:rsid w:val="00041B9E"/>
    <w:rsid w:val="000427E6"/>
    <w:rsid w:val="000435EB"/>
    <w:rsid w:val="00045C30"/>
    <w:rsid w:val="00057D14"/>
    <w:rsid w:val="000616B5"/>
    <w:rsid w:val="00061AC4"/>
    <w:rsid w:val="00070C15"/>
    <w:rsid w:val="000764C2"/>
    <w:rsid w:val="00076ADF"/>
    <w:rsid w:val="00086363"/>
    <w:rsid w:val="00087028"/>
    <w:rsid w:val="0009660A"/>
    <w:rsid w:val="00096DDC"/>
    <w:rsid w:val="00097268"/>
    <w:rsid w:val="0009737E"/>
    <w:rsid w:val="000A13E3"/>
    <w:rsid w:val="000A18B3"/>
    <w:rsid w:val="000A4E92"/>
    <w:rsid w:val="000B2E1B"/>
    <w:rsid w:val="000B5535"/>
    <w:rsid w:val="000B7101"/>
    <w:rsid w:val="000C25DA"/>
    <w:rsid w:val="000C7853"/>
    <w:rsid w:val="000D1294"/>
    <w:rsid w:val="000E147C"/>
    <w:rsid w:val="000E6161"/>
    <w:rsid w:val="000E64E5"/>
    <w:rsid w:val="000F017D"/>
    <w:rsid w:val="000F0EB0"/>
    <w:rsid w:val="000F10AD"/>
    <w:rsid w:val="000F22CE"/>
    <w:rsid w:val="000F5C19"/>
    <w:rsid w:val="00104B6C"/>
    <w:rsid w:val="00105498"/>
    <w:rsid w:val="00106871"/>
    <w:rsid w:val="001069CC"/>
    <w:rsid w:val="00107D4E"/>
    <w:rsid w:val="00110CD7"/>
    <w:rsid w:val="00113579"/>
    <w:rsid w:val="00113A11"/>
    <w:rsid w:val="00114D4A"/>
    <w:rsid w:val="001171B5"/>
    <w:rsid w:val="0011753E"/>
    <w:rsid w:val="001175DA"/>
    <w:rsid w:val="00120278"/>
    <w:rsid w:val="001253B0"/>
    <w:rsid w:val="00125A7C"/>
    <w:rsid w:val="00130B58"/>
    <w:rsid w:val="00132AA1"/>
    <w:rsid w:val="00135CF3"/>
    <w:rsid w:val="00136A50"/>
    <w:rsid w:val="001404DE"/>
    <w:rsid w:val="00143E71"/>
    <w:rsid w:val="0015033B"/>
    <w:rsid w:val="00150A5C"/>
    <w:rsid w:val="00151E99"/>
    <w:rsid w:val="00154885"/>
    <w:rsid w:val="00161389"/>
    <w:rsid w:val="00161FCA"/>
    <w:rsid w:val="001653FB"/>
    <w:rsid w:val="00172A30"/>
    <w:rsid w:val="00173F48"/>
    <w:rsid w:val="001809BF"/>
    <w:rsid w:val="00181FC0"/>
    <w:rsid w:val="00182E1A"/>
    <w:rsid w:val="00186CDC"/>
    <w:rsid w:val="00190AA7"/>
    <w:rsid w:val="00192F2C"/>
    <w:rsid w:val="00197521"/>
    <w:rsid w:val="001A57A3"/>
    <w:rsid w:val="001A5920"/>
    <w:rsid w:val="001A598A"/>
    <w:rsid w:val="001A674A"/>
    <w:rsid w:val="001B7B55"/>
    <w:rsid w:val="001C1F11"/>
    <w:rsid w:val="001D6966"/>
    <w:rsid w:val="001E03E9"/>
    <w:rsid w:val="001E0690"/>
    <w:rsid w:val="001E09F8"/>
    <w:rsid w:val="001E11C3"/>
    <w:rsid w:val="001E19E0"/>
    <w:rsid w:val="001E34B9"/>
    <w:rsid w:val="001E5B97"/>
    <w:rsid w:val="001E6283"/>
    <w:rsid w:val="001F084A"/>
    <w:rsid w:val="001F19BA"/>
    <w:rsid w:val="001F3181"/>
    <w:rsid w:val="001F38D9"/>
    <w:rsid w:val="002014FB"/>
    <w:rsid w:val="00206998"/>
    <w:rsid w:val="00211E1B"/>
    <w:rsid w:val="00215D8A"/>
    <w:rsid w:val="00223384"/>
    <w:rsid w:val="002253D6"/>
    <w:rsid w:val="00225E71"/>
    <w:rsid w:val="00227F1D"/>
    <w:rsid w:val="00230E38"/>
    <w:rsid w:val="00232414"/>
    <w:rsid w:val="00232BBB"/>
    <w:rsid w:val="00234770"/>
    <w:rsid w:val="00234A46"/>
    <w:rsid w:val="0023544B"/>
    <w:rsid w:val="00236623"/>
    <w:rsid w:val="002405E2"/>
    <w:rsid w:val="00240985"/>
    <w:rsid w:val="002409CE"/>
    <w:rsid w:val="00250816"/>
    <w:rsid w:val="00251529"/>
    <w:rsid w:val="00252332"/>
    <w:rsid w:val="00254476"/>
    <w:rsid w:val="00261FEC"/>
    <w:rsid w:val="0026350C"/>
    <w:rsid w:val="00264E3F"/>
    <w:rsid w:val="00266728"/>
    <w:rsid w:val="00270DDE"/>
    <w:rsid w:val="00270E5B"/>
    <w:rsid w:val="00271C34"/>
    <w:rsid w:val="00274646"/>
    <w:rsid w:val="002778D5"/>
    <w:rsid w:val="002834EA"/>
    <w:rsid w:val="0028713D"/>
    <w:rsid w:val="00292E9E"/>
    <w:rsid w:val="002950CE"/>
    <w:rsid w:val="002A00B8"/>
    <w:rsid w:val="002A08A0"/>
    <w:rsid w:val="002A5A47"/>
    <w:rsid w:val="002B2EB1"/>
    <w:rsid w:val="002B2F50"/>
    <w:rsid w:val="002B35F4"/>
    <w:rsid w:val="002B3B41"/>
    <w:rsid w:val="002B5D33"/>
    <w:rsid w:val="002B7C1D"/>
    <w:rsid w:val="002C267B"/>
    <w:rsid w:val="002C3193"/>
    <w:rsid w:val="002C34E7"/>
    <w:rsid w:val="002C4537"/>
    <w:rsid w:val="002D155F"/>
    <w:rsid w:val="002D711B"/>
    <w:rsid w:val="002D7727"/>
    <w:rsid w:val="002D7EC9"/>
    <w:rsid w:val="002E1AF6"/>
    <w:rsid w:val="002E39D9"/>
    <w:rsid w:val="002E4C66"/>
    <w:rsid w:val="002E59B4"/>
    <w:rsid w:val="002F21FB"/>
    <w:rsid w:val="002F78AD"/>
    <w:rsid w:val="00300F9A"/>
    <w:rsid w:val="00301BD8"/>
    <w:rsid w:val="0030218E"/>
    <w:rsid w:val="00303F61"/>
    <w:rsid w:val="00304188"/>
    <w:rsid w:val="00305F3A"/>
    <w:rsid w:val="00312338"/>
    <w:rsid w:val="00312F12"/>
    <w:rsid w:val="00314271"/>
    <w:rsid w:val="0032388D"/>
    <w:rsid w:val="00323C32"/>
    <w:rsid w:val="0032473D"/>
    <w:rsid w:val="00325791"/>
    <w:rsid w:val="00326D6A"/>
    <w:rsid w:val="00333E5F"/>
    <w:rsid w:val="00335525"/>
    <w:rsid w:val="0033626A"/>
    <w:rsid w:val="00337EAF"/>
    <w:rsid w:val="00340027"/>
    <w:rsid w:val="00342673"/>
    <w:rsid w:val="0034504F"/>
    <w:rsid w:val="00347ED0"/>
    <w:rsid w:val="0035060C"/>
    <w:rsid w:val="0035369D"/>
    <w:rsid w:val="00357794"/>
    <w:rsid w:val="00362856"/>
    <w:rsid w:val="003628DB"/>
    <w:rsid w:val="003672B0"/>
    <w:rsid w:val="003673E4"/>
    <w:rsid w:val="00370D0A"/>
    <w:rsid w:val="003716D1"/>
    <w:rsid w:val="00371C9F"/>
    <w:rsid w:val="0037333F"/>
    <w:rsid w:val="003831BA"/>
    <w:rsid w:val="00387FAE"/>
    <w:rsid w:val="00390F99"/>
    <w:rsid w:val="00391BAF"/>
    <w:rsid w:val="00392822"/>
    <w:rsid w:val="00392B9C"/>
    <w:rsid w:val="00393F51"/>
    <w:rsid w:val="003951FD"/>
    <w:rsid w:val="00397BF5"/>
    <w:rsid w:val="003A1440"/>
    <w:rsid w:val="003A34E1"/>
    <w:rsid w:val="003A5E85"/>
    <w:rsid w:val="003B2506"/>
    <w:rsid w:val="003B4562"/>
    <w:rsid w:val="003B5CD4"/>
    <w:rsid w:val="003B5DEA"/>
    <w:rsid w:val="003B62B1"/>
    <w:rsid w:val="003B63F2"/>
    <w:rsid w:val="003B67FC"/>
    <w:rsid w:val="003C3A7A"/>
    <w:rsid w:val="003C488F"/>
    <w:rsid w:val="003C5155"/>
    <w:rsid w:val="003C5E55"/>
    <w:rsid w:val="003C70F1"/>
    <w:rsid w:val="003D27BD"/>
    <w:rsid w:val="003D42A1"/>
    <w:rsid w:val="003E1886"/>
    <w:rsid w:val="003E227C"/>
    <w:rsid w:val="003E39F0"/>
    <w:rsid w:val="003F1235"/>
    <w:rsid w:val="003F14AE"/>
    <w:rsid w:val="003F2832"/>
    <w:rsid w:val="003F761A"/>
    <w:rsid w:val="00401352"/>
    <w:rsid w:val="004021B3"/>
    <w:rsid w:val="004047A7"/>
    <w:rsid w:val="0041365C"/>
    <w:rsid w:val="004225D3"/>
    <w:rsid w:val="0042263E"/>
    <w:rsid w:val="00423244"/>
    <w:rsid w:val="00426537"/>
    <w:rsid w:val="00430FAF"/>
    <w:rsid w:val="00431562"/>
    <w:rsid w:val="00433EFA"/>
    <w:rsid w:val="004362FB"/>
    <w:rsid w:val="00440906"/>
    <w:rsid w:val="00440E77"/>
    <w:rsid w:val="00444231"/>
    <w:rsid w:val="00446347"/>
    <w:rsid w:val="00450D3D"/>
    <w:rsid w:val="00452CDE"/>
    <w:rsid w:val="004550D0"/>
    <w:rsid w:val="004555C3"/>
    <w:rsid w:val="00464AB5"/>
    <w:rsid w:val="004658B3"/>
    <w:rsid w:val="004667D2"/>
    <w:rsid w:val="00467EB3"/>
    <w:rsid w:val="00474498"/>
    <w:rsid w:val="00474B57"/>
    <w:rsid w:val="00480722"/>
    <w:rsid w:val="00481152"/>
    <w:rsid w:val="00482084"/>
    <w:rsid w:val="00486D40"/>
    <w:rsid w:val="00493D56"/>
    <w:rsid w:val="00497F69"/>
    <w:rsid w:val="004A107A"/>
    <w:rsid w:val="004A437C"/>
    <w:rsid w:val="004A5E06"/>
    <w:rsid w:val="004B2B4E"/>
    <w:rsid w:val="004B3F0F"/>
    <w:rsid w:val="004B48AF"/>
    <w:rsid w:val="004B6FE3"/>
    <w:rsid w:val="004B70EF"/>
    <w:rsid w:val="004C016E"/>
    <w:rsid w:val="004C0767"/>
    <w:rsid w:val="004C2720"/>
    <w:rsid w:val="004C3BB1"/>
    <w:rsid w:val="004D2339"/>
    <w:rsid w:val="004D3E40"/>
    <w:rsid w:val="004D4C91"/>
    <w:rsid w:val="004D5316"/>
    <w:rsid w:val="004E03BE"/>
    <w:rsid w:val="004E2C5F"/>
    <w:rsid w:val="004E71C6"/>
    <w:rsid w:val="004F42CF"/>
    <w:rsid w:val="004F431A"/>
    <w:rsid w:val="004F6699"/>
    <w:rsid w:val="004F6730"/>
    <w:rsid w:val="004F6739"/>
    <w:rsid w:val="004F7F72"/>
    <w:rsid w:val="00504BBB"/>
    <w:rsid w:val="00505C4B"/>
    <w:rsid w:val="00505FB6"/>
    <w:rsid w:val="00516EDD"/>
    <w:rsid w:val="0052373B"/>
    <w:rsid w:val="005239DF"/>
    <w:rsid w:val="005251CD"/>
    <w:rsid w:val="00526C38"/>
    <w:rsid w:val="00527CD2"/>
    <w:rsid w:val="00527EFB"/>
    <w:rsid w:val="00530D90"/>
    <w:rsid w:val="00532D4C"/>
    <w:rsid w:val="00536F3A"/>
    <w:rsid w:val="00537A57"/>
    <w:rsid w:val="00540084"/>
    <w:rsid w:val="00540264"/>
    <w:rsid w:val="00543F55"/>
    <w:rsid w:val="00544AFC"/>
    <w:rsid w:val="00545074"/>
    <w:rsid w:val="00551E06"/>
    <w:rsid w:val="005521A1"/>
    <w:rsid w:val="0055301F"/>
    <w:rsid w:val="005564AF"/>
    <w:rsid w:val="005609BB"/>
    <w:rsid w:val="0056358B"/>
    <w:rsid w:val="00564B4E"/>
    <w:rsid w:val="005658B4"/>
    <w:rsid w:val="00571DB3"/>
    <w:rsid w:val="00573240"/>
    <w:rsid w:val="00576858"/>
    <w:rsid w:val="005773B3"/>
    <w:rsid w:val="00577E69"/>
    <w:rsid w:val="0058268E"/>
    <w:rsid w:val="00583854"/>
    <w:rsid w:val="0058664D"/>
    <w:rsid w:val="00586C91"/>
    <w:rsid w:val="00587B26"/>
    <w:rsid w:val="00591B3A"/>
    <w:rsid w:val="0059419B"/>
    <w:rsid w:val="005A1579"/>
    <w:rsid w:val="005A3BE5"/>
    <w:rsid w:val="005A5986"/>
    <w:rsid w:val="005A6A62"/>
    <w:rsid w:val="005B01A4"/>
    <w:rsid w:val="005B3EA2"/>
    <w:rsid w:val="005B3F85"/>
    <w:rsid w:val="005B4FF0"/>
    <w:rsid w:val="005B5C33"/>
    <w:rsid w:val="005B6090"/>
    <w:rsid w:val="005C2FDF"/>
    <w:rsid w:val="005C3D14"/>
    <w:rsid w:val="005C5505"/>
    <w:rsid w:val="005C582F"/>
    <w:rsid w:val="005D7998"/>
    <w:rsid w:val="005E1F27"/>
    <w:rsid w:val="005E4EB0"/>
    <w:rsid w:val="005E61F8"/>
    <w:rsid w:val="005F0842"/>
    <w:rsid w:val="005F1621"/>
    <w:rsid w:val="005F2621"/>
    <w:rsid w:val="005F5BFC"/>
    <w:rsid w:val="005F6504"/>
    <w:rsid w:val="005F7C35"/>
    <w:rsid w:val="00604F9E"/>
    <w:rsid w:val="00610CB4"/>
    <w:rsid w:val="00614C82"/>
    <w:rsid w:val="00615181"/>
    <w:rsid w:val="00620199"/>
    <w:rsid w:val="00621C07"/>
    <w:rsid w:val="0062237F"/>
    <w:rsid w:val="006236DA"/>
    <w:rsid w:val="00631B56"/>
    <w:rsid w:val="00631F61"/>
    <w:rsid w:val="00632C7B"/>
    <w:rsid w:val="00632CAD"/>
    <w:rsid w:val="00634901"/>
    <w:rsid w:val="006360A8"/>
    <w:rsid w:val="006365A6"/>
    <w:rsid w:val="00637843"/>
    <w:rsid w:val="00640F18"/>
    <w:rsid w:val="00641207"/>
    <w:rsid w:val="00641D2A"/>
    <w:rsid w:val="00641ECA"/>
    <w:rsid w:val="00644CAD"/>
    <w:rsid w:val="0064633C"/>
    <w:rsid w:val="00647875"/>
    <w:rsid w:val="00652D67"/>
    <w:rsid w:val="00652EF4"/>
    <w:rsid w:val="00653320"/>
    <w:rsid w:val="00653B65"/>
    <w:rsid w:val="00654C39"/>
    <w:rsid w:val="00655335"/>
    <w:rsid w:val="00656AF5"/>
    <w:rsid w:val="00656F42"/>
    <w:rsid w:val="00665FBE"/>
    <w:rsid w:val="00667D3E"/>
    <w:rsid w:val="00670EAC"/>
    <w:rsid w:val="00671883"/>
    <w:rsid w:val="006732D8"/>
    <w:rsid w:val="0067338B"/>
    <w:rsid w:val="006752D2"/>
    <w:rsid w:val="006754B6"/>
    <w:rsid w:val="00677E6D"/>
    <w:rsid w:val="00681287"/>
    <w:rsid w:val="00687D45"/>
    <w:rsid w:val="006928B3"/>
    <w:rsid w:val="006A1CCE"/>
    <w:rsid w:val="006A2654"/>
    <w:rsid w:val="006A3A4A"/>
    <w:rsid w:val="006A400E"/>
    <w:rsid w:val="006A4CB2"/>
    <w:rsid w:val="006B5255"/>
    <w:rsid w:val="006B5E15"/>
    <w:rsid w:val="006B65B6"/>
    <w:rsid w:val="006B74AF"/>
    <w:rsid w:val="006C17AD"/>
    <w:rsid w:val="006C35A6"/>
    <w:rsid w:val="006D5F58"/>
    <w:rsid w:val="006D644F"/>
    <w:rsid w:val="006D6BB3"/>
    <w:rsid w:val="006D6ECB"/>
    <w:rsid w:val="006F053A"/>
    <w:rsid w:val="006F67B9"/>
    <w:rsid w:val="006F7A3C"/>
    <w:rsid w:val="007016F4"/>
    <w:rsid w:val="007025A0"/>
    <w:rsid w:val="00710FBC"/>
    <w:rsid w:val="00716308"/>
    <w:rsid w:val="0072074C"/>
    <w:rsid w:val="00720F2F"/>
    <w:rsid w:val="0072357B"/>
    <w:rsid w:val="0072532B"/>
    <w:rsid w:val="007303D2"/>
    <w:rsid w:val="007310FA"/>
    <w:rsid w:val="00733519"/>
    <w:rsid w:val="00734358"/>
    <w:rsid w:val="00734516"/>
    <w:rsid w:val="00734F47"/>
    <w:rsid w:val="007366D4"/>
    <w:rsid w:val="00740CF9"/>
    <w:rsid w:val="00740D57"/>
    <w:rsid w:val="00743919"/>
    <w:rsid w:val="00744576"/>
    <w:rsid w:val="00750F32"/>
    <w:rsid w:val="007514EC"/>
    <w:rsid w:val="00755FFD"/>
    <w:rsid w:val="007577F4"/>
    <w:rsid w:val="0075788B"/>
    <w:rsid w:val="007612BA"/>
    <w:rsid w:val="00761C6C"/>
    <w:rsid w:val="007637EC"/>
    <w:rsid w:val="00764F58"/>
    <w:rsid w:val="00766A17"/>
    <w:rsid w:val="00771733"/>
    <w:rsid w:val="007761A4"/>
    <w:rsid w:val="007778CD"/>
    <w:rsid w:val="007849A7"/>
    <w:rsid w:val="00787604"/>
    <w:rsid w:val="00787C70"/>
    <w:rsid w:val="007933BF"/>
    <w:rsid w:val="007941C6"/>
    <w:rsid w:val="007A46B8"/>
    <w:rsid w:val="007A5FDE"/>
    <w:rsid w:val="007B675F"/>
    <w:rsid w:val="007C1567"/>
    <w:rsid w:val="007C1F24"/>
    <w:rsid w:val="007C55A6"/>
    <w:rsid w:val="007D0984"/>
    <w:rsid w:val="007D1577"/>
    <w:rsid w:val="007D2CF6"/>
    <w:rsid w:val="007D5B67"/>
    <w:rsid w:val="007E09A7"/>
    <w:rsid w:val="007E0A70"/>
    <w:rsid w:val="007E1FFE"/>
    <w:rsid w:val="007E741D"/>
    <w:rsid w:val="007F2CB7"/>
    <w:rsid w:val="007F73CB"/>
    <w:rsid w:val="00800DC2"/>
    <w:rsid w:val="00801A07"/>
    <w:rsid w:val="00803F2F"/>
    <w:rsid w:val="00807082"/>
    <w:rsid w:val="00807124"/>
    <w:rsid w:val="00810BE5"/>
    <w:rsid w:val="00814864"/>
    <w:rsid w:val="00815299"/>
    <w:rsid w:val="0081760F"/>
    <w:rsid w:val="008177E0"/>
    <w:rsid w:val="00822072"/>
    <w:rsid w:val="0082259D"/>
    <w:rsid w:val="00823C8A"/>
    <w:rsid w:val="008253E5"/>
    <w:rsid w:val="00825E25"/>
    <w:rsid w:val="00832542"/>
    <w:rsid w:val="00832BA7"/>
    <w:rsid w:val="0083374E"/>
    <w:rsid w:val="00840F09"/>
    <w:rsid w:val="0084139F"/>
    <w:rsid w:val="00842A4B"/>
    <w:rsid w:val="00850663"/>
    <w:rsid w:val="00851878"/>
    <w:rsid w:val="008549E6"/>
    <w:rsid w:val="00855549"/>
    <w:rsid w:val="0085601E"/>
    <w:rsid w:val="00856389"/>
    <w:rsid w:val="00862FD1"/>
    <w:rsid w:val="008638D9"/>
    <w:rsid w:val="00863914"/>
    <w:rsid w:val="0086656A"/>
    <w:rsid w:val="00871032"/>
    <w:rsid w:val="008715C7"/>
    <w:rsid w:val="00871615"/>
    <w:rsid w:val="00872A7B"/>
    <w:rsid w:val="00874626"/>
    <w:rsid w:val="00876C30"/>
    <w:rsid w:val="008828AC"/>
    <w:rsid w:val="00884219"/>
    <w:rsid w:val="00885FE4"/>
    <w:rsid w:val="00895408"/>
    <w:rsid w:val="008A4A35"/>
    <w:rsid w:val="008A5C66"/>
    <w:rsid w:val="008A72F9"/>
    <w:rsid w:val="008B2187"/>
    <w:rsid w:val="008B2AF9"/>
    <w:rsid w:val="008B658D"/>
    <w:rsid w:val="008B72B6"/>
    <w:rsid w:val="008C4BAF"/>
    <w:rsid w:val="008D171A"/>
    <w:rsid w:val="008D2C09"/>
    <w:rsid w:val="008D5D01"/>
    <w:rsid w:val="008D5F4A"/>
    <w:rsid w:val="008D76F3"/>
    <w:rsid w:val="008E0A84"/>
    <w:rsid w:val="008E2C05"/>
    <w:rsid w:val="008E33B8"/>
    <w:rsid w:val="008F0156"/>
    <w:rsid w:val="008F10A9"/>
    <w:rsid w:val="008F2E97"/>
    <w:rsid w:val="008F5B5E"/>
    <w:rsid w:val="008F6DCC"/>
    <w:rsid w:val="008F70D1"/>
    <w:rsid w:val="009011DC"/>
    <w:rsid w:val="009043E6"/>
    <w:rsid w:val="00905C5C"/>
    <w:rsid w:val="00913056"/>
    <w:rsid w:val="009206F8"/>
    <w:rsid w:val="00921A92"/>
    <w:rsid w:val="009228B3"/>
    <w:rsid w:val="00926741"/>
    <w:rsid w:val="00927BE8"/>
    <w:rsid w:val="00935C41"/>
    <w:rsid w:val="0093774F"/>
    <w:rsid w:val="00940650"/>
    <w:rsid w:val="009406D4"/>
    <w:rsid w:val="00941287"/>
    <w:rsid w:val="009426AB"/>
    <w:rsid w:val="00942EC3"/>
    <w:rsid w:val="00944270"/>
    <w:rsid w:val="00944D3D"/>
    <w:rsid w:val="009457C2"/>
    <w:rsid w:val="009461F1"/>
    <w:rsid w:val="00950B32"/>
    <w:rsid w:val="00956790"/>
    <w:rsid w:val="0095775E"/>
    <w:rsid w:val="00961A0C"/>
    <w:rsid w:val="00964C92"/>
    <w:rsid w:val="00965745"/>
    <w:rsid w:val="00967048"/>
    <w:rsid w:val="00974F1C"/>
    <w:rsid w:val="00975447"/>
    <w:rsid w:val="00975E5F"/>
    <w:rsid w:val="009829CF"/>
    <w:rsid w:val="00986B5F"/>
    <w:rsid w:val="0099191A"/>
    <w:rsid w:val="0099243F"/>
    <w:rsid w:val="00994211"/>
    <w:rsid w:val="00994DF1"/>
    <w:rsid w:val="009A2D62"/>
    <w:rsid w:val="009A2F65"/>
    <w:rsid w:val="009B36EE"/>
    <w:rsid w:val="009B4946"/>
    <w:rsid w:val="009C122D"/>
    <w:rsid w:val="009C5847"/>
    <w:rsid w:val="009C5944"/>
    <w:rsid w:val="009C745B"/>
    <w:rsid w:val="009D3E6B"/>
    <w:rsid w:val="009D4160"/>
    <w:rsid w:val="009D6DC9"/>
    <w:rsid w:val="009E1D43"/>
    <w:rsid w:val="009E3CBB"/>
    <w:rsid w:val="009F308F"/>
    <w:rsid w:val="009F3C16"/>
    <w:rsid w:val="009F58C3"/>
    <w:rsid w:val="00A02097"/>
    <w:rsid w:val="00A036A2"/>
    <w:rsid w:val="00A06080"/>
    <w:rsid w:val="00A120F9"/>
    <w:rsid w:val="00A12FDF"/>
    <w:rsid w:val="00A1536F"/>
    <w:rsid w:val="00A172A9"/>
    <w:rsid w:val="00A213D1"/>
    <w:rsid w:val="00A2254D"/>
    <w:rsid w:val="00A26A26"/>
    <w:rsid w:val="00A3092C"/>
    <w:rsid w:val="00A33CE0"/>
    <w:rsid w:val="00A35447"/>
    <w:rsid w:val="00A357CD"/>
    <w:rsid w:val="00A35B9F"/>
    <w:rsid w:val="00A363F7"/>
    <w:rsid w:val="00A369A5"/>
    <w:rsid w:val="00A407FA"/>
    <w:rsid w:val="00A40942"/>
    <w:rsid w:val="00A42464"/>
    <w:rsid w:val="00A50D01"/>
    <w:rsid w:val="00A54D58"/>
    <w:rsid w:val="00A6010D"/>
    <w:rsid w:val="00A60907"/>
    <w:rsid w:val="00A62D44"/>
    <w:rsid w:val="00A63868"/>
    <w:rsid w:val="00A64576"/>
    <w:rsid w:val="00A64A3A"/>
    <w:rsid w:val="00A66F90"/>
    <w:rsid w:val="00A75E83"/>
    <w:rsid w:val="00A76151"/>
    <w:rsid w:val="00A807D8"/>
    <w:rsid w:val="00A8091D"/>
    <w:rsid w:val="00A83B9F"/>
    <w:rsid w:val="00A8417E"/>
    <w:rsid w:val="00A846A4"/>
    <w:rsid w:val="00A846F5"/>
    <w:rsid w:val="00A902AF"/>
    <w:rsid w:val="00A908ED"/>
    <w:rsid w:val="00A92607"/>
    <w:rsid w:val="00A93A60"/>
    <w:rsid w:val="00A96968"/>
    <w:rsid w:val="00AA05BC"/>
    <w:rsid w:val="00AA0607"/>
    <w:rsid w:val="00AA3A89"/>
    <w:rsid w:val="00AA41C3"/>
    <w:rsid w:val="00AA5A53"/>
    <w:rsid w:val="00AA5F98"/>
    <w:rsid w:val="00AA6207"/>
    <w:rsid w:val="00AA632C"/>
    <w:rsid w:val="00AB0B7F"/>
    <w:rsid w:val="00AB1087"/>
    <w:rsid w:val="00AB295C"/>
    <w:rsid w:val="00AB534F"/>
    <w:rsid w:val="00AC2FFD"/>
    <w:rsid w:val="00AC4DF5"/>
    <w:rsid w:val="00AD1B40"/>
    <w:rsid w:val="00AD2B3B"/>
    <w:rsid w:val="00AD70A4"/>
    <w:rsid w:val="00AD794D"/>
    <w:rsid w:val="00AE2D63"/>
    <w:rsid w:val="00AE5598"/>
    <w:rsid w:val="00AE6842"/>
    <w:rsid w:val="00AE75D7"/>
    <w:rsid w:val="00AF63DE"/>
    <w:rsid w:val="00B01238"/>
    <w:rsid w:val="00B01F10"/>
    <w:rsid w:val="00B03174"/>
    <w:rsid w:val="00B0709A"/>
    <w:rsid w:val="00B13400"/>
    <w:rsid w:val="00B13981"/>
    <w:rsid w:val="00B145C6"/>
    <w:rsid w:val="00B15C5F"/>
    <w:rsid w:val="00B24996"/>
    <w:rsid w:val="00B24C2A"/>
    <w:rsid w:val="00B2548E"/>
    <w:rsid w:val="00B25C47"/>
    <w:rsid w:val="00B271CB"/>
    <w:rsid w:val="00B272AA"/>
    <w:rsid w:val="00B40CEF"/>
    <w:rsid w:val="00B41B14"/>
    <w:rsid w:val="00B42199"/>
    <w:rsid w:val="00B4293F"/>
    <w:rsid w:val="00B42A4A"/>
    <w:rsid w:val="00B43591"/>
    <w:rsid w:val="00B43A21"/>
    <w:rsid w:val="00B535A4"/>
    <w:rsid w:val="00B57762"/>
    <w:rsid w:val="00B67FFB"/>
    <w:rsid w:val="00B74D09"/>
    <w:rsid w:val="00B75F08"/>
    <w:rsid w:val="00B81B48"/>
    <w:rsid w:val="00B83216"/>
    <w:rsid w:val="00B850BF"/>
    <w:rsid w:val="00B85F01"/>
    <w:rsid w:val="00B86D8D"/>
    <w:rsid w:val="00BA0ABA"/>
    <w:rsid w:val="00BA1313"/>
    <w:rsid w:val="00BA3FAE"/>
    <w:rsid w:val="00BA7BC2"/>
    <w:rsid w:val="00BB481F"/>
    <w:rsid w:val="00BB5746"/>
    <w:rsid w:val="00BB59B5"/>
    <w:rsid w:val="00BB731F"/>
    <w:rsid w:val="00BC13C3"/>
    <w:rsid w:val="00BC29A2"/>
    <w:rsid w:val="00BC55B6"/>
    <w:rsid w:val="00BC7DB8"/>
    <w:rsid w:val="00BD4F66"/>
    <w:rsid w:val="00BD5015"/>
    <w:rsid w:val="00BE3A96"/>
    <w:rsid w:val="00BE4524"/>
    <w:rsid w:val="00BE60B1"/>
    <w:rsid w:val="00BE778E"/>
    <w:rsid w:val="00BF1009"/>
    <w:rsid w:val="00BF2C9B"/>
    <w:rsid w:val="00BF4CAC"/>
    <w:rsid w:val="00BF51B9"/>
    <w:rsid w:val="00BF65B0"/>
    <w:rsid w:val="00BF7749"/>
    <w:rsid w:val="00C00766"/>
    <w:rsid w:val="00C0415E"/>
    <w:rsid w:val="00C04EF1"/>
    <w:rsid w:val="00C05956"/>
    <w:rsid w:val="00C059DF"/>
    <w:rsid w:val="00C079EC"/>
    <w:rsid w:val="00C10D57"/>
    <w:rsid w:val="00C112FC"/>
    <w:rsid w:val="00C1500E"/>
    <w:rsid w:val="00C15C9F"/>
    <w:rsid w:val="00C2020E"/>
    <w:rsid w:val="00C250C0"/>
    <w:rsid w:val="00C27611"/>
    <w:rsid w:val="00C36294"/>
    <w:rsid w:val="00C37025"/>
    <w:rsid w:val="00C37D30"/>
    <w:rsid w:val="00C41235"/>
    <w:rsid w:val="00C45CFA"/>
    <w:rsid w:val="00C47E9E"/>
    <w:rsid w:val="00C53290"/>
    <w:rsid w:val="00C54659"/>
    <w:rsid w:val="00C60148"/>
    <w:rsid w:val="00C63B0B"/>
    <w:rsid w:val="00C65B52"/>
    <w:rsid w:val="00C675A3"/>
    <w:rsid w:val="00C67CA0"/>
    <w:rsid w:val="00C705DC"/>
    <w:rsid w:val="00C71F34"/>
    <w:rsid w:val="00C72379"/>
    <w:rsid w:val="00C753FC"/>
    <w:rsid w:val="00C76710"/>
    <w:rsid w:val="00C7695A"/>
    <w:rsid w:val="00C7756F"/>
    <w:rsid w:val="00C8679E"/>
    <w:rsid w:val="00C93496"/>
    <w:rsid w:val="00C944A0"/>
    <w:rsid w:val="00CA0840"/>
    <w:rsid w:val="00CA141D"/>
    <w:rsid w:val="00CA1787"/>
    <w:rsid w:val="00CA404B"/>
    <w:rsid w:val="00CA46C7"/>
    <w:rsid w:val="00CA6072"/>
    <w:rsid w:val="00CA6224"/>
    <w:rsid w:val="00CB05DD"/>
    <w:rsid w:val="00CB0E64"/>
    <w:rsid w:val="00CC098B"/>
    <w:rsid w:val="00CC1FBF"/>
    <w:rsid w:val="00CC46F2"/>
    <w:rsid w:val="00CC5217"/>
    <w:rsid w:val="00CC7A10"/>
    <w:rsid w:val="00CD06B9"/>
    <w:rsid w:val="00CD51D5"/>
    <w:rsid w:val="00CD6C21"/>
    <w:rsid w:val="00CE4ACB"/>
    <w:rsid w:val="00CF26F5"/>
    <w:rsid w:val="00CF36F0"/>
    <w:rsid w:val="00CF3D18"/>
    <w:rsid w:val="00CF49DD"/>
    <w:rsid w:val="00D01264"/>
    <w:rsid w:val="00D018AB"/>
    <w:rsid w:val="00D0354A"/>
    <w:rsid w:val="00D07174"/>
    <w:rsid w:val="00D07737"/>
    <w:rsid w:val="00D07F24"/>
    <w:rsid w:val="00D07F75"/>
    <w:rsid w:val="00D11668"/>
    <w:rsid w:val="00D11B02"/>
    <w:rsid w:val="00D11EE7"/>
    <w:rsid w:val="00D1262C"/>
    <w:rsid w:val="00D14F09"/>
    <w:rsid w:val="00D164C5"/>
    <w:rsid w:val="00D200EA"/>
    <w:rsid w:val="00D2266B"/>
    <w:rsid w:val="00D25E37"/>
    <w:rsid w:val="00D26270"/>
    <w:rsid w:val="00D308AF"/>
    <w:rsid w:val="00D330B8"/>
    <w:rsid w:val="00D33A81"/>
    <w:rsid w:val="00D37572"/>
    <w:rsid w:val="00D42650"/>
    <w:rsid w:val="00D43AEB"/>
    <w:rsid w:val="00D45945"/>
    <w:rsid w:val="00D476A0"/>
    <w:rsid w:val="00D50EFA"/>
    <w:rsid w:val="00D713AB"/>
    <w:rsid w:val="00D73617"/>
    <w:rsid w:val="00D73C99"/>
    <w:rsid w:val="00D7617B"/>
    <w:rsid w:val="00D7794E"/>
    <w:rsid w:val="00D83C7A"/>
    <w:rsid w:val="00D8453E"/>
    <w:rsid w:val="00D85936"/>
    <w:rsid w:val="00D9151F"/>
    <w:rsid w:val="00D95770"/>
    <w:rsid w:val="00D9631A"/>
    <w:rsid w:val="00D96E7B"/>
    <w:rsid w:val="00DA1F7E"/>
    <w:rsid w:val="00DA4471"/>
    <w:rsid w:val="00DB0FD6"/>
    <w:rsid w:val="00DB6101"/>
    <w:rsid w:val="00DC15F1"/>
    <w:rsid w:val="00DC2851"/>
    <w:rsid w:val="00DC48B3"/>
    <w:rsid w:val="00DD14C0"/>
    <w:rsid w:val="00DD15FC"/>
    <w:rsid w:val="00DD1611"/>
    <w:rsid w:val="00DD298A"/>
    <w:rsid w:val="00DD67BD"/>
    <w:rsid w:val="00DD67C5"/>
    <w:rsid w:val="00DD7307"/>
    <w:rsid w:val="00DE084A"/>
    <w:rsid w:val="00DE0F90"/>
    <w:rsid w:val="00DE1501"/>
    <w:rsid w:val="00DE23E4"/>
    <w:rsid w:val="00DE33AA"/>
    <w:rsid w:val="00DE4B03"/>
    <w:rsid w:val="00DE5C31"/>
    <w:rsid w:val="00DF0859"/>
    <w:rsid w:val="00DF1105"/>
    <w:rsid w:val="00DF134F"/>
    <w:rsid w:val="00DF324B"/>
    <w:rsid w:val="00DF7FB5"/>
    <w:rsid w:val="00E027C4"/>
    <w:rsid w:val="00E032BE"/>
    <w:rsid w:val="00E0714A"/>
    <w:rsid w:val="00E11B12"/>
    <w:rsid w:val="00E138DF"/>
    <w:rsid w:val="00E20F9C"/>
    <w:rsid w:val="00E21926"/>
    <w:rsid w:val="00E22347"/>
    <w:rsid w:val="00E31D2E"/>
    <w:rsid w:val="00E367B1"/>
    <w:rsid w:val="00E40770"/>
    <w:rsid w:val="00E44F6F"/>
    <w:rsid w:val="00E45888"/>
    <w:rsid w:val="00E52B6C"/>
    <w:rsid w:val="00E5711E"/>
    <w:rsid w:val="00E6172A"/>
    <w:rsid w:val="00E61AA7"/>
    <w:rsid w:val="00E6233B"/>
    <w:rsid w:val="00E62C59"/>
    <w:rsid w:val="00E7091E"/>
    <w:rsid w:val="00E721BB"/>
    <w:rsid w:val="00E7742B"/>
    <w:rsid w:val="00E84F1F"/>
    <w:rsid w:val="00E85708"/>
    <w:rsid w:val="00E91C23"/>
    <w:rsid w:val="00E94010"/>
    <w:rsid w:val="00E949B9"/>
    <w:rsid w:val="00E94BA9"/>
    <w:rsid w:val="00E9561B"/>
    <w:rsid w:val="00E95F34"/>
    <w:rsid w:val="00E96581"/>
    <w:rsid w:val="00E96B34"/>
    <w:rsid w:val="00E97D05"/>
    <w:rsid w:val="00EA153D"/>
    <w:rsid w:val="00EA703F"/>
    <w:rsid w:val="00EA7744"/>
    <w:rsid w:val="00EA7841"/>
    <w:rsid w:val="00EA7FB8"/>
    <w:rsid w:val="00EB1AA0"/>
    <w:rsid w:val="00EB5D85"/>
    <w:rsid w:val="00EC4FBD"/>
    <w:rsid w:val="00ED416C"/>
    <w:rsid w:val="00ED7D47"/>
    <w:rsid w:val="00EE0CB9"/>
    <w:rsid w:val="00EE29FE"/>
    <w:rsid w:val="00EE55B5"/>
    <w:rsid w:val="00EE731B"/>
    <w:rsid w:val="00EE765B"/>
    <w:rsid w:val="00EF1A0C"/>
    <w:rsid w:val="00EF251D"/>
    <w:rsid w:val="00EF514B"/>
    <w:rsid w:val="00EF6DB1"/>
    <w:rsid w:val="00EF7465"/>
    <w:rsid w:val="00F02951"/>
    <w:rsid w:val="00F04B4C"/>
    <w:rsid w:val="00F04C5D"/>
    <w:rsid w:val="00F04CDC"/>
    <w:rsid w:val="00F1042A"/>
    <w:rsid w:val="00F11822"/>
    <w:rsid w:val="00F142B4"/>
    <w:rsid w:val="00F14646"/>
    <w:rsid w:val="00F16196"/>
    <w:rsid w:val="00F1688A"/>
    <w:rsid w:val="00F16DF1"/>
    <w:rsid w:val="00F17DC0"/>
    <w:rsid w:val="00F2051C"/>
    <w:rsid w:val="00F26FA4"/>
    <w:rsid w:val="00F316C9"/>
    <w:rsid w:val="00F3532B"/>
    <w:rsid w:val="00F37238"/>
    <w:rsid w:val="00F379D3"/>
    <w:rsid w:val="00F405A7"/>
    <w:rsid w:val="00F40D8F"/>
    <w:rsid w:val="00F41D86"/>
    <w:rsid w:val="00F43B68"/>
    <w:rsid w:val="00F43C83"/>
    <w:rsid w:val="00F447CF"/>
    <w:rsid w:val="00F47516"/>
    <w:rsid w:val="00F47571"/>
    <w:rsid w:val="00F505CF"/>
    <w:rsid w:val="00F50F56"/>
    <w:rsid w:val="00F51C48"/>
    <w:rsid w:val="00F56F37"/>
    <w:rsid w:val="00F57D7C"/>
    <w:rsid w:val="00F60DD8"/>
    <w:rsid w:val="00F611C1"/>
    <w:rsid w:val="00F63C6A"/>
    <w:rsid w:val="00F64BED"/>
    <w:rsid w:val="00F64C3A"/>
    <w:rsid w:val="00F66185"/>
    <w:rsid w:val="00F66B42"/>
    <w:rsid w:val="00F67D22"/>
    <w:rsid w:val="00F71966"/>
    <w:rsid w:val="00F72BC8"/>
    <w:rsid w:val="00F733E0"/>
    <w:rsid w:val="00F7769F"/>
    <w:rsid w:val="00F7776D"/>
    <w:rsid w:val="00F82E94"/>
    <w:rsid w:val="00F87D66"/>
    <w:rsid w:val="00F90109"/>
    <w:rsid w:val="00F90BA3"/>
    <w:rsid w:val="00F92942"/>
    <w:rsid w:val="00F92A8A"/>
    <w:rsid w:val="00FA180D"/>
    <w:rsid w:val="00FA26D5"/>
    <w:rsid w:val="00FA2DFE"/>
    <w:rsid w:val="00FA4E8F"/>
    <w:rsid w:val="00FA6698"/>
    <w:rsid w:val="00FB26DE"/>
    <w:rsid w:val="00FB3591"/>
    <w:rsid w:val="00FB3CB6"/>
    <w:rsid w:val="00FB6B6A"/>
    <w:rsid w:val="00FB6DA2"/>
    <w:rsid w:val="00FB7BA7"/>
    <w:rsid w:val="00FC1CDB"/>
    <w:rsid w:val="00FC2B50"/>
    <w:rsid w:val="00FC6EFD"/>
    <w:rsid w:val="00FD0101"/>
    <w:rsid w:val="00FD1C2E"/>
    <w:rsid w:val="00FD4BEE"/>
    <w:rsid w:val="00FD52C0"/>
    <w:rsid w:val="00FD7814"/>
    <w:rsid w:val="00FE3F3A"/>
    <w:rsid w:val="00FE7BCD"/>
    <w:rsid w:val="00FF5B24"/>
    <w:rsid w:val="00FF6697"/>
    <w:rsid w:val="00FF70F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0AE880"/>
  <w15:chartTrackingRefBased/>
  <w15:docId w15:val="{A23AAE16-1467-ED4E-80A6-5F40ADDF6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0F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0F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0F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0F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0F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0F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0F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0F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0F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0F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0F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0F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0F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0F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0F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0F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0F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0F2F"/>
    <w:rPr>
      <w:rFonts w:eastAsiaTheme="majorEastAsia" w:cstheme="majorBidi"/>
      <w:color w:val="272727" w:themeColor="text1" w:themeTint="D8"/>
    </w:rPr>
  </w:style>
  <w:style w:type="paragraph" w:styleId="Title">
    <w:name w:val="Title"/>
    <w:basedOn w:val="Normal"/>
    <w:next w:val="Normal"/>
    <w:link w:val="TitleChar"/>
    <w:uiPriority w:val="10"/>
    <w:qFormat/>
    <w:rsid w:val="00720F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0F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0F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0F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0F2F"/>
    <w:pPr>
      <w:spacing w:before="160"/>
      <w:jc w:val="center"/>
    </w:pPr>
    <w:rPr>
      <w:i/>
      <w:iCs/>
      <w:color w:val="404040" w:themeColor="text1" w:themeTint="BF"/>
    </w:rPr>
  </w:style>
  <w:style w:type="character" w:customStyle="1" w:styleId="QuoteChar">
    <w:name w:val="Quote Char"/>
    <w:basedOn w:val="DefaultParagraphFont"/>
    <w:link w:val="Quote"/>
    <w:uiPriority w:val="29"/>
    <w:rsid w:val="00720F2F"/>
    <w:rPr>
      <w:i/>
      <w:iCs/>
      <w:color w:val="404040" w:themeColor="text1" w:themeTint="BF"/>
    </w:rPr>
  </w:style>
  <w:style w:type="paragraph" w:styleId="ListParagraph">
    <w:name w:val="List Paragraph"/>
    <w:basedOn w:val="Normal"/>
    <w:uiPriority w:val="34"/>
    <w:qFormat/>
    <w:rsid w:val="00720F2F"/>
    <w:pPr>
      <w:ind w:left="720"/>
      <w:contextualSpacing/>
    </w:pPr>
  </w:style>
  <w:style w:type="character" w:styleId="IntenseEmphasis">
    <w:name w:val="Intense Emphasis"/>
    <w:basedOn w:val="DefaultParagraphFont"/>
    <w:uiPriority w:val="21"/>
    <w:qFormat/>
    <w:rsid w:val="00720F2F"/>
    <w:rPr>
      <w:i/>
      <w:iCs/>
      <w:color w:val="0F4761" w:themeColor="accent1" w:themeShade="BF"/>
    </w:rPr>
  </w:style>
  <w:style w:type="paragraph" w:styleId="IntenseQuote">
    <w:name w:val="Intense Quote"/>
    <w:basedOn w:val="Normal"/>
    <w:next w:val="Normal"/>
    <w:link w:val="IntenseQuoteChar"/>
    <w:uiPriority w:val="30"/>
    <w:qFormat/>
    <w:rsid w:val="00720F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0F2F"/>
    <w:rPr>
      <w:i/>
      <w:iCs/>
      <w:color w:val="0F4761" w:themeColor="accent1" w:themeShade="BF"/>
    </w:rPr>
  </w:style>
  <w:style w:type="character" w:styleId="IntenseReference">
    <w:name w:val="Intense Reference"/>
    <w:basedOn w:val="DefaultParagraphFont"/>
    <w:uiPriority w:val="32"/>
    <w:qFormat/>
    <w:rsid w:val="00720F2F"/>
    <w:rPr>
      <w:b/>
      <w:bCs/>
      <w:smallCaps/>
      <w:color w:val="0F4761" w:themeColor="accent1" w:themeShade="BF"/>
      <w:spacing w:val="5"/>
    </w:rPr>
  </w:style>
  <w:style w:type="paragraph" w:customStyle="1" w:styleId="p1">
    <w:name w:val="p1"/>
    <w:basedOn w:val="Normal"/>
    <w:rsid w:val="00E9561B"/>
    <w:pPr>
      <w:spacing w:after="0" w:line="240" w:lineRule="auto"/>
    </w:pPr>
    <w:rPr>
      <w:rFonts w:ascii="Helvetica Neue" w:hAnsi="Helvetica Neue" w:cs="Times New Roman"/>
      <w:color w:val="000000"/>
      <w:kern w:val="0"/>
      <w:sz w:val="17"/>
      <w:szCs w:val="17"/>
      <w14:ligatures w14:val="none"/>
    </w:rPr>
  </w:style>
  <w:style w:type="paragraph" w:customStyle="1" w:styleId="p2">
    <w:name w:val="p2"/>
    <w:basedOn w:val="Normal"/>
    <w:rsid w:val="00E9561B"/>
    <w:pPr>
      <w:spacing w:after="0" w:line="240" w:lineRule="auto"/>
    </w:pPr>
    <w:rPr>
      <w:rFonts w:ascii="Helvetica Neue" w:hAnsi="Helvetica Neue" w:cs="Times New Roman"/>
      <w:color w:val="000000"/>
      <w:kern w:val="0"/>
      <w:sz w:val="17"/>
      <w:szCs w:val="17"/>
      <w14:ligatures w14:val="none"/>
    </w:rPr>
  </w:style>
  <w:style w:type="character" w:customStyle="1" w:styleId="s1">
    <w:name w:val="s1"/>
    <w:basedOn w:val="DefaultParagraphFont"/>
    <w:rsid w:val="00E9561B"/>
    <w:rPr>
      <w:rFonts w:ascii="Helvetica Neue" w:hAnsi="Helvetica Neue" w:hint="default"/>
      <w:b w:val="0"/>
      <w:bCs w:val="0"/>
      <w:i w:val="0"/>
      <w:iCs w:val="0"/>
      <w:sz w:val="17"/>
      <w:szCs w:val="17"/>
    </w:rPr>
  </w:style>
  <w:style w:type="character" w:customStyle="1" w:styleId="apple-converted-space">
    <w:name w:val="apple-converted-space"/>
    <w:basedOn w:val="DefaultParagraphFont"/>
    <w:rsid w:val="00E9561B"/>
  </w:style>
  <w:style w:type="paragraph" w:styleId="Header">
    <w:name w:val="header"/>
    <w:basedOn w:val="Normal"/>
    <w:link w:val="HeaderChar"/>
    <w:uiPriority w:val="99"/>
    <w:unhideWhenUsed/>
    <w:rsid w:val="00862F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2FD1"/>
  </w:style>
  <w:style w:type="paragraph" w:styleId="Footer">
    <w:name w:val="footer"/>
    <w:basedOn w:val="Normal"/>
    <w:link w:val="FooterChar"/>
    <w:uiPriority w:val="99"/>
    <w:unhideWhenUsed/>
    <w:rsid w:val="00862F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2FD1"/>
  </w:style>
  <w:style w:type="character" w:styleId="Hyperlink">
    <w:name w:val="Hyperlink"/>
    <w:basedOn w:val="DefaultParagraphFont"/>
    <w:uiPriority w:val="99"/>
    <w:unhideWhenUsed/>
    <w:rsid w:val="00A6010D"/>
    <w:rPr>
      <w:color w:val="467886" w:themeColor="hyperlink"/>
      <w:u w:val="single"/>
    </w:rPr>
  </w:style>
  <w:style w:type="character" w:styleId="UnresolvedMention">
    <w:name w:val="Unresolved Mention"/>
    <w:basedOn w:val="DefaultParagraphFont"/>
    <w:uiPriority w:val="99"/>
    <w:semiHidden/>
    <w:unhideWhenUsed/>
    <w:rsid w:val="00A601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7671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07/s40617-024-00924-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29044/v13i2p3"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77/004723951561744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036215370403400312" TargetMode="External"/><Relationship Id="rId5" Type="http://schemas.openxmlformats.org/officeDocument/2006/relationships/footnotes" Target="footnotes.xml"/><Relationship Id="rId15" Type="http://schemas.openxmlformats.org/officeDocument/2006/relationships/hyperlink" Target="https://doi.org/10.1016/S1876-2018(11)60272-4" TargetMode="External"/><Relationship Id="rId10" Type="http://schemas.openxmlformats.org/officeDocument/2006/relationships/hyperlink" Target="https://doi.org/10.1111/jade.12473" TargetMode="External"/><Relationship Id="rId4" Type="http://schemas.openxmlformats.org/officeDocument/2006/relationships/webSettings" Target="webSettings.xml"/><Relationship Id="rId9" Type="http://schemas.openxmlformats.org/officeDocument/2006/relationships/hyperlink" Target="https://doi.org/10.1080/07377363.2020.1712578" TargetMode="External"/><Relationship Id="rId14" Type="http://schemas.openxmlformats.org/officeDocument/2006/relationships/hyperlink" Target="https://doi.org/10.32473/edis-fy821-2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3151</TotalTime>
  <Pages>20</Pages>
  <Words>4509</Words>
  <Characters>25705</Characters>
  <Application>Microsoft Office Word</Application>
  <DocSecurity>0</DocSecurity>
  <Lines>214</Lines>
  <Paragraphs>60</Paragraphs>
  <ScaleCrop>false</ScaleCrop>
  <Company/>
  <LinksUpToDate>false</LinksUpToDate>
  <CharactersWithSpaces>30154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Elyse Hopkins (1550604)</dc:creator>
  <cp:keywords/>
  <dc:description/>
  <cp:lastModifiedBy>Elyse Hopkins (1550604)</cp:lastModifiedBy>
  <cp:revision>714</cp:revision>
  <dcterms:created xsi:type="dcterms:W3CDTF">2025-03-25T00:20:00Z</dcterms:created>
  <dcterms:modified xsi:type="dcterms:W3CDTF">2025-03-28T17:25:00Z</dcterms:modified>
</cp:coreProperties>
</file>