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sdt>
      <w:sdtPr>
        <w:rPr>
          <w:rFonts w:ascii="Arial" w:eastAsiaTheme="minorHAnsi" w:hAnsi="Arial" w:cs="Arial"/>
        </w:rPr>
        <w:id w:val="862410597"/>
        <w:docPartObj>
          <w:docPartGallery w:val="Cover Pages"/>
          <w:docPartUnique/>
        </w:docPartObj>
      </w:sdtPr>
      <w:sdtEndPr>
        <w:rPr>
          <w:b/>
          <w:bCs/>
          <w:lang w:val="en"/>
        </w:rPr>
      </w:sdtEndPr>
      <w:sdtContent>
        <w:p w14:paraId="42A04557" w14:textId="77777777" w:rsidR="00F248EE" w:rsidRPr="00380406" w:rsidRDefault="00F248EE" w:rsidP="00380406">
          <w:pPr>
            <w:pStyle w:val="NoSpacing"/>
            <w:jc w:val="both"/>
            <w:rPr>
              <w:rFonts w:ascii="Arial" w:hAnsi="Arial" w:cs="Arial"/>
            </w:rPr>
          </w:pPr>
        </w:p>
        <w:p w14:paraId="1990F3EC" w14:textId="77777777" w:rsidR="007B2932" w:rsidRDefault="007B2932" w:rsidP="007B2932">
          <w:pPr>
            <w:pStyle w:val="Heading1"/>
            <w:jc w:val="center"/>
            <w:rPr>
              <w:sz w:val="32"/>
            </w:rPr>
          </w:pPr>
          <w:r w:rsidRPr="00383D98">
            <w:rPr>
              <w:sz w:val="32"/>
            </w:rPr>
            <w:t>Title Page</w:t>
          </w:r>
        </w:p>
        <w:p w14:paraId="68EA6BFD" w14:textId="77777777" w:rsidR="007B2932" w:rsidRPr="00823FDB" w:rsidRDefault="007B2932" w:rsidP="007B2932"/>
        <w:p w14:paraId="043DBF27" w14:textId="77777777" w:rsidR="007B2932" w:rsidRDefault="007B2932" w:rsidP="007B2932"/>
        <w:p w14:paraId="4FDAE068" w14:textId="30BD97AC" w:rsidR="007B2932" w:rsidRPr="00383D98" w:rsidRDefault="007B2932" w:rsidP="007B2932">
          <w:pPr>
            <w:spacing w:line="360" w:lineRule="auto"/>
            <w:rPr>
              <w:sz w:val="28"/>
            </w:rPr>
          </w:pPr>
          <w:r w:rsidRPr="00383D98">
            <w:rPr>
              <w:sz w:val="28"/>
            </w:rPr>
            <w:t>Name of the Student:</w:t>
          </w:r>
          <w:r>
            <w:rPr>
              <w:sz w:val="28"/>
            </w:rPr>
            <w:t xml:space="preserve"> Miha</w:t>
          </w:r>
          <w:r w:rsidR="003C1C54">
            <w:rPr>
              <w:sz w:val="28"/>
            </w:rPr>
            <w:t>e</w:t>
          </w:r>
          <w:r>
            <w:rPr>
              <w:sz w:val="28"/>
            </w:rPr>
            <w:t xml:space="preserve">la </w:t>
          </w:r>
          <w:proofErr w:type="spellStart"/>
          <w:r>
            <w:rPr>
              <w:sz w:val="28"/>
            </w:rPr>
            <w:t>Tu</w:t>
          </w:r>
          <w:r w:rsidR="003C1C54">
            <w:rPr>
              <w:sz w:val="28"/>
            </w:rPr>
            <w:t>dosa</w:t>
          </w:r>
          <w:proofErr w:type="spellEnd"/>
        </w:p>
        <w:p w14:paraId="1ADFDA30" w14:textId="77777777" w:rsidR="007B2932" w:rsidRPr="00383D98" w:rsidRDefault="007B2932" w:rsidP="007B2932">
          <w:pPr>
            <w:spacing w:line="360" w:lineRule="auto"/>
            <w:rPr>
              <w:sz w:val="28"/>
            </w:rPr>
          </w:pPr>
          <w:r w:rsidRPr="00383D98">
            <w:rPr>
              <w:sz w:val="28"/>
            </w:rPr>
            <w:t>Student Number:</w:t>
          </w:r>
          <w:r w:rsidR="00B573ED">
            <w:rPr>
              <w:sz w:val="28"/>
            </w:rPr>
            <w:t xml:space="preserve"> 1816272</w:t>
          </w:r>
        </w:p>
        <w:p w14:paraId="18C22634" w14:textId="77777777" w:rsidR="007B2932" w:rsidRPr="00383D98" w:rsidRDefault="007B2932" w:rsidP="007B2932">
          <w:pPr>
            <w:spacing w:line="360" w:lineRule="auto"/>
            <w:rPr>
              <w:sz w:val="28"/>
            </w:rPr>
          </w:pPr>
          <w:r w:rsidRPr="00383D98">
            <w:rPr>
              <w:sz w:val="28"/>
            </w:rPr>
            <w:t>Module Code:</w:t>
          </w:r>
        </w:p>
        <w:p w14:paraId="6B40464B" w14:textId="01E8B5DF" w:rsidR="007B2932" w:rsidRPr="00383D98" w:rsidRDefault="007B2932" w:rsidP="007B2932">
          <w:pPr>
            <w:spacing w:line="360" w:lineRule="auto"/>
            <w:rPr>
              <w:sz w:val="28"/>
            </w:rPr>
          </w:pPr>
          <w:r w:rsidRPr="00383D98">
            <w:rPr>
              <w:sz w:val="28"/>
            </w:rPr>
            <w:t>Lecturer in</w:t>
          </w:r>
          <w:r>
            <w:rPr>
              <w:sz w:val="28"/>
            </w:rPr>
            <w:t xml:space="preserve"> C</w:t>
          </w:r>
          <w:r w:rsidRPr="00383D98">
            <w:rPr>
              <w:sz w:val="28"/>
            </w:rPr>
            <w:t>harge’s Name:</w:t>
          </w:r>
          <w:r w:rsidR="003C1C54">
            <w:rPr>
              <w:sz w:val="28"/>
            </w:rPr>
            <w:t xml:space="preserve"> Abdi Rahman</w:t>
          </w:r>
          <w:bookmarkStart w:id="0" w:name="_GoBack"/>
          <w:bookmarkEnd w:id="0"/>
        </w:p>
        <w:p w14:paraId="1BD5AE4C" w14:textId="77777777" w:rsidR="007B2932" w:rsidRPr="00383D98" w:rsidRDefault="007B2932" w:rsidP="007B2932">
          <w:pPr>
            <w:spacing w:line="360" w:lineRule="auto"/>
            <w:rPr>
              <w:sz w:val="28"/>
            </w:rPr>
          </w:pPr>
          <w:r w:rsidRPr="00383D98">
            <w:rPr>
              <w:sz w:val="28"/>
            </w:rPr>
            <w:t>Title of the Assignment:</w:t>
          </w:r>
          <w:r w:rsidR="00B573ED">
            <w:rPr>
              <w:sz w:val="28"/>
            </w:rPr>
            <w:t xml:space="preserve"> Business skills</w:t>
          </w:r>
        </w:p>
        <w:p w14:paraId="6F8C679B" w14:textId="77777777" w:rsidR="00F248EE" w:rsidRPr="00380406" w:rsidRDefault="00F248EE" w:rsidP="007B2932">
          <w:pPr>
            <w:jc w:val="both"/>
            <w:rPr>
              <w:rFonts w:ascii="Arial" w:hAnsi="Arial" w:cs="Arial"/>
              <w:b/>
              <w:bCs/>
              <w:lang w:val="en"/>
            </w:rPr>
          </w:pPr>
          <w:r w:rsidRPr="00380406">
            <w:rPr>
              <w:rFonts w:ascii="Arial" w:hAnsi="Arial" w:cs="Arial"/>
              <w:b/>
              <w:bCs/>
              <w:lang w:val="en"/>
            </w:rPr>
            <w:br w:type="page"/>
          </w:r>
        </w:p>
      </w:sdtContent>
    </w:sdt>
    <w:p w14:paraId="786FA8E1" w14:textId="77777777" w:rsidR="006E6334" w:rsidRPr="00380406" w:rsidRDefault="00F248EE" w:rsidP="00380406">
      <w:pPr>
        <w:pStyle w:val="Heading1"/>
        <w:spacing w:line="360" w:lineRule="auto"/>
        <w:jc w:val="both"/>
        <w:rPr>
          <w:rFonts w:cs="Arial"/>
          <w:sz w:val="22"/>
          <w:szCs w:val="22"/>
          <w:lang w:val="en"/>
        </w:rPr>
      </w:pPr>
      <w:bookmarkStart w:id="1" w:name="_Toc13292663"/>
      <w:r w:rsidRPr="00380406">
        <w:rPr>
          <w:rFonts w:cs="Arial"/>
          <w:sz w:val="22"/>
          <w:szCs w:val="22"/>
          <w:lang w:val="en"/>
        </w:rPr>
        <w:lastRenderedPageBreak/>
        <w:t>Executive Summary</w:t>
      </w:r>
      <w:bookmarkEnd w:id="1"/>
    </w:p>
    <w:p w14:paraId="6EAEBE71"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In this report, </w:t>
      </w:r>
      <w:r w:rsidR="00380406">
        <w:rPr>
          <w:rFonts w:ascii="Arial" w:hAnsi="Arial" w:cs="Arial"/>
          <w:bCs/>
          <w:lang w:val="en"/>
        </w:rPr>
        <w:t xml:space="preserve">I </w:t>
      </w:r>
      <w:r w:rsidRPr="00380406">
        <w:rPr>
          <w:rFonts w:ascii="Arial" w:hAnsi="Arial" w:cs="Arial"/>
          <w:bCs/>
          <w:lang w:val="en"/>
        </w:rPr>
        <w:t xml:space="preserve">have discussed the hospitality industry and provisions, laws, and regulations related to it. </w:t>
      </w:r>
      <w:r w:rsidR="00380406">
        <w:rPr>
          <w:rFonts w:ascii="Arial" w:hAnsi="Arial" w:cs="Arial"/>
          <w:bCs/>
          <w:lang w:val="en"/>
        </w:rPr>
        <w:t>I</w:t>
      </w:r>
      <w:r w:rsidRPr="00380406">
        <w:rPr>
          <w:rFonts w:ascii="Arial" w:hAnsi="Arial" w:cs="Arial"/>
          <w:bCs/>
          <w:lang w:val="en"/>
        </w:rPr>
        <w:t xml:space="preserve"> have also explained about the Hotel Proprietor’s Act 1956, its background, and the legislative risks attached to the act. After that, </w:t>
      </w:r>
      <w:r w:rsidR="00380406">
        <w:rPr>
          <w:rFonts w:ascii="Arial" w:hAnsi="Arial" w:cs="Arial"/>
          <w:bCs/>
          <w:lang w:val="en"/>
        </w:rPr>
        <w:t>I</w:t>
      </w:r>
      <w:r w:rsidRPr="00380406">
        <w:rPr>
          <w:rFonts w:ascii="Arial" w:hAnsi="Arial" w:cs="Arial"/>
          <w:bCs/>
          <w:lang w:val="en"/>
        </w:rPr>
        <w:t xml:space="preserve"> have</w:t>
      </w:r>
      <w:r w:rsidR="00380406">
        <w:rPr>
          <w:rFonts w:ascii="Arial" w:hAnsi="Arial" w:cs="Arial"/>
          <w:bCs/>
          <w:lang w:val="en"/>
        </w:rPr>
        <w:t xml:space="preserve"> discussed the</w:t>
      </w:r>
      <w:r w:rsidRPr="00380406">
        <w:rPr>
          <w:rFonts w:ascii="Arial" w:hAnsi="Arial" w:cs="Arial"/>
          <w:bCs/>
          <w:lang w:val="en"/>
        </w:rPr>
        <w:t xml:space="preserve"> methodology which </w:t>
      </w:r>
      <w:r w:rsidR="00380406">
        <w:rPr>
          <w:rFonts w:ascii="Arial" w:hAnsi="Arial" w:cs="Arial"/>
          <w:bCs/>
          <w:lang w:val="en"/>
        </w:rPr>
        <w:t>I</w:t>
      </w:r>
      <w:r w:rsidRPr="00380406">
        <w:rPr>
          <w:rFonts w:ascii="Arial" w:hAnsi="Arial" w:cs="Arial"/>
          <w:bCs/>
          <w:lang w:val="en"/>
        </w:rPr>
        <w:t xml:space="preserve"> used throughout the report in the collection of data and evaluation of data.  </w:t>
      </w:r>
      <w:r w:rsidR="00380406">
        <w:rPr>
          <w:rFonts w:ascii="Arial" w:hAnsi="Arial" w:cs="Arial"/>
          <w:bCs/>
          <w:lang w:val="en"/>
        </w:rPr>
        <w:t>I</w:t>
      </w:r>
      <w:r w:rsidRPr="00380406">
        <w:rPr>
          <w:rFonts w:ascii="Arial" w:hAnsi="Arial" w:cs="Arial"/>
          <w:bCs/>
          <w:lang w:val="en"/>
        </w:rPr>
        <w:t xml:space="preserve"> further analyzed the data researched and summarized it in findings. The risks associated with the hospitality industry were enlisted, and a legitimate solution to minimize or eliminate the risks was devised. In the end, </w:t>
      </w:r>
      <w:r w:rsidR="00380406">
        <w:rPr>
          <w:rFonts w:ascii="Arial" w:hAnsi="Arial" w:cs="Arial"/>
          <w:bCs/>
          <w:lang w:val="en"/>
        </w:rPr>
        <w:t>I</w:t>
      </w:r>
      <w:r w:rsidRPr="00380406">
        <w:rPr>
          <w:rFonts w:ascii="Arial" w:hAnsi="Arial" w:cs="Arial"/>
          <w:bCs/>
          <w:lang w:val="en"/>
        </w:rPr>
        <w:t xml:space="preserve"> discussed the licensing requirements and the key provisions of the Hotel Proprietor’s Act 1956. </w:t>
      </w:r>
    </w:p>
    <w:p w14:paraId="40CCD4E2" w14:textId="77777777" w:rsidR="00B17874" w:rsidRPr="00380406" w:rsidRDefault="00B17874" w:rsidP="00380406">
      <w:pPr>
        <w:spacing w:line="360" w:lineRule="auto"/>
        <w:jc w:val="both"/>
        <w:rPr>
          <w:rFonts w:ascii="Arial" w:hAnsi="Arial" w:cs="Arial"/>
          <w:b/>
          <w:bCs/>
          <w:lang w:val="en"/>
        </w:rPr>
      </w:pPr>
      <w:r w:rsidRPr="00380406">
        <w:rPr>
          <w:rFonts w:ascii="Arial" w:hAnsi="Arial" w:cs="Arial"/>
          <w:b/>
          <w:bCs/>
          <w:lang w:val="en"/>
        </w:rPr>
        <w:t>Introduction</w:t>
      </w:r>
    </w:p>
    <w:p w14:paraId="0D0FC83B"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All over the world, the hospitality industry </w:t>
      </w:r>
      <w:r w:rsidR="00380406">
        <w:rPr>
          <w:rFonts w:ascii="Arial" w:hAnsi="Arial" w:cs="Arial"/>
          <w:bCs/>
          <w:lang w:val="en"/>
        </w:rPr>
        <w:t>has been a money generating sector which many countries depend on for their national source of revenue. Howe</w:t>
      </w:r>
      <w:r w:rsidRPr="00380406">
        <w:rPr>
          <w:rFonts w:ascii="Arial" w:hAnsi="Arial" w:cs="Arial"/>
          <w:bCs/>
          <w:lang w:val="en"/>
        </w:rPr>
        <w:t xml:space="preserve">ver, </w:t>
      </w:r>
      <w:r w:rsidR="00380406">
        <w:rPr>
          <w:rFonts w:ascii="Arial" w:hAnsi="Arial" w:cs="Arial"/>
          <w:bCs/>
          <w:lang w:val="en"/>
        </w:rPr>
        <w:t>the industry</w:t>
      </w:r>
      <w:r w:rsidRPr="00380406">
        <w:rPr>
          <w:rFonts w:ascii="Arial" w:hAnsi="Arial" w:cs="Arial"/>
          <w:bCs/>
          <w:lang w:val="en"/>
        </w:rPr>
        <w:t xml:space="preserve"> should also offer their consumers with safety and protection to the consumer’s health and thei</w:t>
      </w:r>
      <w:r w:rsidR="00380406">
        <w:rPr>
          <w:rFonts w:ascii="Arial" w:hAnsi="Arial" w:cs="Arial"/>
          <w:bCs/>
          <w:lang w:val="en"/>
        </w:rPr>
        <w:t xml:space="preserve">r property. (Kendall.edu, 2019). </w:t>
      </w:r>
      <w:r w:rsidRPr="00380406">
        <w:rPr>
          <w:rFonts w:ascii="Arial" w:hAnsi="Arial" w:cs="Arial"/>
          <w:bCs/>
          <w:lang w:val="en"/>
        </w:rPr>
        <w:t>For this purpose alone, the administration of the parliament of the United Kingdom established the act of Hotels Proprietor 1956, to safeguard the proprietors and the consumers.</w:t>
      </w:r>
    </w:p>
    <w:p w14:paraId="31814904" w14:textId="77777777" w:rsidR="00B17874" w:rsidRPr="00380406" w:rsidRDefault="00B17874" w:rsidP="00380406">
      <w:pPr>
        <w:spacing w:line="360" w:lineRule="auto"/>
        <w:jc w:val="both"/>
        <w:rPr>
          <w:rFonts w:ascii="Arial" w:hAnsi="Arial" w:cs="Arial"/>
          <w:bCs/>
          <w:lang w:val="en"/>
        </w:rPr>
      </w:pPr>
    </w:p>
    <w:p w14:paraId="47DAE02A" w14:textId="77777777" w:rsidR="00B17874" w:rsidRPr="00380406" w:rsidRDefault="00B17874" w:rsidP="00380406">
      <w:pPr>
        <w:spacing w:line="360" w:lineRule="auto"/>
        <w:jc w:val="both"/>
        <w:rPr>
          <w:rFonts w:ascii="Arial" w:hAnsi="Arial" w:cs="Arial"/>
          <w:b/>
          <w:bCs/>
          <w:lang w:val="en"/>
        </w:rPr>
      </w:pPr>
      <w:r w:rsidRPr="00380406">
        <w:rPr>
          <w:rFonts w:ascii="Arial" w:hAnsi="Arial" w:cs="Arial"/>
          <w:b/>
          <w:bCs/>
          <w:lang w:val="en"/>
        </w:rPr>
        <w:t>Hotels Proprietor Act of 1956</w:t>
      </w:r>
    </w:p>
    <w:p w14:paraId="32D69090" w14:textId="77777777" w:rsidR="00B17874" w:rsidRPr="00931FCA" w:rsidRDefault="00931FCA" w:rsidP="00380406">
      <w:pPr>
        <w:spacing w:line="360" w:lineRule="auto"/>
        <w:jc w:val="both"/>
        <w:rPr>
          <w:rFonts w:ascii="Arial" w:hAnsi="Arial" w:cs="Arial"/>
          <w:b/>
          <w:bCs/>
          <w:lang w:val="en"/>
        </w:rPr>
      </w:pPr>
      <w:r>
        <w:rPr>
          <w:rFonts w:ascii="Arial" w:hAnsi="Arial" w:cs="Arial"/>
          <w:b/>
          <w:bCs/>
          <w:lang w:val="en"/>
        </w:rPr>
        <w:t>Background</w:t>
      </w:r>
    </w:p>
    <w:p w14:paraId="6C74ADF7"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This act illustrates that a hotel proprietor is liable to </w:t>
      </w:r>
      <w:r w:rsidR="00380406">
        <w:rPr>
          <w:rFonts w:ascii="Arial" w:hAnsi="Arial" w:cs="Arial"/>
          <w:bCs/>
          <w:lang w:val="en"/>
        </w:rPr>
        <w:t>pay any losses or damages which</w:t>
      </w:r>
      <w:r w:rsidRPr="00380406">
        <w:rPr>
          <w:rFonts w:ascii="Arial" w:hAnsi="Arial" w:cs="Arial"/>
          <w:bCs/>
          <w:lang w:val="en"/>
        </w:rPr>
        <w:t xml:space="preserve"> occurred to a guest or the guest’s property, even though the loss or damage is not due to any fault by the staff of the hotel. But the condition remains that the injury or accident must have occurred on Hotel premises. </w:t>
      </w:r>
    </w:p>
    <w:p w14:paraId="5342CBC6" w14:textId="77777777" w:rsidR="00B17874" w:rsidRPr="00380406" w:rsidRDefault="00B17874" w:rsidP="00380406">
      <w:pPr>
        <w:spacing w:line="360" w:lineRule="auto"/>
        <w:jc w:val="both"/>
        <w:rPr>
          <w:rFonts w:ascii="Arial" w:hAnsi="Arial" w:cs="Arial"/>
          <w:bCs/>
          <w:lang w:val="en"/>
        </w:rPr>
      </w:pPr>
    </w:p>
    <w:p w14:paraId="44904C43" w14:textId="77777777" w:rsidR="00B17874" w:rsidRPr="00380406" w:rsidRDefault="00B17874" w:rsidP="00380406">
      <w:pPr>
        <w:spacing w:line="360" w:lineRule="auto"/>
        <w:jc w:val="both"/>
        <w:rPr>
          <w:rFonts w:ascii="Arial" w:hAnsi="Arial" w:cs="Arial"/>
          <w:b/>
          <w:bCs/>
          <w:lang w:val="en"/>
        </w:rPr>
      </w:pPr>
      <w:r w:rsidRPr="00380406">
        <w:rPr>
          <w:rFonts w:ascii="Arial" w:hAnsi="Arial" w:cs="Arial"/>
          <w:b/>
          <w:bCs/>
          <w:lang w:val="en"/>
        </w:rPr>
        <w:t>What is Legal Legislative Risk?</w:t>
      </w:r>
    </w:p>
    <w:p w14:paraId="6ECA7E4E"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Legal legislation refers to the relationship which exists between governments and industries. The legislative risk is mainly due to government actions, which puts hurdles in the operation of enterprises or corporations. But these constraints are set by the government for the safeguarding of the general public and their property, and to limit the activities so that they won’t </w:t>
      </w:r>
      <w:r w:rsidRPr="00380406">
        <w:rPr>
          <w:rFonts w:ascii="Arial" w:hAnsi="Arial" w:cs="Arial"/>
          <w:bCs/>
          <w:lang w:val="en"/>
        </w:rPr>
        <w:lastRenderedPageBreak/>
        <w:t>be able to violate any rules or regulations, established by the government. (Legislation.gov.uk, 2019)</w:t>
      </w:r>
    </w:p>
    <w:p w14:paraId="695C599D"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The areas associated with the legal, legislative risks, to be discussed in the report are enlisted as:</w:t>
      </w:r>
    </w:p>
    <w:p w14:paraId="16E6CFCD" w14:textId="77777777" w:rsidR="00B17874" w:rsidRPr="00380406" w:rsidRDefault="00B17874" w:rsidP="00380406">
      <w:pPr>
        <w:pStyle w:val="ListParagraph"/>
        <w:numPr>
          <w:ilvl w:val="0"/>
          <w:numId w:val="13"/>
        </w:numPr>
        <w:spacing w:line="360" w:lineRule="auto"/>
        <w:jc w:val="both"/>
        <w:rPr>
          <w:rFonts w:ascii="Arial" w:hAnsi="Arial" w:cs="Arial"/>
          <w:bCs/>
          <w:lang w:val="en"/>
        </w:rPr>
      </w:pPr>
      <w:r w:rsidRPr="00380406">
        <w:rPr>
          <w:rFonts w:ascii="Arial" w:hAnsi="Arial" w:cs="Arial"/>
          <w:bCs/>
          <w:lang w:val="en"/>
        </w:rPr>
        <w:t>Liability Data Protection</w:t>
      </w:r>
    </w:p>
    <w:p w14:paraId="2FBEB74D" w14:textId="77777777" w:rsidR="00B17874" w:rsidRPr="00380406" w:rsidRDefault="00B17874" w:rsidP="00380406">
      <w:pPr>
        <w:pStyle w:val="ListParagraph"/>
        <w:numPr>
          <w:ilvl w:val="0"/>
          <w:numId w:val="13"/>
        </w:numPr>
        <w:spacing w:line="360" w:lineRule="auto"/>
        <w:jc w:val="both"/>
        <w:rPr>
          <w:rFonts w:ascii="Arial" w:hAnsi="Arial" w:cs="Arial"/>
          <w:bCs/>
          <w:lang w:val="en"/>
        </w:rPr>
      </w:pPr>
      <w:r w:rsidRPr="00380406">
        <w:rPr>
          <w:rFonts w:ascii="Arial" w:hAnsi="Arial" w:cs="Arial"/>
          <w:bCs/>
          <w:lang w:val="en"/>
        </w:rPr>
        <w:t>Health and Safety</w:t>
      </w:r>
    </w:p>
    <w:p w14:paraId="428AD7EB" w14:textId="77777777" w:rsidR="00B17874" w:rsidRPr="00380406" w:rsidRDefault="00B17874" w:rsidP="00380406">
      <w:pPr>
        <w:pStyle w:val="ListParagraph"/>
        <w:numPr>
          <w:ilvl w:val="0"/>
          <w:numId w:val="13"/>
        </w:numPr>
        <w:spacing w:line="360" w:lineRule="auto"/>
        <w:jc w:val="both"/>
        <w:rPr>
          <w:rFonts w:ascii="Arial" w:hAnsi="Arial" w:cs="Arial"/>
          <w:bCs/>
          <w:lang w:val="en"/>
        </w:rPr>
      </w:pPr>
      <w:r w:rsidRPr="00380406">
        <w:rPr>
          <w:rFonts w:ascii="Arial" w:hAnsi="Arial" w:cs="Arial"/>
          <w:bCs/>
          <w:lang w:val="en"/>
        </w:rPr>
        <w:t>Food Hygiene</w:t>
      </w:r>
    </w:p>
    <w:p w14:paraId="638A2F21" w14:textId="77777777" w:rsidR="00B17874" w:rsidRPr="00380406" w:rsidRDefault="00B17874" w:rsidP="00380406">
      <w:pPr>
        <w:pStyle w:val="ListParagraph"/>
        <w:numPr>
          <w:ilvl w:val="0"/>
          <w:numId w:val="13"/>
        </w:numPr>
        <w:spacing w:line="360" w:lineRule="auto"/>
        <w:jc w:val="both"/>
        <w:rPr>
          <w:rFonts w:ascii="Arial" w:hAnsi="Arial" w:cs="Arial"/>
          <w:bCs/>
          <w:lang w:val="en"/>
        </w:rPr>
      </w:pPr>
      <w:r w:rsidRPr="00380406">
        <w:rPr>
          <w:rFonts w:ascii="Arial" w:hAnsi="Arial" w:cs="Arial"/>
          <w:bCs/>
          <w:lang w:val="en"/>
        </w:rPr>
        <w:t>Risk Management</w:t>
      </w:r>
    </w:p>
    <w:p w14:paraId="473F003F" w14:textId="77777777" w:rsidR="00380406" w:rsidRPr="00B573ED" w:rsidRDefault="00B17874" w:rsidP="00380406">
      <w:pPr>
        <w:pStyle w:val="ListParagraph"/>
        <w:numPr>
          <w:ilvl w:val="0"/>
          <w:numId w:val="13"/>
        </w:numPr>
        <w:spacing w:line="360" w:lineRule="auto"/>
        <w:jc w:val="both"/>
        <w:rPr>
          <w:rFonts w:ascii="Arial" w:hAnsi="Arial" w:cs="Arial"/>
          <w:bCs/>
          <w:lang w:val="en"/>
        </w:rPr>
      </w:pPr>
      <w:r w:rsidRPr="00380406">
        <w:rPr>
          <w:rFonts w:ascii="Arial" w:hAnsi="Arial" w:cs="Arial"/>
          <w:bCs/>
          <w:lang w:val="en"/>
        </w:rPr>
        <w:t>Licensing</w:t>
      </w:r>
    </w:p>
    <w:p w14:paraId="56F94302" w14:textId="77777777" w:rsidR="00B17874" w:rsidRPr="00380406" w:rsidRDefault="00B17874" w:rsidP="00380406">
      <w:pPr>
        <w:spacing w:line="360" w:lineRule="auto"/>
        <w:jc w:val="both"/>
        <w:rPr>
          <w:rFonts w:ascii="Arial" w:hAnsi="Arial" w:cs="Arial"/>
          <w:b/>
          <w:bCs/>
          <w:lang w:val="en"/>
        </w:rPr>
      </w:pPr>
      <w:r w:rsidRPr="00380406">
        <w:rPr>
          <w:rFonts w:ascii="Arial" w:hAnsi="Arial" w:cs="Arial"/>
          <w:b/>
          <w:bCs/>
          <w:lang w:val="en"/>
        </w:rPr>
        <w:t>Methodology</w:t>
      </w:r>
    </w:p>
    <w:p w14:paraId="338C8090"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The methodology </w:t>
      </w:r>
      <w:r w:rsidR="00380406">
        <w:rPr>
          <w:rFonts w:ascii="Arial" w:hAnsi="Arial" w:cs="Arial"/>
          <w:bCs/>
          <w:lang w:val="en"/>
        </w:rPr>
        <w:t>I am</w:t>
      </w:r>
      <w:r w:rsidRPr="00380406">
        <w:rPr>
          <w:rFonts w:ascii="Arial" w:hAnsi="Arial" w:cs="Arial"/>
          <w:bCs/>
          <w:lang w:val="en"/>
        </w:rPr>
        <w:t xml:space="preserve"> going to adopt is going to be simple and effective. </w:t>
      </w:r>
      <w:r w:rsidR="000331D1">
        <w:rPr>
          <w:rFonts w:ascii="Arial" w:hAnsi="Arial" w:cs="Arial"/>
          <w:bCs/>
          <w:lang w:val="en"/>
        </w:rPr>
        <w:t>My</w:t>
      </w:r>
      <w:r w:rsidRPr="00380406">
        <w:rPr>
          <w:rFonts w:ascii="Arial" w:hAnsi="Arial" w:cs="Arial"/>
          <w:bCs/>
          <w:lang w:val="en"/>
        </w:rPr>
        <w:t xml:space="preserve"> methods will be to collect secondary data by viewing articles, blogs, research papers, and books to increase the accuracy of the data collected. This will create an overall perception of the hospitality industry and its legalities. Furthermore, </w:t>
      </w:r>
      <w:r w:rsidR="00380406">
        <w:rPr>
          <w:rFonts w:ascii="Arial" w:hAnsi="Arial" w:cs="Arial"/>
          <w:bCs/>
          <w:lang w:val="en"/>
        </w:rPr>
        <w:t xml:space="preserve">I </w:t>
      </w:r>
      <w:r w:rsidRPr="00380406">
        <w:rPr>
          <w:rFonts w:ascii="Arial" w:hAnsi="Arial" w:cs="Arial"/>
          <w:bCs/>
          <w:lang w:val="en"/>
        </w:rPr>
        <w:t xml:space="preserve">will have a know-how of the legal risk related to this industry. </w:t>
      </w:r>
    </w:p>
    <w:p w14:paraId="302CF02D" w14:textId="77777777" w:rsidR="00B17874" w:rsidRPr="000331D1" w:rsidRDefault="00B17874" w:rsidP="00380406">
      <w:pPr>
        <w:spacing w:line="360" w:lineRule="auto"/>
        <w:jc w:val="both"/>
        <w:rPr>
          <w:rFonts w:ascii="Arial" w:hAnsi="Arial" w:cs="Arial"/>
          <w:b/>
          <w:bCs/>
          <w:lang w:val="en"/>
        </w:rPr>
      </w:pPr>
      <w:r w:rsidRPr="000331D1">
        <w:rPr>
          <w:rFonts w:ascii="Arial" w:hAnsi="Arial" w:cs="Arial"/>
          <w:b/>
          <w:bCs/>
          <w:lang w:val="en"/>
        </w:rPr>
        <w:t>Application of Methodology:</w:t>
      </w:r>
    </w:p>
    <w:p w14:paraId="4706BC59"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After the use of the methodology, </w:t>
      </w:r>
      <w:r w:rsidR="00380406">
        <w:rPr>
          <w:rFonts w:ascii="Arial" w:hAnsi="Arial" w:cs="Arial"/>
          <w:bCs/>
          <w:lang w:val="en"/>
        </w:rPr>
        <w:t>I am</w:t>
      </w:r>
      <w:r w:rsidRPr="00380406">
        <w:rPr>
          <w:rFonts w:ascii="Arial" w:hAnsi="Arial" w:cs="Arial"/>
          <w:bCs/>
          <w:lang w:val="en"/>
        </w:rPr>
        <w:t xml:space="preserve"> further going to study the collected data and portray our understandings in the findings. </w:t>
      </w:r>
    </w:p>
    <w:p w14:paraId="68747F8A" w14:textId="77777777" w:rsidR="00B17874" w:rsidRDefault="00B17874" w:rsidP="00380406">
      <w:pPr>
        <w:spacing w:line="360" w:lineRule="auto"/>
        <w:jc w:val="both"/>
        <w:rPr>
          <w:rFonts w:ascii="Arial" w:hAnsi="Arial" w:cs="Arial"/>
          <w:bCs/>
          <w:lang w:val="en"/>
        </w:rPr>
      </w:pPr>
      <w:r w:rsidRPr="00380406">
        <w:rPr>
          <w:rFonts w:ascii="Arial" w:hAnsi="Arial" w:cs="Arial"/>
          <w:bCs/>
          <w:lang w:val="en"/>
        </w:rPr>
        <w:t> </w:t>
      </w:r>
    </w:p>
    <w:p w14:paraId="584DCFD6" w14:textId="77777777" w:rsidR="000331D1" w:rsidRPr="00380406" w:rsidRDefault="000331D1" w:rsidP="00380406">
      <w:pPr>
        <w:spacing w:line="360" w:lineRule="auto"/>
        <w:jc w:val="both"/>
        <w:rPr>
          <w:rFonts w:ascii="Arial" w:hAnsi="Arial" w:cs="Arial"/>
          <w:bCs/>
          <w:lang w:val="en"/>
        </w:rPr>
      </w:pPr>
    </w:p>
    <w:p w14:paraId="3C2B2480" w14:textId="77777777" w:rsidR="00B17874" w:rsidRPr="000331D1" w:rsidRDefault="00B17874" w:rsidP="00380406">
      <w:pPr>
        <w:spacing w:line="360" w:lineRule="auto"/>
        <w:jc w:val="both"/>
        <w:rPr>
          <w:rFonts w:ascii="Arial" w:hAnsi="Arial" w:cs="Arial"/>
          <w:b/>
          <w:bCs/>
          <w:lang w:val="en"/>
        </w:rPr>
      </w:pPr>
      <w:r w:rsidRPr="000331D1">
        <w:rPr>
          <w:rFonts w:ascii="Arial" w:hAnsi="Arial" w:cs="Arial"/>
          <w:b/>
          <w:bCs/>
          <w:lang w:val="en"/>
        </w:rPr>
        <w:t>Findings</w:t>
      </w:r>
    </w:p>
    <w:p w14:paraId="5E242195" w14:textId="77777777" w:rsidR="00B17874" w:rsidRPr="000331D1" w:rsidRDefault="00B17874" w:rsidP="00380406">
      <w:pPr>
        <w:spacing w:line="360" w:lineRule="auto"/>
        <w:jc w:val="both"/>
        <w:rPr>
          <w:rFonts w:ascii="Arial" w:hAnsi="Arial" w:cs="Arial"/>
          <w:b/>
          <w:bCs/>
          <w:lang w:val="en"/>
        </w:rPr>
      </w:pPr>
      <w:r w:rsidRPr="000331D1">
        <w:rPr>
          <w:rFonts w:ascii="Arial" w:hAnsi="Arial" w:cs="Arial"/>
          <w:b/>
          <w:bCs/>
          <w:lang w:val="en"/>
        </w:rPr>
        <w:t>Analysis of the Industry</w:t>
      </w:r>
    </w:p>
    <w:p w14:paraId="2B293E3A"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The hospitality industry of the United Kingdom </w:t>
      </w:r>
      <w:proofErr w:type="gramStart"/>
      <w:r w:rsidRPr="00380406">
        <w:rPr>
          <w:rFonts w:ascii="Arial" w:hAnsi="Arial" w:cs="Arial"/>
          <w:bCs/>
          <w:lang w:val="en"/>
        </w:rPr>
        <w:t>is considered t</w:t>
      </w:r>
      <w:r w:rsidR="007C462D">
        <w:rPr>
          <w:rFonts w:ascii="Arial" w:hAnsi="Arial" w:cs="Arial"/>
          <w:bCs/>
          <w:lang w:val="en"/>
        </w:rPr>
        <w:t>o be</w:t>
      </w:r>
      <w:proofErr w:type="gramEnd"/>
      <w:r w:rsidR="007C462D">
        <w:rPr>
          <w:rFonts w:ascii="Arial" w:hAnsi="Arial" w:cs="Arial"/>
          <w:bCs/>
          <w:lang w:val="en"/>
        </w:rPr>
        <w:t xml:space="preserve"> one of the leading and the </w:t>
      </w:r>
      <w:r w:rsidRPr="00380406">
        <w:rPr>
          <w:rFonts w:ascii="Arial" w:hAnsi="Arial" w:cs="Arial"/>
          <w:bCs/>
          <w:lang w:val="en"/>
        </w:rPr>
        <w:t>most prosperous hospitable sector worldwide.</w:t>
      </w:r>
      <w:r w:rsidR="00931FCA">
        <w:rPr>
          <w:rFonts w:ascii="Arial" w:hAnsi="Arial" w:cs="Arial"/>
          <w:bCs/>
          <w:lang w:val="en"/>
        </w:rPr>
        <w:t xml:space="preserve"> Almost 2.9 million people are</w:t>
      </w:r>
      <w:r w:rsidRPr="00380406">
        <w:rPr>
          <w:rFonts w:ascii="Arial" w:hAnsi="Arial" w:cs="Arial"/>
          <w:bCs/>
          <w:lang w:val="en"/>
        </w:rPr>
        <w:t xml:space="preserve"> part of this industry, </w:t>
      </w:r>
      <w:r w:rsidR="00931FCA">
        <w:rPr>
          <w:rFonts w:ascii="Arial" w:hAnsi="Arial" w:cs="Arial"/>
          <w:bCs/>
          <w:lang w:val="en"/>
        </w:rPr>
        <w:t>which makes this industry</w:t>
      </w:r>
      <w:r w:rsidRPr="00380406">
        <w:rPr>
          <w:rFonts w:ascii="Arial" w:hAnsi="Arial" w:cs="Arial"/>
          <w:bCs/>
          <w:lang w:val="en"/>
        </w:rPr>
        <w:t xml:space="preserve"> the fourth largest in terms of employment.  There are more legal constraints which have been put over the industry. As a result, the employees and the management must have their proper attention and focus towards their work and legal, legislative requirements associated with it. This will reduce their chance of getting penalized.  (Forbes.com, 2019)</w:t>
      </w:r>
    </w:p>
    <w:p w14:paraId="6844FC87"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lastRenderedPageBreak/>
        <w:t> </w:t>
      </w:r>
    </w:p>
    <w:p w14:paraId="3998AF7E"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Key Provision of the Hotel Proprietors Act 1956</w:t>
      </w:r>
    </w:p>
    <w:p w14:paraId="3191568E"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The central provision of the Hotel Proprietors Act 1956, around w</w:t>
      </w:r>
      <w:r w:rsidR="007C462D">
        <w:rPr>
          <w:rFonts w:ascii="Arial" w:hAnsi="Arial" w:cs="Arial"/>
          <w:bCs/>
          <w:lang w:val="en"/>
        </w:rPr>
        <w:t xml:space="preserve">hich </w:t>
      </w:r>
      <w:proofErr w:type="gramStart"/>
      <w:r w:rsidR="007C462D">
        <w:rPr>
          <w:rFonts w:ascii="Arial" w:hAnsi="Arial" w:cs="Arial"/>
          <w:bCs/>
          <w:lang w:val="en"/>
        </w:rPr>
        <w:t>all of</w:t>
      </w:r>
      <w:proofErr w:type="gramEnd"/>
      <w:r w:rsidR="007C462D">
        <w:rPr>
          <w:rFonts w:ascii="Arial" w:hAnsi="Arial" w:cs="Arial"/>
          <w:bCs/>
          <w:lang w:val="en"/>
        </w:rPr>
        <w:t xml:space="preserve"> the regulations are </w:t>
      </w:r>
      <w:r w:rsidRPr="00380406">
        <w:rPr>
          <w:rFonts w:ascii="Arial" w:hAnsi="Arial" w:cs="Arial"/>
          <w:bCs/>
          <w:lang w:val="en"/>
        </w:rPr>
        <w:t>formed, is illustrated below:</w:t>
      </w:r>
    </w:p>
    <w:p w14:paraId="2FB26100"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“The liability of a hotel in case of any loss suffered by its employees or customer is stated in the act. The act states that unless the loss is due to customer’s negligence, the proprietor is responsible for paying the damages to its customers.” (Irish statute book. i.e., 2019)</w:t>
      </w:r>
    </w:p>
    <w:p w14:paraId="6940078D"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 The management should consider the legal implications which were mentioned previously. The repercussions are explained below:</w:t>
      </w:r>
    </w:p>
    <w:p w14:paraId="586EA229" w14:textId="77777777" w:rsidR="00B17874" w:rsidRPr="00380406" w:rsidRDefault="00B17874" w:rsidP="00380406">
      <w:pPr>
        <w:spacing w:line="360" w:lineRule="auto"/>
        <w:jc w:val="both"/>
        <w:rPr>
          <w:rFonts w:ascii="Arial" w:hAnsi="Arial" w:cs="Arial"/>
          <w:bCs/>
          <w:lang w:val="en"/>
        </w:rPr>
      </w:pPr>
    </w:p>
    <w:p w14:paraId="274FD4FD" w14:textId="77777777" w:rsidR="007C462D" w:rsidRDefault="007C462D" w:rsidP="00380406">
      <w:pPr>
        <w:spacing w:line="360" w:lineRule="auto"/>
        <w:jc w:val="both"/>
        <w:rPr>
          <w:rFonts w:ascii="Arial" w:hAnsi="Arial" w:cs="Arial"/>
          <w:bCs/>
          <w:lang w:val="en"/>
        </w:rPr>
      </w:pPr>
    </w:p>
    <w:p w14:paraId="3CAABC6F" w14:textId="77777777" w:rsidR="007C462D" w:rsidRDefault="007C462D" w:rsidP="00380406">
      <w:pPr>
        <w:spacing w:line="360" w:lineRule="auto"/>
        <w:jc w:val="both"/>
        <w:rPr>
          <w:rFonts w:ascii="Arial" w:hAnsi="Arial" w:cs="Arial"/>
          <w:bCs/>
          <w:lang w:val="en"/>
        </w:rPr>
      </w:pPr>
    </w:p>
    <w:p w14:paraId="7D0BD5F2" w14:textId="77777777" w:rsidR="00685768" w:rsidRDefault="00685768" w:rsidP="00380406">
      <w:pPr>
        <w:spacing w:line="360" w:lineRule="auto"/>
        <w:jc w:val="both"/>
        <w:rPr>
          <w:rFonts w:ascii="Arial" w:hAnsi="Arial" w:cs="Arial"/>
          <w:bCs/>
          <w:lang w:val="en"/>
        </w:rPr>
      </w:pPr>
    </w:p>
    <w:p w14:paraId="4A1BAD22" w14:textId="77777777" w:rsidR="00685768" w:rsidRDefault="00685768" w:rsidP="00380406">
      <w:pPr>
        <w:spacing w:line="360" w:lineRule="auto"/>
        <w:jc w:val="both"/>
        <w:rPr>
          <w:rFonts w:ascii="Arial" w:hAnsi="Arial" w:cs="Arial"/>
          <w:bCs/>
          <w:lang w:val="en"/>
        </w:rPr>
      </w:pPr>
    </w:p>
    <w:p w14:paraId="22CDD3E2" w14:textId="77777777" w:rsidR="00685768" w:rsidRDefault="00685768" w:rsidP="00380406">
      <w:pPr>
        <w:spacing w:line="360" w:lineRule="auto"/>
        <w:jc w:val="both"/>
        <w:rPr>
          <w:rFonts w:ascii="Arial" w:hAnsi="Arial" w:cs="Arial"/>
          <w:b/>
          <w:bCs/>
          <w:lang w:val="en"/>
        </w:rPr>
      </w:pPr>
    </w:p>
    <w:p w14:paraId="4D465978" w14:textId="77777777" w:rsidR="00685768" w:rsidRDefault="00685768" w:rsidP="00380406">
      <w:pPr>
        <w:spacing w:line="360" w:lineRule="auto"/>
        <w:jc w:val="both"/>
        <w:rPr>
          <w:rFonts w:ascii="Arial" w:hAnsi="Arial" w:cs="Arial"/>
          <w:b/>
          <w:bCs/>
          <w:lang w:val="en"/>
        </w:rPr>
      </w:pPr>
    </w:p>
    <w:p w14:paraId="1EE33EAA" w14:textId="77777777" w:rsidR="00685768" w:rsidRDefault="00685768" w:rsidP="00380406">
      <w:pPr>
        <w:spacing w:line="360" w:lineRule="auto"/>
        <w:jc w:val="both"/>
        <w:rPr>
          <w:rFonts w:ascii="Arial" w:hAnsi="Arial" w:cs="Arial"/>
          <w:b/>
          <w:bCs/>
          <w:lang w:val="en"/>
        </w:rPr>
      </w:pPr>
    </w:p>
    <w:p w14:paraId="0EE7D315" w14:textId="77777777" w:rsidR="00685768" w:rsidRDefault="00685768" w:rsidP="00380406">
      <w:pPr>
        <w:spacing w:line="360" w:lineRule="auto"/>
        <w:jc w:val="both"/>
        <w:rPr>
          <w:rFonts w:ascii="Arial" w:hAnsi="Arial" w:cs="Arial"/>
          <w:b/>
          <w:bCs/>
          <w:lang w:val="en"/>
        </w:rPr>
      </w:pPr>
    </w:p>
    <w:p w14:paraId="6E997F81" w14:textId="77777777" w:rsidR="00685768" w:rsidRDefault="00685768" w:rsidP="00380406">
      <w:pPr>
        <w:spacing w:line="360" w:lineRule="auto"/>
        <w:jc w:val="both"/>
        <w:rPr>
          <w:rFonts w:ascii="Arial" w:hAnsi="Arial" w:cs="Arial"/>
          <w:b/>
          <w:bCs/>
          <w:lang w:val="en"/>
        </w:rPr>
      </w:pPr>
    </w:p>
    <w:p w14:paraId="11BD5E85" w14:textId="77777777" w:rsidR="00685768" w:rsidRDefault="00685768" w:rsidP="00380406">
      <w:pPr>
        <w:spacing w:line="360" w:lineRule="auto"/>
        <w:jc w:val="both"/>
        <w:rPr>
          <w:rFonts w:ascii="Arial" w:hAnsi="Arial" w:cs="Arial"/>
          <w:b/>
          <w:bCs/>
          <w:lang w:val="en"/>
        </w:rPr>
      </w:pPr>
    </w:p>
    <w:p w14:paraId="28DFC219"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Liability Data Protection</w:t>
      </w:r>
    </w:p>
    <w:p w14:paraId="2B261240"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As </w:t>
      </w:r>
      <w:r w:rsidR="00380406">
        <w:rPr>
          <w:rFonts w:ascii="Arial" w:hAnsi="Arial" w:cs="Arial"/>
          <w:bCs/>
          <w:lang w:val="en"/>
        </w:rPr>
        <w:t>I</w:t>
      </w:r>
      <w:r w:rsidR="007C462D">
        <w:rPr>
          <w:rFonts w:ascii="Arial" w:hAnsi="Arial" w:cs="Arial"/>
          <w:bCs/>
          <w:lang w:val="en"/>
        </w:rPr>
        <w:t xml:space="preserve"> </w:t>
      </w:r>
      <w:r w:rsidRPr="00380406">
        <w:rPr>
          <w:rFonts w:ascii="Arial" w:hAnsi="Arial" w:cs="Arial"/>
          <w:bCs/>
          <w:lang w:val="en"/>
        </w:rPr>
        <w:t>have already discussed that any loss or accident which has occurred to the customer on the premises of the Hotel will be compensated by the Hotel’s management, whether it is the fault of hotel’s control or not. Some of the losses or accidents are stated below:</w:t>
      </w:r>
    </w:p>
    <w:p w14:paraId="6E96DA91" w14:textId="77777777" w:rsidR="00B17874" w:rsidRPr="00380406" w:rsidRDefault="00B17874" w:rsidP="00380406">
      <w:pPr>
        <w:spacing w:line="360" w:lineRule="auto"/>
        <w:jc w:val="both"/>
        <w:rPr>
          <w:rFonts w:ascii="Arial" w:hAnsi="Arial" w:cs="Arial"/>
          <w:bCs/>
          <w:lang w:val="en"/>
        </w:rPr>
      </w:pPr>
    </w:p>
    <w:p w14:paraId="2C4BEB28"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Data Loss and Data Protection Risk</w:t>
      </w:r>
    </w:p>
    <w:p w14:paraId="77892862"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A hotel’s management </w:t>
      </w:r>
      <w:proofErr w:type="gramStart"/>
      <w:r w:rsidRPr="00380406">
        <w:rPr>
          <w:rFonts w:ascii="Arial" w:hAnsi="Arial" w:cs="Arial"/>
          <w:bCs/>
          <w:lang w:val="en"/>
        </w:rPr>
        <w:t>has to</w:t>
      </w:r>
      <w:proofErr w:type="gramEnd"/>
      <w:r w:rsidRPr="00380406">
        <w:rPr>
          <w:rFonts w:ascii="Arial" w:hAnsi="Arial" w:cs="Arial"/>
          <w:bCs/>
          <w:lang w:val="en"/>
        </w:rPr>
        <w:t xml:space="preserve"> protect any information regardin</w:t>
      </w:r>
      <w:r w:rsidR="007C462D">
        <w:rPr>
          <w:rFonts w:ascii="Arial" w:hAnsi="Arial" w:cs="Arial"/>
          <w:bCs/>
          <w:lang w:val="en"/>
        </w:rPr>
        <w:t xml:space="preserve">g its customers, which has been </w:t>
      </w:r>
      <w:r w:rsidRPr="00380406">
        <w:rPr>
          <w:rFonts w:ascii="Arial" w:hAnsi="Arial" w:cs="Arial"/>
          <w:bCs/>
          <w:lang w:val="en"/>
        </w:rPr>
        <w:t xml:space="preserve">provided for data entry purposes. The company should increase its security and upgrade their computer systems. The management should employ professional computer experts to safeguard the personal and private information of </w:t>
      </w:r>
      <w:r w:rsidR="007C462D">
        <w:rPr>
          <w:rFonts w:ascii="Arial" w:hAnsi="Arial" w:cs="Arial"/>
          <w:bCs/>
          <w:lang w:val="en"/>
        </w:rPr>
        <w:t>the customers. (</w:t>
      </w:r>
      <w:proofErr w:type="spellStart"/>
      <w:r w:rsidR="007C462D">
        <w:rPr>
          <w:rFonts w:ascii="Arial" w:hAnsi="Arial" w:cs="Arial"/>
          <w:bCs/>
          <w:lang w:val="en"/>
        </w:rPr>
        <w:t>Dwf</w:t>
      </w:r>
      <w:proofErr w:type="spellEnd"/>
      <w:r w:rsidR="007C462D">
        <w:rPr>
          <w:rFonts w:ascii="Arial" w:hAnsi="Arial" w:cs="Arial"/>
          <w:bCs/>
          <w:lang w:val="en"/>
        </w:rPr>
        <w:t>. law, 2019)</w:t>
      </w:r>
    </w:p>
    <w:p w14:paraId="63DF230C"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Theft</w:t>
      </w:r>
    </w:p>
    <w:p w14:paraId="02506F7C"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Theft of the customer’s possession, either by the employees or by a third party, is compensated by the hotel’s management. </w:t>
      </w:r>
      <w:r w:rsidR="00685768">
        <w:rPr>
          <w:rFonts w:ascii="Arial" w:hAnsi="Arial" w:cs="Arial"/>
          <w:bCs/>
          <w:lang w:val="en"/>
        </w:rPr>
        <w:t>(Centre, 2019)</w:t>
      </w:r>
    </w:p>
    <w:p w14:paraId="62D19FA4"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Health and Safety Risks</w:t>
      </w:r>
    </w:p>
    <w:p w14:paraId="1EE64E3E"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It is reported that in the United Kingdom, almost 200 people die in the line of work and over a million people, who just get injured, and die just because of lack of knowledge related to the health and safety.  Preventing accidents, injuries, and diseases at the workplace is an essential goal for management. Health and safety management is a key to organizational succes</w:t>
      </w:r>
      <w:r w:rsidR="007C462D">
        <w:rPr>
          <w:rFonts w:ascii="Arial" w:hAnsi="Arial" w:cs="Arial"/>
          <w:bCs/>
          <w:lang w:val="en"/>
        </w:rPr>
        <w:t>s.</w:t>
      </w:r>
    </w:p>
    <w:p w14:paraId="04546E14"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The government authorities can seal or permanently take a license from the organization if there are any se</w:t>
      </w:r>
      <w:r w:rsidR="00685768">
        <w:rPr>
          <w:rFonts w:ascii="Arial" w:hAnsi="Arial" w:cs="Arial"/>
          <w:bCs/>
          <w:lang w:val="en"/>
        </w:rPr>
        <w:t>vere safety and health issues. They w</w:t>
      </w:r>
      <w:r w:rsidRPr="00380406">
        <w:rPr>
          <w:rFonts w:ascii="Arial" w:hAnsi="Arial" w:cs="Arial"/>
          <w:bCs/>
          <w:lang w:val="en"/>
        </w:rPr>
        <w:t xml:space="preserve">ill have to pay compensation to the affected customers </w:t>
      </w:r>
      <w:proofErr w:type="gramStart"/>
      <w:r w:rsidRPr="00380406">
        <w:rPr>
          <w:rFonts w:ascii="Arial" w:hAnsi="Arial" w:cs="Arial"/>
          <w:bCs/>
          <w:lang w:val="en"/>
        </w:rPr>
        <w:t>and also</w:t>
      </w:r>
      <w:proofErr w:type="gramEnd"/>
      <w:r w:rsidRPr="00380406">
        <w:rPr>
          <w:rFonts w:ascii="Arial" w:hAnsi="Arial" w:cs="Arial"/>
          <w:bCs/>
          <w:lang w:val="en"/>
        </w:rPr>
        <w:t xml:space="preserve"> have to pay Penalty to the regulatory authority, and they can also be se</w:t>
      </w:r>
      <w:r w:rsidR="00685768">
        <w:rPr>
          <w:rFonts w:ascii="Arial" w:hAnsi="Arial" w:cs="Arial"/>
          <w:bCs/>
          <w:lang w:val="en"/>
        </w:rPr>
        <w:t>aled for an unsafe environment.</w:t>
      </w:r>
    </w:p>
    <w:p w14:paraId="360FA8AB"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To rectify this situation, the British Health and Safety act 1974 states the rights, duties, and responsibilities of the management and the employees for the insurance of the safety of its employees and customers.</w:t>
      </w:r>
    </w:p>
    <w:p w14:paraId="11C672D4" w14:textId="77777777" w:rsidR="00B17874" w:rsidRDefault="00B17874" w:rsidP="00380406">
      <w:pPr>
        <w:spacing w:line="360" w:lineRule="auto"/>
        <w:jc w:val="both"/>
        <w:rPr>
          <w:rFonts w:ascii="Arial" w:hAnsi="Arial" w:cs="Arial"/>
          <w:bCs/>
          <w:lang w:val="en"/>
        </w:rPr>
      </w:pPr>
    </w:p>
    <w:p w14:paraId="052FE62B" w14:textId="77777777" w:rsidR="00685768" w:rsidRPr="00380406" w:rsidRDefault="00685768" w:rsidP="00380406">
      <w:pPr>
        <w:spacing w:line="360" w:lineRule="auto"/>
        <w:jc w:val="both"/>
        <w:rPr>
          <w:rFonts w:ascii="Arial" w:hAnsi="Arial" w:cs="Arial"/>
          <w:bCs/>
          <w:lang w:val="en"/>
        </w:rPr>
      </w:pPr>
    </w:p>
    <w:p w14:paraId="199DA71C"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The Management of the Health and Safety at Work regulations 1999 states some specific rules that need to be followed by the hotel’s management.</w:t>
      </w:r>
    </w:p>
    <w:p w14:paraId="5020AC72" w14:textId="77777777" w:rsidR="00B17874" w:rsidRPr="007C462D" w:rsidRDefault="00B17874" w:rsidP="007C462D">
      <w:pPr>
        <w:pStyle w:val="ListParagraph"/>
        <w:numPr>
          <w:ilvl w:val="0"/>
          <w:numId w:val="14"/>
        </w:numPr>
        <w:spacing w:line="360" w:lineRule="auto"/>
        <w:jc w:val="both"/>
        <w:rPr>
          <w:rFonts w:ascii="Arial" w:hAnsi="Arial" w:cs="Arial"/>
          <w:bCs/>
          <w:lang w:val="en"/>
        </w:rPr>
      </w:pPr>
      <w:r w:rsidRPr="007C462D">
        <w:rPr>
          <w:rFonts w:ascii="Arial" w:hAnsi="Arial" w:cs="Arial"/>
          <w:bCs/>
          <w:lang w:val="en"/>
        </w:rPr>
        <w:t>Proper health and safety training should be provided to the employees at the expense of the Hotel.</w:t>
      </w:r>
    </w:p>
    <w:p w14:paraId="10847200" w14:textId="77777777" w:rsidR="00B17874" w:rsidRPr="007C462D" w:rsidRDefault="00B17874" w:rsidP="007C462D">
      <w:pPr>
        <w:pStyle w:val="ListParagraph"/>
        <w:numPr>
          <w:ilvl w:val="0"/>
          <w:numId w:val="14"/>
        </w:numPr>
        <w:spacing w:line="360" w:lineRule="auto"/>
        <w:jc w:val="both"/>
        <w:rPr>
          <w:rFonts w:ascii="Arial" w:hAnsi="Arial" w:cs="Arial"/>
          <w:bCs/>
          <w:lang w:val="en"/>
        </w:rPr>
      </w:pPr>
      <w:r w:rsidRPr="007C462D">
        <w:rPr>
          <w:rFonts w:ascii="Arial" w:hAnsi="Arial" w:cs="Arial"/>
          <w:bCs/>
          <w:lang w:val="en"/>
        </w:rPr>
        <w:t>Safety Signs should be present on the premises of the Hotel.</w:t>
      </w:r>
    </w:p>
    <w:p w14:paraId="441622A5" w14:textId="77777777" w:rsidR="00B17874" w:rsidRPr="007C462D" w:rsidRDefault="00B17874" w:rsidP="007C462D">
      <w:pPr>
        <w:pStyle w:val="ListParagraph"/>
        <w:numPr>
          <w:ilvl w:val="0"/>
          <w:numId w:val="14"/>
        </w:numPr>
        <w:spacing w:line="360" w:lineRule="auto"/>
        <w:jc w:val="both"/>
        <w:rPr>
          <w:rFonts w:ascii="Arial" w:hAnsi="Arial" w:cs="Arial"/>
          <w:bCs/>
          <w:lang w:val="en"/>
        </w:rPr>
      </w:pPr>
      <w:r w:rsidRPr="007C462D">
        <w:rPr>
          <w:rFonts w:ascii="Arial" w:hAnsi="Arial" w:cs="Arial"/>
          <w:bCs/>
          <w:lang w:val="en"/>
        </w:rPr>
        <w:lastRenderedPageBreak/>
        <w:t>Cleanliness and Hygiene are to be monitored. (Safework.sa.gov.au, 2019)</w:t>
      </w:r>
    </w:p>
    <w:p w14:paraId="203BFA12" w14:textId="77777777" w:rsidR="00B17874" w:rsidRPr="00380406" w:rsidRDefault="00B17874" w:rsidP="00380406">
      <w:pPr>
        <w:spacing w:line="360" w:lineRule="auto"/>
        <w:jc w:val="both"/>
        <w:rPr>
          <w:rFonts w:ascii="Arial" w:hAnsi="Arial" w:cs="Arial"/>
          <w:bCs/>
          <w:lang w:val="en"/>
        </w:rPr>
      </w:pPr>
    </w:p>
    <w:p w14:paraId="37F54E1F"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Food Hygiene</w:t>
      </w:r>
    </w:p>
    <w:p w14:paraId="58C2BCF9" w14:textId="77777777" w:rsidR="00B17874" w:rsidRPr="00380406" w:rsidRDefault="007C462D" w:rsidP="00380406">
      <w:pPr>
        <w:spacing w:line="360" w:lineRule="auto"/>
        <w:jc w:val="both"/>
        <w:rPr>
          <w:rFonts w:ascii="Arial" w:hAnsi="Arial" w:cs="Arial"/>
          <w:bCs/>
          <w:lang w:val="en"/>
        </w:rPr>
      </w:pPr>
      <w:r>
        <w:rPr>
          <w:rFonts w:ascii="Arial" w:hAnsi="Arial" w:cs="Arial"/>
          <w:bCs/>
          <w:lang w:val="en"/>
        </w:rPr>
        <w:t>Segment of the hospitality industry concern with food and beverages</w:t>
      </w:r>
      <w:r w:rsidR="00B17874" w:rsidRPr="00380406">
        <w:rPr>
          <w:rFonts w:ascii="Arial" w:hAnsi="Arial" w:cs="Arial"/>
          <w:bCs/>
          <w:lang w:val="en"/>
        </w:rPr>
        <w:t xml:space="preserve"> are governed by the legislation of the Food Safety Act, 1990. This legislation has set some quality standards, according to which the consumable items are judged and declared fit to consume. Food hygiene makes sure that the food is healthy and consumable for the customer. </w:t>
      </w:r>
    </w:p>
    <w:p w14:paraId="41D881C3"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If these standards are not maintained, there is an increased risk that a customer might face a health problem. Depending on the severity of the health problem, the customer can file a suit towards the company or restaurant. This, in turn, harms the goodwill, business, and profitability of the restaurant. The legislation reduces the risk of getting penalized many folds by describing a set of rules for operating in the industry. (Fao.org, 2019)</w:t>
      </w:r>
    </w:p>
    <w:p w14:paraId="29F6DF7F"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w:t>
      </w:r>
    </w:p>
    <w:p w14:paraId="7EE8D3D0"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Risk Management</w:t>
      </w:r>
    </w:p>
    <w:p w14:paraId="4512DA1C"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xml:space="preserve">There are some guidelines that </w:t>
      </w:r>
      <w:r w:rsidR="00380406">
        <w:rPr>
          <w:rFonts w:ascii="Arial" w:hAnsi="Arial" w:cs="Arial"/>
          <w:bCs/>
          <w:lang w:val="en"/>
        </w:rPr>
        <w:t>I</w:t>
      </w:r>
      <w:r w:rsidR="007C462D">
        <w:rPr>
          <w:rFonts w:ascii="Arial" w:hAnsi="Arial" w:cs="Arial"/>
          <w:bCs/>
          <w:lang w:val="en"/>
        </w:rPr>
        <w:t xml:space="preserve"> </w:t>
      </w:r>
      <w:r w:rsidRPr="00380406">
        <w:rPr>
          <w:rFonts w:ascii="Arial" w:hAnsi="Arial" w:cs="Arial"/>
          <w:bCs/>
          <w:lang w:val="en"/>
        </w:rPr>
        <w:t xml:space="preserve">need to follow, as an employee or a member of management, which </w:t>
      </w:r>
      <w:r w:rsidR="00380406">
        <w:rPr>
          <w:rFonts w:ascii="Arial" w:hAnsi="Arial" w:cs="Arial"/>
          <w:bCs/>
          <w:lang w:val="en"/>
        </w:rPr>
        <w:t>I</w:t>
      </w:r>
      <w:r w:rsidR="007C462D">
        <w:rPr>
          <w:rFonts w:ascii="Arial" w:hAnsi="Arial" w:cs="Arial"/>
          <w:bCs/>
          <w:lang w:val="en"/>
        </w:rPr>
        <w:t xml:space="preserve"> </w:t>
      </w:r>
      <w:r w:rsidRPr="00380406">
        <w:rPr>
          <w:rFonts w:ascii="Arial" w:hAnsi="Arial" w:cs="Arial"/>
          <w:bCs/>
          <w:lang w:val="en"/>
        </w:rPr>
        <w:t>can minimize or eliminate the legislative risks. These guidelines include:</w:t>
      </w:r>
    </w:p>
    <w:p w14:paraId="7F462E46" w14:textId="77777777" w:rsidR="00B17874" w:rsidRPr="00380406" w:rsidRDefault="00B17874" w:rsidP="00380406">
      <w:pPr>
        <w:spacing w:line="360" w:lineRule="auto"/>
        <w:jc w:val="both"/>
        <w:rPr>
          <w:rFonts w:ascii="Arial" w:hAnsi="Arial" w:cs="Arial"/>
          <w:bCs/>
          <w:lang w:val="en"/>
        </w:rPr>
      </w:pPr>
    </w:p>
    <w:p w14:paraId="426A25EC"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Liability and Data Protection Risks</w:t>
      </w:r>
    </w:p>
    <w:p w14:paraId="7D3D9730"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To rectify the debt, there are several measures which can be taken, including:</w:t>
      </w:r>
    </w:p>
    <w:p w14:paraId="3EDDFF14" w14:textId="77777777" w:rsidR="00B17874" w:rsidRPr="007C462D" w:rsidRDefault="00B17874" w:rsidP="007C462D">
      <w:pPr>
        <w:pStyle w:val="ListParagraph"/>
        <w:numPr>
          <w:ilvl w:val="0"/>
          <w:numId w:val="15"/>
        </w:numPr>
        <w:spacing w:line="360" w:lineRule="auto"/>
        <w:jc w:val="both"/>
        <w:rPr>
          <w:rFonts w:ascii="Arial" w:hAnsi="Arial" w:cs="Arial"/>
          <w:bCs/>
          <w:lang w:val="en"/>
        </w:rPr>
      </w:pPr>
      <w:r w:rsidRPr="007C462D">
        <w:rPr>
          <w:rFonts w:ascii="Arial" w:hAnsi="Arial" w:cs="Arial"/>
          <w:bCs/>
          <w:lang w:val="en"/>
        </w:rPr>
        <w:t>The hotel management should increase their security within the hotel and outside the hotel. They need to be vigilant and active to avoid such a loss.</w:t>
      </w:r>
    </w:p>
    <w:p w14:paraId="658F78CE" w14:textId="77777777" w:rsidR="00B17874" w:rsidRPr="007C462D" w:rsidRDefault="00B17874" w:rsidP="007C462D">
      <w:pPr>
        <w:pStyle w:val="ListParagraph"/>
        <w:numPr>
          <w:ilvl w:val="0"/>
          <w:numId w:val="15"/>
        </w:numPr>
        <w:spacing w:line="360" w:lineRule="auto"/>
        <w:jc w:val="both"/>
        <w:rPr>
          <w:rFonts w:ascii="Arial" w:hAnsi="Arial" w:cs="Arial"/>
          <w:bCs/>
          <w:lang w:val="en"/>
        </w:rPr>
      </w:pPr>
      <w:r w:rsidRPr="007C462D">
        <w:rPr>
          <w:rFonts w:ascii="Arial" w:hAnsi="Arial" w:cs="Arial"/>
          <w:bCs/>
          <w:lang w:val="en"/>
        </w:rPr>
        <w:t>Employees should be properly vetted so that theft by an employee could be minimized.</w:t>
      </w:r>
    </w:p>
    <w:p w14:paraId="4C1A6F2C" w14:textId="77777777" w:rsidR="00B17874" w:rsidRPr="007C462D" w:rsidRDefault="00B17874" w:rsidP="007C462D">
      <w:pPr>
        <w:pStyle w:val="ListParagraph"/>
        <w:numPr>
          <w:ilvl w:val="0"/>
          <w:numId w:val="15"/>
        </w:numPr>
        <w:spacing w:line="360" w:lineRule="auto"/>
        <w:jc w:val="both"/>
        <w:rPr>
          <w:rFonts w:ascii="Arial" w:hAnsi="Arial" w:cs="Arial"/>
          <w:bCs/>
          <w:lang w:val="en"/>
        </w:rPr>
      </w:pPr>
      <w:r w:rsidRPr="007C462D">
        <w:rPr>
          <w:rFonts w:ascii="Arial" w:hAnsi="Arial" w:cs="Arial"/>
          <w:bCs/>
          <w:lang w:val="en"/>
        </w:rPr>
        <w:t>Offsite backups should be guarded and updated as well. (Heffernan Insurance Brokers, 2019)</w:t>
      </w:r>
    </w:p>
    <w:p w14:paraId="2D27B9E3" w14:textId="77777777" w:rsidR="00B17874" w:rsidRPr="00380406" w:rsidRDefault="00B17874" w:rsidP="00380406">
      <w:pPr>
        <w:spacing w:line="360" w:lineRule="auto"/>
        <w:jc w:val="both"/>
        <w:rPr>
          <w:rFonts w:ascii="Arial" w:hAnsi="Arial" w:cs="Arial"/>
          <w:bCs/>
          <w:lang w:val="en"/>
        </w:rPr>
      </w:pPr>
    </w:p>
    <w:p w14:paraId="6812F734"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Theft</w:t>
      </w:r>
    </w:p>
    <w:p w14:paraId="3AA27981"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lastRenderedPageBreak/>
        <w:t>Video surveillance and Bodyguards in the dorms and corridors is mandatory to minimize the risk of theft.</w:t>
      </w:r>
    </w:p>
    <w:p w14:paraId="061C2E1F" w14:textId="77777777" w:rsidR="00B17874" w:rsidRPr="00380406" w:rsidRDefault="00B17874" w:rsidP="00380406">
      <w:pPr>
        <w:spacing w:line="360" w:lineRule="auto"/>
        <w:jc w:val="both"/>
        <w:rPr>
          <w:rFonts w:ascii="Arial" w:hAnsi="Arial" w:cs="Arial"/>
          <w:bCs/>
          <w:lang w:val="en"/>
        </w:rPr>
      </w:pPr>
    </w:p>
    <w:p w14:paraId="02221017"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Health and Safety Risks</w:t>
      </w:r>
    </w:p>
    <w:p w14:paraId="6FCFF800"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Health and safety measures or steps were taken by the company to determine their ratings and reputation. Therefore, the company should give a high priority to health and safety. The company should provide its employees with safety tools to avoid any accidents. They should have a first aid emergency team to treat any accidental injuries.</w:t>
      </w:r>
    </w:p>
    <w:p w14:paraId="186A1A4E"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Moreover, employees should be monitored for hygiene. They should have appropriate attire, for example, gloves, apron and plastic cap, to avoid any unhygienic conditions. Cleanliness of the workplace should also be monitored. (Ihgplc.com, 2019)</w:t>
      </w:r>
    </w:p>
    <w:p w14:paraId="397FE7F2"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Food Hygiene</w:t>
      </w:r>
    </w:p>
    <w:p w14:paraId="7AF1FEEF"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To minimize or eliminate food hygiene risks, it is mandatory for the management of the business to follow the requirements of the Food Safety Act 1990, t</w:t>
      </w:r>
      <w:r w:rsidR="007C462D">
        <w:rPr>
          <w:rFonts w:ascii="Arial" w:hAnsi="Arial" w:cs="Arial"/>
          <w:bCs/>
          <w:lang w:val="en"/>
        </w:rPr>
        <w:t>o avoid a lawsuit or a penalty.</w:t>
      </w:r>
      <w:r w:rsidRPr="00380406">
        <w:rPr>
          <w:rFonts w:ascii="Arial" w:hAnsi="Arial" w:cs="Arial"/>
          <w:bCs/>
          <w:lang w:val="en"/>
        </w:rPr>
        <w:t> </w:t>
      </w:r>
    </w:p>
    <w:p w14:paraId="30CE16BA"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t>Licensing</w:t>
      </w:r>
    </w:p>
    <w:p w14:paraId="6D4AB9CE"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To obtain a license in the hospitality industry, there are some requirements which need to be met. The requirements are given below:</w:t>
      </w:r>
    </w:p>
    <w:p w14:paraId="66C704AD"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Getting a food hygiene certificate.</w:t>
      </w:r>
    </w:p>
    <w:p w14:paraId="7C0B4FF7"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Following all the pest control rules and regulations.</w:t>
      </w:r>
    </w:p>
    <w:p w14:paraId="59079EE1"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Obtaining Food premises approval in case of handling meat, fish, egg, or dairy products.</w:t>
      </w:r>
    </w:p>
    <w:p w14:paraId="14670A2A"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Getting restaurant insurance.</w:t>
      </w:r>
    </w:p>
    <w:p w14:paraId="4FFD9A5D"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Obtaining music license in case of playing copyrighted music.</w:t>
      </w:r>
    </w:p>
    <w:p w14:paraId="4F17C8F6"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Obtaining a liquor license.</w:t>
      </w:r>
    </w:p>
    <w:p w14:paraId="5E8563C6" w14:textId="77777777" w:rsidR="00B17874" w:rsidRPr="007C462D" w:rsidRDefault="00B17874" w:rsidP="007C462D">
      <w:pPr>
        <w:pStyle w:val="ListParagraph"/>
        <w:numPr>
          <w:ilvl w:val="0"/>
          <w:numId w:val="16"/>
        </w:numPr>
        <w:spacing w:line="360" w:lineRule="auto"/>
        <w:jc w:val="both"/>
        <w:rPr>
          <w:rFonts w:ascii="Arial" w:hAnsi="Arial" w:cs="Arial"/>
          <w:bCs/>
          <w:lang w:val="en"/>
        </w:rPr>
      </w:pPr>
      <w:r w:rsidRPr="007C462D">
        <w:rPr>
          <w:rFonts w:ascii="Arial" w:hAnsi="Arial" w:cs="Arial"/>
          <w:bCs/>
          <w:lang w:val="en"/>
        </w:rPr>
        <w:t>Securing building permit. (McIntyre, 2019)</w:t>
      </w:r>
    </w:p>
    <w:p w14:paraId="3E519E0A" w14:textId="77777777" w:rsidR="00B17874" w:rsidRPr="00380406" w:rsidRDefault="00B17874" w:rsidP="00380406">
      <w:pPr>
        <w:spacing w:line="360" w:lineRule="auto"/>
        <w:jc w:val="both"/>
        <w:rPr>
          <w:rFonts w:ascii="Arial" w:hAnsi="Arial" w:cs="Arial"/>
          <w:bCs/>
          <w:lang w:val="en"/>
        </w:rPr>
      </w:pPr>
    </w:p>
    <w:p w14:paraId="5C28A9D1" w14:textId="77777777" w:rsidR="00B17874" w:rsidRPr="00380406" w:rsidRDefault="00B17874" w:rsidP="00380406">
      <w:pPr>
        <w:spacing w:line="360" w:lineRule="auto"/>
        <w:jc w:val="both"/>
        <w:rPr>
          <w:rFonts w:ascii="Arial" w:hAnsi="Arial" w:cs="Arial"/>
          <w:bCs/>
          <w:lang w:val="en"/>
        </w:rPr>
      </w:pPr>
      <w:r w:rsidRPr="00380406">
        <w:rPr>
          <w:rFonts w:ascii="Arial" w:hAnsi="Arial" w:cs="Arial"/>
          <w:bCs/>
          <w:lang w:val="en"/>
        </w:rPr>
        <w:t> </w:t>
      </w:r>
    </w:p>
    <w:p w14:paraId="1F079C02" w14:textId="77777777" w:rsidR="00B17874" w:rsidRPr="00380406" w:rsidRDefault="00B17874" w:rsidP="00380406">
      <w:pPr>
        <w:spacing w:line="360" w:lineRule="auto"/>
        <w:jc w:val="both"/>
        <w:rPr>
          <w:rFonts w:ascii="Arial" w:hAnsi="Arial" w:cs="Arial"/>
          <w:bCs/>
          <w:lang w:val="en"/>
        </w:rPr>
      </w:pPr>
    </w:p>
    <w:p w14:paraId="01F8AD7B" w14:textId="77777777" w:rsidR="00B17874" w:rsidRPr="007C462D" w:rsidRDefault="00B17874" w:rsidP="00380406">
      <w:pPr>
        <w:spacing w:line="360" w:lineRule="auto"/>
        <w:jc w:val="both"/>
        <w:rPr>
          <w:rFonts w:ascii="Arial" w:hAnsi="Arial" w:cs="Arial"/>
          <w:b/>
          <w:bCs/>
          <w:lang w:val="en"/>
        </w:rPr>
      </w:pPr>
      <w:r w:rsidRPr="007C462D">
        <w:rPr>
          <w:rFonts w:ascii="Arial" w:hAnsi="Arial" w:cs="Arial"/>
          <w:b/>
          <w:bCs/>
          <w:lang w:val="en"/>
        </w:rPr>
        <w:lastRenderedPageBreak/>
        <w:t>Conclusion</w:t>
      </w:r>
    </w:p>
    <w:p w14:paraId="3C23F65D" w14:textId="77777777" w:rsidR="00A30713" w:rsidRPr="00380406" w:rsidRDefault="00B17874" w:rsidP="00380406">
      <w:pPr>
        <w:spacing w:line="360" w:lineRule="auto"/>
        <w:jc w:val="both"/>
        <w:rPr>
          <w:rFonts w:ascii="Arial" w:hAnsi="Arial" w:cs="Arial"/>
        </w:rPr>
      </w:pPr>
      <w:r w:rsidRPr="00380406">
        <w:rPr>
          <w:rFonts w:ascii="Arial" w:hAnsi="Arial" w:cs="Arial"/>
          <w:bCs/>
          <w:lang w:val="en"/>
        </w:rPr>
        <w:t>The government of the United Kingdom has proven that any restrictive legislation is beneficial for both the customers and the companies. These regulations protect the customers from getting physically or emotionally harmed by the companies and safeguard their health. These regulations ensure that the companies, hotels, and any related business can improve their standards and overall increase their profits. (De Jager, 2019)</w:t>
      </w:r>
    </w:p>
    <w:p w14:paraId="4AAF2DD8" w14:textId="77777777" w:rsidR="00914E32" w:rsidRPr="00380406" w:rsidRDefault="00914E32" w:rsidP="00380406">
      <w:pPr>
        <w:spacing w:line="360" w:lineRule="auto"/>
        <w:jc w:val="both"/>
        <w:rPr>
          <w:rFonts w:ascii="Arial" w:hAnsi="Arial" w:cs="Arial"/>
          <w:b/>
        </w:rPr>
      </w:pPr>
      <w:r w:rsidRPr="00380406">
        <w:rPr>
          <w:rFonts w:ascii="Arial" w:hAnsi="Arial" w:cs="Arial"/>
          <w:b/>
        </w:rPr>
        <w:br w:type="page"/>
      </w:r>
    </w:p>
    <w:p w14:paraId="3D7EA311" w14:textId="77777777" w:rsidR="00A30713" w:rsidRPr="00380406" w:rsidRDefault="00F53B31" w:rsidP="00380406">
      <w:pPr>
        <w:pStyle w:val="Heading1"/>
        <w:spacing w:line="360" w:lineRule="auto"/>
        <w:jc w:val="both"/>
        <w:rPr>
          <w:rFonts w:cs="Arial"/>
          <w:sz w:val="22"/>
          <w:szCs w:val="22"/>
        </w:rPr>
      </w:pPr>
      <w:bookmarkStart w:id="2" w:name="_Toc13292685"/>
      <w:r w:rsidRPr="00380406">
        <w:rPr>
          <w:rFonts w:cs="Arial"/>
          <w:sz w:val="22"/>
          <w:szCs w:val="22"/>
        </w:rPr>
        <w:lastRenderedPageBreak/>
        <w:t>References</w:t>
      </w:r>
      <w:bookmarkEnd w:id="2"/>
    </w:p>
    <w:p w14:paraId="3E4296B9" w14:textId="77777777" w:rsidR="003563E0" w:rsidRPr="00380406" w:rsidRDefault="00F53B31" w:rsidP="00380406">
      <w:pPr>
        <w:spacing w:line="360" w:lineRule="auto"/>
        <w:jc w:val="both"/>
        <w:rPr>
          <w:rFonts w:ascii="Arial" w:hAnsi="Arial" w:cs="Arial"/>
        </w:rPr>
      </w:pPr>
      <w:r w:rsidRPr="00380406">
        <w:rPr>
          <w:rFonts w:ascii="Arial" w:hAnsi="Arial" w:cs="Arial"/>
        </w:rPr>
        <w:t>Kendall.edu. (2019). [online] Available at: https://www.kendall.edu/blog/why-is-the-hospitality-industry-important/ [Accessed 6 Jul. 2019].</w:t>
      </w:r>
    </w:p>
    <w:p w14:paraId="1B9CFEFE" w14:textId="77777777" w:rsidR="00F53B31" w:rsidRPr="00380406" w:rsidRDefault="00F53B31" w:rsidP="00380406">
      <w:pPr>
        <w:spacing w:line="360" w:lineRule="auto"/>
        <w:jc w:val="both"/>
        <w:rPr>
          <w:rFonts w:ascii="Arial" w:hAnsi="Arial" w:cs="Arial"/>
        </w:rPr>
      </w:pPr>
    </w:p>
    <w:p w14:paraId="70EF0A32" w14:textId="77777777" w:rsidR="00F53B31" w:rsidRPr="00380406" w:rsidRDefault="00F53B31" w:rsidP="00380406">
      <w:pPr>
        <w:spacing w:line="360" w:lineRule="auto"/>
        <w:jc w:val="both"/>
        <w:rPr>
          <w:rFonts w:ascii="Arial" w:hAnsi="Arial" w:cs="Arial"/>
        </w:rPr>
      </w:pPr>
      <w:r w:rsidRPr="00380406">
        <w:rPr>
          <w:rFonts w:ascii="Arial" w:hAnsi="Arial" w:cs="Arial"/>
        </w:rPr>
        <w:t>Legislation.gov.uk. (2019). Hotel Proprietors Act 1956. [online] Available at: http://www.legislation.gov.uk/ukpga/Eliz2/4-5/62/contents [Accessed 6 Jul. 2019].</w:t>
      </w:r>
    </w:p>
    <w:p w14:paraId="1D671BA6" w14:textId="77777777" w:rsidR="00932F49" w:rsidRPr="00380406" w:rsidRDefault="00932F49" w:rsidP="00380406">
      <w:pPr>
        <w:spacing w:line="360" w:lineRule="auto"/>
        <w:jc w:val="both"/>
        <w:rPr>
          <w:rFonts w:ascii="Arial" w:hAnsi="Arial" w:cs="Arial"/>
        </w:rPr>
      </w:pPr>
    </w:p>
    <w:p w14:paraId="179C6FF8" w14:textId="77777777" w:rsidR="00932F49" w:rsidRPr="00380406" w:rsidRDefault="00932F49" w:rsidP="00380406">
      <w:pPr>
        <w:spacing w:line="360" w:lineRule="auto"/>
        <w:jc w:val="both"/>
        <w:rPr>
          <w:rFonts w:ascii="Arial" w:hAnsi="Arial" w:cs="Arial"/>
        </w:rPr>
      </w:pPr>
      <w:r w:rsidRPr="00380406">
        <w:rPr>
          <w:rFonts w:ascii="Arial" w:hAnsi="Arial" w:cs="Arial"/>
        </w:rPr>
        <w:t>De Jager, H. (2019). Importance of legislation. [online] Repository.up.ac.za. Available at: https://repository.up.ac.za/handle/2263/14758 [Accessed 6 Jul. 2019].</w:t>
      </w:r>
    </w:p>
    <w:p w14:paraId="67804D91" w14:textId="77777777" w:rsidR="00932F49" w:rsidRPr="00380406" w:rsidRDefault="00932F49" w:rsidP="00380406">
      <w:pPr>
        <w:spacing w:line="360" w:lineRule="auto"/>
        <w:jc w:val="both"/>
        <w:rPr>
          <w:rFonts w:ascii="Arial" w:hAnsi="Arial" w:cs="Arial"/>
        </w:rPr>
      </w:pPr>
    </w:p>
    <w:p w14:paraId="402C90A9" w14:textId="77777777" w:rsidR="00932F49" w:rsidRPr="00380406" w:rsidRDefault="00932F49" w:rsidP="00380406">
      <w:pPr>
        <w:spacing w:line="360" w:lineRule="auto"/>
        <w:jc w:val="both"/>
        <w:rPr>
          <w:rFonts w:ascii="Arial" w:hAnsi="Arial" w:cs="Arial"/>
        </w:rPr>
      </w:pPr>
      <w:r w:rsidRPr="00380406">
        <w:rPr>
          <w:rFonts w:ascii="Arial" w:hAnsi="Arial" w:cs="Arial"/>
        </w:rPr>
        <w:t xml:space="preserve">McIntyre, G. (2019). Small Business Licenses: A Checklist of Everything You Need to Know. [online] </w:t>
      </w:r>
      <w:proofErr w:type="spellStart"/>
      <w:r w:rsidRPr="00380406">
        <w:rPr>
          <w:rFonts w:ascii="Arial" w:hAnsi="Arial" w:cs="Arial"/>
        </w:rPr>
        <w:t>Fundera</w:t>
      </w:r>
      <w:proofErr w:type="spellEnd"/>
      <w:r w:rsidRPr="00380406">
        <w:rPr>
          <w:rFonts w:ascii="Arial" w:hAnsi="Arial" w:cs="Arial"/>
        </w:rPr>
        <w:t xml:space="preserve"> Ledger. Available at: https://www.fundera.com/blog/small-business-licenses [Accessed 6 Jul. 2019].</w:t>
      </w:r>
    </w:p>
    <w:p w14:paraId="08B68D32" w14:textId="77777777" w:rsidR="001F2A3C" w:rsidRPr="00380406" w:rsidRDefault="001F2A3C" w:rsidP="00380406">
      <w:pPr>
        <w:spacing w:line="360" w:lineRule="auto"/>
        <w:jc w:val="both"/>
        <w:rPr>
          <w:rFonts w:ascii="Arial" w:hAnsi="Arial" w:cs="Arial"/>
        </w:rPr>
      </w:pPr>
    </w:p>
    <w:p w14:paraId="5E537CEC" w14:textId="77777777" w:rsidR="001F2A3C" w:rsidRPr="00380406" w:rsidRDefault="001F2A3C" w:rsidP="00380406">
      <w:pPr>
        <w:spacing w:line="360" w:lineRule="auto"/>
        <w:jc w:val="both"/>
        <w:rPr>
          <w:rFonts w:ascii="Arial" w:hAnsi="Arial" w:cs="Arial"/>
        </w:rPr>
      </w:pPr>
      <w:r w:rsidRPr="00380406">
        <w:rPr>
          <w:rFonts w:ascii="Arial" w:hAnsi="Arial" w:cs="Arial"/>
        </w:rPr>
        <w:t>Ihgplc.com. (2019). Managing risk in hotels - IHG Annual Report and Financial Statement 2009. [online] Available at: https://www.ihgplc.com/files/reports/ar2009/managing-risks-in-hotels.html [Accessed 6 Jul. 2019].</w:t>
      </w:r>
    </w:p>
    <w:p w14:paraId="43EC47B2" w14:textId="77777777" w:rsidR="001F2A3C" w:rsidRPr="00380406" w:rsidRDefault="001F2A3C" w:rsidP="00380406">
      <w:pPr>
        <w:spacing w:line="360" w:lineRule="auto"/>
        <w:jc w:val="both"/>
        <w:rPr>
          <w:rFonts w:ascii="Arial" w:hAnsi="Arial" w:cs="Arial"/>
        </w:rPr>
      </w:pPr>
    </w:p>
    <w:p w14:paraId="5A8748F6" w14:textId="77777777" w:rsidR="001F2A3C" w:rsidRPr="00380406" w:rsidRDefault="001F2A3C" w:rsidP="00380406">
      <w:pPr>
        <w:spacing w:line="360" w:lineRule="auto"/>
        <w:jc w:val="both"/>
        <w:rPr>
          <w:rFonts w:ascii="Arial" w:hAnsi="Arial" w:cs="Arial"/>
        </w:rPr>
      </w:pPr>
      <w:r w:rsidRPr="00380406">
        <w:rPr>
          <w:rFonts w:ascii="Arial" w:hAnsi="Arial" w:cs="Arial"/>
        </w:rPr>
        <w:t>Heffernan Insurance Brokers. (2019). Hotel Risk Management: The Safety-Service Balancing Act. [online] Available at: https://www.heffins.com/news-events/blog/hotel-risk-management-safety-service-balancing-act [Accessed 6 Jul. 2019].</w:t>
      </w:r>
    </w:p>
    <w:p w14:paraId="1306E248" w14:textId="77777777" w:rsidR="005F0F39" w:rsidRPr="00380406" w:rsidRDefault="005F0F39" w:rsidP="00380406">
      <w:pPr>
        <w:spacing w:line="360" w:lineRule="auto"/>
        <w:jc w:val="both"/>
        <w:rPr>
          <w:rFonts w:ascii="Arial" w:hAnsi="Arial" w:cs="Arial"/>
        </w:rPr>
      </w:pPr>
    </w:p>
    <w:p w14:paraId="0A23A0A1" w14:textId="77777777" w:rsidR="005F0F39" w:rsidRPr="00380406" w:rsidRDefault="005F0F39" w:rsidP="00380406">
      <w:pPr>
        <w:spacing w:line="360" w:lineRule="auto"/>
        <w:jc w:val="both"/>
        <w:rPr>
          <w:rFonts w:ascii="Arial" w:hAnsi="Arial" w:cs="Arial"/>
        </w:rPr>
      </w:pPr>
      <w:r w:rsidRPr="00380406">
        <w:rPr>
          <w:rFonts w:ascii="Arial" w:hAnsi="Arial" w:cs="Arial"/>
        </w:rPr>
        <w:t>Fao.org. (2019). [online] Available at: http://www.fao.org/3/a0822e/a0822e00.pdf [Accessed 6 Jul. 2019].</w:t>
      </w:r>
    </w:p>
    <w:p w14:paraId="13D5E402" w14:textId="77777777" w:rsidR="00155C14" w:rsidRPr="00380406" w:rsidRDefault="00155C14" w:rsidP="00380406">
      <w:pPr>
        <w:spacing w:line="360" w:lineRule="auto"/>
        <w:jc w:val="both"/>
        <w:rPr>
          <w:rFonts w:ascii="Arial" w:hAnsi="Arial" w:cs="Arial"/>
        </w:rPr>
      </w:pPr>
    </w:p>
    <w:p w14:paraId="0F98D7F4" w14:textId="77777777" w:rsidR="00155C14" w:rsidRPr="00380406" w:rsidRDefault="00155C14" w:rsidP="00380406">
      <w:pPr>
        <w:spacing w:line="360" w:lineRule="auto"/>
        <w:jc w:val="both"/>
        <w:rPr>
          <w:rFonts w:ascii="Arial" w:hAnsi="Arial" w:cs="Arial"/>
        </w:rPr>
      </w:pPr>
      <w:r w:rsidRPr="00380406">
        <w:rPr>
          <w:rFonts w:ascii="Arial" w:hAnsi="Arial" w:cs="Arial"/>
        </w:rPr>
        <w:lastRenderedPageBreak/>
        <w:t>Centre, M. (2019). Data Protection Risks for Businesses. [online] Slater and Gordon Lawyers UK. Available at: https://www.slatergordon.co.uk/media-centre/blog/2016/03/data-protection-risks-for-businesses/ [Accessed 6 Jul. 2019].</w:t>
      </w:r>
    </w:p>
    <w:p w14:paraId="75A15A18" w14:textId="77777777" w:rsidR="00155C14" w:rsidRPr="00380406" w:rsidRDefault="00155C14" w:rsidP="00380406">
      <w:pPr>
        <w:spacing w:line="360" w:lineRule="auto"/>
        <w:jc w:val="both"/>
        <w:rPr>
          <w:rFonts w:ascii="Arial" w:hAnsi="Arial" w:cs="Arial"/>
        </w:rPr>
      </w:pPr>
    </w:p>
    <w:p w14:paraId="4A0A3C3C" w14:textId="77777777" w:rsidR="00155C14" w:rsidRPr="00380406" w:rsidRDefault="00155C14" w:rsidP="00380406">
      <w:pPr>
        <w:spacing w:line="360" w:lineRule="auto"/>
        <w:jc w:val="both"/>
        <w:rPr>
          <w:rFonts w:ascii="Arial" w:hAnsi="Arial" w:cs="Arial"/>
        </w:rPr>
      </w:pPr>
      <w:proofErr w:type="spellStart"/>
      <w:r w:rsidRPr="00380406">
        <w:rPr>
          <w:rFonts w:ascii="Arial" w:hAnsi="Arial" w:cs="Arial"/>
        </w:rPr>
        <w:t>Dwf.law</w:t>
      </w:r>
      <w:proofErr w:type="spellEnd"/>
      <w:r w:rsidRPr="00380406">
        <w:rPr>
          <w:rFonts w:ascii="Arial" w:hAnsi="Arial" w:cs="Arial"/>
        </w:rPr>
        <w:t>. (2019). Data Protection Risks | DWF. [online] Available at: https://www.dwf.law/Expertise/Legal-Services/Insurance/Data-Protection-Risks [Accessed 6 Jul. 2019].</w:t>
      </w:r>
    </w:p>
    <w:p w14:paraId="05B5AAD5" w14:textId="77777777" w:rsidR="00155C14" w:rsidRPr="00380406" w:rsidRDefault="00155C14" w:rsidP="00380406">
      <w:pPr>
        <w:spacing w:line="360" w:lineRule="auto"/>
        <w:jc w:val="both"/>
        <w:rPr>
          <w:rFonts w:ascii="Arial" w:hAnsi="Arial" w:cs="Arial"/>
        </w:rPr>
      </w:pPr>
      <w:r w:rsidRPr="00380406">
        <w:rPr>
          <w:rFonts w:ascii="Arial" w:hAnsi="Arial" w:cs="Arial"/>
        </w:rPr>
        <w:t>Safework.sa.gov.au. (2019). How to manage work health and safety risks | SafeWork SA. [online] Available at: https://www.safework.sa.gov.au/resources/how-manage-work-health-and-safety-risks [Accessed 6 Jul. 2019].</w:t>
      </w:r>
    </w:p>
    <w:p w14:paraId="25676979" w14:textId="77777777" w:rsidR="00155C14" w:rsidRPr="00380406" w:rsidRDefault="00155C14" w:rsidP="00380406">
      <w:pPr>
        <w:spacing w:line="360" w:lineRule="auto"/>
        <w:jc w:val="both"/>
        <w:rPr>
          <w:rFonts w:ascii="Arial" w:hAnsi="Arial" w:cs="Arial"/>
        </w:rPr>
      </w:pPr>
    </w:p>
    <w:p w14:paraId="0B46145D" w14:textId="77777777" w:rsidR="00155C14" w:rsidRPr="00380406" w:rsidRDefault="00155C14" w:rsidP="00380406">
      <w:pPr>
        <w:spacing w:line="360" w:lineRule="auto"/>
        <w:jc w:val="both"/>
        <w:rPr>
          <w:rFonts w:ascii="Arial" w:hAnsi="Arial" w:cs="Arial"/>
        </w:rPr>
      </w:pPr>
      <w:r w:rsidRPr="00380406">
        <w:rPr>
          <w:rFonts w:ascii="Arial" w:hAnsi="Arial" w:cs="Arial"/>
        </w:rPr>
        <w:t>Irishstatutebook.ie. (2019). Hotel Proprietors Act, 1963. [online] Available at: http://www.irishstatutebook.ie/eli/1963/act/7/enacted/en/print.html [Accessed 6 Jul. 2019].</w:t>
      </w:r>
    </w:p>
    <w:p w14:paraId="1A87D940" w14:textId="77777777" w:rsidR="00155C14" w:rsidRPr="00380406" w:rsidRDefault="00155C14" w:rsidP="00380406">
      <w:pPr>
        <w:spacing w:line="360" w:lineRule="auto"/>
        <w:jc w:val="both"/>
        <w:rPr>
          <w:rFonts w:ascii="Arial" w:hAnsi="Arial" w:cs="Arial"/>
        </w:rPr>
      </w:pPr>
    </w:p>
    <w:p w14:paraId="68A63F32" w14:textId="77777777" w:rsidR="00155C14" w:rsidRPr="00380406" w:rsidRDefault="00155C14" w:rsidP="00380406">
      <w:pPr>
        <w:spacing w:line="360" w:lineRule="auto"/>
        <w:jc w:val="both"/>
        <w:rPr>
          <w:rFonts w:ascii="Arial" w:hAnsi="Arial" w:cs="Arial"/>
        </w:rPr>
      </w:pPr>
      <w:r w:rsidRPr="00380406">
        <w:rPr>
          <w:rFonts w:ascii="Arial" w:hAnsi="Arial" w:cs="Arial"/>
        </w:rPr>
        <w:t xml:space="preserve">Forbes.com. (2019). The Brexit Effect: How Will Small And Medium Sized Businesses </w:t>
      </w:r>
      <w:proofErr w:type="gramStart"/>
      <w:r w:rsidRPr="00380406">
        <w:rPr>
          <w:rFonts w:ascii="Arial" w:hAnsi="Arial" w:cs="Arial"/>
        </w:rPr>
        <w:t>Cope?.</w:t>
      </w:r>
      <w:proofErr w:type="gramEnd"/>
      <w:r w:rsidRPr="00380406">
        <w:rPr>
          <w:rFonts w:ascii="Arial" w:hAnsi="Arial" w:cs="Arial"/>
        </w:rPr>
        <w:t xml:space="preserve"> [online] Available at: https://www.forbes.com/sites/biancamillercole/2019/01/17/the-brexit-effect-how-will-small-medium-businesses-cope/#c3b82747b2cd [Accessed 6 Jul. 2019].</w:t>
      </w:r>
    </w:p>
    <w:p w14:paraId="4CD33DED" w14:textId="77777777" w:rsidR="00155C14" w:rsidRPr="00380406" w:rsidRDefault="00155C14" w:rsidP="00380406">
      <w:pPr>
        <w:jc w:val="both"/>
        <w:rPr>
          <w:rFonts w:ascii="Arial" w:hAnsi="Arial" w:cs="Arial"/>
        </w:rPr>
      </w:pPr>
    </w:p>
    <w:p w14:paraId="5EFB81FD" w14:textId="77777777" w:rsidR="00155C14" w:rsidRPr="00380406" w:rsidRDefault="00155C14" w:rsidP="00380406">
      <w:pPr>
        <w:jc w:val="both"/>
        <w:rPr>
          <w:rFonts w:ascii="Arial" w:hAnsi="Arial" w:cs="Arial"/>
        </w:rPr>
      </w:pPr>
    </w:p>
    <w:p w14:paraId="71B6BF64" w14:textId="77777777" w:rsidR="00155C14" w:rsidRPr="00380406" w:rsidRDefault="00155C14" w:rsidP="00380406">
      <w:pPr>
        <w:jc w:val="both"/>
        <w:rPr>
          <w:rFonts w:ascii="Arial" w:hAnsi="Arial" w:cs="Arial"/>
        </w:rPr>
      </w:pPr>
    </w:p>
    <w:p w14:paraId="0AD96288" w14:textId="77777777" w:rsidR="003563E0" w:rsidRPr="00380406" w:rsidRDefault="003563E0" w:rsidP="00380406">
      <w:pPr>
        <w:spacing w:line="360" w:lineRule="auto"/>
        <w:jc w:val="both"/>
        <w:rPr>
          <w:rFonts w:ascii="Arial" w:hAnsi="Arial" w:cs="Arial"/>
          <w:b/>
        </w:rPr>
      </w:pPr>
    </w:p>
    <w:p w14:paraId="50A5B0FB" w14:textId="77777777" w:rsidR="00A30713" w:rsidRPr="00380406" w:rsidRDefault="00A30713" w:rsidP="00380406">
      <w:pPr>
        <w:spacing w:line="360" w:lineRule="auto"/>
        <w:jc w:val="both"/>
        <w:rPr>
          <w:rFonts w:ascii="Arial" w:hAnsi="Arial" w:cs="Arial"/>
        </w:rPr>
      </w:pPr>
    </w:p>
    <w:p w14:paraId="7F836226" w14:textId="77777777" w:rsidR="00A30713" w:rsidRPr="00380406" w:rsidRDefault="00A30713" w:rsidP="00380406">
      <w:pPr>
        <w:spacing w:line="360" w:lineRule="auto"/>
        <w:jc w:val="both"/>
        <w:rPr>
          <w:rFonts w:ascii="Arial" w:hAnsi="Arial" w:cs="Arial"/>
        </w:rPr>
      </w:pPr>
    </w:p>
    <w:sectPr w:rsidR="00A30713" w:rsidRPr="00380406" w:rsidSect="00F248EE">
      <w:footerReference w:type="default" r:id="rId8"/>
      <w:pgSz w:w="12240" w:h="15840"/>
      <w:pgMar w:top="1440" w:right="1440" w:bottom="1440" w:left="1440" w:header="720" w:footer="720" w:gutter="0"/>
      <w:pgNumType w:start="0"/>
      <w:cols w:space="720"/>
      <w:noEndnote/>
      <w:titlePg/>
      <w:docGrid w:linePitch="299"/>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25A1CF2C" w14:textId="77777777" w:rsidR="00CB557E" w:rsidRDefault="00CB557E" w:rsidP="00F53B31">
      <w:pPr>
        <w:spacing w:after="0" w:line="240" w:lineRule="auto"/>
      </w:pPr>
      <w:r>
        <w:separator/>
      </w:r>
    </w:p>
  </w:endnote>
  <w:endnote w:type="continuationSeparator" w:id="0">
    <w:p w14:paraId="42D912C1" w14:textId="77777777" w:rsidR="00CB557E" w:rsidRDefault="00CB557E" w:rsidP="00F53B3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255137671"/>
      <w:docPartObj>
        <w:docPartGallery w:val="Page Numbers (Bottom of Page)"/>
        <w:docPartUnique/>
      </w:docPartObj>
    </w:sdtPr>
    <w:sdtEndPr>
      <w:rPr>
        <w:noProof/>
      </w:rPr>
    </w:sdtEndPr>
    <w:sdtContent>
      <w:p w14:paraId="71F0F7AF" w14:textId="77777777" w:rsidR="00EE75A2" w:rsidRDefault="00EE75A2">
        <w:pPr>
          <w:pStyle w:val="Footer"/>
          <w:jc w:val="right"/>
        </w:pPr>
        <w:r>
          <w:fldChar w:fldCharType="begin"/>
        </w:r>
        <w:r>
          <w:instrText xml:space="preserve"> PAGE   \* MERGEFORMAT </w:instrText>
        </w:r>
        <w:r>
          <w:fldChar w:fldCharType="separate"/>
        </w:r>
        <w:r w:rsidR="00B573ED">
          <w:rPr>
            <w:noProof/>
          </w:rPr>
          <w:t>9</w:t>
        </w:r>
        <w:r>
          <w:rPr>
            <w:noProof/>
          </w:rPr>
          <w:fldChar w:fldCharType="end"/>
        </w:r>
      </w:p>
    </w:sdtContent>
  </w:sdt>
  <w:p w14:paraId="445AF7C6" w14:textId="77777777" w:rsidR="00EE75A2" w:rsidRDefault="00EE75A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7E3ADDB2" w14:textId="77777777" w:rsidR="00CB557E" w:rsidRDefault="00CB557E" w:rsidP="00F53B31">
      <w:pPr>
        <w:spacing w:after="0" w:line="240" w:lineRule="auto"/>
      </w:pPr>
      <w:r>
        <w:separator/>
      </w:r>
    </w:p>
  </w:footnote>
  <w:footnote w:type="continuationSeparator" w:id="0">
    <w:p w14:paraId="5185ABB3" w14:textId="77777777" w:rsidR="00CB557E" w:rsidRDefault="00CB557E" w:rsidP="00F53B31">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3256335"/>
    <w:multiLevelType w:val="hybridMultilevel"/>
    <w:tmpl w:val="8754495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 w15:restartNumberingAfterBreak="0">
    <w:nsid w:val="0C9E356A"/>
    <w:multiLevelType w:val="multilevel"/>
    <w:tmpl w:val="04090021"/>
    <w:lvl w:ilvl="0">
      <w:start w:val="1"/>
      <w:numFmt w:val="bullet"/>
      <w:lvlText w:val=""/>
      <w:lvlJc w:val="left"/>
      <w:pPr>
        <w:ind w:left="360" w:hanging="360"/>
      </w:pPr>
      <w:rPr>
        <w:rFonts w:ascii="Wingdings" w:hAnsi="Wingdings"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bullet"/>
      <w:lvlText w:val=""/>
      <w:lvlJc w:val="left"/>
      <w:pPr>
        <w:ind w:left="1440" w:hanging="360"/>
      </w:pPr>
      <w:rPr>
        <w:rFonts w:ascii="Symbol" w:hAnsi="Symbol"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2" w15:restartNumberingAfterBreak="0">
    <w:nsid w:val="107D4894"/>
    <w:multiLevelType w:val="multilevel"/>
    <w:tmpl w:val="AB602FDA"/>
    <w:lvl w:ilvl="0">
      <w:start w:val="1"/>
      <w:numFmt w:val="bullet"/>
      <w:lvlText w:val=""/>
      <w:lvlJc w:val="left"/>
      <w:pPr>
        <w:ind w:left="360" w:hanging="360"/>
      </w:pPr>
      <w:rPr>
        <w:rFonts w:ascii="Symbol" w:hAnsi="Symbol"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3" w15:restartNumberingAfterBreak="0">
    <w:nsid w:val="10A94D30"/>
    <w:multiLevelType w:val="multilevel"/>
    <w:tmpl w:val="8BCEEC4E"/>
    <w:lvl w:ilvl="0">
      <w:start w:val="1"/>
      <w:numFmt w:val="bullet"/>
      <w:lvlText w:val=""/>
      <w:lvlJc w:val="left"/>
      <w:pPr>
        <w:ind w:left="360" w:hanging="360"/>
      </w:pPr>
      <w:rPr>
        <w:rFonts w:ascii="Symbol" w:hAnsi="Symbol" w:hint="default"/>
      </w:rPr>
    </w:lvl>
    <w:lvl w:ilvl="1">
      <w:start w:val="1"/>
      <w:numFmt w:val="bullet"/>
      <w:lvlText w:val=""/>
      <w:lvlJc w:val="left"/>
      <w:pPr>
        <w:ind w:left="720" w:hanging="360"/>
      </w:pPr>
      <w:rPr>
        <w:rFonts w:ascii="Wingdings" w:hAnsi="Wingding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4" w15:restartNumberingAfterBreak="0">
    <w:nsid w:val="14606AEA"/>
    <w:multiLevelType w:val="hybridMultilevel"/>
    <w:tmpl w:val="DC80A570"/>
    <w:lvl w:ilvl="0" w:tplc="04090005">
      <w:start w:val="1"/>
      <w:numFmt w:val="bullet"/>
      <w:lvlText w:val=""/>
      <w:lvlJc w:val="left"/>
      <w:pPr>
        <w:ind w:left="360" w:hanging="360"/>
      </w:pPr>
      <w:rPr>
        <w:rFonts w:ascii="Wingdings" w:hAnsi="Wingdings"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5" w15:restartNumberingAfterBreak="0">
    <w:nsid w:val="14E66D59"/>
    <w:multiLevelType w:val="hybridMultilevel"/>
    <w:tmpl w:val="9184FC80"/>
    <w:lvl w:ilvl="0" w:tplc="04090001">
      <w:start w:val="1"/>
      <w:numFmt w:val="bullet"/>
      <w:lvlText w:val=""/>
      <w:lvlJc w:val="left"/>
      <w:pPr>
        <w:ind w:left="360" w:hanging="360"/>
      </w:pPr>
      <w:rPr>
        <w:rFonts w:ascii="Symbol" w:hAnsi="Symbol" w:hint="default"/>
      </w:rPr>
    </w:lvl>
    <w:lvl w:ilvl="1" w:tplc="04090003" w:tentative="1">
      <w:start w:val="1"/>
      <w:numFmt w:val="bullet"/>
      <w:lvlText w:val="o"/>
      <w:lvlJc w:val="left"/>
      <w:pPr>
        <w:ind w:left="1080" w:hanging="360"/>
      </w:pPr>
      <w:rPr>
        <w:rFonts w:ascii="Courier New" w:hAnsi="Courier New" w:cs="Courier New" w:hint="default"/>
      </w:rPr>
    </w:lvl>
    <w:lvl w:ilvl="2" w:tplc="04090005" w:tentative="1">
      <w:start w:val="1"/>
      <w:numFmt w:val="bullet"/>
      <w:lvlText w:val=""/>
      <w:lvlJc w:val="left"/>
      <w:pPr>
        <w:ind w:left="1800" w:hanging="360"/>
      </w:pPr>
      <w:rPr>
        <w:rFonts w:ascii="Wingdings" w:hAnsi="Wingdings" w:hint="default"/>
      </w:rPr>
    </w:lvl>
    <w:lvl w:ilvl="3" w:tplc="04090001" w:tentative="1">
      <w:start w:val="1"/>
      <w:numFmt w:val="bullet"/>
      <w:lvlText w:val=""/>
      <w:lvlJc w:val="left"/>
      <w:pPr>
        <w:ind w:left="2520" w:hanging="360"/>
      </w:pPr>
      <w:rPr>
        <w:rFonts w:ascii="Symbol" w:hAnsi="Symbol" w:hint="default"/>
      </w:rPr>
    </w:lvl>
    <w:lvl w:ilvl="4" w:tplc="04090003" w:tentative="1">
      <w:start w:val="1"/>
      <w:numFmt w:val="bullet"/>
      <w:lvlText w:val="o"/>
      <w:lvlJc w:val="left"/>
      <w:pPr>
        <w:ind w:left="3240" w:hanging="360"/>
      </w:pPr>
      <w:rPr>
        <w:rFonts w:ascii="Courier New" w:hAnsi="Courier New" w:cs="Courier New" w:hint="default"/>
      </w:rPr>
    </w:lvl>
    <w:lvl w:ilvl="5" w:tplc="04090005" w:tentative="1">
      <w:start w:val="1"/>
      <w:numFmt w:val="bullet"/>
      <w:lvlText w:val=""/>
      <w:lvlJc w:val="left"/>
      <w:pPr>
        <w:ind w:left="3960" w:hanging="360"/>
      </w:pPr>
      <w:rPr>
        <w:rFonts w:ascii="Wingdings" w:hAnsi="Wingdings" w:hint="default"/>
      </w:rPr>
    </w:lvl>
    <w:lvl w:ilvl="6" w:tplc="04090001" w:tentative="1">
      <w:start w:val="1"/>
      <w:numFmt w:val="bullet"/>
      <w:lvlText w:val=""/>
      <w:lvlJc w:val="left"/>
      <w:pPr>
        <w:ind w:left="4680" w:hanging="360"/>
      </w:pPr>
      <w:rPr>
        <w:rFonts w:ascii="Symbol" w:hAnsi="Symbol" w:hint="default"/>
      </w:rPr>
    </w:lvl>
    <w:lvl w:ilvl="7" w:tplc="04090003" w:tentative="1">
      <w:start w:val="1"/>
      <w:numFmt w:val="bullet"/>
      <w:lvlText w:val="o"/>
      <w:lvlJc w:val="left"/>
      <w:pPr>
        <w:ind w:left="5400" w:hanging="360"/>
      </w:pPr>
      <w:rPr>
        <w:rFonts w:ascii="Courier New" w:hAnsi="Courier New" w:cs="Courier New" w:hint="default"/>
      </w:rPr>
    </w:lvl>
    <w:lvl w:ilvl="8" w:tplc="04090005" w:tentative="1">
      <w:start w:val="1"/>
      <w:numFmt w:val="bullet"/>
      <w:lvlText w:val=""/>
      <w:lvlJc w:val="left"/>
      <w:pPr>
        <w:ind w:left="6120" w:hanging="360"/>
      </w:pPr>
      <w:rPr>
        <w:rFonts w:ascii="Wingdings" w:hAnsi="Wingdings" w:hint="default"/>
      </w:rPr>
    </w:lvl>
  </w:abstractNum>
  <w:abstractNum w:abstractNumId="6" w15:restartNumberingAfterBreak="0">
    <w:nsid w:val="30125185"/>
    <w:multiLevelType w:val="hybridMultilevel"/>
    <w:tmpl w:val="F1420A7E"/>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7" w15:restartNumberingAfterBreak="0">
    <w:nsid w:val="573B3891"/>
    <w:multiLevelType w:val="multilevel"/>
    <w:tmpl w:val="AB602FDA"/>
    <w:lvl w:ilvl="0">
      <w:start w:val="1"/>
      <w:numFmt w:val="bullet"/>
      <w:lvlText w:val=""/>
      <w:lvlJc w:val="left"/>
      <w:pPr>
        <w:ind w:left="360" w:hanging="360"/>
      </w:pPr>
      <w:rPr>
        <w:rFonts w:ascii="Symbol" w:hAnsi="Symbol"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8" w15:restartNumberingAfterBreak="0">
    <w:nsid w:val="5E6A4CB0"/>
    <w:multiLevelType w:val="multilevel"/>
    <w:tmpl w:val="92F8D0B4"/>
    <w:lvl w:ilvl="0">
      <w:start w:val="1"/>
      <w:numFmt w:val="decimal"/>
      <w:lvlText w:val="%1."/>
      <w:lvlJc w:val="left"/>
      <w:pPr>
        <w:ind w:left="360" w:hanging="360"/>
      </w:pPr>
      <w:rPr>
        <w:rFonts w:hint="default"/>
      </w:rPr>
    </w:lvl>
    <w:lvl w:ilvl="1">
      <w:start w:val="1"/>
      <w:numFmt w:val="decimal"/>
      <w:lvlText w:val="%2."/>
      <w:lvlJc w:val="left"/>
      <w:pPr>
        <w:ind w:left="720" w:hanging="360"/>
      </w:pPr>
      <w:rPr>
        <w:rFonts w:hint="default"/>
      </w:rPr>
    </w:lvl>
    <w:lvl w:ilvl="2">
      <w:start w:val="1"/>
      <w:numFmt w:val="bullet"/>
      <w:lvlText w:val=""/>
      <w:lvlJc w:val="left"/>
      <w:pPr>
        <w:ind w:left="1080" w:hanging="360"/>
      </w:pPr>
      <w:rPr>
        <w:rFonts w:ascii="Wingdings" w:hAnsi="Wingdings" w:hint="default"/>
      </w:rPr>
    </w:lvl>
    <w:lvl w:ilvl="3">
      <w:start w:val="1"/>
      <w:numFmt w:val="decimal"/>
      <w:lvlText w:val="%4."/>
      <w:lvlJc w:val="left"/>
      <w:pPr>
        <w:ind w:left="1440" w:hanging="360"/>
      </w:pPr>
      <w:rPr>
        <w:rFonts w:hint="default"/>
      </w:rPr>
    </w:lvl>
    <w:lvl w:ilvl="4">
      <w:start w:val="1"/>
      <w:numFmt w:val="bullet"/>
      <w:lvlText w:val=""/>
      <w:lvlJc w:val="left"/>
      <w:pPr>
        <w:ind w:left="1800" w:hanging="360"/>
      </w:pPr>
      <w:rPr>
        <w:rFonts w:ascii="Symbol" w:hAnsi="Symbol" w:hint="default"/>
      </w:rPr>
    </w:lvl>
    <w:lvl w:ilvl="5">
      <w:start w:val="1"/>
      <w:numFmt w:val="bullet"/>
      <w:lvlText w:val=""/>
      <w:lvlJc w:val="left"/>
      <w:pPr>
        <w:ind w:left="2160" w:hanging="360"/>
      </w:pPr>
      <w:rPr>
        <w:rFonts w:ascii="Wingdings" w:hAnsi="Wingdings" w:hint="default"/>
      </w:rPr>
    </w:lvl>
    <w:lvl w:ilvl="6">
      <w:start w:val="1"/>
      <w:numFmt w:val="bullet"/>
      <w:lvlText w:val=""/>
      <w:lvlJc w:val="left"/>
      <w:pPr>
        <w:ind w:left="2520" w:hanging="360"/>
      </w:pPr>
      <w:rPr>
        <w:rFonts w:ascii="Wingdings" w:hAnsi="Wingdings" w:hint="default"/>
      </w:rPr>
    </w:lvl>
    <w:lvl w:ilvl="7">
      <w:start w:val="1"/>
      <w:numFmt w:val="bullet"/>
      <w:lvlText w:val=""/>
      <w:lvlJc w:val="left"/>
      <w:pPr>
        <w:ind w:left="2880" w:hanging="360"/>
      </w:pPr>
      <w:rPr>
        <w:rFonts w:ascii="Symbol" w:hAnsi="Symbol" w:hint="default"/>
      </w:rPr>
    </w:lvl>
    <w:lvl w:ilvl="8">
      <w:start w:val="1"/>
      <w:numFmt w:val="bullet"/>
      <w:lvlText w:val=""/>
      <w:lvlJc w:val="left"/>
      <w:pPr>
        <w:ind w:left="3240" w:hanging="360"/>
      </w:pPr>
      <w:rPr>
        <w:rFonts w:ascii="Symbol" w:hAnsi="Symbol" w:hint="default"/>
      </w:rPr>
    </w:lvl>
  </w:abstractNum>
  <w:abstractNum w:abstractNumId="9" w15:restartNumberingAfterBreak="0">
    <w:nsid w:val="61DC7E9F"/>
    <w:multiLevelType w:val="hybridMultilevel"/>
    <w:tmpl w:val="F8103FBA"/>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0" w15:restartNumberingAfterBreak="0">
    <w:nsid w:val="72E04F9B"/>
    <w:multiLevelType w:val="hybridMultilevel"/>
    <w:tmpl w:val="6DBAD712"/>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1" w15:restartNumberingAfterBreak="0">
    <w:nsid w:val="75551DC8"/>
    <w:multiLevelType w:val="hybridMultilevel"/>
    <w:tmpl w:val="591E3A7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762C41F4"/>
    <w:multiLevelType w:val="hybridMultilevel"/>
    <w:tmpl w:val="B7D01EFE"/>
    <w:lvl w:ilvl="0" w:tplc="04090001">
      <w:start w:val="1"/>
      <w:numFmt w:val="bullet"/>
      <w:lvlText w:val=""/>
      <w:lvlJc w:val="left"/>
      <w:pPr>
        <w:ind w:left="720" w:hanging="360"/>
      </w:pPr>
      <w:rPr>
        <w:rFonts w:ascii="Symbol" w:hAnsi="Symbol" w:hint="default"/>
      </w:rPr>
    </w:lvl>
    <w:lvl w:ilvl="1" w:tplc="53427D84">
      <w:numFmt w:val="bullet"/>
      <w:lvlText w:val="•"/>
      <w:lvlJc w:val="left"/>
      <w:pPr>
        <w:ind w:left="1755" w:hanging="675"/>
      </w:pPr>
      <w:rPr>
        <w:rFonts w:ascii="Calibri" w:eastAsiaTheme="minorHAnsi" w:hAnsi="Calibri" w:cstheme="minorBidi"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3" w15:restartNumberingAfterBreak="0">
    <w:nsid w:val="79643567"/>
    <w:multiLevelType w:val="hybridMultilevel"/>
    <w:tmpl w:val="CC0802EA"/>
    <w:lvl w:ilvl="0" w:tplc="0409000F">
      <w:start w:val="1"/>
      <w:numFmt w:val="decimal"/>
      <w:lvlText w:val="%1."/>
      <w:lvlJc w:val="left"/>
      <w:pPr>
        <w:ind w:left="1845" w:hanging="360"/>
      </w:pPr>
    </w:lvl>
    <w:lvl w:ilvl="1" w:tplc="04090019" w:tentative="1">
      <w:start w:val="1"/>
      <w:numFmt w:val="lowerLetter"/>
      <w:lvlText w:val="%2."/>
      <w:lvlJc w:val="left"/>
      <w:pPr>
        <w:ind w:left="2565" w:hanging="360"/>
      </w:pPr>
    </w:lvl>
    <w:lvl w:ilvl="2" w:tplc="0409001B" w:tentative="1">
      <w:start w:val="1"/>
      <w:numFmt w:val="lowerRoman"/>
      <w:lvlText w:val="%3."/>
      <w:lvlJc w:val="right"/>
      <w:pPr>
        <w:ind w:left="3285" w:hanging="180"/>
      </w:pPr>
    </w:lvl>
    <w:lvl w:ilvl="3" w:tplc="0409000F" w:tentative="1">
      <w:start w:val="1"/>
      <w:numFmt w:val="decimal"/>
      <w:lvlText w:val="%4."/>
      <w:lvlJc w:val="left"/>
      <w:pPr>
        <w:ind w:left="4005" w:hanging="360"/>
      </w:pPr>
    </w:lvl>
    <w:lvl w:ilvl="4" w:tplc="04090019" w:tentative="1">
      <w:start w:val="1"/>
      <w:numFmt w:val="lowerLetter"/>
      <w:lvlText w:val="%5."/>
      <w:lvlJc w:val="left"/>
      <w:pPr>
        <w:ind w:left="4725" w:hanging="360"/>
      </w:pPr>
    </w:lvl>
    <w:lvl w:ilvl="5" w:tplc="0409001B" w:tentative="1">
      <w:start w:val="1"/>
      <w:numFmt w:val="lowerRoman"/>
      <w:lvlText w:val="%6."/>
      <w:lvlJc w:val="right"/>
      <w:pPr>
        <w:ind w:left="5445" w:hanging="180"/>
      </w:pPr>
    </w:lvl>
    <w:lvl w:ilvl="6" w:tplc="0409000F" w:tentative="1">
      <w:start w:val="1"/>
      <w:numFmt w:val="decimal"/>
      <w:lvlText w:val="%7."/>
      <w:lvlJc w:val="left"/>
      <w:pPr>
        <w:ind w:left="6165" w:hanging="360"/>
      </w:pPr>
    </w:lvl>
    <w:lvl w:ilvl="7" w:tplc="04090019" w:tentative="1">
      <w:start w:val="1"/>
      <w:numFmt w:val="lowerLetter"/>
      <w:lvlText w:val="%8."/>
      <w:lvlJc w:val="left"/>
      <w:pPr>
        <w:ind w:left="6885" w:hanging="360"/>
      </w:pPr>
    </w:lvl>
    <w:lvl w:ilvl="8" w:tplc="0409001B" w:tentative="1">
      <w:start w:val="1"/>
      <w:numFmt w:val="lowerRoman"/>
      <w:lvlText w:val="%9."/>
      <w:lvlJc w:val="right"/>
      <w:pPr>
        <w:ind w:left="7605" w:hanging="180"/>
      </w:pPr>
    </w:lvl>
  </w:abstractNum>
  <w:abstractNum w:abstractNumId="14" w15:restartNumberingAfterBreak="0">
    <w:nsid w:val="7BE43657"/>
    <w:multiLevelType w:val="hybridMultilevel"/>
    <w:tmpl w:val="4328B32C"/>
    <w:lvl w:ilvl="0" w:tplc="0AEA36F2">
      <w:start w:val="1"/>
      <w:numFmt w:val="decimal"/>
      <w:lvlText w:val="%1."/>
      <w:lvlJc w:val="left"/>
      <w:pPr>
        <w:ind w:left="1440" w:hanging="360"/>
      </w:pPr>
      <w:rPr>
        <w:b/>
      </w:r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abstractNum w:abstractNumId="15" w15:restartNumberingAfterBreak="0">
    <w:nsid w:val="7E67198F"/>
    <w:multiLevelType w:val="hybridMultilevel"/>
    <w:tmpl w:val="89D88A8A"/>
    <w:lvl w:ilvl="0" w:tplc="0409000F">
      <w:start w:val="1"/>
      <w:numFmt w:val="decimal"/>
      <w:lvlText w:val="%1."/>
      <w:lvlJc w:val="left"/>
      <w:pPr>
        <w:ind w:left="1440" w:hanging="360"/>
      </w:pPr>
    </w:lvl>
    <w:lvl w:ilvl="1" w:tplc="04090019" w:tentative="1">
      <w:start w:val="1"/>
      <w:numFmt w:val="lowerLetter"/>
      <w:lvlText w:val="%2."/>
      <w:lvlJc w:val="left"/>
      <w:pPr>
        <w:ind w:left="2160" w:hanging="360"/>
      </w:pPr>
    </w:lvl>
    <w:lvl w:ilvl="2" w:tplc="0409001B" w:tentative="1">
      <w:start w:val="1"/>
      <w:numFmt w:val="lowerRoman"/>
      <w:lvlText w:val="%3."/>
      <w:lvlJc w:val="right"/>
      <w:pPr>
        <w:ind w:left="2880" w:hanging="180"/>
      </w:pPr>
    </w:lvl>
    <w:lvl w:ilvl="3" w:tplc="0409000F" w:tentative="1">
      <w:start w:val="1"/>
      <w:numFmt w:val="decimal"/>
      <w:lvlText w:val="%4."/>
      <w:lvlJc w:val="left"/>
      <w:pPr>
        <w:ind w:left="3600" w:hanging="360"/>
      </w:pPr>
    </w:lvl>
    <w:lvl w:ilvl="4" w:tplc="04090019" w:tentative="1">
      <w:start w:val="1"/>
      <w:numFmt w:val="lowerLetter"/>
      <w:lvlText w:val="%5."/>
      <w:lvlJc w:val="left"/>
      <w:pPr>
        <w:ind w:left="4320" w:hanging="360"/>
      </w:pPr>
    </w:lvl>
    <w:lvl w:ilvl="5" w:tplc="0409001B" w:tentative="1">
      <w:start w:val="1"/>
      <w:numFmt w:val="lowerRoman"/>
      <w:lvlText w:val="%6."/>
      <w:lvlJc w:val="right"/>
      <w:pPr>
        <w:ind w:left="5040" w:hanging="180"/>
      </w:pPr>
    </w:lvl>
    <w:lvl w:ilvl="6" w:tplc="0409000F" w:tentative="1">
      <w:start w:val="1"/>
      <w:numFmt w:val="decimal"/>
      <w:lvlText w:val="%7."/>
      <w:lvlJc w:val="left"/>
      <w:pPr>
        <w:ind w:left="5760" w:hanging="360"/>
      </w:pPr>
    </w:lvl>
    <w:lvl w:ilvl="7" w:tplc="04090019" w:tentative="1">
      <w:start w:val="1"/>
      <w:numFmt w:val="lowerLetter"/>
      <w:lvlText w:val="%8."/>
      <w:lvlJc w:val="left"/>
      <w:pPr>
        <w:ind w:left="6480" w:hanging="360"/>
      </w:pPr>
    </w:lvl>
    <w:lvl w:ilvl="8" w:tplc="0409001B" w:tentative="1">
      <w:start w:val="1"/>
      <w:numFmt w:val="lowerRoman"/>
      <w:lvlText w:val="%9."/>
      <w:lvlJc w:val="right"/>
      <w:pPr>
        <w:ind w:left="7200" w:hanging="180"/>
      </w:pPr>
    </w:lvl>
  </w:abstractNum>
  <w:num w:numId="1">
    <w:abstractNumId w:val="5"/>
  </w:num>
  <w:num w:numId="2">
    <w:abstractNumId w:val="12"/>
  </w:num>
  <w:num w:numId="3">
    <w:abstractNumId w:val="3"/>
  </w:num>
  <w:num w:numId="4">
    <w:abstractNumId w:val="13"/>
  </w:num>
  <w:num w:numId="5">
    <w:abstractNumId w:val="15"/>
  </w:num>
  <w:num w:numId="6">
    <w:abstractNumId w:val="14"/>
  </w:num>
  <w:num w:numId="7">
    <w:abstractNumId w:val="1"/>
  </w:num>
  <w:num w:numId="8">
    <w:abstractNumId w:val="2"/>
  </w:num>
  <w:num w:numId="9">
    <w:abstractNumId w:val="6"/>
  </w:num>
  <w:num w:numId="10">
    <w:abstractNumId w:val="4"/>
  </w:num>
  <w:num w:numId="11">
    <w:abstractNumId w:val="7"/>
  </w:num>
  <w:num w:numId="12">
    <w:abstractNumId w:val="8"/>
  </w:num>
  <w:num w:numId="13">
    <w:abstractNumId w:val="9"/>
  </w:num>
  <w:num w:numId="14">
    <w:abstractNumId w:val="10"/>
  </w:num>
  <w:num w:numId="15">
    <w:abstractNumId w:val="0"/>
  </w:num>
  <w:num w:numId="1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801"/>
    <w:rsid w:val="00031660"/>
    <w:rsid w:val="000331D1"/>
    <w:rsid w:val="000605CA"/>
    <w:rsid w:val="000A705C"/>
    <w:rsid w:val="00135218"/>
    <w:rsid w:val="00155C14"/>
    <w:rsid w:val="00160DDE"/>
    <w:rsid w:val="001851B4"/>
    <w:rsid w:val="001E38B1"/>
    <w:rsid w:val="001E48F1"/>
    <w:rsid w:val="001F2A3C"/>
    <w:rsid w:val="00216BA1"/>
    <w:rsid w:val="002773C4"/>
    <w:rsid w:val="00334B20"/>
    <w:rsid w:val="00350D5C"/>
    <w:rsid w:val="003563E0"/>
    <w:rsid w:val="0037043D"/>
    <w:rsid w:val="00380406"/>
    <w:rsid w:val="003C1C54"/>
    <w:rsid w:val="003E72EE"/>
    <w:rsid w:val="00402A98"/>
    <w:rsid w:val="00407FD2"/>
    <w:rsid w:val="004107ED"/>
    <w:rsid w:val="0044534A"/>
    <w:rsid w:val="004928FA"/>
    <w:rsid w:val="00492D7E"/>
    <w:rsid w:val="004A2013"/>
    <w:rsid w:val="004D21FC"/>
    <w:rsid w:val="00512683"/>
    <w:rsid w:val="005150E4"/>
    <w:rsid w:val="00551D5C"/>
    <w:rsid w:val="00560510"/>
    <w:rsid w:val="00591EB2"/>
    <w:rsid w:val="005A0417"/>
    <w:rsid w:val="005B0AC5"/>
    <w:rsid w:val="005C234D"/>
    <w:rsid w:val="005C6B87"/>
    <w:rsid w:val="005F0F39"/>
    <w:rsid w:val="0063328D"/>
    <w:rsid w:val="00640871"/>
    <w:rsid w:val="00647D65"/>
    <w:rsid w:val="00673C6C"/>
    <w:rsid w:val="00685768"/>
    <w:rsid w:val="00690CEC"/>
    <w:rsid w:val="006E6334"/>
    <w:rsid w:val="00737F10"/>
    <w:rsid w:val="00767A53"/>
    <w:rsid w:val="007819A4"/>
    <w:rsid w:val="007878A6"/>
    <w:rsid w:val="007A52A3"/>
    <w:rsid w:val="007B2932"/>
    <w:rsid w:val="007B7420"/>
    <w:rsid w:val="007C462D"/>
    <w:rsid w:val="007D207E"/>
    <w:rsid w:val="0080105B"/>
    <w:rsid w:val="00833889"/>
    <w:rsid w:val="008B2AFA"/>
    <w:rsid w:val="008D549F"/>
    <w:rsid w:val="00914E32"/>
    <w:rsid w:val="00916768"/>
    <w:rsid w:val="00931FCA"/>
    <w:rsid w:val="00932F49"/>
    <w:rsid w:val="00936F81"/>
    <w:rsid w:val="009460D6"/>
    <w:rsid w:val="0097178C"/>
    <w:rsid w:val="00992FA1"/>
    <w:rsid w:val="009A12E8"/>
    <w:rsid w:val="009D7E72"/>
    <w:rsid w:val="009F0E65"/>
    <w:rsid w:val="009F116D"/>
    <w:rsid w:val="00A30713"/>
    <w:rsid w:val="00A823D1"/>
    <w:rsid w:val="00B02C96"/>
    <w:rsid w:val="00B150F9"/>
    <w:rsid w:val="00B1618E"/>
    <w:rsid w:val="00B17874"/>
    <w:rsid w:val="00B573ED"/>
    <w:rsid w:val="00B75801"/>
    <w:rsid w:val="00BA6F1D"/>
    <w:rsid w:val="00BC506C"/>
    <w:rsid w:val="00BE14B8"/>
    <w:rsid w:val="00C02E63"/>
    <w:rsid w:val="00C60CE1"/>
    <w:rsid w:val="00CA6297"/>
    <w:rsid w:val="00CB14D0"/>
    <w:rsid w:val="00CB557E"/>
    <w:rsid w:val="00CB7807"/>
    <w:rsid w:val="00CE5C74"/>
    <w:rsid w:val="00D01E93"/>
    <w:rsid w:val="00D2407D"/>
    <w:rsid w:val="00D67A91"/>
    <w:rsid w:val="00D966E0"/>
    <w:rsid w:val="00E0504D"/>
    <w:rsid w:val="00E05AE4"/>
    <w:rsid w:val="00E477FB"/>
    <w:rsid w:val="00EA1A74"/>
    <w:rsid w:val="00EB13D3"/>
    <w:rsid w:val="00EB62B7"/>
    <w:rsid w:val="00EE1CB3"/>
    <w:rsid w:val="00EE3941"/>
    <w:rsid w:val="00EE75A2"/>
    <w:rsid w:val="00F248EE"/>
    <w:rsid w:val="00F370A0"/>
    <w:rsid w:val="00F37387"/>
    <w:rsid w:val="00F53B31"/>
    <w:rsid w:val="00F66BB2"/>
    <w:rsid w:val="00F7720C"/>
    <w:rsid w:val="00FC28C2"/>
    <w:rsid w:val="00FD5C0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7E5ECDE"/>
  <w15:docId w15:val="{CAEADA46-7CFC-4143-8842-88699A8E9B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US" w:eastAsia="en-US" w:bidi="ar-SA"/>
      </w:rPr>
    </w:rPrDefault>
    <w:pPrDefault>
      <w:pPr>
        <w:spacing w:after="200"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2" w:semiHidden="1" w:unhideWhenUsed="1"/>
    <w:lsdException w:name="Table Web 1"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75801"/>
  </w:style>
  <w:style w:type="paragraph" w:styleId="Heading1">
    <w:name w:val="heading 1"/>
    <w:basedOn w:val="Normal"/>
    <w:next w:val="Normal"/>
    <w:link w:val="Heading1Char"/>
    <w:uiPriority w:val="9"/>
    <w:qFormat/>
    <w:rsid w:val="00F248EE"/>
    <w:pPr>
      <w:keepNext/>
      <w:keepLines/>
      <w:spacing w:before="240" w:after="0"/>
      <w:outlineLvl w:val="0"/>
    </w:pPr>
    <w:rPr>
      <w:rFonts w:ascii="Arial" w:eastAsiaTheme="majorEastAsia" w:hAnsi="Arial" w:cstheme="majorBidi"/>
      <w:b/>
      <w:sz w:val="28"/>
      <w:szCs w:val="32"/>
    </w:rPr>
  </w:style>
  <w:style w:type="paragraph" w:styleId="Heading2">
    <w:name w:val="heading 2"/>
    <w:basedOn w:val="Normal"/>
    <w:next w:val="Normal"/>
    <w:link w:val="Heading2Char"/>
    <w:uiPriority w:val="9"/>
    <w:unhideWhenUsed/>
    <w:qFormat/>
    <w:rsid w:val="00F248EE"/>
    <w:pPr>
      <w:keepNext/>
      <w:keepLines/>
      <w:spacing w:before="40" w:after="0"/>
      <w:outlineLvl w:val="1"/>
    </w:pPr>
    <w:rPr>
      <w:rFonts w:ascii="Arial" w:eastAsiaTheme="majorEastAsia" w:hAnsi="Arial" w:cstheme="majorBidi"/>
      <w:b/>
      <w:sz w:val="24"/>
      <w:szCs w:val="26"/>
    </w:rPr>
  </w:style>
  <w:style w:type="paragraph" w:styleId="Heading3">
    <w:name w:val="heading 3"/>
    <w:basedOn w:val="Normal"/>
    <w:next w:val="Normal"/>
    <w:link w:val="Heading3Char"/>
    <w:uiPriority w:val="9"/>
    <w:unhideWhenUsed/>
    <w:qFormat/>
    <w:rsid w:val="000A705C"/>
    <w:pPr>
      <w:keepNext/>
      <w:keepLines/>
      <w:spacing w:before="40" w:after="0"/>
      <w:outlineLvl w:val="2"/>
    </w:pPr>
    <w:rPr>
      <w:rFonts w:ascii="Arial" w:eastAsiaTheme="majorEastAsia" w:hAnsi="Arial" w:cstheme="majorBidi"/>
      <w:b/>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7E72"/>
    <w:pPr>
      <w:ind w:left="720"/>
      <w:contextualSpacing/>
    </w:pPr>
  </w:style>
  <w:style w:type="paragraph" w:styleId="NoSpacing">
    <w:name w:val="No Spacing"/>
    <w:link w:val="NoSpacingChar"/>
    <w:uiPriority w:val="1"/>
    <w:qFormat/>
    <w:rsid w:val="00F248EE"/>
    <w:pPr>
      <w:spacing w:after="0" w:line="240" w:lineRule="auto"/>
    </w:pPr>
    <w:rPr>
      <w:rFonts w:eastAsiaTheme="minorEastAsia"/>
    </w:rPr>
  </w:style>
  <w:style w:type="character" w:customStyle="1" w:styleId="NoSpacingChar">
    <w:name w:val="No Spacing Char"/>
    <w:basedOn w:val="DefaultParagraphFont"/>
    <w:link w:val="NoSpacing"/>
    <w:uiPriority w:val="1"/>
    <w:rsid w:val="00F248EE"/>
    <w:rPr>
      <w:rFonts w:eastAsiaTheme="minorEastAsia"/>
    </w:rPr>
  </w:style>
  <w:style w:type="character" w:customStyle="1" w:styleId="Heading1Char">
    <w:name w:val="Heading 1 Char"/>
    <w:basedOn w:val="DefaultParagraphFont"/>
    <w:link w:val="Heading1"/>
    <w:uiPriority w:val="9"/>
    <w:rsid w:val="00F248EE"/>
    <w:rPr>
      <w:rFonts w:ascii="Arial" w:eastAsiaTheme="majorEastAsia" w:hAnsi="Arial" w:cstheme="majorBidi"/>
      <w:b/>
      <w:sz w:val="28"/>
      <w:szCs w:val="32"/>
    </w:rPr>
  </w:style>
  <w:style w:type="paragraph" w:styleId="TOCHeading">
    <w:name w:val="TOC Heading"/>
    <w:basedOn w:val="Heading1"/>
    <w:next w:val="Normal"/>
    <w:uiPriority w:val="39"/>
    <w:unhideWhenUsed/>
    <w:qFormat/>
    <w:rsid w:val="00F248EE"/>
    <w:pPr>
      <w:spacing w:line="259" w:lineRule="auto"/>
      <w:outlineLvl w:val="9"/>
    </w:pPr>
  </w:style>
  <w:style w:type="character" w:customStyle="1" w:styleId="Heading2Char">
    <w:name w:val="Heading 2 Char"/>
    <w:basedOn w:val="DefaultParagraphFont"/>
    <w:link w:val="Heading2"/>
    <w:uiPriority w:val="9"/>
    <w:rsid w:val="00F248EE"/>
    <w:rPr>
      <w:rFonts w:ascii="Arial" w:eastAsiaTheme="majorEastAsia" w:hAnsi="Arial" w:cstheme="majorBidi"/>
      <w:b/>
      <w:sz w:val="24"/>
      <w:szCs w:val="26"/>
    </w:rPr>
  </w:style>
  <w:style w:type="paragraph" w:styleId="TOC1">
    <w:name w:val="toc 1"/>
    <w:basedOn w:val="Normal"/>
    <w:next w:val="Normal"/>
    <w:autoRedefine/>
    <w:uiPriority w:val="39"/>
    <w:unhideWhenUsed/>
    <w:rsid w:val="00CB14D0"/>
    <w:pPr>
      <w:spacing w:after="100"/>
    </w:pPr>
  </w:style>
  <w:style w:type="character" w:styleId="Hyperlink">
    <w:name w:val="Hyperlink"/>
    <w:basedOn w:val="DefaultParagraphFont"/>
    <w:uiPriority w:val="99"/>
    <w:unhideWhenUsed/>
    <w:rsid w:val="00CB14D0"/>
    <w:rPr>
      <w:color w:val="0000FF" w:themeColor="hyperlink"/>
      <w:u w:val="single"/>
    </w:rPr>
  </w:style>
  <w:style w:type="character" w:customStyle="1" w:styleId="Heading3Char">
    <w:name w:val="Heading 3 Char"/>
    <w:basedOn w:val="DefaultParagraphFont"/>
    <w:link w:val="Heading3"/>
    <w:uiPriority w:val="9"/>
    <w:rsid w:val="000A705C"/>
    <w:rPr>
      <w:rFonts w:ascii="Arial" w:eastAsiaTheme="majorEastAsia" w:hAnsi="Arial" w:cstheme="majorBidi"/>
      <w:b/>
      <w:sz w:val="24"/>
      <w:szCs w:val="24"/>
    </w:rPr>
  </w:style>
  <w:style w:type="paragraph" w:styleId="TOC2">
    <w:name w:val="toc 2"/>
    <w:basedOn w:val="Normal"/>
    <w:next w:val="Normal"/>
    <w:autoRedefine/>
    <w:uiPriority w:val="39"/>
    <w:unhideWhenUsed/>
    <w:rsid w:val="00135218"/>
    <w:pPr>
      <w:spacing w:after="100"/>
      <w:ind w:left="220"/>
    </w:pPr>
  </w:style>
  <w:style w:type="paragraph" w:styleId="TOC3">
    <w:name w:val="toc 3"/>
    <w:basedOn w:val="Normal"/>
    <w:next w:val="Normal"/>
    <w:autoRedefine/>
    <w:uiPriority w:val="39"/>
    <w:unhideWhenUsed/>
    <w:rsid w:val="00135218"/>
    <w:pPr>
      <w:spacing w:after="100"/>
      <w:ind w:left="440"/>
    </w:pPr>
  </w:style>
  <w:style w:type="paragraph" w:styleId="Header">
    <w:name w:val="header"/>
    <w:basedOn w:val="Normal"/>
    <w:link w:val="HeaderChar"/>
    <w:uiPriority w:val="99"/>
    <w:unhideWhenUsed/>
    <w:rsid w:val="00F53B31"/>
    <w:pPr>
      <w:tabs>
        <w:tab w:val="center" w:pos="4680"/>
        <w:tab w:val="right" w:pos="9360"/>
      </w:tabs>
      <w:spacing w:after="0" w:line="240" w:lineRule="auto"/>
    </w:pPr>
  </w:style>
  <w:style w:type="character" w:customStyle="1" w:styleId="HeaderChar">
    <w:name w:val="Header Char"/>
    <w:basedOn w:val="DefaultParagraphFont"/>
    <w:link w:val="Header"/>
    <w:uiPriority w:val="99"/>
    <w:rsid w:val="00F53B31"/>
  </w:style>
  <w:style w:type="paragraph" w:styleId="Footer">
    <w:name w:val="footer"/>
    <w:basedOn w:val="Normal"/>
    <w:link w:val="FooterChar"/>
    <w:uiPriority w:val="99"/>
    <w:unhideWhenUsed/>
    <w:rsid w:val="00F53B31"/>
    <w:pPr>
      <w:tabs>
        <w:tab w:val="center" w:pos="4680"/>
        <w:tab w:val="right" w:pos="9360"/>
      </w:tabs>
      <w:spacing w:after="0" w:line="240" w:lineRule="auto"/>
    </w:pPr>
  </w:style>
  <w:style w:type="character" w:customStyle="1" w:styleId="FooterChar">
    <w:name w:val="Footer Char"/>
    <w:basedOn w:val="DefaultParagraphFont"/>
    <w:link w:val="Footer"/>
    <w:uiPriority w:val="99"/>
    <w:rsid w:val="00F53B3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6CC33B5-FD3B-483B-89D2-7C4C567FC1E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10</Pages>
  <Words>1773</Words>
  <Characters>10110</Characters>
  <Application>Microsoft Office Word</Application>
  <DocSecurity>0</DocSecurity>
  <Lines>84</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11860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Talha</dc:creator>
  <cp:lastModifiedBy>elena arnautu</cp:lastModifiedBy>
  <cp:revision>2</cp:revision>
  <dcterms:created xsi:type="dcterms:W3CDTF">2019-07-15T09:59:00Z</dcterms:created>
  <dcterms:modified xsi:type="dcterms:W3CDTF">2019-07-15T09:59:00Z</dcterms:modified>
</cp:coreProperties>
</file>