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708A27" w14:textId="5FDC4715" w:rsidR="00DC38BF" w:rsidRPr="001608E2" w:rsidRDefault="00DC38BF" w:rsidP="002E13A8">
      <w:pPr>
        <w:rPr>
          <w:b/>
          <w:color w:val="4472C4" w:themeColor="accent1"/>
          <w:sz w:val="28"/>
          <w:szCs w:val="28"/>
        </w:rPr>
      </w:pPr>
      <w:r w:rsidRPr="001608E2">
        <w:rPr>
          <w:b/>
          <w:color w:val="4472C4" w:themeColor="accent1"/>
          <w:sz w:val="28"/>
          <w:szCs w:val="28"/>
        </w:rPr>
        <w:t>ACE St Fagan’s Study Trip</w:t>
      </w:r>
    </w:p>
    <w:p w14:paraId="209FD017" w14:textId="77777777" w:rsidR="00DC38BF" w:rsidRDefault="00DC38BF" w:rsidP="002E13A8">
      <w:pPr>
        <w:rPr>
          <w:color w:val="4472C4" w:themeColor="accent1"/>
        </w:rPr>
      </w:pPr>
    </w:p>
    <w:p w14:paraId="25608B98" w14:textId="42E858ED" w:rsidR="002E13A8" w:rsidRPr="007D496E" w:rsidRDefault="002E13A8" w:rsidP="002E13A8">
      <w:pPr>
        <w:rPr>
          <w:color w:val="4472C4" w:themeColor="accent1"/>
        </w:rPr>
      </w:pPr>
      <w:r w:rsidRPr="007D496E">
        <w:rPr>
          <w:color w:val="4472C4" w:themeColor="accent1"/>
        </w:rPr>
        <w:t>Independent Drawing and Research Requirements</w:t>
      </w:r>
      <w:r w:rsidR="00DC38BF">
        <w:rPr>
          <w:color w:val="4472C4" w:themeColor="accent1"/>
        </w:rPr>
        <w:t xml:space="preserve"> - </w:t>
      </w:r>
      <w:r w:rsidRPr="007D496E">
        <w:rPr>
          <w:color w:val="4472C4" w:themeColor="accent1"/>
        </w:rPr>
        <w:t>One and a half days to explore and gather!</w:t>
      </w:r>
    </w:p>
    <w:p w14:paraId="40120A4A" w14:textId="77777777" w:rsidR="002E13A8" w:rsidRDefault="002E13A8" w:rsidP="002E13A8"/>
    <w:p w14:paraId="0F218E9B" w14:textId="50488960" w:rsidR="002E13A8" w:rsidRDefault="002E13A8" w:rsidP="002E13A8">
      <w:r>
        <w:t xml:space="preserve">When you are not in the Drawing </w:t>
      </w:r>
      <w:r w:rsidR="004A1496">
        <w:t>S</w:t>
      </w:r>
      <w:r>
        <w:t xml:space="preserve">tudio you will be at liberty to explore the vast grounds of St Fagan’s and the fascinating buildings, interiors and objects, set in the beautiful green landscape.  </w:t>
      </w:r>
    </w:p>
    <w:p w14:paraId="15687BFF" w14:textId="77777777" w:rsidR="002E13A8" w:rsidRDefault="002E13A8" w:rsidP="002E13A8"/>
    <w:p w14:paraId="64699524" w14:textId="7E99BC38" w:rsidR="002E13A8" w:rsidRDefault="002E13A8" w:rsidP="002E13A8">
      <w:r>
        <w:t>We advise you</w:t>
      </w:r>
      <w:r w:rsidR="00DC38BF">
        <w:t xml:space="preserve"> to</w:t>
      </w:r>
      <w:r>
        <w:t xml:space="preserve"> initially familiarise yourselves with what is available </w:t>
      </w:r>
      <w:r w:rsidR="00DC38BF">
        <w:t>at the site</w:t>
      </w:r>
      <w:r>
        <w:t xml:space="preserve"> through the website and the various links below to save time.  </w:t>
      </w:r>
      <w:r w:rsidR="00DC38BF">
        <w:t>Additionally, y</w:t>
      </w:r>
      <w:r>
        <w:t>ou will discover so much by wandering,</w:t>
      </w:r>
      <w:r w:rsidR="00DC38BF">
        <w:t xml:space="preserve"> for example</w:t>
      </w:r>
      <w:r>
        <w:t xml:space="preserve"> it may be the slate fence, or a door painted a particular shade of green, a vintage sign, the tree life,</w:t>
      </w:r>
      <w:r w:rsidR="00E366A3">
        <w:t xml:space="preserve"> who knows,</w:t>
      </w:r>
      <w:r>
        <w:t xml:space="preserve"> so be prepared to approach these days energetically and openly.</w:t>
      </w:r>
    </w:p>
    <w:p w14:paraId="418B6610" w14:textId="77777777" w:rsidR="002E13A8" w:rsidRDefault="002E13A8" w:rsidP="002E13A8"/>
    <w:p w14:paraId="1BD74171" w14:textId="77777777" w:rsidR="002E13A8" w:rsidRDefault="00C8430A" w:rsidP="002E13A8">
      <w:pPr>
        <w:rPr>
          <w:rFonts w:cstheme="minorHAnsi"/>
          <w:b/>
          <w:i/>
          <w:sz w:val="22"/>
          <w:szCs w:val="22"/>
        </w:rPr>
      </w:pPr>
      <w:hyperlink r:id="rId5" w:history="1">
        <w:r w:rsidR="002E13A8" w:rsidRPr="00DC0E8C">
          <w:rPr>
            <w:rStyle w:val="Hyperlink"/>
            <w:rFonts w:cstheme="minorHAnsi"/>
            <w:b/>
            <w:i/>
            <w:sz w:val="22"/>
            <w:szCs w:val="22"/>
          </w:rPr>
          <w:t>www.museum.wales/stfagans/</w:t>
        </w:r>
      </w:hyperlink>
    </w:p>
    <w:p w14:paraId="2BF6466C" w14:textId="77777777" w:rsidR="002E13A8" w:rsidRDefault="00C8430A" w:rsidP="002E13A8">
      <w:pPr>
        <w:rPr>
          <w:rFonts w:cstheme="minorHAnsi"/>
          <w:b/>
          <w:i/>
          <w:sz w:val="22"/>
          <w:szCs w:val="22"/>
        </w:rPr>
      </w:pPr>
      <w:hyperlink r:id="rId6" w:history="1">
        <w:r w:rsidR="002E13A8" w:rsidRPr="00DC0E8C">
          <w:rPr>
            <w:rStyle w:val="Hyperlink"/>
            <w:rFonts w:cstheme="minorHAnsi"/>
            <w:b/>
            <w:i/>
            <w:sz w:val="22"/>
            <w:szCs w:val="22"/>
          </w:rPr>
          <w:t>www.museum.wales/stfagans/buildings/abernodwydd/</w:t>
        </w:r>
      </w:hyperlink>
    </w:p>
    <w:p w14:paraId="21F863D2" w14:textId="77777777" w:rsidR="002E13A8" w:rsidRDefault="00C8430A" w:rsidP="002E13A8">
      <w:pPr>
        <w:rPr>
          <w:rFonts w:cstheme="minorHAnsi"/>
          <w:b/>
          <w:i/>
          <w:sz w:val="22"/>
          <w:szCs w:val="22"/>
        </w:rPr>
      </w:pPr>
      <w:hyperlink r:id="rId7" w:history="1">
        <w:r w:rsidR="002E13A8" w:rsidRPr="00DC0E8C">
          <w:rPr>
            <w:rStyle w:val="Hyperlink"/>
            <w:rFonts w:cstheme="minorHAnsi"/>
            <w:b/>
            <w:i/>
            <w:sz w:val="22"/>
            <w:szCs w:val="22"/>
          </w:rPr>
          <w:t>www.museum.wales/stfagans/new-welcome/</w:t>
        </w:r>
      </w:hyperlink>
    </w:p>
    <w:p w14:paraId="511A26CF" w14:textId="77777777" w:rsidR="002E13A8" w:rsidRDefault="002E13A8" w:rsidP="002E13A8">
      <w:pPr>
        <w:rPr>
          <w:rFonts w:cstheme="minorHAnsi"/>
          <w:b/>
          <w:i/>
          <w:sz w:val="22"/>
          <w:szCs w:val="22"/>
        </w:rPr>
      </w:pPr>
    </w:p>
    <w:p w14:paraId="734FC3E3" w14:textId="28AD5857" w:rsidR="002E13A8" w:rsidRDefault="002E13A8" w:rsidP="002E13A8">
      <w:r>
        <w:t>To enable you to get the most out of your two days we are giving you a list of tasks to undertake</w:t>
      </w:r>
      <w:r w:rsidR="0052302C">
        <w:t xml:space="preserve"> in the sketchbooks you have prepared</w:t>
      </w:r>
      <w:r w:rsidR="00DC38BF">
        <w:t>.</w:t>
      </w:r>
      <w:r w:rsidR="00C35ACB">
        <w:t xml:space="preserve">  These are intended to support you throughout your independent study.  It is not entirely prescriptive</w:t>
      </w:r>
      <w:r w:rsidR="00C50190">
        <w:t>, you may not do all of this with as much commitment as others,</w:t>
      </w:r>
      <w:r w:rsidR="00C35ACB">
        <w:t xml:space="preserve"> but it is designed to give you an ambitious strategy to get the most out of this unique experience. </w:t>
      </w:r>
      <w:r w:rsidR="00C50190">
        <w:t xml:space="preserve"> </w:t>
      </w:r>
    </w:p>
    <w:p w14:paraId="4BE3829E" w14:textId="1B47CEC4" w:rsidR="00DC38BF" w:rsidRDefault="00DC38BF" w:rsidP="002E13A8"/>
    <w:p w14:paraId="3A2F0FF1" w14:textId="74372116" w:rsidR="00E578B7" w:rsidRPr="001608E2" w:rsidRDefault="00C50190" w:rsidP="002E13A8">
      <w:pPr>
        <w:rPr>
          <w:b/>
          <w:color w:val="2F5496" w:themeColor="accent1" w:themeShade="BF"/>
          <w:sz w:val="28"/>
          <w:szCs w:val="28"/>
        </w:rPr>
      </w:pPr>
      <w:r w:rsidRPr="001608E2">
        <w:rPr>
          <w:b/>
          <w:color w:val="2F5496" w:themeColor="accent1" w:themeShade="BF"/>
          <w:sz w:val="28"/>
          <w:szCs w:val="28"/>
        </w:rPr>
        <w:t xml:space="preserve">Creative Enquiry </w:t>
      </w:r>
      <w:r w:rsidR="00DC38BF" w:rsidRPr="001608E2">
        <w:rPr>
          <w:b/>
          <w:color w:val="2F5496" w:themeColor="accent1" w:themeShade="BF"/>
          <w:sz w:val="28"/>
          <w:szCs w:val="28"/>
        </w:rPr>
        <w:t>Tasks</w:t>
      </w:r>
    </w:p>
    <w:p w14:paraId="23DE7247" w14:textId="77777777" w:rsidR="00E578B7" w:rsidRPr="00E578B7" w:rsidRDefault="00E578B7" w:rsidP="002E13A8">
      <w:pPr>
        <w:rPr>
          <w:color w:val="2F5496" w:themeColor="accent1" w:themeShade="BF"/>
        </w:rPr>
      </w:pPr>
    </w:p>
    <w:p w14:paraId="7C2AE0CD" w14:textId="079C645C" w:rsidR="00E578B7" w:rsidRDefault="00E578B7" w:rsidP="00E578B7">
      <w:pPr>
        <w:pBdr>
          <w:top w:val="single" w:sz="4" w:space="1" w:color="auto"/>
          <w:left w:val="single" w:sz="4" w:space="4" w:color="auto"/>
          <w:bottom w:val="single" w:sz="4" w:space="1" w:color="auto"/>
          <w:right w:val="single" w:sz="4" w:space="4" w:color="auto"/>
        </w:pBdr>
      </w:pPr>
      <w:r>
        <w:rPr>
          <w:color w:val="2F5496" w:themeColor="accent1" w:themeShade="BF"/>
        </w:rPr>
        <w:t xml:space="preserve">“Anthropologist” - </w:t>
      </w:r>
      <w:r w:rsidR="00DC38BF" w:rsidRPr="00DC38BF">
        <w:rPr>
          <w:color w:val="2F5496" w:themeColor="accent1" w:themeShade="BF"/>
        </w:rPr>
        <w:t xml:space="preserve">Half Day Task </w:t>
      </w:r>
    </w:p>
    <w:p w14:paraId="6E3F4FFC" w14:textId="5FD37E0B" w:rsidR="00DC38BF" w:rsidRPr="00E578B7" w:rsidRDefault="00DC38BF" w:rsidP="00E578B7">
      <w:pPr>
        <w:pBdr>
          <w:top w:val="single" w:sz="4" w:space="1" w:color="auto"/>
          <w:left w:val="single" w:sz="4" w:space="4" w:color="auto"/>
          <w:bottom w:val="single" w:sz="4" w:space="1" w:color="auto"/>
          <w:right w:val="single" w:sz="4" w:space="4" w:color="auto"/>
        </w:pBdr>
        <w:rPr>
          <w:color w:val="2F5496" w:themeColor="accent1" w:themeShade="BF"/>
        </w:rPr>
      </w:pPr>
      <w:r>
        <w:t xml:space="preserve">Focus on </w:t>
      </w:r>
      <w:r w:rsidR="0052302C">
        <w:t xml:space="preserve">a </w:t>
      </w:r>
      <w:r>
        <w:t>building</w:t>
      </w:r>
      <w:r w:rsidR="0052302C">
        <w:t xml:space="preserve"> of your choice – be self-indulgent, don’t follow the crowd – what interests you?  Explore this site</w:t>
      </w:r>
      <w:r>
        <w:t xml:space="preserve"> with a</w:t>
      </w:r>
      <w:r w:rsidR="00E578B7">
        <w:t xml:space="preserve"> great</w:t>
      </w:r>
      <w:r>
        <w:t xml:space="preserve"> degree of detail</w:t>
      </w:r>
      <w:r w:rsidR="0052302C">
        <w:t>, like an anthropologist</w:t>
      </w:r>
      <w:r>
        <w:t xml:space="preserve"> – spend half a day “living in it” – </w:t>
      </w:r>
      <w:r w:rsidR="00E578B7">
        <w:t xml:space="preserve">undertake a </w:t>
      </w:r>
      <w:r>
        <w:t>deep</w:t>
      </w:r>
      <w:r w:rsidR="00E578B7">
        <w:t xml:space="preserve"> visual and </w:t>
      </w:r>
      <w:r>
        <w:t xml:space="preserve">analytical exploration of </w:t>
      </w:r>
      <w:proofErr w:type="spellStart"/>
      <w:r>
        <w:t>it’s</w:t>
      </w:r>
      <w:proofErr w:type="spellEnd"/>
      <w:r>
        <w:t xml:space="preserve"> exterior, interior, origin, function, inhabitants, traces, objects, palette, materiality</w:t>
      </w:r>
      <w:r w:rsidR="00DB52B5">
        <w:t>, surfaces</w:t>
      </w:r>
      <w:r w:rsidR="00E578B7">
        <w:t xml:space="preserve">.  Use your senses and emotional response – make notes of the mood, the smell, the ambience.  Get to know this location intimately.  </w:t>
      </w:r>
      <w:r w:rsidR="00814F9D">
        <w:t>Consider a</w:t>
      </w:r>
      <w:r w:rsidR="00E578B7">
        <w:t xml:space="preserve"> visual inventory of the contents.  Look up, look down, stand back, zoom in</w:t>
      </w:r>
      <w:r w:rsidR="00814F9D">
        <w:t>, touch it</w:t>
      </w:r>
      <w:r w:rsidR="00E578B7">
        <w:t>.</w:t>
      </w:r>
    </w:p>
    <w:p w14:paraId="754C607E" w14:textId="3ADD1894" w:rsidR="00E366A3" w:rsidRDefault="00E366A3" w:rsidP="002E13A8"/>
    <w:p w14:paraId="04D2A800" w14:textId="44EFE61B" w:rsidR="007B6153" w:rsidRDefault="007B6153" w:rsidP="007B6153">
      <w:pPr>
        <w:pBdr>
          <w:top w:val="single" w:sz="4" w:space="1" w:color="auto"/>
          <w:left w:val="single" w:sz="4" w:space="4" w:color="auto"/>
          <w:bottom w:val="single" w:sz="4" w:space="1" w:color="auto"/>
          <w:right w:val="single" w:sz="4" w:space="4" w:color="auto"/>
        </w:pBdr>
        <w:rPr>
          <w:color w:val="2F5496" w:themeColor="accent1" w:themeShade="BF"/>
        </w:rPr>
      </w:pPr>
      <w:r w:rsidRPr="00E578B7">
        <w:rPr>
          <w:color w:val="2F5496" w:themeColor="accent1" w:themeShade="BF"/>
        </w:rPr>
        <w:t>Gather pattern</w:t>
      </w:r>
      <w:r w:rsidR="00004260">
        <w:rPr>
          <w:color w:val="2F5496" w:themeColor="accent1" w:themeShade="BF"/>
        </w:rPr>
        <w:t xml:space="preserve"> </w:t>
      </w:r>
    </w:p>
    <w:p w14:paraId="01680DE7" w14:textId="77777777" w:rsidR="006B7045" w:rsidRDefault="00814F9D" w:rsidP="007B6153">
      <w:pPr>
        <w:pBdr>
          <w:top w:val="single" w:sz="4" w:space="1" w:color="auto"/>
          <w:left w:val="single" w:sz="4" w:space="4" w:color="auto"/>
          <w:bottom w:val="single" w:sz="4" w:space="1" w:color="auto"/>
          <w:right w:val="single" w:sz="4" w:space="4" w:color="auto"/>
        </w:pBdr>
        <w:rPr>
          <w:color w:val="000000" w:themeColor="text1"/>
        </w:rPr>
      </w:pPr>
      <w:r>
        <w:rPr>
          <w:color w:val="000000" w:themeColor="text1"/>
        </w:rPr>
        <w:t>On your travels look out for pattern - i</w:t>
      </w:r>
      <w:r w:rsidR="00B71A91">
        <w:rPr>
          <w:color w:val="000000" w:themeColor="text1"/>
        </w:rPr>
        <w:t>n walls, in rooves, in cloth, on surfaces,</w:t>
      </w:r>
      <w:r>
        <w:rPr>
          <w:color w:val="000000" w:themeColor="text1"/>
        </w:rPr>
        <w:t xml:space="preserve"> on objects, in books,</w:t>
      </w:r>
      <w:r w:rsidR="00B71A91">
        <w:rPr>
          <w:color w:val="000000" w:themeColor="text1"/>
        </w:rPr>
        <w:t xml:space="preserve"> decorative, incidental....</w:t>
      </w:r>
      <w:r>
        <w:rPr>
          <w:color w:val="000000" w:themeColor="text1"/>
        </w:rPr>
        <w:t xml:space="preserve">  Build a visual log of the patterns you gather.  What are you drawn to?  What do you see?</w:t>
      </w:r>
      <w:r w:rsidR="006B7045">
        <w:rPr>
          <w:color w:val="000000" w:themeColor="text1"/>
        </w:rPr>
        <w:t xml:space="preserve">  </w:t>
      </w:r>
    </w:p>
    <w:p w14:paraId="209D965E" w14:textId="77777777" w:rsidR="006B7045" w:rsidRDefault="006B7045" w:rsidP="007B6153">
      <w:pPr>
        <w:pBdr>
          <w:top w:val="single" w:sz="4" w:space="1" w:color="auto"/>
          <w:left w:val="single" w:sz="4" w:space="4" w:color="auto"/>
          <w:bottom w:val="single" w:sz="4" w:space="1" w:color="auto"/>
          <w:right w:val="single" w:sz="4" w:space="4" w:color="auto"/>
        </w:pBdr>
        <w:rPr>
          <w:color w:val="000000" w:themeColor="text1"/>
        </w:rPr>
      </w:pPr>
    </w:p>
    <w:p w14:paraId="02E92B02" w14:textId="589E52AD" w:rsidR="00B71A91" w:rsidRDefault="006B7045" w:rsidP="007B6153">
      <w:pPr>
        <w:pBdr>
          <w:top w:val="single" w:sz="4" w:space="1" w:color="auto"/>
          <w:left w:val="single" w:sz="4" w:space="4" w:color="auto"/>
          <w:bottom w:val="single" w:sz="4" w:space="1" w:color="auto"/>
          <w:right w:val="single" w:sz="4" w:space="4" w:color="auto"/>
        </w:pBdr>
        <w:rPr>
          <w:color w:val="000000" w:themeColor="text1"/>
        </w:rPr>
      </w:pPr>
      <w:r w:rsidRPr="00D16269">
        <w:rPr>
          <w:color w:val="000000" w:themeColor="text1"/>
        </w:rPr>
        <w:t xml:space="preserve">The museum is awash with pattern from across several decades – it is your responsibility to seek it out and source it in the most unlikely of places and spaces. </w:t>
      </w:r>
      <w:r>
        <w:rPr>
          <w:color w:val="000000" w:themeColor="text1"/>
        </w:rPr>
        <w:t>Look for combinations and contrasts of objects and surfaces that excite and inspire.</w:t>
      </w:r>
    </w:p>
    <w:p w14:paraId="4CD693B9" w14:textId="77777777" w:rsidR="006B7045" w:rsidRPr="00B71A91" w:rsidRDefault="006B7045" w:rsidP="007B6153">
      <w:pPr>
        <w:pBdr>
          <w:top w:val="single" w:sz="4" w:space="1" w:color="auto"/>
          <w:left w:val="single" w:sz="4" w:space="4" w:color="auto"/>
          <w:bottom w:val="single" w:sz="4" w:space="1" w:color="auto"/>
          <w:right w:val="single" w:sz="4" w:space="4" w:color="auto"/>
        </w:pBdr>
        <w:rPr>
          <w:color w:val="000000" w:themeColor="text1"/>
        </w:rPr>
      </w:pPr>
    </w:p>
    <w:p w14:paraId="2A79D631" w14:textId="77777777" w:rsidR="007B6153" w:rsidRDefault="007B6153" w:rsidP="007B6153">
      <w:pPr>
        <w:rPr>
          <w:color w:val="2F5496" w:themeColor="accent1" w:themeShade="BF"/>
        </w:rPr>
      </w:pPr>
    </w:p>
    <w:p w14:paraId="03848570" w14:textId="77777777" w:rsidR="00C8430A" w:rsidRDefault="00C8430A" w:rsidP="007B6153">
      <w:pPr>
        <w:rPr>
          <w:color w:val="2F5496" w:themeColor="accent1" w:themeShade="BF"/>
        </w:rPr>
      </w:pPr>
    </w:p>
    <w:p w14:paraId="4F04C3A6" w14:textId="6D2F26C9" w:rsidR="007B6153" w:rsidRDefault="007B6153" w:rsidP="007B6153">
      <w:pPr>
        <w:pBdr>
          <w:top w:val="single" w:sz="4" w:space="1" w:color="auto"/>
          <w:left w:val="single" w:sz="4" w:space="4" w:color="auto"/>
          <w:bottom w:val="single" w:sz="4" w:space="1" w:color="auto"/>
          <w:right w:val="single" w:sz="4" w:space="4" w:color="auto"/>
        </w:pBdr>
        <w:rPr>
          <w:color w:val="2F5496" w:themeColor="accent1" w:themeShade="BF"/>
        </w:rPr>
      </w:pPr>
      <w:r w:rsidRPr="007B6153">
        <w:rPr>
          <w:color w:val="2F5496" w:themeColor="accent1" w:themeShade="BF"/>
        </w:rPr>
        <w:lastRenderedPageBreak/>
        <w:t>Gather a palette</w:t>
      </w:r>
      <w:r w:rsidR="00624312">
        <w:rPr>
          <w:color w:val="2F5496" w:themeColor="accent1" w:themeShade="BF"/>
        </w:rPr>
        <w:t xml:space="preserve"> </w:t>
      </w:r>
    </w:p>
    <w:p w14:paraId="7F99D980" w14:textId="55A8E7E7" w:rsidR="00814F9D" w:rsidRDefault="00814F9D" w:rsidP="007B6153">
      <w:pPr>
        <w:pBdr>
          <w:top w:val="single" w:sz="4" w:space="1" w:color="auto"/>
          <w:left w:val="single" w:sz="4" w:space="4" w:color="auto"/>
          <w:bottom w:val="single" w:sz="4" w:space="1" w:color="auto"/>
          <w:right w:val="single" w:sz="4" w:space="4" w:color="auto"/>
        </w:pBdr>
        <w:rPr>
          <w:color w:val="000000" w:themeColor="text1"/>
        </w:rPr>
      </w:pPr>
      <w:r w:rsidRPr="00814F9D">
        <w:rPr>
          <w:color w:val="000000" w:themeColor="text1"/>
        </w:rPr>
        <w:t>Enjoy the freedom to use colour in the main site</w:t>
      </w:r>
      <w:r>
        <w:rPr>
          <w:color w:val="000000" w:themeColor="text1"/>
        </w:rPr>
        <w:t xml:space="preserve">.  Feel the colour of the location/various locations and look for the “St Fagan’s Palette,” as you see it.  This will be far reaching so consider how the colour resonates with you.  It might be the weather that dictates it, the seasonal changes, the lighting within the buildings that you are drawn to, the proliferation of certain materials and finishes </w:t>
      </w:r>
      <w:proofErr w:type="spellStart"/>
      <w:r>
        <w:rPr>
          <w:color w:val="000000" w:themeColor="text1"/>
        </w:rPr>
        <w:t>eg</w:t>
      </w:r>
      <w:proofErr w:type="spellEnd"/>
      <w:r>
        <w:rPr>
          <w:color w:val="000000" w:themeColor="text1"/>
        </w:rPr>
        <w:t xml:space="preserve"> a glaze on a vessel, the patina of an oak table top…  Colour mix, colour match, extract tonal values, accents.  Record colour.  Draw with colour.</w:t>
      </w:r>
    </w:p>
    <w:p w14:paraId="4BD579E9" w14:textId="57B2B630" w:rsidR="006B7045" w:rsidRDefault="006B7045" w:rsidP="007B6153">
      <w:pPr>
        <w:pBdr>
          <w:top w:val="single" w:sz="4" w:space="1" w:color="auto"/>
          <w:left w:val="single" w:sz="4" w:space="4" w:color="auto"/>
          <w:bottom w:val="single" w:sz="4" w:space="1" w:color="auto"/>
          <w:right w:val="single" w:sz="4" w:space="4" w:color="auto"/>
        </w:pBdr>
        <w:rPr>
          <w:color w:val="000000" w:themeColor="text1"/>
        </w:rPr>
      </w:pPr>
    </w:p>
    <w:p w14:paraId="7E042168" w14:textId="00612FBA" w:rsidR="006B7045" w:rsidRDefault="006B7045" w:rsidP="007B6153">
      <w:pPr>
        <w:pBdr>
          <w:top w:val="single" w:sz="4" w:space="1" w:color="auto"/>
          <w:left w:val="single" w:sz="4" w:space="4" w:color="auto"/>
          <w:bottom w:val="single" w:sz="4" w:space="1" w:color="auto"/>
          <w:right w:val="single" w:sz="4" w:space="4" w:color="auto"/>
        </w:pBdr>
        <w:rPr>
          <w:color w:val="000000" w:themeColor="text1"/>
        </w:rPr>
      </w:pPr>
      <w:r>
        <w:rPr>
          <w:color w:val="000000" w:themeColor="text1"/>
        </w:rPr>
        <w:t>Gather,</w:t>
      </w:r>
      <w:r w:rsidRPr="00D16269">
        <w:rPr>
          <w:color w:val="000000" w:themeColor="text1"/>
        </w:rPr>
        <w:t xml:space="preserve"> extract and refine a </w:t>
      </w:r>
      <w:r>
        <w:rPr>
          <w:color w:val="000000" w:themeColor="text1"/>
        </w:rPr>
        <w:t xml:space="preserve">series of micro colour </w:t>
      </w:r>
      <w:r w:rsidRPr="00D16269">
        <w:rPr>
          <w:color w:val="000000" w:themeColor="text1"/>
        </w:rPr>
        <w:t>palette</w:t>
      </w:r>
      <w:r>
        <w:rPr>
          <w:color w:val="000000" w:themeColor="text1"/>
        </w:rPr>
        <w:t xml:space="preserve">s. </w:t>
      </w:r>
      <w:r w:rsidRPr="00D16269">
        <w:rPr>
          <w:color w:val="000000" w:themeColor="text1"/>
        </w:rPr>
        <w:t xml:space="preserve"> </w:t>
      </w:r>
      <w:r>
        <w:rPr>
          <w:color w:val="000000" w:themeColor="text1"/>
        </w:rPr>
        <w:t>Using paints</w:t>
      </w:r>
      <w:r w:rsidRPr="00D16269">
        <w:rPr>
          <w:color w:val="000000" w:themeColor="text1"/>
        </w:rPr>
        <w:t xml:space="preserve"> mix and match your selected palette as closely as possible. Be really discerning with your mixing </w:t>
      </w:r>
      <w:r>
        <w:rPr>
          <w:color w:val="000000" w:themeColor="text1"/>
        </w:rPr>
        <w:t xml:space="preserve">– try to be as close as you can. </w:t>
      </w:r>
    </w:p>
    <w:p w14:paraId="2B70A479" w14:textId="1B628EC0" w:rsidR="006B7045" w:rsidRDefault="006B7045" w:rsidP="007B6153">
      <w:pPr>
        <w:pBdr>
          <w:top w:val="single" w:sz="4" w:space="1" w:color="auto"/>
          <w:left w:val="single" w:sz="4" w:space="4" w:color="auto"/>
          <w:bottom w:val="single" w:sz="4" w:space="1" w:color="auto"/>
          <w:right w:val="single" w:sz="4" w:space="4" w:color="auto"/>
        </w:pBdr>
        <w:rPr>
          <w:color w:val="000000" w:themeColor="text1"/>
        </w:rPr>
      </w:pPr>
    </w:p>
    <w:p w14:paraId="59E32CBF" w14:textId="77777777" w:rsidR="006B7045" w:rsidRPr="00D16269" w:rsidRDefault="006B7045" w:rsidP="006B7045">
      <w:pPr>
        <w:pBdr>
          <w:top w:val="single" w:sz="4" w:space="1" w:color="auto"/>
          <w:left w:val="single" w:sz="4" w:space="4" w:color="auto"/>
          <w:bottom w:val="single" w:sz="4" w:space="1" w:color="auto"/>
          <w:right w:val="single" w:sz="4" w:space="4" w:color="auto"/>
        </w:pBdr>
        <w:rPr>
          <w:color w:val="000000" w:themeColor="text1"/>
        </w:rPr>
      </w:pPr>
      <w:r w:rsidRPr="00D16269">
        <w:rPr>
          <w:color w:val="000000" w:themeColor="text1"/>
        </w:rPr>
        <w:t>Your painted palettes might be complimented by felt pen</w:t>
      </w:r>
      <w:r>
        <w:rPr>
          <w:color w:val="000000" w:themeColor="text1"/>
        </w:rPr>
        <w:t xml:space="preserve"> or pencil</w:t>
      </w:r>
      <w:r w:rsidRPr="00D16269">
        <w:rPr>
          <w:color w:val="000000" w:themeColor="text1"/>
        </w:rPr>
        <w:t xml:space="preserve"> colour, tapes, found snippets</w:t>
      </w:r>
      <w:r>
        <w:rPr>
          <w:color w:val="000000" w:themeColor="text1"/>
        </w:rPr>
        <w:t xml:space="preserve"> from nature or the village shop. Any flotsam and jetsam that doesn’t belong to the museum alongside relevant alongside original photography</w:t>
      </w:r>
      <w:r w:rsidRPr="00D16269">
        <w:rPr>
          <w:color w:val="000000" w:themeColor="text1"/>
        </w:rPr>
        <w:t xml:space="preserve"> to suggest variety in colour weight, proportion and balance. </w:t>
      </w:r>
    </w:p>
    <w:p w14:paraId="2F0B26FB" w14:textId="77777777" w:rsidR="006B7045" w:rsidRPr="00814F9D" w:rsidRDefault="006B7045" w:rsidP="007B6153">
      <w:pPr>
        <w:pBdr>
          <w:top w:val="single" w:sz="4" w:space="1" w:color="auto"/>
          <w:left w:val="single" w:sz="4" w:space="4" w:color="auto"/>
          <w:bottom w:val="single" w:sz="4" w:space="1" w:color="auto"/>
          <w:right w:val="single" w:sz="4" w:space="4" w:color="auto"/>
        </w:pBdr>
        <w:rPr>
          <w:color w:val="000000" w:themeColor="text1"/>
        </w:rPr>
      </w:pPr>
    </w:p>
    <w:p w14:paraId="3B19872B" w14:textId="7232BB4C" w:rsidR="007B6153" w:rsidRDefault="007B6153" w:rsidP="007B6153"/>
    <w:p w14:paraId="1F48543D" w14:textId="334EA48D" w:rsidR="00B71A91" w:rsidRDefault="00B71A91" w:rsidP="00B71A91">
      <w:pPr>
        <w:pBdr>
          <w:top w:val="single" w:sz="4" w:space="1" w:color="auto"/>
          <w:left w:val="single" w:sz="4" w:space="4" w:color="auto"/>
          <w:bottom w:val="single" w:sz="4" w:space="1" w:color="auto"/>
          <w:right w:val="single" w:sz="4" w:space="4" w:color="auto"/>
        </w:pBdr>
        <w:rPr>
          <w:color w:val="2F5496" w:themeColor="accent1" w:themeShade="BF"/>
        </w:rPr>
      </w:pPr>
      <w:r w:rsidRPr="00B71A91">
        <w:rPr>
          <w:color w:val="2F5496" w:themeColor="accent1" w:themeShade="BF"/>
        </w:rPr>
        <w:t>Finding a thread- Creating a Narrative</w:t>
      </w:r>
    </w:p>
    <w:p w14:paraId="3D4BFB38" w14:textId="77777777" w:rsidR="00A724A4" w:rsidRDefault="00814F9D" w:rsidP="00B71A91">
      <w:pPr>
        <w:pBdr>
          <w:top w:val="single" w:sz="4" w:space="1" w:color="auto"/>
          <w:left w:val="single" w:sz="4" w:space="4" w:color="auto"/>
          <w:bottom w:val="single" w:sz="4" w:space="1" w:color="auto"/>
          <w:right w:val="single" w:sz="4" w:space="4" w:color="auto"/>
        </w:pBdr>
        <w:rPr>
          <w:color w:val="000000" w:themeColor="text1"/>
        </w:rPr>
      </w:pPr>
      <w:r>
        <w:rPr>
          <w:color w:val="000000" w:themeColor="text1"/>
        </w:rPr>
        <w:t>Ultimately this is</w:t>
      </w:r>
      <w:r w:rsidR="00A724A4">
        <w:rPr>
          <w:color w:val="000000" w:themeColor="text1"/>
        </w:rPr>
        <w:t xml:space="preserve"> at the crux of the</w:t>
      </w:r>
      <w:r>
        <w:rPr>
          <w:color w:val="000000" w:themeColor="text1"/>
        </w:rPr>
        <w:t xml:space="preserve"> </w:t>
      </w:r>
      <w:r w:rsidR="00A724A4">
        <w:rPr>
          <w:color w:val="000000" w:themeColor="text1"/>
        </w:rPr>
        <w:t>bigger live brief</w:t>
      </w:r>
      <w:r>
        <w:rPr>
          <w:color w:val="000000" w:themeColor="text1"/>
        </w:rPr>
        <w:t xml:space="preserve"> task.  </w:t>
      </w:r>
      <w:r w:rsidR="00A724A4" w:rsidRPr="00A724A4">
        <w:rPr>
          <w:color w:val="2F5496" w:themeColor="accent1" w:themeShade="BF"/>
        </w:rPr>
        <w:t>A</w:t>
      </w:r>
      <w:r w:rsidRPr="00A724A4">
        <w:rPr>
          <w:color w:val="2F5496" w:themeColor="accent1" w:themeShade="BF"/>
        </w:rPr>
        <w:t xml:space="preserve"> </w:t>
      </w:r>
      <w:r w:rsidR="00A724A4" w:rsidRPr="00A724A4">
        <w:rPr>
          <w:color w:val="2F5496" w:themeColor="accent1" w:themeShade="BF"/>
        </w:rPr>
        <w:t xml:space="preserve">personal </w:t>
      </w:r>
      <w:r w:rsidRPr="00A724A4">
        <w:rPr>
          <w:color w:val="2F5496" w:themeColor="accent1" w:themeShade="BF"/>
        </w:rPr>
        <w:t>response</w:t>
      </w:r>
      <w:r>
        <w:rPr>
          <w:color w:val="000000" w:themeColor="text1"/>
        </w:rPr>
        <w:t xml:space="preserve">.  </w:t>
      </w:r>
    </w:p>
    <w:p w14:paraId="476BCF90" w14:textId="77777777" w:rsidR="00A724A4" w:rsidRDefault="00A724A4" w:rsidP="00B71A91">
      <w:pPr>
        <w:pBdr>
          <w:top w:val="single" w:sz="4" w:space="1" w:color="auto"/>
          <w:left w:val="single" w:sz="4" w:space="4" w:color="auto"/>
          <w:bottom w:val="single" w:sz="4" w:space="1" w:color="auto"/>
          <w:right w:val="single" w:sz="4" w:space="4" w:color="auto"/>
        </w:pBdr>
        <w:rPr>
          <w:color w:val="000000" w:themeColor="text1"/>
        </w:rPr>
      </w:pPr>
    </w:p>
    <w:p w14:paraId="15C003B7" w14:textId="4A73E539" w:rsidR="00A724A4" w:rsidRDefault="00A724A4" w:rsidP="00B71A91">
      <w:pPr>
        <w:pBdr>
          <w:top w:val="single" w:sz="4" w:space="1" w:color="auto"/>
          <w:left w:val="single" w:sz="4" w:space="4" w:color="auto"/>
          <w:bottom w:val="single" w:sz="4" w:space="1" w:color="auto"/>
          <w:right w:val="single" w:sz="4" w:space="4" w:color="auto"/>
        </w:pBdr>
        <w:rPr>
          <w:color w:val="000000" w:themeColor="text1"/>
        </w:rPr>
      </w:pPr>
      <w:r>
        <w:rPr>
          <w:color w:val="000000" w:themeColor="text1"/>
        </w:rPr>
        <w:t xml:space="preserve">It might simply be through a particular object.  Pair the St Fagan’s brief right down to the core and prepare to reimagine </w:t>
      </w:r>
      <w:r w:rsidRPr="00DB52B5">
        <w:rPr>
          <w:color w:val="2F5496" w:themeColor="accent1" w:themeShade="BF"/>
        </w:rPr>
        <w:t>an object</w:t>
      </w:r>
      <w:r>
        <w:rPr>
          <w:color w:val="000000" w:themeColor="text1"/>
        </w:rPr>
        <w:t xml:space="preserve">.  </w:t>
      </w:r>
      <w:r w:rsidR="00DB52B5">
        <w:rPr>
          <w:color w:val="000000" w:themeColor="text1"/>
        </w:rPr>
        <w:t>You will need to explore widely before you make such a commitment however.</w:t>
      </w:r>
    </w:p>
    <w:p w14:paraId="5A6E91D9" w14:textId="77777777" w:rsidR="00A724A4" w:rsidRDefault="00A724A4" w:rsidP="00B71A91">
      <w:pPr>
        <w:pBdr>
          <w:top w:val="single" w:sz="4" w:space="1" w:color="auto"/>
          <w:left w:val="single" w:sz="4" w:space="4" w:color="auto"/>
          <w:bottom w:val="single" w:sz="4" w:space="1" w:color="auto"/>
          <w:right w:val="single" w:sz="4" w:space="4" w:color="auto"/>
        </w:pBdr>
        <w:rPr>
          <w:color w:val="000000" w:themeColor="text1"/>
        </w:rPr>
      </w:pPr>
    </w:p>
    <w:p w14:paraId="10EAF3E9" w14:textId="349FE0AC" w:rsidR="00B71A91" w:rsidRDefault="00814F9D" w:rsidP="00B71A91">
      <w:pPr>
        <w:pBdr>
          <w:top w:val="single" w:sz="4" w:space="1" w:color="auto"/>
          <w:left w:val="single" w:sz="4" w:space="4" w:color="auto"/>
          <w:bottom w:val="single" w:sz="4" w:space="1" w:color="auto"/>
          <w:right w:val="single" w:sz="4" w:space="4" w:color="auto"/>
        </w:pBdr>
        <w:rPr>
          <w:color w:val="000000" w:themeColor="text1"/>
        </w:rPr>
      </w:pPr>
      <w:r>
        <w:rPr>
          <w:color w:val="000000" w:themeColor="text1"/>
        </w:rPr>
        <w:t xml:space="preserve">Perhaps your thread comes through the </w:t>
      </w:r>
      <w:r w:rsidRPr="00A724A4">
        <w:rPr>
          <w:color w:val="2F5496" w:themeColor="accent1" w:themeShade="BF"/>
        </w:rPr>
        <w:t>c</w:t>
      </w:r>
      <w:r w:rsidR="00B71A91" w:rsidRPr="00A724A4">
        <w:rPr>
          <w:color w:val="2F5496" w:themeColor="accent1" w:themeShade="BF"/>
        </w:rPr>
        <w:t>ommonality</w:t>
      </w:r>
      <w:r>
        <w:rPr>
          <w:color w:val="000000" w:themeColor="text1"/>
        </w:rPr>
        <w:t xml:space="preserve"> of objects – </w:t>
      </w:r>
      <w:proofErr w:type="spellStart"/>
      <w:r>
        <w:rPr>
          <w:color w:val="000000" w:themeColor="text1"/>
        </w:rPr>
        <w:t>eg</w:t>
      </w:r>
      <w:proofErr w:type="spellEnd"/>
      <w:r>
        <w:rPr>
          <w:color w:val="000000" w:themeColor="text1"/>
        </w:rPr>
        <w:t xml:space="preserve"> the hearth, chairs, cloth</w:t>
      </w:r>
      <w:r w:rsidR="00DE5278">
        <w:rPr>
          <w:color w:val="000000" w:themeColor="text1"/>
        </w:rPr>
        <w:t xml:space="preserve"> to be found </w:t>
      </w:r>
      <w:r w:rsidR="00A724A4">
        <w:rPr>
          <w:color w:val="000000" w:themeColor="text1"/>
        </w:rPr>
        <w:t>in repeated</w:t>
      </w:r>
      <w:r w:rsidR="00DE5278">
        <w:rPr>
          <w:color w:val="000000" w:themeColor="text1"/>
        </w:rPr>
        <w:t xml:space="preserve"> properties</w:t>
      </w:r>
      <w:r w:rsidR="00A724A4">
        <w:rPr>
          <w:color w:val="000000" w:themeColor="text1"/>
        </w:rPr>
        <w:t>, ever present, always with us, through time immemorial</w:t>
      </w:r>
      <w:r w:rsidR="00DE5278">
        <w:rPr>
          <w:color w:val="000000" w:themeColor="text1"/>
        </w:rPr>
        <w:t>.</w:t>
      </w:r>
    </w:p>
    <w:p w14:paraId="01B76C0A" w14:textId="77777777" w:rsidR="00DB52B5" w:rsidRDefault="00DB52B5" w:rsidP="00B71A91">
      <w:pPr>
        <w:pBdr>
          <w:top w:val="single" w:sz="4" w:space="1" w:color="auto"/>
          <w:left w:val="single" w:sz="4" w:space="4" w:color="auto"/>
          <w:bottom w:val="single" w:sz="4" w:space="1" w:color="auto"/>
          <w:right w:val="single" w:sz="4" w:space="4" w:color="auto"/>
        </w:pBdr>
        <w:rPr>
          <w:color w:val="000000" w:themeColor="text1"/>
        </w:rPr>
      </w:pPr>
    </w:p>
    <w:p w14:paraId="4351E251" w14:textId="3FD43BD0" w:rsidR="00B71A91" w:rsidRDefault="00DE5278" w:rsidP="00B71A91">
      <w:pPr>
        <w:pBdr>
          <w:top w:val="single" w:sz="4" w:space="1" w:color="auto"/>
          <w:left w:val="single" w:sz="4" w:space="4" w:color="auto"/>
          <w:bottom w:val="single" w:sz="4" w:space="1" w:color="auto"/>
          <w:right w:val="single" w:sz="4" w:space="4" w:color="auto"/>
        </w:pBdr>
        <w:rPr>
          <w:i/>
          <w:color w:val="000000" w:themeColor="text1"/>
        </w:rPr>
      </w:pPr>
      <w:r>
        <w:rPr>
          <w:color w:val="000000" w:themeColor="text1"/>
        </w:rPr>
        <w:t>Consider the s</w:t>
      </w:r>
      <w:r w:rsidR="00B71A91">
        <w:rPr>
          <w:color w:val="000000" w:themeColor="text1"/>
        </w:rPr>
        <w:t>tory</w:t>
      </w:r>
      <w:r>
        <w:rPr>
          <w:color w:val="000000" w:themeColor="text1"/>
        </w:rPr>
        <w:t xml:space="preserve"> – this is a work in progress to perhaps be further unravelled by your design process.</w:t>
      </w:r>
      <w:r w:rsidR="00DB52B5">
        <w:rPr>
          <w:color w:val="000000" w:themeColor="text1"/>
        </w:rPr>
        <w:t xml:space="preserve">  Your story or their story?  </w:t>
      </w:r>
      <w:r w:rsidR="001608E2">
        <w:t xml:space="preserve">Houses as containers. </w:t>
      </w:r>
      <w:r w:rsidR="001608E2">
        <w:rPr>
          <w:color w:val="000000" w:themeColor="text1"/>
        </w:rPr>
        <w:t xml:space="preserve"> </w:t>
      </w:r>
      <w:r w:rsidR="00B71A91">
        <w:rPr>
          <w:color w:val="000000" w:themeColor="text1"/>
        </w:rPr>
        <w:t>Memories in objects</w:t>
      </w:r>
      <w:r>
        <w:rPr>
          <w:color w:val="000000" w:themeColor="text1"/>
        </w:rPr>
        <w:t xml:space="preserve"> – what stories are there for the taking?  “</w:t>
      </w:r>
      <w:r w:rsidRPr="00DE5278">
        <w:rPr>
          <w:i/>
          <w:color w:val="000000" w:themeColor="text1"/>
        </w:rPr>
        <w:t>Who lived in a house like this?!</w:t>
      </w:r>
      <w:r>
        <w:rPr>
          <w:i/>
          <w:color w:val="000000" w:themeColor="text1"/>
        </w:rPr>
        <w:t>!”</w:t>
      </w:r>
    </w:p>
    <w:p w14:paraId="6D5335BC" w14:textId="2C416735" w:rsidR="00D25C23" w:rsidRDefault="00D25C23" w:rsidP="00B71A91">
      <w:pPr>
        <w:pBdr>
          <w:top w:val="single" w:sz="4" w:space="1" w:color="auto"/>
          <w:left w:val="single" w:sz="4" w:space="4" w:color="auto"/>
          <w:bottom w:val="single" w:sz="4" w:space="1" w:color="auto"/>
          <w:right w:val="single" w:sz="4" w:space="4" w:color="auto"/>
        </w:pBdr>
        <w:rPr>
          <w:color w:val="000000" w:themeColor="text1"/>
        </w:rPr>
      </w:pPr>
    </w:p>
    <w:p w14:paraId="6673276D" w14:textId="77777777" w:rsidR="00D25C23" w:rsidRPr="00D25C23" w:rsidRDefault="00D25C23" w:rsidP="00D25C23">
      <w:pPr>
        <w:pBdr>
          <w:top w:val="single" w:sz="4" w:space="1" w:color="auto"/>
          <w:left w:val="single" w:sz="4" w:space="4" w:color="auto"/>
          <w:bottom w:val="single" w:sz="4" w:space="1" w:color="auto"/>
          <w:right w:val="single" w:sz="4" w:space="4" w:color="auto"/>
        </w:pBdr>
        <w:rPr>
          <w:color w:val="2F5496" w:themeColor="accent1" w:themeShade="BF"/>
        </w:rPr>
      </w:pPr>
      <w:r w:rsidRPr="00D25C23">
        <w:rPr>
          <w:color w:val="2F5496" w:themeColor="accent1" w:themeShade="BF"/>
        </w:rPr>
        <w:t xml:space="preserve">Use the archive cataloguing sheet to identify your objects, document your findings while addressing commonality, narrative or associated memories with the objects you discover. </w:t>
      </w:r>
    </w:p>
    <w:p w14:paraId="6421241C" w14:textId="77777777" w:rsidR="00D25C23" w:rsidRPr="00B71A91" w:rsidRDefault="00D25C23" w:rsidP="00B71A91">
      <w:pPr>
        <w:pBdr>
          <w:top w:val="single" w:sz="4" w:space="1" w:color="auto"/>
          <w:left w:val="single" w:sz="4" w:space="4" w:color="auto"/>
          <w:bottom w:val="single" w:sz="4" w:space="1" w:color="auto"/>
          <w:right w:val="single" w:sz="4" w:space="4" w:color="auto"/>
        </w:pBdr>
        <w:rPr>
          <w:color w:val="000000" w:themeColor="text1"/>
        </w:rPr>
      </w:pPr>
    </w:p>
    <w:p w14:paraId="5E8F1CBF" w14:textId="4DA58EFD" w:rsidR="00B71A91" w:rsidRDefault="00B71A91" w:rsidP="00E578B7"/>
    <w:p w14:paraId="636B6C08" w14:textId="6EF0CC24" w:rsidR="00B71A91" w:rsidRDefault="00B71A91" w:rsidP="00B71A91">
      <w:pPr>
        <w:pBdr>
          <w:top w:val="single" w:sz="4" w:space="1" w:color="auto"/>
          <w:left w:val="single" w:sz="4" w:space="4" w:color="auto"/>
          <w:bottom w:val="single" w:sz="4" w:space="1" w:color="auto"/>
          <w:right w:val="single" w:sz="4" w:space="4" w:color="auto"/>
        </w:pBdr>
        <w:rPr>
          <w:color w:val="2F5496" w:themeColor="accent1" w:themeShade="BF"/>
        </w:rPr>
      </w:pPr>
      <w:r w:rsidRPr="00B71A91">
        <w:rPr>
          <w:color w:val="2F5496" w:themeColor="accent1" w:themeShade="BF"/>
        </w:rPr>
        <w:t>Word and Image</w:t>
      </w:r>
      <w:r>
        <w:rPr>
          <w:color w:val="2F5496" w:themeColor="accent1" w:themeShade="BF"/>
        </w:rPr>
        <w:t xml:space="preserve"> </w:t>
      </w:r>
    </w:p>
    <w:p w14:paraId="26D48148" w14:textId="417078E7" w:rsidR="00C50190" w:rsidRDefault="00C50190" w:rsidP="00B71A91">
      <w:pPr>
        <w:pBdr>
          <w:top w:val="single" w:sz="4" w:space="1" w:color="auto"/>
          <w:left w:val="single" w:sz="4" w:space="4" w:color="auto"/>
          <w:bottom w:val="single" w:sz="4" w:space="1" w:color="auto"/>
          <w:right w:val="single" w:sz="4" w:space="4" w:color="auto"/>
        </w:pBdr>
        <w:rPr>
          <w:color w:val="2F5496" w:themeColor="accent1" w:themeShade="BF"/>
        </w:rPr>
      </w:pPr>
    </w:p>
    <w:p w14:paraId="12DB1647" w14:textId="7C1C46B4" w:rsidR="00C50190" w:rsidRPr="00C50190" w:rsidRDefault="00C50190" w:rsidP="00B71A91">
      <w:pPr>
        <w:pBdr>
          <w:top w:val="single" w:sz="4" w:space="1" w:color="auto"/>
          <w:left w:val="single" w:sz="4" w:space="4" w:color="auto"/>
          <w:bottom w:val="single" w:sz="4" w:space="1" w:color="auto"/>
          <w:right w:val="single" w:sz="4" w:space="4" w:color="auto"/>
        </w:pBdr>
        <w:rPr>
          <w:color w:val="000000" w:themeColor="text1"/>
        </w:rPr>
      </w:pPr>
      <w:r>
        <w:rPr>
          <w:color w:val="000000" w:themeColor="text1"/>
        </w:rPr>
        <w:t>You will find many opportunities to respond to font, text, signage – formal and informal.  Carved, painted, advertising, numbered, sign posted….</w:t>
      </w:r>
    </w:p>
    <w:p w14:paraId="7168F1E3" w14:textId="77777777" w:rsidR="00B71A91" w:rsidRPr="00B71A91" w:rsidRDefault="00B71A91" w:rsidP="00B71A91">
      <w:pPr>
        <w:pBdr>
          <w:top w:val="single" w:sz="4" w:space="1" w:color="auto"/>
          <w:left w:val="single" w:sz="4" w:space="4" w:color="auto"/>
          <w:bottom w:val="single" w:sz="4" w:space="1" w:color="auto"/>
          <w:right w:val="single" w:sz="4" w:space="4" w:color="auto"/>
        </w:pBdr>
        <w:rPr>
          <w:color w:val="2F5496" w:themeColor="accent1" w:themeShade="BF"/>
        </w:rPr>
      </w:pPr>
    </w:p>
    <w:p w14:paraId="3382CF4E" w14:textId="5EEDEC55" w:rsidR="00B71A91" w:rsidRDefault="00B71A91" w:rsidP="00E578B7">
      <w:pPr>
        <w:rPr>
          <w:color w:val="2F5496" w:themeColor="accent1" w:themeShade="BF"/>
        </w:rPr>
      </w:pPr>
    </w:p>
    <w:p w14:paraId="0DFFC0A7" w14:textId="77777777" w:rsidR="00C8430A" w:rsidRDefault="00C8430A" w:rsidP="00E578B7">
      <w:pPr>
        <w:rPr>
          <w:color w:val="2F5496" w:themeColor="accent1" w:themeShade="BF"/>
        </w:rPr>
      </w:pPr>
    </w:p>
    <w:p w14:paraId="278E8B87" w14:textId="77777777" w:rsidR="00C8430A" w:rsidRDefault="00C8430A" w:rsidP="00E578B7">
      <w:pPr>
        <w:rPr>
          <w:color w:val="2F5496" w:themeColor="accent1" w:themeShade="BF"/>
        </w:rPr>
      </w:pPr>
    </w:p>
    <w:p w14:paraId="228B911D" w14:textId="77777777" w:rsidR="00C8430A" w:rsidRDefault="00C8430A" w:rsidP="00E578B7">
      <w:pPr>
        <w:rPr>
          <w:color w:val="2F5496" w:themeColor="accent1" w:themeShade="BF"/>
        </w:rPr>
      </w:pPr>
      <w:bookmarkStart w:id="0" w:name="_GoBack"/>
      <w:bookmarkEnd w:id="0"/>
    </w:p>
    <w:p w14:paraId="689067B2" w14:textId="7166E4CE" w:rsidR="006B7045" w:rsidRDefault="006B7045" w:rsidP="006B7045">
      <w:pPr>
        <w:pBdr>
          <w:top w:val="single" w:sz="4" w:space="1" w:color="auto"/>
          <w:left w:val="single" w:sz="4" w:space="4" w:color="auto"/>
          <w:bottom w:val="single" w:sz="4" w:space="1" w:color="auto"/>
          <w:right w:val="single" w:sz="4" w:space="4" w:color="auto"/>
        </w:pBdr>
        <w:rPr>
          <w:color w:val="2F5496" w:themeColor="accent1" w:themeShade="BF"/>
        </w:rPr>
      </w:pPr>
      <w:r>
        <w:rPr>
          <w:color w:val="2F5496" w:themeColor="accent1" w:themeShade="BF"/>
        </w:rPr>
        <w:lastRenderedPageBreak/>
        <w:t>It’s all in the Detail</w:t>
      </w:r>
    </w:p>
    <w:p w14:paraId="13649A9D" w14:textId="158C428B" w:rsidR="006B7045" w:rsidRDefault="006B7045" w:rsidP="006B7045">
      <w:pPr>
        <w:pBdr>
          <w:top w:val="single" w:sz="4" w:space="1" w:color="auto"/>
          <w:left w:val="single" w:sz="4" w:space="4" w:color="auto"/>
          <w:bottom w:val="single" w:sz="4" w:space="1" w:color="auto"/>
          <w:right w:val="single" w:sz="4" w:space="4" w:color="auto"/>
        </w:pBdr>
        <w:rPr>
          <w:color w:val="2F5496" w:themeColor="accent1" w:themeShade="BF"/>
        </w:rPr>
      </w:pPr>
    </w:p>
    <w:p w14:paraId="11FC3360" w14:textId="77777777" w:rsidR="006B7045" w:rsidRPr="00D16269" w:rsidRDefault="006B7045" w:rsidP="006B7045">
      <w:pPr>
        <w:pBdr>
          <w:top w:val="single" w:sz="4" w:space="1" w:color="auto"/>
          <w:left w:val="single" w:sz="4" w:space="4" w:color="auto"/>
          <w:bottom w:val="single" w:sz="4" w:space="1" w:color="auto"/>
          <w:right w:val="single" w:sz="4" w:space="4" w:color="auto"/>
        </w:pBdr>
        <w:rPr>
          <w:color w:val="000000" w:themeColor="text1"/>
        </w:rPr>
      </w:pPr>
      <w:r w:rsidRPr="00D16269">
        <w:rPr>
          <w:color w:val="000000" w:themeColor="text1"/>
        </w:rPr>
        <w:t>Inside:</w:t>
      </w:r>
    </w:p>
    <w:p w14:paraId="134BAC6A" w14:textId="7A1D5782" w:rsidR="006B7045" w:rsidRPr="00D16269" w:rsidRDefault="00C50190" w:rsidP="006B7045">
      <w:pPr>
        <w:pBdr>
          <w:top w:val="single" w:sz="4" w:space="1" w:color="auto"/>
          <w:left w:val="single" w:sz="4" w:space="4" w:color="auto"/>
          <w:bottom w:val="single" w:sz="4" w:space="1" w:color="auto"/>
          <w:right w:val="single" w:sz="4" w:space="4" w:color="auto"/>
        </w:pBdr>
        <w:rPr>
          <w:color w:val="000000" w:themeColor="text1"/>
        </w:rPr>
      </w:pPr>
      <w:r>
        <w:rPr>
          <w:color w:val="000000" w:themeColor="text1"/>
        </w:rPr>
        <w:t>Zones, corners, nooks, fire places, the hearth of the home, d</w:t>
      </w:r>
      <w:r w:rsidR="006B7045" w:rsidRPr="00D16269">
        <w:rPr>
          <w:color w:val="000000" w:themeColor="text1"/>
        </w:rPr>
        <w:t>oorways, hallways, windows, sills, shelves, furniture, objects, roof structures and</w:t>
      </w:r>
      <w:r w:rsidR="006B7045">
        <w:rPr>
          <w:color w:val="000000" w:themeColor="text1"/>
        </w:rPr>
        <w:t xml:space="preserve"> rafters, tiles, paving, walls and </w:t>
      </w:r>
      <w:r w:rsidR="006B7045" w:rsidRPr="00D16269">
        <w:rPr>
          <w:color w:val="000000" w:themeColor="text1"/>
        </w:rPr>
        <w:t xml:space="preserve">wallcoverings, ironmongery (e.g. door knobs, hinges, levers, ornament) </w:t>
      </w:r>
    </w:p>
    <w:p w14:paraId="59221D5F" w14:textId="77777777" w:rsidR="006B7045" w:rsidRPr="00D16269" w:rsidRDefault="006B7045" w:rsidP="006B7045">
      <w:pPr>
        <w:pBdr>
          <w:top w:val="single" w:sz="4" w:space="1" w:color="auto"/>
          <w:left w:val="single" w:sz="4" w:space="4" w:color="auto"/>
          <w:bottom w:val="single" w:sz="4" w:space="1" w:color="auto"/>
          <w:right w:val="single" w:sz="4" w:space="4" w:color="auto"/>
        </w:pBdr>
        <w:rPr>
          <w:color w:val="000000" w:themeColor="text1"/>
        </w:rPr>
      </w:pPr>
    </w:p>
    <w:p w14:paraId="0CCDAE91" w14:textId="4B01A155" w:rsidR="006B7045" w:rsidRPr="00D16269" w:rsidRDefault="006B7045" w:rsidP="006B7045">
      <w:pPr>
        <w:pBdr>
          <w:top w:val="single" w:sz="4" w:space="1" w:color="auto"/>
          <w:left w:val="single" w:sz="4" w:space="4" w:color="auto"/>
          <w:bottom w:val="single" w:sz="4" w:space="1" w:color="auto"/>
          <w:right w:val="single" w:sz="4" w:space="4" w:color="auto"/>
        </w:pBdr>
        <w:rPr>
          <w:color w:val="000000" w:themeColor="text1"/>
        </w:rPr>
      </w:pPr>
      <w:r w:rsidRPr="00D16269">
        <w:rPr>
          <w:color w:val="000000" w:themeColor="text1"/>
        </w:rPr>
        <w:t>Out</w:t>
      </w:r>
      <w:r>
        <w:rPr>
          <w:color w:val="000000" w:themeColor="text1"/>
        </w:rPr>
        <w:t>side</w:t>
      </w:r>
      <w:r w:rsidRPr="00D16269">
        <w:rPr>
          <w:color w:val="000000" w:themeColor="text1"/>
        </w:rPr>
        <w:t>:</w:t>
      </w:r>
    </w:p>
    <w:p w14:paraId="40E1893D" w14:textId="7A3A3D9F" w:rsidR="006B7045" w:rsidRDefault="006B7045" w:rsidP="006B7045">
      <w:pPr>
        <w:pBdr>
          <w:top w:val="single" w:sz="4" w:space="1" w:color="auto"/>
          <w:left w:val="single" w:sz="4" w:space="4" w:color="auto"/>
          <w:bottom w:val="single" w:sz="4" w:space="1" w:color="auto"/>
          <w:right w:val="single" w:sz="4" w:space="4" w:color="auto"/>
        </w:pBdr>
        <w:rPr>
          <w:color w:val="2F5496" w:themeColor="accent1" w:themeShade="BF"/>
        </w:rPr>
      </w:pPr>
      <w:r>
        <w:rPr>
          <w:color w:val="000000" w:themeColor="text1"/>
        </w:rPr>
        <w:t>Textures and silhouettes seen in the buildings themselves, their garden</w:t>
      </w:r>
      <w:r w:rsidR="00C50190">
        <w:rPr>
          <w:color w:val="000000" w:themeColor="text1"/>
        </w:rPr>
        <w:t>s</w:t>
      </w:r>
      <w:r>
        <w:rPr>
          <w:color w:val="000000" w:themeColor="text1"/>
        </w:rPr>
        <w:t xml:space="preserve"> and outdoor spaces, the</w:t>
      </w:r>
      <w:r w:rsidR="00C50190">
        <w:rPr>
          <w:color w:val="000000" w:themeColor="text1"/>
        </w:rPr>
        <w:t xml:space="preserve"> abundant and sprawling</w:t>
      </w:r>
      <w:r>
        <w:rPr>
          <w:color w:val="000000" w:themeColor="text1"/>
        </w:rPr>
        <w:t xml:space="preserve"> nature that envelops the museum from allotment gardens to rolling hedgerows and tumbling brambles, agricultural equipment, signs of life, wear and tear, signage, initials and fonts</w:t>
      </w:r>
      <w:r w:rsidR="00C50190">
        <w:rPr>
          <w:color w:val="000000" w:themeColor="text1"/>
        </w:rPr>
        <w:t>.</w:t>
      </w:r>
    </w:p>
    <w:p w14:paraId="79E56BD6" w14:textId="77777777" w:rsidR="006B7045" w:rsidRPr="006B7045" w:rsidRDefault="006B7045" w:rsidP="00E578B7">
      <w:pPr>
        <w:rPr>
          <w:color w:val="2F5496" w:themeColor="accent1" w:themeShade="BF"/>
        </w:rPr>
      </w:pPr>
    </w:p>
    <w:p w14:paraId="5C9A1DF9" w14:textId="64935F98" w:rsidR="00C50190" w:rsidRPr="001608E2" w:rsidRDefault="001608E2" w:rsidP="00E578B7">
      <w:pPr>
        <w:rPr>
          <w:b/>
          <w:color w:val="2F5496" w:themeColor="accent1" w:themeShade="BF"/>
          <w:sz w:val="28"/>
          <w:szCs w:val="28"/>
        </w:rPr>
      </w:pPr>
      <w:r w:rsidRPr="001608E2">
        <w:rPr>
          <w:b/>
          <w:color w:val="2F5496" w:themeColor="accent1" w:themeShade="BF"/>
          <w:sz w:val="28"/>
          <w:szCs w:val="28"/>
        </w:rPr>
        <w:t>Creative Enquiry Drawing Techniques</w:t>
      </w:r>
    </w:p>
    <w:p w14:paraId="10CA5FC1" w14:textId="1D22D6E0" w:rsidR="007B6153" w:rsidRPr="007B6153" w:rsidRDefault="0017791C" w:rsidP="00E578B7">
      <w:r>
        <w:t>A</w:t>
      </w:r>
      <w:r w:rsidR="00E578B7">
        <w:t>cross the one and a half days a</w:t>
      </w:r>
      <w:r>
        <w:t xml:space="preserve"> </w:t>
      </w:r>
      <w:r w:rsidRPr="001608E2">
        <w:rPr>
          <w:color w:val="2F5496" w:themeColor="accent1" w:themeShade="BF"/>
        </w:rPr>
        <w:t>substantial</w:t>
      </w:r>
      <w:r>
        <w:t xml:space="preserve"> amount of drawing and recording is expected.</w:t>
      </w:r>
      <w:r w:rsidR="00CB3287">
        <w:t xml:space="preserve">  Vary your recording strategies – explore the following at least once in your sket</w:t>
      </w:r>
      <w:r w:rsidR="003F12BE">
        <w:t>c</w:t>
      </w:r>
      <w:r w:rsidR="00CB3287">
        <w:t>hbooks</w:t>
      </w:r>
      <w:r w:rsidR="003F12BE">
        <w:t xml:space="preserve"> before you opt into your own preferred methods.</w:t>
      </w:r>
      <w:r w:rsidR="00E578B7">
        <w:t xml:space="preserve">  Do not come back with sketchbooks of black pen only.  When you are walking around the site you have greater freedom of media, as per your prep notes.</w:t>
      </w:r>
    </w:p>
    <w:p w14:paraId="7B5C4D59" w14:textId="1F10378F" w:rsidR="0017791C" w:rsidRDefault="0017791C" w:rsidP="002E13A8"/>
    <w:p w14:paraId="4C3035E6" w14:textId="254F4688" w:rsidR="0017791C" w:rsidRDefault="0017791C" w:rsidP="00E578B7">
      <w:pPr>
        <w:pStyle w:val="ListParagraph"/>
        <w:numPr>
          <w:ilvl w:val="0"/>
          <w:numId w:val="2"/>
        </w:numPr>
      </w:pPr>
      <w:r>
        <w:t>Continuous line</w:t>
      </w:r>
      <w:r w:rsidR="00DC38BF">
        <w:t xml:space="preserve"> drawing – consider a 360 of an interior space – or focus on a zone, a mantel piece</w:t>
      </w:r>
      <w:r w:rsidR="00E578B7">
        <w:t>, a shelf</w:t>
      </w:r>
      <w:r w:rsidR="00DC38BF">
        <w:t xml:space="preserve"> perhaps – let your eye find a route across the landscape, over</w:t>
      </w:r>
      <w:r w:rsidR="00E578B7">
        <w:t xml:space="preserve"> the tops of</w:t>
      </w:r>
      <w:r w:rsidR="00DC38BF">
        <w:t xml:space="preserve"> houses…</w:t>
      </w:r>
    </w:p>
    <w:p w14:paraId="01AE498B" w14:textId="77777777" w:rsidR="00DC38BF" w:rsidRDefault="00DC38BF" w:rsidP="002E13A8"/>
    <w:p w14:paraId="787058E6" w14:textId="4BFD76E1" w:rsidR="00CB3287" w:rsidRDefault="00CB3287" w:rsidP="00E578B7">
      <w:pPr>
        <w:pStyle w:val="ListParagraph"/>
        <w:numPr>
          <w:ilvl w:val="0"/>
          <w:numId w:val="2"/>
        </w:numPr>
      </w:pPr>
      <w:r>
        <w:t>Consider</w:t>
      </w:r>
      <w:r w:rsidR="00DC38BF">
        <w:t xml:space="preserve"> your</w:t>
      </w:r>
      <w:r>
        <w:t xml:space="preserve"> line qualities – broken, thick, thin, evenly applied, gestural</w:t>
      </w:r>
    </w:p>
    <w:p w14:paraId="3A0C42EB" w14:textId="77777777" w:rsidR="00DC38BF" w:rsidRDefault="00DC38BF" w:rsidP="002E13A8"/>
    <w:p w14:paraId="08F58E3B" w14:textId="12B3411A" w:rsidR="0017791C" w:rsidRDefault="0017791C" w:rsidP="00E578B7">
      <w:pPr>
        <w:pStyle w:val="ListParagraph"/>
        <w:numPr>
          <w:ilvl w:val="0"/>
          <w:numId w:val="2"/>
        </w:numPr>
      </w:pPr>
      <w:r>
        <w:t>Draw with an eraser</w:t>
      </w:r>
      <w:r w:rsidR="00DC38BF">
        <w:t xml:space="preserve"> over a dark graphite ground – perfect for addressing dark interiors, ceilings, rooves and lofts.</w:t>
      </w:r>
    </w:p>
    <w:p w14:paraId="01D54403" w14:textId="77777777" w:rsidR="00DC38BF" w:rsidRDefault="00DC38BF" w:rsidP="002E13A8"/>
    <w:p w14:paraId="7FA8FBEE" w14:textId="66007B2D" w:rsidR="00CB3287" w:rsidRDefault="00CB3287" w:rsidP="00E578B7">
      <w:pPr>
        <w:pStyle w:val="ListParagraph"/>
        <w:numPr>
          <w:ilvl w:val="0"/>
          <w:numId w:val="2"/>
        </w:numPr>
      </w:pPr>
      <w:r>
        <w:t>Draw with marks to define form, no outlines</w:t>
      </w:r>
      <w:r w:rsidR="00DC38BF">
        <w:t xml:space="preserve"> – </w:t>
      </w:r>
      <w:proofErr w:type="spellStart"/>
      <w:r w:rsidR="00DC38BF">
        <w:t>eg</w:t>
      </w:r>
      <w:proofErr w:type="spellEnd"/>
      <w:r w:rsidR="00DC38BF">
        <w:t xml:space="preserve"> parallel lines, dots, daubs – explore..</w:t>
      </w:r>
    </w:p>
    <w:p w14:paraId="3B825A4B" w14:textId="77777777" w:rsidR="00DC38BF" w:rsidRDefault="00DC38BF" w:rsidP="002E13A8"/>
    <w:p w14:paraId="1398947D" w14:textId="315CC67D" w:rsidR="003F12BE" w:rsidRDefault="003F12BE" w:rsidP="00E578B7">
      <w:pPr>
        <w:pStyle w:val="ListParagraph"/>
        <w:numPr>
          <w:ilvl w:val="0"/>
          <w:numId w:val="2"/>
        </w:numPr>
      </w:pPr>
      <w:r>
        <w:t>Draw with tone</w:t>
      </w:r>
      <w:r w:rsidR="00DC38BF">
        <w:t>, no outlines – consider the volume, weight, texture of the items you are studying</w:t>
      </w:r>
    </w:p>
    <w:p w14:paraId="4F378892" w14:textId="77777777" w:rsidR="00DC38BF" w:rsidRDefault="00DC38BF" w:rsidP="002E13A8"/>
    <w:p w14:paraId="11EA3BA1" w14:textId="207F16BE" w:rsidR="00CB3287" w:rsidRDefault="00CB3287" w:rsidP="00E578B7">
      <w:pPr>
        <w:pStyle w:val="ListParagraph"/>
        <w:numPr>
          <w:ilvl w:val="0"/>
          <w:numId w:val="2"/>
        </w:numPr>
      </w:pPr>
      <w:r>
        <w:t>Layer shape on shape</w:t>
      </w:r>
      <w:r w:rsidR="00DC38BF">
        <w:t>, flat silhouette and line play</w:t>
      </w:r>
    </w:p>
    <w:p w14:paraId="4698385C" w14:textId="77777777" w:rsidR="00DC38BF" w:rsidRDefault="00DC38BF" w:rsidP="00CB3287"/>
    <w:p w14:paraId="61FE4237" w14:textId="4398986E" w:rsidR="00CB3287" w:rsidRDefault="00DC38BF" w:rsidP="00E578B7">
      <w:pPr>
        <w:pStyle w:val="ListParagraph"/>
        <w:numPr>
          <w:ilvl w:val="0"/>
          <w:numId w:val="2"/>
        </w:numPr>
      </w:pPr>
      <w:r>
        <w:t xml:space="preserve">Consider </w:t>
      </w:r>
      <w:proofErr w:type="spellStart"/>
      <w:r>
        <w:t>r</w:t>
      </w:r>
      <w:r w:rsidR="00CB3287">
        <w:t>ussian</w:t>
      </w:r>
      <w:proofErr w:type="spellEnd"/>
      <w:r w:rsidR="00CB3287">
        <w:t xml:space="preserve"> Dolls – shape within shapes, forms within forms, getting smaller/larger</w:t>
      </w:r>
    </w:p>
    <w:p w14:paraId="7386F6FC" w14:textId="77777777" w:rsidR="00DC38BF" w:rsidRDefault="00DC38BF" w:rsidP="00CB3287"/>
    <w:p w14:paraId="762CE824" w14:textId="501C94D8" w:rsidR="003F12BE" w:rsidRDefault="003F12BE" w:rsidP="00E578B7">
      <w:pPr>
        <w:pStyle w:val="ListParagraph"/>
        <w:numPr>
          <w:ilvl w:val="0"/>
          <w:numId w:val="2"/>
        </w:numPr>
      </w:pPr>
      <w:r>
        <w:t>Sequential – work in a series – a set size and number of a particular space/object/subject</w:t>
      </w:r>
    </w:p>
    <w:p w14:paraId="03600BAB" w14:textId="16AC5213" w:rsidR="0017791C" w:rsidRDefault="0017791C" w:rsidP="002E13A8"/>
    <w:p w14:paraId="6E8F5F82" w14:textId="77777777" w:rsidR="0017791C" w:rsidRDefault="0017791C" w:rsidP="002E13A8"/>
    <w:p w14:paraId="4342624D" w14:textId="77777777" w:rsidR="00F27EBA" w:rsidRPr="002E13A8" w:rsidRDefault="00F27EBA" w:rsidP="002E13A8"/>
    <w:sectPr w:rsidR="00F27EBA" w:rsidRPr="002E13A8" w:rsidSect="000514D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981DBB"/>
    <w:multiLevelType w:val="hybridMultilevel"/>
    <w:tmpl w:val="74568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4855B8"/>
    <w:multiLevelType w:val="multilevel"/>
    <w:tmpl w:val="84F4F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3A8"/>
    <w:rsid w:val="00004260"/>
    <w:rsid w:val="000514D3"/>
    <w:rsid w:val="001608E2"/>
    <w:rsid w:val="001653D9"/>
    <w:rsid w:val="0017791C"/>
    <w:rsid w:val="002E13A8"/>
    <w:rsid w:val="00382656"/>
    <w:rsid w:val="003F12BE"/>
    <w:rsid w:val="0049701F"/>
    <w:rsid w:val="004A1496"/>
    <w:rsid w:val="0052302C"/>
    <w:rsid w:val="00550F24"/>
    <w:rsid w:val="00624312"/>
    <w:rsid w:val="006B7045"/>
    <w:rsid w:val="007350BA"/>
    <w:rsid w:val="007B6153"/>
    <w:rsid w:val="00814F9D"/>
    <w:rsid w:val="00A724A4"/>
    <w:rsid w:val="00B71A91"/>
    <w:rsid w:val="00BA4A4F"/>
    <w:rsid w:val="00C35ACB"/>
    <w:rsid w:val="00C50190"/>
    <w:rsid w:val="00C8430A"/>
    <w:rsid w:val="00CB3287"/>
    <w:rsid w:val="00CF6C1A"/>
    <w:rsid w:val="00D25C23"/>
    <w:rsid w:val="00DB52B5"/>
    <w:rsid w:val="00DC38BF"/>
    <w:rsid w:val="00DE5278"/>
    <w:rsid w:val="00E366A3"/>
    <w:rsid w:val="00E578B7"/>
    <w:rsid w:val="00F27EB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7F025F73"/>
  <w15:chartTrackingRefBased/>
  <w15:docId w15:val="{52544A2C-B41E-1B49-8D42-D4D33604A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E13A8"/>
  </w:style>
  <w:style w:type="paragraph" w:styleId="Heading2">
    <w:name w:val="heading 2"/>
    <w:basedOn w:val="Normal"/>
    <w:link w:val="Heading2Char"/>
    <w:uiPriority w:val="9"/>
    <w:qFormat/>
    <w:rsid w:val="00E578B7"/>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578B7"/>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13A8"/>
    <w:rPr>
      <w:color w:val="0563C1" w:themeColor="hyperlink"/>
      <w:u w:val="single"/>
    </w:rPr>
  </w:style>
  <w:style w:type="character" w:styleId="FollowedHyperlink">
    <w:name w:val="FollowedHyperlink"/>
    <w:basedOn w:val="DefaultParagraphFont"/>
    <w:uiPriority w:val="99"/>
    <w:semiHidden/>
    <w:unhideWhenUsed/>
    <w:rsid w:val="002E13A8"/>
    <w:rPr>
      <w:color w:val="954F72" w:themeColor="followedHyperlink"/>
      <w:u w:val="single"/>
    </w:rPr>
  </w:style>
  <w:style w:type="character" w:customStyle="1" w:styleId="Heading2Char">
    <w:name w:val="Heading 2 Char"/>
    <w:basedOn w:val="DefaultParagraphFont"/>
    <w:link w:val="Heading2"/>
    <w:uiPriority w:val="9"/>
    <w:rsid w:val="00E578B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578B7"/>
    <w:rPr>
      <w:rFonts w:ascii="Times New Roman" w:eastAsia="Times New Roman" w:hAnsi="Times New Roman" w:cs="Times New Roman"/>
      <w:b/>
      <w:bCs/>
      <w:sz w:val="27"/>
      <w:szCs w:val="27"/>
    </w:rPr>
  </w:style>
  <w:style w:type="character" w:customStyle="1" w:styleId="hw">
    <w:name w:val="hw"/>
    <w:basedOn w:val="DefaultParagraphFont"/>
    <w:rsid w:val="00E578B7"/>
  </w:style>
  <w:style w:type="character" w:customStyle="1" w:styleId="pos">
    <w:name w:val="pos"/>
    <w:basedOn w:val="DefaultParagraphFont"/>
    <w:rsid w:val="00E578B7"/>
  </w:style>
  <w:style w:type="character" w:customStyle="1" w:styleId="grammaticalnote">
    <w:name w:val="grammatical_note"/>
    <w:basedOn w:val="DefaultParagraphFont"/>
    <w:rsid w:val="00E578B7"/>
  </w:style>
  <w:style w:type="paragraph" w:styleId="NormalWeb">
    <w:name w:val="Normal (Web)"/>
    <w:basedOn w:val="Normal"/>
    <w:uiPriority w:val="99"/>
    <w:semiHidden/>
    <w:unhideWhenUsed/>
    <w:rsid w:val="00E578B7"/>
    <w:pPr>
      <w:spacing w:before="100" w:beforeAutospacing="1" w:after="100" w:afterAutospacing="1"/>
    </w:pPr>
    <w:rPr>
      <w:rFonts w:ascii="Times New Roman" w:eastAsia="Times New Roman" w:hAnsi="Times New Roman" w:cs="Times New Roman"/>
    </w:rPr>
  </w:style>
  <w:style w:type="character" w:customStyle="1" w:styleId="iteration">
    <w:name w:val="iteration"/>
    <w:basedOn w:val="DefaultParagraphFont"/>
    <w:rsid w:val="00E578B7"/>
  </w:style>
  <w:style w:type="character" w:customStyle="1" w:styleId="ind">
    <w:name w:val="ind"/>
    <w:basedOn w:val="DefaultParagraphFont"/>
    <w:rsid w:val="00E578B7"/>
  </w:style>
  <w:style w:type="paragraph" w:styleId="ListParagraph">
    <w:name w:val="List Paragraph"/>
    <w:basedOn w:val="Normal"/>
    <w:uiPriority w:val="34"/>
    <w:qFormat/>
    <w:rsid w:val="00E578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362833">
      <w:bodyDiv w:val="1"/>
      <w:marLeft w:val="0"/>
      <w:marRight w:val="0"/>
      <w:marTop w:val="0"/>
      <w:marBottom w:val="0"/>
      <w:divBdr>
        <w:top w:val="none" w:sz="0" w:space="0" w:color="auto"/>
        <w:left w:val="none" w:sz="0" w:space="0" w:color="auto"/>
        <w:bottom w:val="none" w:sz="0" w:space="0" w:color="auto"/>
        <w:right w:val="none" w:sz="0" w:space="0" w:color="auto"/>
      </w:divBdr>
      <w:divsChild>
        <w:div w:id="516620904">
          <w:marLeft w:val="300"/>
          <w:marRight w:val="300"/>
          <w:marTop w:val="0"/>
          <w:marBottom w:val="135"/>
          <w:divBdr>
            <w:top w:val="single" w:sz="6" w:space="14" w:color="0164A7"/>
            <w:left w:val="none" w:sz="0" w:space="0" w:color="auto"/>
            <w:bottom w:val="none" w:sz="0" w:space="0" w:color="auto"/>
            <w:right w:val="none" w:sz="0" w:space="0" w:color="auto"/>
          </w:divBdr>
        </w:div>
        <w:div w:id="73167513">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useum.wales/stfagans/new-welc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useum.wales/stfagans/buildings/abernodwydd/" TargetMode="External"/><Relationship Id="rId5" Type="http://schemas.openxmlformats.org/officeDocument/2006/relationships/hyperlink" Target="http://www.museum.wales/stfagan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984</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McKie</dc:creator>
  <cp:keywords/>
  <dc:description/>
  <cp:lastModifiedBy>Catherine Hammerton</cp:lastModifiedBy>
  <cp:revision>3</cp:revision>
  <dcterms:created xsi:type="dcterms:W3CDTF">2018-10-02T19:36:00Z</dcterms:created>
  <dcterms:modified xsi:type="dcterms:W3CDTF">2018-10-02T19:36:00Z</dcterms:modified>
</cp:coreProperties>
</file>