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08185544"/>
        <w:docPartObj>
          <w:docPartGallery w:val="Cover Pages"/>
          <w:docPartUnique/>
        </w:docPartObj>
      </w:sdtPr>
      <w:sdtEndPr>
        <w:rPr>
          <w:b/>
          <w:bCs/>
          <w:sz w:val="32"/>
          <w:szCs w:val="32"/>
          <w:lang w:val="en-US"/>
        </w:rPr>
      </w:sdtEndPr>
      <w:sdtContent>
        <w:p w14:paraId="625C2734" w14:textId="4E5FE64D" w:rsidR="005B57EF" w:rsidRDefault="005B57EF">
          <w:r>
            <w:rPr>
              <w:noProof/>
            </w:rPr>
            <mc:AlternateContent>
              <mc:Choice Requires="wpg">
                <w:drawing>
                  <wp:anchor distT="0" distB="0" distL="114300" distR="114300" simplePos="0" relativeHeight="251671552" behindDoc="1" locked="0" layoutInCell="1" allowOverlap="1" wp14:anchorId="0458DE32" wp14:editId="6050D1A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8A574C" w14:textId="73D426F2" w:rsidR="005B57EF" w:rsidRPr="005B57EF" w:rsidRDefault="005B57EF">
                                      <w:pPr>
                                        <w:pStyle w:val="NoSpacing"/>
                                        <w:spacing w:before="120"/>
                                        <w:jc w:val="center"/>
                                        <w:rPr>
                                          <w:b/>
                                          <w:bCs/>
                                          <w:color w:val="FFFFFF" w:themeColor="background1"/>
                                          <w:sz w:val="32"/>
                                          <w:szCs w:val="32"/>
                                        </w:rPr>
                                      </w:pPr>
                                      <w:r w:rsidRPr="005B57EF">
                                        <w:rPr>
                                          <w:b/>
                                          <w:bCs/>
                                          <w:color w:val="FFFFFF" w:themeColor="background1"/>
                                          <w:sz w:val="32"/>
                                          <w:szCs w:val="32"/>
                                        </w:rPr>
                                        <w:t>Gemma Littlejohns</w:t>
                                      </w:r>
                                    </w:p>
                                  </w:sdtContent>
                                </w:sdt>
                                <w:p w14:paraId="5F43B4A2" w14:textId="627E4640" w:rsidR="005B57EF" w:rsidRDefault="00B740BB">
                                  <w:pPr>
                                    <w:pStyle w:val="NoSpacing"/>
                                    <w:spacing w:before="120"/>
                                    <w:jc w:val="center"/>
                                    <w:rPr>
                                      <w:color w:val="FFFFFF" w:themeColor="background1"/>
                                    </w:rPr>
                                  </w:pPr>
                                  <w:sdt>
                                    <w:sdtPr>
                                      <w:rPr>
                                        <w:sz w:val="24"/>
                                        <w:szCs w:val="24"/>
                                        <w:lang w:val="en-US"/>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57EF" w:rsidRPr="005B57EF">
                                        <w:rPr>
                                          <w:sz w:val="24"/>
                                          <w:szCs w:val="24"/>
                                          <w:lang w:val="en-US"/>
                                        </w:rPr>
                                        <w:t>Word count  4529</w:t>
                                      </w:r>
                                    </w:sdtContent>
                                  </w:sdt>
                                  <w:r w:rsidR="005B57E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B57EF">
                                        <w:rPr>
                                          <w:color w:val="FFFFFF" w:themeColor="background1"/>
                                        </w:rPr>
                                        <w:t>Date 30th March 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39AE6F" w14:textId="6F3CC9F6" w:rsidR="005B57EF" w:rsidRDefault="005B57EF" w:rsidP="005B57EF">
                                      <w:pPr>
                                        <w:pStyle w:val="NoSpacing"/>
                                        <w:jc w:val="center"/>
                                        <w:rPr>
                                          <w:rFonts w:asciiTheme="majorHAnsi" w:eastAsiaTheme="majorEastAsia" w:hAnsiTheme="majorHAnsi" w:cstheme="majorBidi"/>
                                          <w:caps/>
                                          <w:color w:val="4472C4" w:themeColor="accent1"/>
                                          <w:sz w:val="72"/>
                                          <w:szCs w:val="72"/>
                                        </w:rPr>
                                      </w:pPr>
                                      <w:r w:rsidRPr="005B57EF">
                                        <w:rPr>
                                          <w:rFonts w:asciiTheme="majorHAnsi" w:eastAsiaTheme="majorEastAsia" w:hAnsiTheme="majorHAnsi" w:cstheme="majorBidi"/>
                                          <w:caps/>
                                          <w:color w:val="4472C4" w:themeColor="accent1"/>
                                          <w:sz w:val="72"/>
                                          <w:szCs w:val="72"/>
                                        </w:rPr>
                                        <w:t>The impact of the employment relationship at Chwarae Teg during the Covid-19 Global Pandemic</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58DE32" id="Group 193" o:spid="_x0000_s1026" style="position:absolute;margin-left:0;margin-top:0;width:540.55pt;height:718.4pt;z-index:-2516449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D8A574C" w14:textId="73D426F2" w:rsidR="005B57EF" w:rsidRPr="005B57EF" w:rsidRDefault="005B57EF">
                                <w:pPr>
                                  <w:pStyle w:val="NoSpacing"/>
                                  <w:spacing w:before="120"/>
                                  <w:jc w:val="center"/>
                                  <w:rPr>
                                    <w:b/>
                                    <w:bCs/>
                                    <w:color w:val="FFFFFF" w:themeColor="background1"/>
                                    <w:sz w:val="32"/>
                                    <w:szCs w:val="32"/>
                                  </w:rPr>
                                </w:pPr>
                                <w:r w:rsidRPr="005B57EF">
                                  <w:rPr>
                                    <w:b/>
                                    <w:bCs/>
                                    <w:color w:val="FFFFFF" w:themeColor="background1"/>
                                    <w:sz w:val="32"/>
                                    <w:szCs w:val="32"/>
                                  </w:rPr>
                                  <w:t>Gemma Littlejohns</w:t>
                                </w:r>
                              </w:p>
                            </w:sdtContent>
                          </w:sdt>
                          <w:p w14:paraId="5F43B4A2" w14:textId="627E4640" w:rsidR="005B57EF" w:rsidRDefault="00B740BB">
                            <w:pPr>
                              <w:pStyle w:val="NoSpacing"/>
                              <w:spacing w:before="120"/>
                              <w:jc w:val="center"/>
                              <w:rPr>
                                <w:color w:val="FFFFFF" w:themeColor="background1"/>
                              </w:rPr>
                            </w:pPr>
                            <w:sdt>
                              <w:sdtPr>
                                <w:rPr>
                                  <w:sz w:val="24"/>
                                  <w:szCs w:val="24"/>
                                  <w:lang w:val="en-US"/>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57EF" w:rsidRPr="005B57EF">
                                  <w:rPr>
                                    <w:sz w:val="24"/>
                                    <w:szCs w:val="24"/>
                                    <w:lang w:val="en-US"/>
                                  </w:rPr>
                                  <w:t>Word count  4529</w:t>
                                </w:r>
                              </w:sdtContent>
                            </w:sdt>
                            <w:r w:rsidR="005B57E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B57EF">
                                  <w:rPr>
                                    <w:color w:val="FFFFFF" w:themeColor="background1"/>
                                  </w:rPr>
                                  <w:t>Date 30th March 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39AE6F" w14:textId="6F3CC9F6" w:rsidR="005B57EF" w:rsidRDefault="005B57EF" w:rsidP="005B57EF">
                                <w:pPr>
                                  <w:pStyle w:val="NoSpacing"/>
                                  <w:jc w:val="center"/>
                                  <w:rPr>
                                    <w:rFonts w:asciiTheme="majorHAnsi" w:eastAsiaTheme="majorEastAsia" w:hAnsiTheme="majorHAnsi" w:cstheme="majorBidi"/>
                                    <w:caps/>
                                    <w:color w:val="4472C4" w:themeColor="accent1"/>
                                    <w:sz w:val="72"/>
                                    <w:szCs w:val="72"/>
                                  </w:rPr>
                                </w:pPr>
                                <w:r w:rsidRPr="005B57EF">
                                  <w:rPr>
                                    <w:rFonts w:asciiTheme="majorHAnsi" w:eastAsiaTheme="majorEastAsia" w:hAnsiTheme="majorHAnsi" w:cstheme="majorBidi"/>
                                    <w:caps/>
                                    <w:color w:val="4472C4" w:themeColor="accent1"/>
                                    <w:sz w:val="72"/>
                                    <w:szCs w:val="72"/>
                                  </w:rPr>
                                  <w:t>The impact of the employment relationship at Chwarae Teg during the Covid-19 Global Pandemic</w:t>
                                </w:r>
                              </w:p>
                            </w:sdtContent>
                          </w:sdt>
                        </w:txbxContent>
                      </v:textbox>
                    </v:shape>
                    <w10:wrap anchorx="page" anchory="page"/>
                  </v:group>
                </w:pict>
              </mc:Fallback>
            </mc:AlternateContent>
          </w:r>
        </w:p>
        <w:p w14:paraId="3AC7C982" w14:textId="63F15CA0" w:rsidR="005B57EF" w:rsidRDefault="005B57EF">
          <w:pPr>
            <w:rPr>
              <w:b/>
              <w:bCs/>
              <w:sz w:val="32"/>
              <w:szCs w:val="32"/>
              <w:lang w:val="en-US"/>
            </w:rPr>
          </w:pPr>
          <w:r>
            <w:rPr>
              <w:b/>
              <w:bCs/>
              <w:sz w:val="32"/>
              <w:szCs w:val="32"/>
              <w:lang w:val="en-US"/>
            </w:rPr>
            <w:br w:type="page"/>
          </w:r>
        </w:p>
      </w:sdtContent>
    </w:sdt>
    <w:p w14:paraId="38BA481C" w14:textId="405462CA" w:rsidR="37EC9052" w:rsidRDefault="37EC9052" w:rsidP="00887CAB">
      <w:pPr>
        <w:pStyle w:val="Heading1"/>
        <w:rPr>
          <w:lang w:val="en-US"/>
        </w:rPr>
      </w:pPr>
      <w:bookmarkStart w:id="0" w:name="_Toc68671592"/>
      <w:r w:rsidRPr="49C89C41">
        <w:rPr>
          <w:lang w:val="en-US"/>
        </w:rPr>
        <w:lastRenderedPageBreak/>
        <w:t>Glossary of terms</w:t>
      </w:r>
      <w:bookmarkEnd w:id="0"/>
    </w:p>
    <w:p w14:paraId="31DDF98E" w14:textId="739D3337" w:rsidR="00B858FA" w:rsidRDefault="00B858FA" w:rsidP="00A45C5F">
      <w:pPr>
        <w:rPr>
          <w:lang w:val="en-US"/>
        </w:rPr>
      </w:pPr>
      <w:r>
        <w:rPr>
          <w:lang w:val="en-US"/>
        </w:rPr>
        <w:t>CIPD</w:t>
      </w:r>
      <w:r>
        <w:rPr>
          <w:lang w:val="en-US"/>
        </w:rPr>
        <w:tab/>
      </w:r>
      <w:r w:rsidR="00AE5F3A">
        <w:rPr>
          <w:lang w:val="en-US"/>
        </w:rPr>
        <w:tab/>
      </w:r>
      <w:r>
        <w:rPr>
          <w:lang w:val="en-US"/>
        </w:rPr>
        <w:t>Chartered Institute of Personnel and Development</w:t>
      </w:r>
    </w:p>
    <w:p w14:paraId="1DAA4347" w14:textId="73376E71" w:rsidR="00AE5F3A" w:rsidRDefault="00AE5F3A" w:rsidP="00AE5F3A">
      <w:pPr>
        <w:rPr>
          <w:lang w:val="en-US"/>
        </w:rPr>
      </w:pPr>
      <w:r>
        <w:rPr>
          <w:lang w:val="en-US"/>
        </w:rPr>
        <w:t>CT</w:t>
      </w:r>
      <w:r>
        <w:rPr>
          <w:lang w:val="en-US"/>
        </w:rPr>
        <w:tab/>
      </w:r>
      <w:r>
        <w:rPr>
          <w:lang w:val="en-US"/>
        </w:rPr>
        <w:tab/>
        <w:t>Chwarae Teg</w:t>
      </w:r>
    </w:p>
    <w:p w14:paraId="3094D4B2" w14:textId="6479F7FA" w:rsidR="00D81DEB" w:rsidRDefault="00D81DEB" w:rsidP="00AE5F3A">
      <w:pPr>
        <w:rPr>
          <w:lang w:val="en-US"/>
        </w:rPr>
      </w:pPr>
      <w:r>
        <w:rPr>
          <w:lang w:val="en-US"/>
        </w:rPr>
        <w:t>ER</w:t>
      </w:r>
      <w:r>
        <w:rPr>
          <w:lang w:val="en-US"/>
        </w:rPr>
        <w:tab/>
      </w:r>
      <w:r>
        <w:rPr>
          <w:lang w:val="en-US"/>
        </w:rPr>
        <w:tab/>
        <w:t>Employee Relations/Relationship</w:t>
      </w:r>
    </w:p>
    <w:p w14:paraId="61D403FF" w14:textId="00423092" w:rsidR="00AE5F3A" w:rsidRDefault="00AE5F3A" w:rsidP="00A45C5F">
      <w:r w:rsidRPr="00AE5F3A">
        <w:t>PESTLE</w:t>
      </w:r>
      <w:r w:rsidRPr="00AE5F3A">
        <w:tab/>
      </w:r>
      <w:r w:rsidRPr="00AE5F3A">
        <w:tab/>
        <w:t>Political, Economic, Sociological, Technological, Legal an</w:t>
      </w:r>
      <w:r>
        <w:t>d Environmental</w:t>
      </w:r>
    </w:p>
    <w:p w14:paraId="0382F979" w14:textId="47286450" w:rsidR="00AE5F3A" w:rsidRPr="00AE5F3A" w:rsidRDefault="00AE5F3A" w:rsidP="00A45C5F">
      <w:r>
        <w:t>VUCA</w:t>
      </w:r>
      <w:r>
        <w:tab/>
      </w:r>
      <w:r>
        <w:tab/>
        <w:t>Volatile, Uncertain, Complex and Ambiguous</w:t>
      </w:r>
    </w:p>
    <w:p w14:paraId="155CA976" w14:textId="3ACA05FC" w:rsidR="008F16F2" w:rsidRPr="0093175B" w:rsidRDefault="008F16F2" w:rsidP="00887CAB">
      <w:pPr>
        <w:pStyle w:val="Heading1"/>
        <w:rPr>
          <w:lang w:val="en-US"/>
        </w:rPr>
      </w:pPr>
      <w:bookmarkStart w:id="1" w:name="_Toc68671593"/>
      <w:r w:rsidRPr="0093175B">
        <w:rPr>
          <w:lang w:val="en-US"/>
        </w:rPr>
        <w:lastRenderedPageBreak/>
        <w:t>Executive summary</w:t>
      </w:r>
      <w:bookmarkEnd w:id="1"/>
    </w:p>
    <w:p w14:paraId="103D6A91" w14:textId="18730644" w:rsidR="00887CAB" w:rsidRDefault="00D81DEB" w:rsidP="00D81DEB">
      <w:pPr>
        <w:jc w:val="both"/>
      </w:pPr>
      <w:r>
        <w:t xml:space="preserve">The following report analyses the impact the global pandemic has had on a third sector organisation operating in Wales.   </w:t>
      </w:r>
    </w:p>
    <w:p w14:paraId="41E34AB4" w14:textId="2DAA0F5C" w:rsidR="00D81DEB" w:rsidRDefault="00D81DEB" w:rsidP="00D81DEB">
      <w:pPr>
        <w:jc w:val="both"/>
      </w:pPr>
      <w:r>
        <w:t>The paper looks at the external influences which has impacted on the employment relationship at Chwarae Teg.</w:t>
      </w:r>
    </w:p>
    <w:p w14:paraId="701C1582" w14:textId="6E5180BF" w:rsidR="000B577E" w:rsidRDefault="002C1A39" w:rsidP="00D81DEB">
      <w:pPr>
        <w:jc w:val="both"/>
      </w:pPr>
      <w:r>
        <w:t xml:space="preserve">The </w:t>
      </w:r>
      <w:r w:rsidR="00D81DEB">
        <w:t xml:space="preserve">literature review identifies </w:t>
      </w:r>
      <w:r w:rsidR="000B577E">
        <w:t xml:space="preserve">key areas of focus </w:t>
      </w:r>
      <w:r w:rsidR="00D81DEB">
        <w:t xml:space="preserve">and is followed by </w:t>
      </w:r>
      <w:r w:rsidR="000B577E">
        <w:t>recommendations for action.</w:t>
      </w:r>
    </w:p>
    <w:p w14:paraId="43B6EA3A" w14:textId="77777777" w:rsidR="000B577E" w:rsidRDefault="000B577E">
      <w:r>
        <w:br w:type="page"/>
      </w:r>
    </w:p>
    <w:sdt>
      <w:sdtPr>
        <w:rPr>
          <w:rFonts w:asciiTheme="minorHAnsi" w:eastAsiaTheme="minorHAnsi" w:hAnsiTheme="minorHAnsi" w:cstheme="minorBidi"/>
          <w:color w:val="auto"/>
          <w:sz w:val="22"/>
          <w:szCs w:val="22"/>
          <w:lang w:val="en-GB"/>
        </w:rPr>
        <w:id w:val="-1018701863"/>
        <w:docPartObj>
          <w:docPartGallery w:val="Table of Contents"/>
          <w:docPartUnique/>
        </w:docPartObj>
      </w:sdtPr>
      <w:sdtEndPr>
        <w:rPr>
          <w:b/>
          <w:bCs/>
          <w:noProof/>
        </w:rPr>
      </w:sdtEndPr>
      <w:sdtContent>
        <w:p w14:paraId="2C149AA1" w14:textId="37CB6062" w:rsidR="00887CAB" w:rsidRDefault="00887CAB">
          <w:pPr>
            <w:pStyle w:val="TOCHeading"/>
          </w:pPr>
          <w:r>
            <w:t>Contents</w:t>
          </w:r>
        </w:p>
        <w:p w14:paraId="751EFFF2" w14:textId="698FAEF6" w:rsidR="005B57EF" w:rsidRDefault="005C79EF">
          <w:pPr>
            <w:pStyle w:val="TOC1"/>
            <w:tabs>
              <w:tab w:val="right" w:leader="dot" w:pos="9016"/>
            </w:tabs>
            <w:rPr>
              <w:rFonts w:eastAsiaTheme="minorEastAsia"/>
              <w:noProof/>
              <w:color w:val="auto"/>
              <w:lang w:eastAsia="en-GB"/>
            </w:rPr>
          </w:pPr>
          <w:r>
            <w:fldChar w:fldCharType="begin"/>
          </w:r>
          <w:r>
            <w:instrText xml:space="preserve"> TOC \o "1-3" \h \z \u </w:instrText>
          </w:r>
          <w:r>
            <w:fldChar w:fldCharType="separate"/>
          </w:r>
          <w:hyperlink w:anchor="_Toc68671592" w:history="1">
            <w:r w:rsidR="005B57EF" w:rsidRPr="007265C9">
              <w:rPr>
                <w:rStyle w:val="Hyperlink"/>
                <w:noProof/>
                <w:lang w:val="en-US"/>
              </w:rPr>
              <w:t>Glossary of terms</w:t>
            </w:r>
            <w:r w:rsidR="005B57EF">
              <w:rPr>
                <w:noProof/>
                <w:webHidden/>
              </w:rPr>
              <w:tab/>
            </w:r>
            <w:r w:rsidR="005B57EF">
              <w:rPr>
                <w:noProof/>
                <w:webHidden/>
              </w:rPr>
              <w:fldChar w:fldCharType="begin"/>
            </w:r>
            <w:r w:rsidR="005B57EF">
              <w:rPr>
                <w:noProof/>
                <w:webHidden/>
              </w:rPr>
              <w:instrText xml:space="preserve"> PAGEREF _Toc68671592 \h </w:instrText>
            </w:r>
            <w:r w:rsidR="005B57EF">
              <w:rPr>
                <w:noProof/>
                <w:webHidden/>
              </w:rPr>
            </w:r>
            <w:r w:rsidR="005B57EF">
              <w:rPr>
                <w:noProof/>
                <w:webHidden/>
              </w:rPr>
              <w:fldChar w:fldCharType="separate"/>
            </w:r>
            <w:r w:rsidR="005B57EF">
              <w:rPr>
                <w:noProof/>
                <w:webHidden/>
              </w:rPr>
              <w:t>1</w:t>
            </w:r>
            <w:r w:rsidR="005B57EF">
              <w:rPr>
                <w:noProof/>
                <w:webHidden/>
              </w:rPr>
              <w:fldChar w:fldCharType="end"/>
            </w:r>
          </w:hyperlink>
        </w:p>
        <w:p w14:paraId="414DEE89" w14:textId="229DBD9D" w:rsidR="005B57EF" w:rsidRDefault="00B740BB">
          <w:pPr>
            <w:pStyle w:val="TOC1"/>
            <w:tabs>
              <w:tab w:val="right" w:leader="dot" w:pos="9016"/>
            </w:tabs>
            <w:rPr>
              <w:rFonts w:eastAsiaTheme="minorEastAsia"/>
              <w:noProof/>
              <w:color w:val="auto"/>
              <w:lang w:eastAsia="en-GB"/>
            </w:rPr>
          </w:pPr>
          <w:hyperlink w:anchor="_Toc68671593" w:history="1">
            <w:r w:rsidR="005B57EF" w:rsidRPr="007265C9">
              <w:rPr>
                <w:rStyle w:val="Hyperlink"/>
                <w:noProof/>
                <w:lang w:val="en-US"/>
              </w:rPr>
              <w:t>Executive summary</w:t>
            </w:r>
            <w:r w:rsidR="005B57EF">
              <w:rPr>
                <w:noProof/>
                <w:webHidden/>
              </w:rPr>
              <w:tab/>
            </w:r>
            <w:r w:rsidR="005B57EF">
              <w:rPr>
                <w:noProof/>
                <w:webHidden/>
              </w:rPr>
              <w:fldChar w:fldCharType="begin"/>
            </w:r>
            <w:r w:rsidR="005B57EF">
              <w:rPr>
                <w:noProof/>
                <w:webHidden/>
              </w:rPr>
              <w:instrText xml:space="preserve"> PAGEREF _Toc68671593 \h </w:instrText>
            </w:r>
            <w:r w:rsidR="005B57EF">
              <w:rPr>
                <w:noProof/>
                <w:webHidden/>
              </w:rPr>
            </w:r>
            <w:r w:rsidR="005B57EF">
              <w:rPr>
                <w:noProof/>
                <w:webHidden/>
              </w:rPr>
              <w:fldChar w:fldCharType="separate"/>
            </w:r>
            <w:r w:rsidR="005B57EF">
              <w:rPr>
                <w:noProof/>
                <w:webHidden/>
              </w:rPr>
              <w:t>2</w:t>
            </w:r>
            <w:r w:rsidR="005B57EF">
              <w:rPr>
                <w:noProof/>
                <w:webHidden/>
              </w:rPr>
              <w:fldChar w:fldCharType="end"/>
            </w:r>
          </w:hyperlink>
        </w:p>
        <w:p w14:paraId="65C4E5D8" w14:textId="38FBD1DA" w:rsidR="005B57EF" w:rsidRDefault="00B740BB">
          <w:pPr>
            <w:pStyle w:val="TOC1"/>
            <w:tabs>
              <w:tab w:val="left" w:pos="440"/>
              <w:tab w:val="right" w:leader="dot" w:pos="9016"/>
            </w:tabs>
            <w:rPr>
              <w:rFonts w:eastAsiaTheme="minorEastAsia"/>
              <w:noProof/>
              <w:color w:val="auto"/>
              <w:lang w:eastAsia="en-GB"/>
            </w:rPr>
          </w:pPr>
          <w:hyperlink w:anchor="_Toc68671594" w:history="1">
            <w:r w:rsidR="005B57EF" w:rsidRPr="007265C9">
              <w:rPr>
                <w:rStyle w:val="Hyperlink"/>
                <w:rFonts w:eastAsia="Arial"/>
                <w:noProof/>
                <w:lang w:val="en-US"/>
              </w:rPr>
              <w:t>1.</w:t>
            </w:r>
            <w:r w:rsidR="005B57EF">
              <w:rPr>
                <w:rFonts w:eastAsiaTheme="minorEastAsia"/>
                <w:noProof/>
                <w:color w:val="auto"/>
                <w:lang w:eastAsia="en-GB"/>
              </w:rPr>
              <w:tab/>
            </w:r>
            <w:r w:rsidR="005B57EF" w:rsidRPr="007265C9">
              <w:rPr>
                <w:rStyle w:val="Hyperlink"/>
                <w:rFonts w:eastAsia="Arial"/>
                <w:noProof/>
                <w:lang w:val="en-US"/>
              </w:rPr>
              <w:t>Introduction</w:t>
            </w:r>
            <w:r w:rsidR="005B57EF">
              <w:rPr>
                <w:noProof/>
                <w:webHidden/>
              </w:rPr>
              <w:tab/>
            </w:r>
            <w:r w:rsidR="005B57EF">
              <w:rPr>
                <w:noProof/>
                <w:webHidden/>
              </w:rPr>
              <w:fldChar w:fldCharType="begin"/>
            </w:r>
            <w:r w:rsidR="005B57EF">
              <w:rPr>
                <w:noProof/>
                <w:webHidden/>
              </w:rPr>
              <w:instrText xml:space="preserve"> PAGEREF _Toc68671594 \h </w:instrText>
            </w:r>
            <w:r w:rsidR="005B57EF">
              <w:rPr>
                <w:noProof/>
                <w:webHidden/>
              </w:rPr>
            </w:r>
            <w:r w:rsidR="005B57EF">
              <w:rPr>
                <w:noProof/>
                <w:webHidden/>
              </w:rPr>
              <w:fldChar w:fldCharType="separate"/>
            </w:r>
            <w:r w:rsidR="005B57EF">
              <w:rPr>
                <w:noProof/>
                <w:webHidden/>
              </w:rPr>
              <w:t>4</w:t>
            </w:r>
            <w:r w:rsidR="005B57EF">
              <w:rPr>
                <w:noProof/>
                <w:webHidden/>
              </w:rPr>
              <w:fldChar w:fldCharType="end"/>
            </w:r>
          </w:hyperlink>
        </w:p>
        <w:p w14:paraId="4DB274C5" w14:textId="555DD176" w:rsidR="005B57EF" w:rsidRDefault="00B740BB">
          <w:pPr>
            <w:pStyle w:val="TOC2"/>
            <w:tabs>
              <w:tab w:val="left" w:pos="880"/>
              <w:tab w:val="right" w:leader="dot" w:pos="9016"/>
            </w:tabs>
            <w:rPr>
              <w:rFonts w:eastAsiaTheme="minorEastAsia"/>
              <w:noProof/>
              <w:lang w:eastAsia="en-GB"/>
            </w:rPr>
          </w:pPr>
          <w:hyperlink w:anchor="_Toc68671595" w:history="1">
            <w:r w:rsidR="005B57EF" w:rsidRPr="007265C9">
              <w:rPr>
                <w:rStyle w:val="Hyperlink"/>
                <w:noProof/>
              </w:rPr>
              <w:t>1.1.</w:t>
            </w:r>
            <w:r w:rsidR="005B57EF">
              <w:rPr>
                <w:rFonts w:eastAsiaTheme="minorEastAsia"/>
                <w:noProof/>
                <w:lang w:eastAsia="en-GB"/>
              </w:rPr>
              <w:tab/>
            </w:r>
            <w:r w:rsidR="005B57EF" w:rsidRPr="007265C9">
              <w:rPr>
                <w:rStyle w:val="Hyperlink"/>
                <w:noProof/>
              </w:rPr>
              <w:t>Background</w:t>
            </w:r>
            <w:r w:rsidR="005B57EF">
              <w:rPr>
                <w:noProof/>
                <w:webHidden/>
              </w:rPr>
              <w:tab/>
            </w:r>
            <w:r w:rsidR="005B57EF">
              <w:rPr>
                <w:noProof/>
                <w:webHidden/>
              </w:rPr>
              <w:fldChar w:fldCharType="begin"/>
            </w:r>
            <w:r w:rsidR="005B57EF">
              <w:rPr>
                <w:noProof/>
                <w:webHidden/>
              </w:rPr>
              <w:instrText xml:space="preserve"> PAGEREF _Toc68671595 \h </w:instrText>
            </w:r>
            <w:r w:rsidR="005B57EF">
              <w:rPr>
                <w:noProof/>
                <w:webHidden/>
              </w:rPr>
            </w:r>
            <w:r w:rsidR="005B57EF">
              <w:rPr>
                <w:noProof/>
                <w:webHidden/>
              </w:rPr>
              <w:fldChar w:fldCharType="separate"/>
            </w:r>
            <w:r w:rsidR="005B57EF">
              <w:rPr>
                <w:noProof/>
                <w:webHidden/>
              </w:rPr>
              <w:t>4</w:t>
            </w:r>
            <w:r w:rsidR="005B57EF">
              <w:rPr>
                <w:noProof/>
                <w:webHidden/>
              </w:rPr>
              <w:fldChar w:fldCharType="end"/>
            </w:r>
          </w:hyperlink>
        </w:p>
        <w:p w14:paraId="52369995" w14:textId="52343E35" w:rsidR="005B57EF" w:rsidRDefault="00B740BB">
          <w:pPr>
            <w:pStyle w:val="TOC2"/>
            <w:tabs>
              <w:tab w:val="left" w:pos="880"/>
              <w:tab w:val="right" w:leader="dot" w:pos="9016"/>
            </w:tabs>
            <w:rPr>
              <w:rFonts w:eastAsiaTheme="minorEastAsia"/>
              <w:noProof/>
              <w:lang w:eastAsia="en-GB"/>
            </w:rPr>
          </w:pPr>
          <w:hyperlink w:anchor="_Toc68671596" w:history="1">
            <w:r w:rsidR="005B57EF" w:rsidRPr="007265C9">
              <w:rPr>
                <w:rStyle w:val="Hyperlink"/>
                <w:noProof/>
              </w:rPr>
              <w:t>1.2.</w:t>
            </w:r>
            <w:r w:rsidR="005B57EF">
              <w:rPr>
                <w:rFonts w:eastAsiaTheme="minorEastAsia"/>
                <w:noProof/>
                <w:lang w:eastAsia="en-GB"/>
              </w:rPr>
              <w:tab/>
            </w:r>
            <w:r w:rsidR="005B57EF" w:rsidRPr="007265C9">
              <w:rPr>
                <w:rStyle w:val="Hyperlink"/>
                <w:noProof/>
              </w:rPr>
              <w:t>Employee Relations</w:t>
            </w:r>
            <w:r w:rsidR="005B57EF">
              <w:rPr>
                <w:noProof/>
                <w:webHidden/>
              </w:rPr>
              <w:tab/>
            </w:r>
            <w:r w:rsidR="005B57EF">
              <w:rPr>
                <w:noProof/>
                <w:webHidden/>
              </w:rPr>
              <w:fldChar w:fldCharType="begin"/>
            </w:r>
            <w:r w:rsidR="005B57EF">
              <w:rPr>
                <w:noProof/>
                <w:webHidden/>
              </w:rPr>
              <w:instrText xml:space="preserve"> PAGEREF _Toc68671596 \h </w:instrText>
            </w:r>
            <w:r w:rsidR="005B57EF">
              <w:rPr>
                <w:noProof/>
                <w:webHidden/>
              </w:rPr>
            </w:r>
            <w:r w:rsidR="005B57EF">
              <w:rPr>
                <w:noProof/>
                <w:webHidden/>
              </w:rPr>
              <w:fldChar w:fldCharType="separate"/>
            </w:r>
            <w:r w:rsidR="005B57EF">
              <w:rPr>
                <w:noProof/>
                <w:webHidden/>
              </w:rPr>
              <w:t>4</w:t>
            </w:r>
            <w:r w:rsidR="005B57EF">
              <w:rPr>
                <w:noProof/>
                <w:webHidden/>
              </w:rPr>
              <w:fldChar w:fldCharType="end"/>
            </w:r>
          </w:hyperlink>
        </w:p>
        <w:p w14:paraId="13AED82D" w14:textId="6E2FC712" w:rsidR="005B57EF" w:rsidRDefault="00B740BB">
          <w:pPr>
            <w:pStyle w:val="TOC2"/>
            <w:tabs>
              <w:tab w:val="left" w:pos="880"/>
              <w:tab w:val="right" w:leader="dot" w:pos="9016"/>
            </w:tabs>
            <w:rPr>
              <w:rFonts w:eastAsiaTheme="minorEastAsia"/>
              <w:noProof/>
              <w:lang w:eastAsia="en-GB"/>
            </w:rPr>
          </w:pPr>
          <w:hyperlink w:anchor="_Toc68671597" w:history="1">
            <w:r w:rsidR="005B57EF" w:rsidRPr="007265C9">
              <w:rPr>
                <w:rStyle w:val="Hyperlink"/>
                <w:noProof/>
              </w:rPr>
              <w:t>1.3.</w:t>
            </w:r>
            <w:r w:rsidR="005B57EF">
              <w:rPr>
                <w:rFonts w:eastAsiaTheme="minorEastAsia"/>
                <w:noProof/>
                <w:lang w:eastAsia="en-GB"/>
              </w:rPr>
              <w:tab/>
            </w:r>
            <w:r w:rsidR="005B57EF" w:rsidRPr="007265C9">
              <w:rPr>
                <w:rStyle w:val="Hyperlink"/>
                <w:noProof/>
              </w:rPr>
              <w:t>The impact of Covid-19</w:t>
            </w:r>
            <w:r w:rsidR="005B57EF">
              <w:rPr>
                <w:noProof/>
                <w:webHidden/>
              </w:rPr>
              <w:tab/>
            </w:r>
            <w:r w:rsidR="005B57EF">
              <w:rPr>
                <w:noProof/>
                <w:webHidden/>
              </w:rPr>
              <w:fldChar w:fldCharType="begin"/>
            </w:r>
            <w:r w:rsidR="005B57EF">
              <w:rPr>
                <w:noProof/>
                <w:webHidden/>
              </w:rPr>
              <w:instrText xml:space="preserve"> PAGEREF _Toc68671597 \h </w:instrText>
            </w:r>
            <w:r w:rsidR="005B57EF">
              <w:rPr>
                <w:noProof/>
                <w:webHidden/>
              </w:rPr>
            </w:r>
            <w:r w:rsidR="005B57EF">
              <w:rPr>
                <w:noProof/>
                <w:webHidden/>
              </w:rPr>
              <w:fldChar w:fldCharType="separate"/>
            </w:r>
            <w:r w:rsidR="005B57EF">
              <w:rPr>
                <w:noProof/>
                <w:webHidden/>
              </w:rPr>
              <w:t>5</w:t>
            </w:r>
            <w:r w:rsidR="005B57EF">
              <w:rPr>
                <w:noProof/>
                <w:webHidden/>
              </w:rPr>
              <w:fldChar w:fldCharType="end"/>
            </w:r>
          </w:hyperlink>
        </w:p>
        <w:p w14:paraId="35A7F12B" w14:textId="240595BD" w:rsidR="005B57EF" w:rsidRDefault="00B740BB">
          <w:pPr>
            <w:pStyle w:val="TOC2"/>
            <w:tabs>
              <w:tab w:val="left" w:pos="880"/>
              <w:tab w:val="right" w:leader="dot" w:pos="9016"/>
            </w:tabs>
            <w:rPr>
              <w:rFonts w:eastAsiaTheme="minorEastAsia"/>
              <w:noProof/>
              <w:lang w:eastAsia="en-GB"/>
            </w:rPr>
          </w:pPr>
          <w:hyperlink w:anchor="_Toc68671598" w:history="1">
            <w:r w:rsidR="005B57EF" w:rsidRPr="007265C9">
              <w:rPr>
                <w:rStyle w:val="Hyperlink"/>
                <w:noProof/>
              </w:rPr>
              <w:t>1.4.</w:t>
            </w:r>
            <w:r w:rsidR="005B57EF">
              <w:rPr>
                <w:rFonts w:eastAsiaTheme="minorEastAsia"/>
                <w:noProof/>
                <w:lang w:eastAsia="en-GB"/>
              </w:rPr>
              <w:tab/>
            </w:r>
            <w:r w:rsidR="005B57EF" w:rsidRPr="007265C9">
              <w:rPr>
                <w:rStyle w:val="Hyperlink"/>
                <w:noProof/>
              </w:rPr>
              <w:t>Report Aims</w:t>
            </w:r>
            <w:r w:rsidR="005B57EF">
              <w:rPr>
                <w:noProof/>
                <w:webHidden/>
              </w:rPr>
              <w:tab/>
            </w:r>
            <w:r w:rsidR="005B57EF">
              <w:rPr>
                <w:noProof/>
                <w:webHidden/>
              </w:rPr>
              <w:fldChar w:fldCharType="begin"/>
            </w:r>
            <w:r w:rsidR="005B57EF">
              <w:rPr>
                <w:noProof/>
                <w:webHidden/>
              </w:rPr>
              <w:instrText xml:space="preserve"> PAGEREF _Toc68671598 \h </w:instrText>
            </w:r>
            <w:r w:rsidR="005B57EF">
              <w:rPr>
                <w:noProof/>
                <w:webHidden/>
              </w:rPr>
            </w:r>
            <w:r w:rsidR="005B57EF">
              <w:rPr>
                <w:noProof/>
                <w:webHidden/>
              </w:rPr>
              <w:fldChar w:fldCharType="separate"/>
            </w:r>
            <w:r w:rsidR="005B57EF">
              <w:rPr>
                <w:noProof/>
                <w:webHidden/>
              </w:rPr>
              <w:t>6</w:t>
            </w:r>
            <w:r w:rsidR="005B57EF">
              <w:rPr>
                <w:noProof/>
                <w:webHidden/>
              </w:rPr>
              <w:fldChar w:fldCharType="end"/>
            </w:r>
          </w:hyperlink>
        </w:p>
        <w:p w14:paraId="06DBC8A7" w14:textId="773D0A7D" w:rsidR="005B57EF" w:rsidRDefault="00B740BB">
          <w:pPr>
            <w:pStyle w:val="TOC1"/>
            <w:tabs>
              <w:tab w:val="left" w:pos="440"/>
              <w:tab w:val="right" w:leader="dot" w:pos="9016"/>
            </w:tabs>
            <w:rPr>
              <w:rFonts w:eastAsiaTheme="minorEastAsia"/>
              <w:noProof/>
              <w:color w:val="auto"/>
              <w:lang w:eastAsia="en-GB"/>
            </w:rPr>
          </w:pPr>
          <w:hyperlink w:anchor="_Toc68671599" w:history="1">
            <w:r w:rsidR="005B57EF" w:rsidRPr="007265C9">
              <w:rPr>
                <w:rStyle w:val="Hyperlink"/>
                <w:rFonts w:eastAsia="Arial"/>
                <w:noProof/>
                <w:lang w:val="en-US"/>
              </w:rPr>
              <w:t>2.</w:t>
            </w:r>
            <w:r w:rsidR="005B57EF">
              <w:rPr>
                <w:rFonts w:eastAsiaTheme="minorEastAsia"/>
                <w:noProof/>
                <w:color w:val="auto"/>
                <w:lang w:eastAsia="en-GB"/>
              </w:rPr>
              <w:tab/>
            </w:r>
            <w:r w:rsidR="005B57EF" w:rsidRPr="007265C9">
              <w:rPr>
                <w:rStyle w:val="Hyperlink"/>
                <w:rFonts w:eastAsia="Arial"/>
                <w:noProof/>
                <w:lang w:val="en-US"/>
              </w:rPr>
              <w:t>Literature Review</w:t>
            </w:r>
            <w:r w:rsidR="005B57EF">
              <w:rPr>
                <w:noProof/>
                <w:webHidden/>
              </w:rPr>
              <w:tab/>
            </w:r>
            <w:r w:rsidR="005B57EF">
              <w:rPr>
                <w:noProof/>
                <w:webHidden/>
              </w:rPr>
              <w:fldChar w:fldCharType="begin"/>
            </w:r>
            <w:r w:rsidR="005B57EF">
              <w:rPr>
                <w:noProof/>
                <w:webHidden/>
              </w:rPr>
              <w:instrText xml:space="preserve"> PAGEREF _Toc68671599 \h </w:instrText>
            </w:r>
            <w:r w:rsidR="005B57EF">
              <w:rPr>
                <w:noProof/>
                <w:webHidden/>
              </w:rPr>
            </w:r>
            <w:r w:rsidR="005B57EF">
              <w:rPr>
                <w:noProof/>
                <w:webHidden/>
              </w:rPr>
              <w:fldChar w:fldCharType="separate"/>
            </w:r>
            <w:r w:rsidR="005B57EF">
              <w:rPr>
                <w:noProof/>
                <w:webHidden/>
              </w:rPr>
              <w:t>7</w:t>
            </w:r>
            <w:r w:rsidR="005B57EF">
              <w:rPr>
                <w:noProof/>
                <w:webHidden/>
              </w:rPr>
              <w:fldChar w:fldCharType="end"/>
            </w:r>
          </w:hyperlink>
        </w:p>
        <w:p w14:paraId="38AD73D4" w14:textId="366E02AE" w:rsidR="005B57EF" w:rsidRDefault="00B740BB">
          <w:pPr>
            <w:pStyle w:val="TOC2"/>
            <w:tabs>
              <w:tab w:val="left" w:pos="880"/>
              <w:tab w:val="right" w:leader="dot" w:pos="9016"/>
            </w:tabs>
            <w:rPr>
              <w:rFonts w:eastAsiaTheme="minorEastAsia"/>
              <w:noProof/>
              <w:lang w:eastAsia="en-GB"/>
            </w:rPr>
          </w:pPr>
          <w:hyperlink w:anchor="_Toc68671600" w:history="1">
            <w:r w:rsidR="005B57EF" w:rsidRPr="007265C9">
              <w:rPr>
                <w:rStyle w:val="Hyperlink"/>
                <w:noProof/>
              </w:rPr>
              <w:t>2.1.</w:t>
            </w:r>
            <w:r w:rsidR="005B57EF">
              <w:rPr>
                <w:rFonts w:eastAsiaTheme="minorEastAsia"/>
                <w:noProof/>
                <w:lang w:eastAsia="en-GB"/>
              </w:rPr>
              <w:tab/>
            </w:r>
            <w:r w:rsidR="005B57EF" w:rsidRPr="007265C9">
              <w:rPr>
                <w:rStyle w:val="Hyperlink"/>
                <w:noProof/>
              </w:rPr>
              <w:t>The modern workforce – a changing demographic</w:t>
            </w:r>
            <w:r w:rsidR="005B57EF">
              <w:rPr>
                <w:noProof/>
                <w:webHidden/>
              </w:rPr>
              <w:tab/>
            </w:r>
            <w:r w:rsidR="005B57EF">
              <w:rPr>
                <w:noProof/>
                <w:webHidden/>
              </w:rPr>
              <w:fldChar w:fldCharType="begin"/>
            </w:r>
            <w:r w:rsidR="005B57EF">
              <w:rPr>
                <w:noProof/>
                <w:webHidden/>
              </w:rPr>
              <w:instrText xml:space="preserve"> PAGEREF _Toc68671600 \h </w:instrText>
            </w:r>
            <w:r w:rsidR="005B57EF">
              <w:rPr>
                <w:noProof/>
                <w:webHidden/>
              </w:rPr>
            </w:r>
            <w:r w:rsidR="005B57EF">
              <w:rPr>
                <w:noProof/>
                <w:webHidden/>
              </w:rPr>
              <w:fldChar w:fldCharType="separate"/>
            </w:r>
            <w:r w:rsidR="005B57EF">
              <w:rPr>
                <w:noProof/>
                <w:webHidden/>
              </w:rPr>
              <w:t>7</w:t>
            </w:r>
            <w:r w:rsidR="005B57EF">
              <w:rPr>
                <w:noProof/>
                <w:webHidden/>
              </w:rPr>
              <w:fldChar w:fldCharType="end"/>
            </w:r>
          </w:hyperlink>
        </w:p>
        <w:p w14:paraId="71415897" w14:textId="63AB2BE0" w:rsidR="005B57EF" w:rsidRDefault="00B740BB">
          <w:pPr>
            <w:pStyle w:val="TOC2"/>
            <w:tabs>
              <w:tab w:val="left" w:pos="880"/>
              <w:tab w:val="right" w:leader="dot" w:pos="9016"/>
            </w:tabs>
            <w:rPr>
              <w:rFonts w:eastAsiaTheme="minorEastAsia"/>
              <w:noProof/>
              <w:lang w:eastAsia="en-GB"/>
            </w:rPr>
          </w:pPr>
          <w:hyperlink w:anchor="_Toc68671601" w:history="1">
            <w:r w:rsidR="005B57EF" w:rsidRPr="007265C9">
              <w:rPr>
                <w:rStyle w:val="Hyperlink"/>
                <w:noProof/>
              </w:rPr>
              <w:t>2.2.</w:t>
            </w:r>
            <w:r w:rsidR="005B57EF">
              <w:rPr>
                <w:rFonts w:eastAsiaTheme="minorEastAsia"/>
                <w:noProof/>
                <w:lang w:eastAsia="en-GB"/>
              </w:rPr>
              <w:tab/>
            </w:r>
            <w:r w:rsidR="005B57EF" w:rsidRPr="007265C9">
              <w:rPr>
                <w:rStyle w:val="Hyperlink"/>
                <w:noProof/>
              </w:rPr>
              <w:t>Conflicting priorities between employees and employers</w:t>
            </w:r>
            <w:r w:rsidR="005B57EF">
              <w:rPr>
                <w:noProof/>
                <w:webHidden/>
              </w:rPr>
              <w:tab/>
            </w:r>
            <w:r w:rsidR="005B57EF">
              <w:rPr>
                <w:noProof/>
                <w:webHidden/>
              </w:rPr>
              <w:fldChar w:fldCharType="begin"/>
            </w:r>
            <w:r w:rsidR="005B57EF">
              <w:rPr>
                <w:noProof/>
                <w:webHidden/>
              </w:rPr>
              <w:instrText xml:space="preserve"> PAGEREF _Toc68671601 \h </w:instrText>
            </w:r>
            <w:r w:rsidR="005B57EF">
              <w:rPr>
                <w:noProof/>
                <w:webHidden/>
              </w:rPr>
            </w:r>
            <w:r w:rsidR="005B57EF">
              <w:rPr>
                <w:noProof/>
                <w:webHidden/>
              </w:rPr>
              <w:fldChar w:fldCharType="separate"/>
            </w:r>
            <w:r w:rsidR="005B57EF">
              <w:rPr>
                <w:noProof/>
                <w:webHidden/>
              </w:rPr>
              <w:t>8</w:t>
            </w:r>
            <w:r w:rsidR="005B57EF">
              <w:rPr>
                <w:noProof/>
                <w:webHidden/>
              </w:rPr>
              <w:fldChar w:fldCharType="end"/>
            </w:r>
          </w:hyperlink>
        </w:p>
        <w:p w14:paraId="72F08B1E" w14:textId="3E76C35A" w:rsidR="005B57EF" w:rsidRDefault="00B740BB">
          <w:pPr>
            <w:pStyle w:val="TOC2"/>
            <w:tabs>
              <w:tab w:val="left" w:pos="880"/>
              <w:tab w:val="right" w:leader="dot" w:pos="9016"/>
            </w:tabs>
            <w:rPr>
              <w:rFonts w:eastAsiaTheme="minorEastAsia"/>
              <w:noProof/>
              <w:lang w:eastAsia="en-GB"/>
            </w:rPr>
          </w:pPr>
          <w:hyperlink w:anchor="_Toc68671602" w:history="1">
            <w:r w:rsidR="005B57EF" w:rsidRPr="007265C9">
              <w:rPr>
                <w:rStyle w:val="Hyperlink"/>
                <w:noProof/>
              </w:rPr>
              <w:t>2.3.</w:t>
            </w:r>
            <w:r w:rsidR="005B57EF">
              <w:rPr>
                <w:rFonts w:eastAsiaTheme="minorEastAsia"/>
                <w:noProof/>
                <w:lang w:eastAsia="en-GB"/>
              </w:rPr>
              <w:tab/>
            </w:r>
            <w:r w:rsidR="005B57EF" w:rsidRPr="007265C9">
              <w:rPr>
                <w:rStyle w:val="Hyperlink"/>
                <w:noProof/>
              </w:rPr>
              <w:t>Employee Engagement</w:t>
            </w:r>
            <w:r w:rsidR="005B57EF">
              <w:rPr>
                <w:noProof/>
                <w:webHidden/>
              </w:rPr>
              <w:tab/>
            </w:r>
            <w:r w:rsidR="005B57EF">
              <w:rPr>
                <w:noProof/>
                <w:webHidden/>
              </w:rPr>
              <w:fldChar w:fldCharType="begin"/>
            </w:r>
            <w:r w:rsidR="005B57EF">
              <w:rPr>
                <w:noProof/>
                <w:webHidden/>
              </w:rPr>
              <w:instrText xml:space="preserve"> PAGEREF _Toc68671602 \h </w:instrText>
            </w:r>
            <w:r w:rsidR="005B57EF">
              <w:rPr>
                <w:noProof/>
                <w:webHidden/>
              </w:rPr>
            </w:r>
            <w:r w:rsidR="005B57EF">
              <w:rPr>
                <w:noProof/>
                <w:webHidden/>
              </w:rPr>
              <w:fldChar w:fldCharType="separate"/>
            </w:r>
            <w:r w:rsidR="005B57EF">
              <w:rPr>
                <w:noProof/>
                <w:webHidden/>
              </w:rPr>
              <w:t>9</w:t>
            </w:r>
            <w:r w:rsidR="005B57EF">
              <w:rPr>
                <w:noProof/>
                <w:webHidden/>
              </w:rPr>
              <w:fldChar w:fldCharType="end"/>
            </w:r>
          </w:hyperlink>
        </w:p>
        <w:p w14:paraId="1115FE41" w14:textId="3AF0864F" w:rsidR="005B57EF" w:rsidRDefault="00B740BB">
          <w:pPr>
            <w:pStyle w:val="TOC2"/>
            <w:tabs>
              <w:tab w:val="left" w:pos="880"/>
              <w:tab w:val="right" w:leader="dot" w:pos="9016"/>
            </w:tabs>
            <w:rPr>
              <w:rFonts w:eastAsiaTheme="minorEastAsia"/>
              <w:noProof/>
              <w:lang w:eastAsia="en-GB"/>
            </w:rPr>
          </w:pPr>
          <w:hyperlink w:anchor="_Toc68671603" w:history="1">
            <w:r w:rsidR="005B57EF" w:rsidRPr="007265C9">
              <w:rPr>
                <w:rStyle w:val="Hyperlink"/>
                <w:noProof/>
              </w:rPr>
              <w:t>2.4.</w:t>
            </w:r>
            <w:r w:rsidR="005B57EF">
              <w:rPr>
                <w:rFonts w:eastAsiaTheme="minorEastAsia"/>
                <w:noProof/>
                <w:lang w:eastAsia="en-GB"/>
              </w:rPr>
              <w:tab/>
            </w:r>
            <w:r w:rsidR="005B57EF" w:rsidRPr="007265C9">
              <w:rPr>
                <w:rStyle w:val="Hyperlink"/>
                <w:noProof/>
              </w:rPr>
              <w:t>Employee wellbeing</w:t>
            </w:r>
            <w:r w:rsidR="005B57EF">
              <w:rPr>
                <w:noProof/>
                <w:webHidden/>
              </w:rPr>
              <w:tab/>
            </w:r>
            <w:r w:rsidR="005B57EF">
              <w:rPr>
                <w:noProof/>
                <w:webHidden/>
              </w:rPr>
              <w:fldChar w:fldCharType="begin"/>
            </w:r>
            <w:r w:rsidR="005B57EF">
              <w:rPr>
                <w:noProof/>
                <w:webHidden/>
              </w:rPr>
              <w:instrText xml:space="preserve"> PAGEREF _Toc68671603 \h </w:instrText>
            </w:r>
            <w:r w:rsidR="005B57EF">
              <w:rPr>
                <w:noProof/>
                <w:webHidden/>
              </w:rPr>
            </w:r>
            <w:r w:rsidR="005B57EF">
              <w:rPr>
                <w:noProof/>
                <w:webHidden/>
              </w:rPr>
              <w:fldChar w:fldCharType="separate"/>
            </w:r>
            <w:r w:rsidR="005B57EF">
              <w:rPr>
                <w:noProof/>
                <w:webHidden/>
              </w:rPr>
              <w:t>9</w:t>
            </w:r>
            <w:r w:rsidR="005B57EF">
              <w:rPr>
                <w:noProof/>
                <w:webHidden/>
              </w:rPr>
              <w:fldChar w:fldCharType="end"/>
            </w:r>
          </w:hyperlink>
        </w:p>
        <w:p w14:paraId="13C7BCF0" w14:textId="5BA9D613" w:rsidR="005B57EF" w:rsidRDefault="00B740BB">
          <w:pPr>
            <w:pStyle w:val="TOC2"/>
            <w:tabs>
              <w:tab w:val="left" w:pos="880"/>
              <w:tab w:val="right" w:leader="dot" w:pos="9016"/>
            </w:tabs>
            <w:rPr>
              <w:rFonts w:eastAsiaTheme="minorEastAsia"/>
              <w:noProof/>
              <w:lang w:eastAsia="en-GB"/>
            </w:rPr>
          </w:pPr>
          <w:hyperlink w:anchor="_Toc68671604" w:history="1">
            <w:r w:rsidR="005B57EF" w:rsidRPr="007265C9">
              <w:rPr>
                <w:rStyle w:val="Hyperlink"/>
                <w:noProof/>
              </w:rPr>
              <w:t>2.5.</w:t>
            </w:r>
            <w:r w:rsidR="005B57EF">
              <w:rPr>
                <w:rFonts w:eastAsiaTheme="minorEastAsia"/>
                <w:noProof/>
                <w:lang w:eastAsia="en-GB"/>
              </w:rPr>
              <w:tab/>
            </w:r>
            <w:r w:rsidR="005B57EF" w:rsidRPr="007265C9">
              <w:rPr>
                <w:rStyle w:val="Hyperlink"/>
                <w:noProof/>
              </w:rPr>
              <w:t>The Micro and Macro Environment</w:t>
            </w:r>
            <w:r w:rsidR="005B57EF">
              <w:rPr>
                <w:noProof/>
                <w:webHidden/>
              </w:rPr>
              <w:tab/>
            </w:r>
            <w:r w:rsidR="005B57EF">
              <w:rPr>
                <w:noProof/>
                <w:webHidden/>
              </w:rPr>
              <w:fldChar w:fldCharType="begin"/>
            </w:r>
            <w:r w:rsidR="005B57EF">
              <w:rPr>
                <w:noProof/>
                <w:webHidden/>
              </w:rPr>
              <w:instrText xml:space="preserve"> PAGEREF _Toc68671604 \h </w:instrText>
            </w:r>
            <w:r w:rsidR="005B57EF">
              <w:rPr>
                <w:noProof/>
                <w:webHidden/>
              </w:rPr>
            </w:r>
            <w:r w:rsidR="005B57EF">
              <w:rPr>
                <w:noProof/>
                <w:webHidden/>
              </w:rPr>
              <w:fldChar w:fldCharType="separate"/>
            </w:r>
            <w:r w:rsidR="005B57EF">
              <w:rPr>
                <w:noProof/>
                <w:webHidden/>
              </w:rPr>
              <w:t>10</w:t>
            </w:r>
            <w:r w:rsidR="005B57EF">
              <w:rPr>
                <w:noProof/>
                <w:webHidden/>
              </w:rPr>
              <w:fldChar w:fldCharType="end"/>
            </w:r>
          </w:hyperlink>
        </w:p>
        <w:p w14:paraId="70A7F4F0" w14:textId="7191B49E" w:rsidR="005B57EF" w:rsidRDefault="00B740BB">
          <w:pPr>
            <w:pStyle w:val="TOC2"/>
            <w:tabs>
              <w:tab w:val="left" w:pos="880"/>
              <w:tab w:val="right" w:leader="dot" w:pos="9016"/>
            </w:tabs>
            <w:rPr>
              <w:rFonts w:eastAsiaTheme="minorEastAsia"/>
              <w:noProof/>
              <w:lang w:eastAsia="en-GB"/>
            </w:rPr>
          </w:pPr>
          <w:hyperlink w:anchor="_Toc68671605" w:history="1">
            <w:r w:rsidR="005B57EF" w:rsidRPr="007265C9">
              <w:rPr>
                <w:rStyle w:val="Hyperlink"/>
                <w:noProof/>
              </w:rPr>
              <w:t>2.6.</w:t>
            </w:r>
            <w:r w:rsidR="005B57EF">
              <w:rPr>
                <w:rFonts w:eastAsiaTheme="minorEastAsia"/>
                <w:noProof/>
                <w:lang w:eastAsia="en-GB"/>
              </w:rPr>
              <w:tab/>
            </w:r>
            <w:r w:rsidR="005B57EF" w:rsidRPr="007265C9">
              <w:rPr>
                <w:rStyle w:val="Hyperlink"/>
                <w:noProof/>
              </w:rPr>
              <w:t>Operating within a VUCA world</w:t>
            </w:r>
            <w:r w:rsidR="005B57EF">
              <w:rPr>
                <w:noProof/>
                <w:webHidden/>
              </w:rPr>
              <w:tab/>
            </w:r>
            <w:r w:rsidR="005B57EF">
              <w:rPr>
                <w:noProof/>
                <w:webHidden/>
              </w:rPr>
              <w:fldChar w:fldCharType="begin"/>
            </w:r>
            <w:r w:rsidR="005B57EF">
              <w:rPr>
                <w:noProof/>
                <w:webHidden/>
              </w:rPr>
              <w:instrText xml:space="preserve"> PAGEREF _Toc68671605 \h </w:instrText>
            </w:r>
            <w:r w:rsidR="005B57EF">
              <w:rPr>
                <w:noProof/>
                <w:webHidden/>
              </w:rPr>
            </w:r>
            <w:r w:rsidR="005B57EF">
              <w:rPr>
                <w:noProof/>
                <w:webHidden/>
              </w:rPr>
              <w:fldChar w:fldCharType="separate"/>
            </w:r>
            <w:r w:rsidR="005B57EF">
              <w:rPr>
                <w:noProof/>
                <w:webHidden/>
              </w:rPr>
              <w:t>11</w:t>
            </w:r>
            <w:r w:rsidR="005B57EF">
              <w:rPr>
                <w:noProof/>
                <w:webHidden/>
              </w:rPr>
              <w:fldChar w:fldCharType="end"/>
            </w:r>
          </w:hyperlink>
        </w:p>
        <w:p w14:paraId="766C8C67" w14:textId="031ACF77" w:rsidR="005B57EF" w:rsidRDefault="00B740BB">
          <w:pPr>
            <w:pStyle w:val="TOC1"/>
            <w:tabs>
              <w:tab w:val="right" w:leader="dot" w:pos="9016"/>
            </w:tabs>
            <w:rPr>
              <w:rFonts w:eastAsiaTheme="minorEastAsia"/>
              <w:noProof/>
              <w:color w:val="auto"/>
              <w:lang w:eastAsia="en-GB"/>
            </w:rPr>
          </w:pPr>
          <w:hyperlink w:anchor="_Toc68671606" w:history="1">
            <w:r w:rsidR="005B57EF" w:rsidRPr="007265C9">
              <w:rPr>
                <w:rStyle w:val="Hyperlink"/>
                <w:rFonts w:eastAsia="Arial"/>
                <w:bCs/>
                <w:noProof/>
                <w:lang w:val="en-US"/>
              </w:rPr>
              <w:t>3. Findings</w:t>
            </w:r>
            <w:r w:rsidR="005B57EF">
              <w:rPr>
                <w:noProof/>
                <w:webHidden/>
              </w:rPr>
              <w:tab/>
            </w:r>
            <w:r w:rsidR="005B57EF">
              <w:rPr>
                <w:noProof/>
                <w:webHidden/>
              </w:rPr>
              <w:fldChar w:fldCharType="begin"/>
            </w:r>
            <w:r w:rsidR="005B57EF">
              <w:rPr>
                <w:noProof/>
                <w:webHidden/>
              </w:rPr>
              <w:instrText xml:space="preserve"> PAGEREF _Toc68671606 \h </w:instrText>
            </w:r>
            <w:r w:rsidR="005B57EF">
              <w:rPr>
                <w:noProof/>
                <w:webHidden/>
              </w:rPr>
            </w:r>
            <w:r w:rsidR="005B57EF">
              <w:rPr>
                <w:noProof/>
                <w:webHidden/>
              </w:rPr>
              <w:fldChar w:fldCharType="separate"/>
            </w:r>
            <w:r w:rsidR="005B57EF">
              <w:rPr>
                <w:noProof/>
                <w:webHidden/>
              </w:rPr>
              <w:t>12</w:t>
            </w:r>
            <w:r w:rsidR="005B57EF">
              <w:rPr>
                <w:noProof/>
                <w:webHidden/>
              </w:rPr>
              <w:fldChar w:fldCharType="end"/>
            </w:r>
          </w:hyperlink>
        </w:p>
        <w:p w14:paraId="3D5336F1" w14:textId="786C8A81" w:rsidR="005B57EF" w:rsidRDefault="00B740BB">
          <w:pPr>
            <w:pStyle w:val="TOC1"/>
            <w:tabs>
              <w:tab w:val="left" w:pos="440"/>
              <w:tab w:val="right" w:leader="dot" w:pos="9016"/>
            </w:tabs>
            <w:rPr>
              <w:rFonts w:eastAsiaTheme="minorEastAsia"/>
              <w:noProof/>
              <w:color w:val="auto"/>
              <w:lang w:eastAsia="en-GB"/>
            </w:rPr>
          </w:pPr>
          <w:hyperlink w:anchor="_Toc68671607" w:history="1">
            <w:r w:rsidR="005B57EF" w:rsidRPr="007265C9">
              <w:rPr>
                <w:rStyle w:val="Hyperlink"/>
                <w:rFonts w:eastAsia="Arial"/>
                <w:noProof/>
                <w:lang w:val="en-US"/>
              </w:rPr>
              <w:t>4.</w:t>
            </w:r>
            <w:r w:rsidR="005B57EF">
              <w:rPr>
                <w:rFonts w:eastAsiaTheme="minorEastAsia"/>
                <w:noProof/>
                <w:color w:val="auto"/>
                <w:lang w:eastAsia="en-GB"/>
              </w:rPr>
              <w:tab/>
            </w:r>
            <w:r w:rsidR="005B57EF" w:rsidRPr="007265C9">
              <w:rPr>
                <w:rStyle w:val="Hyperlink"/>
                <w:rFonts w:eastAsia="Arial"/>
                <w:noProof/>
                <w:lang w:val="en-US"/>
              </w:rPr>
              <w:t>Conclusion</w:t>
            </w:r>
            <w:r w:rsidR="005B57EF">
              <w:rPr>
                <w:noProof/>
                <w:webHidden/>
              </w:rPr>
              <w:tab/>
            </w:r>
            <w:r w:rsidR="005B57EF">
              <w:rPr>
                <w:noProof/>
                <w:webHidden/>
              </w:rPr>
              <w:fldChar w:fldCharType="begin"/>
            </w:r>
            <w:r w:rsidR="005B57EF">
              <w:rPr>
                <w:noProof/>
                <w:webHidden/>
              </w:rPr>
              <w:instrText xml:space="preserve"> PAGEREF _Toc68671607 \h </w:instrText>
            </w:r>
            <w:r w:rsidR="005B57EF">
              <w:rPr>
                <w:noProof/>
                <w:webHidden/>
              </w:rPr>
            </w:r>
            <w:r w:rsidR="005B57EF">
              <w:rPr>
                <w:noProof/>
                <w:webHidden/>
              </w:rPr>
              <w:fldChar w:fldCharType="separate"/>
            </w:r>
            <w:r w:rsidR="005B57EF">
              <w:rPr>
                <w:noProof/>
                <w:webHidden/>
              </w:rPr>
              <w:t>13</w:t>
            </w:r>
            <w:r w:rsidR="005B57EF">
              <w:rPr>
                <w:noProof/>
                <w:webHidden/>
              </w:rPr>
              <w:fldChar w:fldCharType="end"/>
            </w:r>
          </w:hyperlink>
        </w:p>
        <w:p w14:paraId="3C6F8834" w14:textId="56C5DBD6" w:rsidR="005B57EF" w:rsidRDefault="00B740BB">
          <w:pPr>
            <w:pStyle w:val="TOC1"/>
            <w:tabs>
              <w:tab w:val="right" w:leader="dot" w:pos="9016"/>
            </w:tabs>
            <w:rPr>
              <w:rFonts w:eastAsiaTheme="minorEastAsia"/>
              <w:noProof/>
              <w:color w:val="auto"/>
              <w:lang w:eastAsia="en-GB"/>
            </w:rPr>
          </w:pPr>
          <w:hyperlink w:anchor="_Toc68671608" w:history="1">
            <w:r w:rsidR="005B57EF" w:rsidRPr="007265C9">
              <w:rPr>
                <w:rStyle w:val="Hyperlink"/>
                <w:rFonts w:eastAsia="Arial"/>
                <w:bCs/>
                <w:noProof/>
                <w:lang w:val="en-US"/>
              </w:rPr>
              <w:t>5. Recommendations</w:t>
            </w:r>
            <w:r w:rsidR="005B57EF">
              <w:rPr>
                <w:noProof/>
                <w:webHidden/>
              </w:rPr>
              <w:tab/>
            </w:r>
            <w:r w:rsidR="005B57EF">
              <w:rPr>
                <w:noProof/>
                <w:webHidden/>
              </w:rPr>
              <w:fldChar w:fldCharType="begin"/>
            </w:r>
            <w:r w:rsidR="005B57EF">
              <w:rPr>
                <w:noProof/>
                <w:webHidden/>
              </w:rPr>
              <w:instrText xml:space="preserve"> PAGEREF _Toc68671608 \h </w:instrText>
            </w:r>
            <w:r w:rsidR="005B57EF">
              <w:rPr>
                <w:noProof/>
                <w:webHidden/>
              </w:rPr>
            </w:r>
            <w:r w:rsidR="005B57EF">
              <w:rPr>
                <w:noProof/>
                <w:webHidden/>
              </w:rPr>
              <w:fldChar w:fldCharType="separate"/>
            </w:r>
            <w:r w:rsidR="005B57EF">
              <w:rPr>
                <w:noProof/>
                <w:webHidden/>
              </w:rPr>
              <w:t>14</w:t>
            </w:r>
            <w:r w:rsidR="005B57EF">
              <w:rPr>
                <w:noProof/>
                <w:webHidden/>
              </w:rPr>
              <w:fldChar w:fldCharType="end"/>
            </w:r>
          </w:hyperlink>
        </w:p>
        <w:p w14:paraId="1DC905C4" w14:textId="001FBB40" w:rsidR="005B57EF" w:rsidRDefault="00B740BB">
          <w:pPr>
            <w:pStyle w:val="TOC1"/>
            <w:tabs>
              <w:tab w:val="right" w:leader="dot" w:pos="9016"/>
            </w:tabs>
            <w:rPr>
              <w:rFonts w:eastAsiaTheme="minorEastAsia"/>
              <w:noProof/>
              <w:color w:val="auto"/>
              <w:lang w:eastAsia="en-GB"/>
            </w:rPr>
          </w:pPr>
          <w:hyperlink w:anchor="_Toc68671609" w:history="1">
            <w:r w:rsidR="005B57EF" w:rsidRPr="007265C9">
              <w:rPr>
                <w:rStyle w:val="Hyperlink"/>
                <w:bCs/>
                <w:noProof/>
              </w:rPr>
              <w:t>6. References</w:t>
            </w:r>
            <w:r w:rsidR="005B57EF">
              <w:rPr>
                <w:noProof/>
                <w:webHidden/>
              </w:rPr>
              <w:tab/>
            </w:r>
            <w:r w:rsidR="005B57EF">
              <w:rPr>
                <w:noProof/>
                <w:webHidden/>
              </w:rPr>
              <w:fldChar w:fldCharType="begin"/>
            </w:r>
            <w:r w:rsidR="005B57EF">
              <w:rPr>
                <w:noProof/>
                <w:webHidden/>
              </w:rPr>
              <w:instrText xml:space="preserve"> PAGEREF _Toc68671609 \h </w:instrText>
            </w:r>
            <w:r w:rsidR="005B57EF">
              <w:rPr>
                <w:noProof/>
                <w:webHidden/>
              </w:rPr>
            </w:r>
            <w:r w:rsidR="005B57EF">
              <w:rPr>
                <w:noProof/>
                <w:webHidden/>
              </w:rPr>
              <w:fldChar w:fldCharType="separate"/>
            </w:r>
            <w:r w:rsidR="005B57EF">
              <w:rPr>
                <w:noProof/>
                <w:webHidden/>
              </w:rPr>
              <w:t>15</w:t>
            </w:r>
            <w:r w:rsidR="005B57EF">
              <w:rPr>
                <w:noProof/>
                <w:webHidden/>
              </w:rPr>
              <w:fldChar w:fldCharType="end"/>
            </w:r>
          </w:hyperlink>
        </w:p>
        <w:p w14:paraId="43EEDFA2" w14:textId="324BEC65" w:rsidR="005B57EF" w:rsidRDefault="00B740BB">
          <w:pPr>
            <w:pStyle w:val="TOC1"/>
            <w:tabs>
              <w:tab w:val="right" w:leader="dot" w:pos="9016"/>
            </w:tabs>
            <w:rPr>
              <w:rFonts w:eastAsiaTheme="minorEastAsia"/>
              <w:noProof/>
              <w:color w:val="auto"/>
              <w:lang w:eastAsia="en-GB"/>
            </w:rPr>
          </w:pPr>
          <w:hyperlink w:anchor="_Toc68671610" w:history="1">
            <w:r w:rsidR="005B57EF" w:rsidRPr="007265C9">
              <w:rPr>
                <w:rStyle w:val="Hyperlink"/>
                <w:noProof/>
              </w:rPr>
              <w:t>7. Appendices</w:t>
            </w:r>
            <w:r w:rsidR="005B57EF">
              <w:rPr>
                <w:noProof/>
                <w:webHidden/>
              </w:rPr>
              <w:tab/>
            </w:r>
            <w:r w:rsidR="005B57EF">
              <w:rPr>
                <w:noProof/>
                <w:webHidden/>
              </w:rPr>
              <w:fldChar w:fldCharType="begin"/>
            </w:r>
            <w:r w:rsidR="005B57EF">
              <w:rPr>
                <w:noProof/>
                <w:webHidden/>
              </w:rPr>
              <w:instrText xml:space="preserve"> PAGEREF _Toc68671610 \h </w:instrText>
            </w:r>
            <w:r w:rsidR="005B57EF">
              <w:rPr>
                <w:noProof/>
                <w:webHidden/>
              </w:rPr>
            </w:r>
            <w:r w:rsidR="005B57EF">
              <w:rPr>
                <w:noProof/>
                <w:webHidden/>
              </w:rPr>
              <w:fldChar w:fldCharType="separate"/>
            </w:r>
            <w:r w:rsidR="005B57EF">
              <w:rPr>
                <w:noProof/>
                <w:webHidden/>
              </w:rPr>
              <w:t>19</w:t>
            </w:r>
            <w:r w:rsidR="005B57EF">
              <w:rPr>
                <w:noProof/>
                <w:webHidden/>
              </w:rPr>
              <w:fldChar w:fldCharType="end"/>
            </w:r>
          </w:hyperlink>
        </w:p>
        <w:p w14:paraId="3E0622DE" w14:textId="6371023D" w:rsidR="005B57EF" w:rsidRDefault="00B740BB">
          <w:pPr>
            <w:pStyle w:val="TOC2"/>
            <w:tabs>
              <w:tab w:val="left" w:pos="1540"/>
              <w:tab w:val="right" w:leader="dot" w:pos="9016"/>
            </w:tabs>
            <w:rPr>
              <w:rFonts w:eastAsiaTheme="minorEastAsia"/>
              <w:noProof/>
              <w:lang w:eastAsia="en-GB"/>
            </w:rPr>
          </w:pPr>
          <w:hyperlink w:anchor="_Toc68671611" w:history="1">
            <w:r w:rsidR="005B57EF" w:rsidRPr="007265C9">
              <w:rPr>
                <w:rStyle w:val="Hyperlink"/>
                <w:noProof/>
                <w:lang w:val="en-US"/>
              </w:rPr>
              <w:t xml:space="preserve">Appendix A </w:t>
            </w:r>
            <w:r w:rsidR="005B57EF">
              <w:rPr>
                <w:rFonts w:eastAsiaTheme="minorEastAsia"/>
                <w:noProof/>
                <w:lang w:eastAsia="en-GB"/>
              </w:rPr>
              <w:tab/>
            </w:r>
            <w:r w:rsidR="005B57EF" w:rsidRPr="007265C9">
              <w:rPr>
                <w:rStyle w:val="Hyperlink"/>
                <w:noProof/>
              </w:rPr>
              <w:t>PESTLE</w:t>
            </w:r>
            <w:r w:rsidR="005B57EF" w:rsidRPr="007265C9">
              <w:rPr>
                <w:rStyle w:val="Hyperlink"/>
                <w:noProof/>
                <w:lang w:val="en-US"/>
              </w:rPr>
              <w:t xml:space="preserve"> Analysis: Covid-19 and Chwarae Teg</w:t>
            </w:r>
            <w:r w:rsidR="005B57EF">
              <w:rPr>
                <w:noProof/>
                <w:webHidden/>
              </w:rPr>
              <w:tab/>
            </w:r>
            <w:r w:rsidR="005B57EF">
              <w:rPr>
                <w:noProof/>
                <w:webHidden/>
              </w:rPr>
              <w:fldChar w:fldCharType="begin"/>
            </w:r>
            <w:r w:rsidR="005B57EF">
              <w:rPr>
                <w:noProof/>
                <w:webHidden/>
              </w:rPr>
              <w:instrText xml:space="preserve"> PAGEREF _Toc68671611 \h </w:instrText>
            </w:r>
            <w:r w:rsidR="005B57EF">
              <w:rPr>
                <w:noProof/>
                <w:webHidden/>
              </w:rPr>
            </w:r>
            <w:r w:rsidR="005B57EF">
              <w:rPr>
                <w:noProof/>
                <w:webHidden/>
              </w:rPr>
              <w:fldChar w:fldCharType="separate"/>
            </w:r>
            <w:r w:rsidR="005B57EF">
              <w:rPr>
                <w:noProof/>
                <w:webHidden/>
              </w:rPr>
              <w:t>19</w:t>
            </w:r>
            <w:r w:rsidR="005B57EF">
              <w:rPr>
                <w:noProof/>
                <w:webHidden/>
              </w:rPr>
              <w:fldChar w:fldCharType="end"/>
            </w:r>
          </w:hyperlink>
        </w:p>
        <w:p w14:paraId="0C747066" w14:textId="7A233F9B" w:rsidR="005B57EF" w:rsidRDefault="00B740BB">
          <w:pPr>
            <w:pStyle w:val="TOC2"/>
            <w:tabs>
              <w:tab w:val="left" w:pos="1540"/>
              <w:tab w:val="right" w:leader="dot" w:pos="9016"/>
            </w:tabs>
            <w:rPr>
              <w:rFonts w:eastAsiaTheme="minorEastAsia"/>
              <w:noProof/>
              <w:lang w:eastAsia="en-GB"/>
            </w:rPr>
          </w:pPr>
          <w:hyperlink w:anchor="_Toc68671612" w:history="1">
            <w:r w:rsidR="005B57EF" w:rsidRPr="007265C9">
              <w:rPr>
                <w:rStyle w:val="Hyperlink"/>
                <w:noProof/>
              </w:rPr>
              <w:t xml:space="preserve">Appendix B </w:t>
            </w:r>
            <w:r w:rsidR="005B57EF">
              <w:rPr>
                <w:rFonts w:eastAsiaTheme="minorEastAsia"/>
                <w:noProof/>
                <w:lang w:eastAsia="en-GB"/>
              </w:rPr>
              <w:tab/>
            </w:r>
            <w:r w:rsidR="005B57EF" w:rsidRPr="007265C9">
              <w:rPr>
                <w:rStyle w:val="Hyperlink"/>
                <w:noProof/>
              </w:rPr>
              <w:t>Organisational SWOT Analysis: Response to Covid-19</w:t>
            </w:r>
            <w:r w:rsidR="005B57EF">
              <w:rPr>
                <w:noProof/>
                <w:webHidden/>
              </w:rPr>
              <w:tab/>
            </w:r>
            <w:r w:rsidR="005B57EF">
              <w:rPr>
                <w:noProof/>
                <w:webHidden/>
              </w:rPr>
              <w:fldChar w:fldCharType="begin"/>
            </w:r>
            <w:r w:rsidR="005B57EF">
              <w:rPr>
                <w:noProof/>
                <w:webHidden/>
              </w:rPr>
              <w:instrText xml:space="preserve"> PAGEREF _Toc68671612 \h </w:instrText>
            </w:r>
            <w:r w:rsidR="005B57EF">
              <w:rPr>
                <w:noProof/>
                <w:webHidden/>
              </w:rPr>
            </w:r>
            <w:r w:rsidR="005B57EF">
              <w:rPr>
                <w:noProof/>
                <w:webHidden/>
              </w:rPr>
              <w:fldChar w:fldCharType="separate"/>
            </w:r>
            <w:r w:rsidR="005B57EF">
              <w:rPr>
                <w:noProof/>
                <w:webHidden/>
              </w:rPr>
              <w:t>20</w:t>
            </w:r>
            <w:r w:rsidR="005B57EF">
              <w:rPr>
                <w:noProof/>
                <w:webHidden/>
              </w:rPr>
              <w:fldChar w:fldCharType="end"/>
            </w:r>
          </w:hyperlink>
        </w:p>
        <w:p w14:paraId="6A08B30C" w14:textId="3A76AF98" w:rsidR="005B57EF" w:rsidRDefault="00B740BB">
          <w:pPr>
            <w:pStyle w:val="TOC2"/>
            <w:tabs>
              <w:tab w:val="right" w:leader="dot" w:pos="9016"/>
            </w:tabs>
            <w:rPr>
              <w:rFonts w:eastAsiaTheme="minorEastAsia"/>
              <w:noProof/>
              <w:lang w:eastAsia="en-GB"/>
            </w:rPr>
          </w:pPr>
          <w:hyperlink w:anchor="_Toc68671613" w:history="1">
            <w:r w:rsidR="005B57EF" w:rsidRPr="007265C9">
              <w:rPr>
                <w:rStyle w:val="Hyperlink"/>
                <w:noProof/>
                <w:lang w:val="en-US"/>
              </w:rPr>
              <w:t>Appendix C Action Plan</w:t>
            </w:r>
            <w:r w:rsidR="005B57EF">
              <w:rPr>
                <w:noProof/>
                <w:webHidden/>
              </w:rPr>
              <w:tab/>
            </w:r>
            <w:r w:rsidR="005B57EF">
              <w:rPr>
                <w:noProof/>
                <w:webHidden/>
              </w:rPr>
              <w:fldChar w:fldCharType="begin"/>
            </w:r>
            <w:r w:rsidR="005B57EF">
              <w:rPr>
                <w:noProof/>
                <w:webHidden/>
              </w:rPr>
              <w:instrText xml:space="preserve"> PAGEREF _Toc68671613 \h </w:instrText>
            </w:r>
            <w:r w:rsidR="005B57EF">
              <w:rPr>
                <w:noProof/>
                <w:webHidden/>
              </w:rPr>
            </w:r>
            <w:r w:rsidR="005B57EF">
              <w:rPr>
                <w:noProof/>
                <w:webHidden/>
              </w:rPr>
              <w:fldChar w:fldCharType="separate"/>
            </w:r>
            <w:r w:rsidR="005B57EF">
              <w:rPr>
                <w:noProof/>
                <w:webHidden/>
              </w:rPr>
              <w:t>21</w:t>
            </w:r>
            <w:r w:rsidR="005B57EF">
              <w:rPr>
                <w:noProof/>
                <w:webHidden/>
              </w:rPr>
              <w:fldChar w:fldCharType="end"/>
            </w:r>
          </w:hyperlink>
        </w:p>
        <w:p w14:paraId="2D7CD9AC" w14:textId="6AC9C3D3" w:rsidR="00887CAB" w:rsidRDefault="005C79EF">
          <w:r>
            <w:rPr>
              <w:color w:val="000000" w:themeColor="text1"/>
            </w:rPr>
            <w:fldChar w:fldCharType="end"/>
          </w:r>
        </w:p>
      </w:sdtContent>
    </w:sdt>
    <w:p w14:paraId="50E1CACA" w14:textId="77777777" w:rsidR="002C76D1" w:rsidRDefault="40D073B5" w:rsidP="0093175B">
      <w:pPr>
        <w:rPr>
          <w:noProof/>
        </w:rPr>
      </w:pPr>
      <w:r w:rsidRPr="0093175B">
        <w:rPr>
          <w:rFonts w:eastAsia="Arial" w:cstheme="minorHAnsi"/>
          <w:b/>
          <w:bCs/>
          <w:lang w:val="en-US"/>
        </w:rPr>
        <w:t xml:space="preserve">  </w:t>
      </w:r>
      <w:r w:rsidR="002C76D1">
        <w:rPr>
          <w:rFonts w:eastAsia="Arial" w:cstheme="minorHAnsi"/>
          <w:b/>
          <w:bCs/>
          <w:lang w:val="en-US"/>
        </w:rPr>
        <w:fldChar w:fldCharType="begin"/>
      </w:r>
      <w:r w:rsidR="002C76D1">
        <w:rPr>
          <w:rFonts w:eastAsia="Arial" w:cstheme="minorHAnsi"/>
          <w:b/>
          <w:bCs/>
          <w:lang w:val="en-US"/>
        </w:rPr>
        <w:instrText xml:space="preserve"> TOC \h \z \c "Figure" </w:instrText>
      </w:r>
      <w:r w:rsidR="002C76D1">
        <w:rPr>
          <w:rFonts w:eastAsia="Arial" w:cstheme="minorHAnsi"/>
          <w:b/>
          <w:bCs/>
          <w:lang w:val="en-US"/>
        </w:rPr>
        <w:fldChar w:fldCharType="separate"/>
      </w:r>
    </w:p>
    <w:p w14:paraId="012D8905" w14:textId="2F8B55B1" w:rsidR="002C76D1" w:rsidRDefault="00B740BB">
      <w:pPr>
        <w:pStyle w:val="TableofFigures"/>
        <w:tabs>
          <w:tab w:val="right" w:leader="dot" w:pos="9016"/>
        </w:tabs>
        <w:rPr>
          <w:noProof/>
        </w:rPr>
      </w:pPr>
      <w:hyperlink w:anchor="_Toc64650297" w:history="1">
        <w:r w:rsidR="002C76D1" w:rsidRPr="007C1354">
          <w:rPr>
            <w:rStyle w:val="Hyperlink"/>
            <w:noProof/>
          </w:rPr>
          <w:t>Figure 1 Factors considered in a PESTLE analysis (Ibid)</w:t>
        </w:r>
        <w:r w:rsidR="002C76D1">
          <w:rPr>
            <w:noProof/>
            <w:webHidden/>
          </w:rPr>
          <w:tab/>
        </w:r>
        <w:r w:rsidR="002C76D1">
          <w:rPr>
            <w:noProof/>
            <w:webHidden/>
          </w:rPr>
          <w:fldChar w:fldCharType="begin"/>
        </w:r>
        <w:r w:rsidR="002C76D1">
          <w:rPr>
            <w:noProof/>
            <w:webHidden/>
          </w:rPr>
          <w:instrText xml:space="preserve"> PAGEREF _Toc64650297 \h </w:instrText>
        </w:r>
        <w:r w:rsidR="002C76D1">
          <w:rPr>
            <w:noProof/>
            <w:webHidden/>
          </w:rPr>
        </w:r>
        <w:r w:rsidR="002C76D1">
          <w:rPr>
            <w:noProof/>
            <w:webHidden/>
          </w:rPr>
          <w:fldChar w:fldCharType="separate"/>
        </w:r>
        <w:r w:rsidR="002C76D1">
          <w:rPr>
            <w:noProof/>
            <w:webHidden/>
          </w:rPr>
          <w:t>6</w:t>
        </w:r>
        <w:r w:rsidR="002C76D1">
          <w:rPr>
            <w:noProof/>
            <w:webHidden/>
          </w:rPr>
          <w:fldChar w:fldCharType="end"/>
        </w:r>
      </w:hyperlink>
    </w:p>
    <w:p w14:paraId="4AEE2BEE" w14:textId="4912E864" w:rsidR="002C76D1" w:rsidRDefault="00B740BB">
      <w:pPr>
        <w:pStyle w:val="TableofFigures"/>
        <w:tabs>
          <w:tab w:val="right" w:leader="dot" w:pos="9016"/>
        </w:tabs>
        <w:rPr>
          <w:noProof/>
        </w:rPr>
      </w:pPr>
      <w:hyperlink w:anchor="_Toc64650298" w:history="1">
        <w:r w:rsidR="002C76D1" w:rsidRPr="007C1354">
          <w:rPr>
            <w:rStyle w:val="Hyperlink"/>
            <w:noProof/>
          </w:rPr>
          <w:t>Figure 2 Multiple generations at work – adapted (Ibid)</w:t>
        </w:r>
        <w:r w:rsidR="002C76D1">
          <w:rPr>
            <w:noProof/>
            <w:webHidden/>
          </w:rPr>
          <w:tab/>
        </w:r>
        <w:r w:rsidR="002C76D1">
          <w:rPr>
            <w:noProof/>
            <w:webHidden/>
          </w:rPr>
          <w:fldChar w:fldCharType="begin"/>
        </w:r>
        <w:r w:rsidR="002C76D1">
          <w:rPr>
            <w:noProof/>
            <w:webHidden/>
          </w:rPr>
          <w:instrText xml:space="preserve"> PAGEREF _Toc64650298 \h </w:instrText>
        </w:r>
        <w:r w:rsidR="002C76D1">
          <w:rPr>
            <w:noProof/>
            <w:webHidden/>
          </w:rPr>
        </w:r>
        <w:r w:rsidR="002C76D1">
          <w:rPr>
            <w:noProof/>
            <w:webHidden/>
          </w:rPr>
          <w:fldChar w:fldCharType="separate"/>
        </w:r>
        <w:r w:rsidR="002C76D1">
          <w:rPr>
            <w:noProof/>
            <w:webHidden/>
          </w:rPr>
          <w:t>8</w:t>
        </w:r>
        <w:r w:rsidR="002C76D1">
          <w:rPr>
            <w:noProof/>
            <w:webHidden/>
          </w:rPr>
          <w:fldChar w:fldCharType="end"/>
        </w:r>
      </w:hyperlink>
    </w:p>
    <w:p w14:paraId="2E181C42" w14:textId="77C941AE" w:rsidR="002C76D1" w:rsidRDefault="00B740BB">
      <w:pPr>
        <w:pStyle w:val="TableofFigures"/>
        <w:tabs>
          <w:tab w:val="right" w:leader="dot" w:pos="9016"/>
        </w:tabs>
        <w:rPr>
          <w:noProof/>
        </w:rPr>
      </w:pPr>
      <w:hyperlink w:anchor="_Toc64650299" w:history="1">
        <w:r w:rsidR="002C76D1" w:rsidRPr="007C1354">
          <w:rPr>
            <w:rStyle w:val="Hyperlink"/>
            <w:noProof/>
          </w:rPr>
          <w:t>Figure 3 Maslow’s Hierarchy of Needs, original and updated (Ibid)</w:t>
        </w:r>
        <w:r w:rsidR="002C76D1">
          <w:rPr>
            <w:noProof/>
            <w:webHidden/>
          </w:rPr>
          <w:tab/>
        </w:r>
        <w:r w:rsidR="002C76D1">
          <w:rPr>
            <w:noProof/>
            <w:webHidden/>
          </w:rPr>
          <w:fldChar w:fldCharType="begin"/>
        </w:r>
        <w:r w:rsidR="002C76D1">
          <w:rPr>
            <w:noProof/>
            <w:webHidden/>
          </w:rPr>
          <w:instrText xml:space="preserve"> PAGEREF _Toc64650299 \h </w:instrText>
        </w:r>
        <w:r w:rsidR="002C76D1">
          <w:rPr>
            <w:noProof/>
            <w:webHidden/>
          </w:rPr>
        </w:r>
        <w:r w:rsidR="002C76D1">
          <w:rPr>
            <w:noProof/>
            <w:webHidden/>
          </w:rPr>
          <w:fldChar w:fldCharType="separate"/>
        </w:r>
        <w:r w:rsidR="002C76D1">
          <w:rPr>
            <w:noProof/>
            <w:webHidden/>
          </w:rPr>
          <w:t>10</w:t>
        </w:r>
        <w:r w:rsidR="002C76D1">
          <w:rPr>
            <w:noProof/>
            <w:webHidden/>
          </w:rPr>
          <w:fldChar w:fldCharType="end"/>
        </w:r>
      </w:hyperlink>
    </w:p>
    <w:p w14:paraId="2CA90C07" w14:textId="2944D666" w:rsidR="003562A1" w:rsidRDefault="002C76D1" w:rsidP="0093175B">
      <w:pPr>
        <w:rPr>
          <w:rFonts w:eastAsia="Arial" w:cstheme="minorHAnsi"/>
          <w:b/>
          <w:bCs/>
          <w:lang w:val="en-US"/>
        </w:rPr>
      </w:pPr>
      <w:r>
        <w:rPr>
          <w:rFonts w:eastAsia="Arial" w:cstheme="minorHAnsi"/>
          <w:b/>
          <w:bCs/>
          <w:lang w:val="en-US"/>
        </w:rPr>
        <w:fldChar w:fldCharType="end"/>
      </w:r>
    </w:p>
    <w:p w14:paraId="1BED9778" w14:textId="7A1F6B97" w:rsidR="003562A1" w:rsidRDefault="40D073B5" w:rsidP="000B577E">
      <w:pPr>
        <w:pStyle w:val="Heading1"/>
        <w:numPr>
          <w:ilvl w:val="0"/>
          <w:numId w:val="15"/>
        </w:numPr>
        <w:rPr>
          <w:rFonts w:eastAsia="Arial"/>
          <w:lang w:val="en-US"/>
        </w:rPr>
      </w:pPr>
      <w:bookmarkStart w:id="2" w:name="_Toc68671594"/>
      <w:r w:rsidRPr="00FB462D">
        <w:rPr>
          <w:rFonts w:eastAsia="Arial"/>
          <w:lang w:val="en-US"/>
        </w:rPr>
        <w:lastRenderedPageBreak/>
        <w:t>Introduction</w:t>
      </w:r>
      <w:bookmarkEnd w:id="2"/>
      <w:r w:rsidRPr="00FB462D">
        <w:rPr>
          <w:rFonts w:eastAsia="Arial"/>
          <w:lang w:val="en-US"/>
        </w:rPr>
        <w:t xml:space="preserve">  </w:t>
      </w:r>
    </w:p>
    <w:p w14:paraId="1A19DD6B" w14:textId="773200C1" w:rsidR="001853F6" w:rsidRDefault="001853F6" w:rsidP="000B577E">
      <w:pPr>
        <w:pStyle w:val="Heading2"/>
        <w:numPr>
          <w:ilvl w:val="1"/>
          <w:numId w:val="15"/>
        </w:numPr>
      </w:pPr>
      <w:bookmarkStart w:id="3" w:name="_Toc68671595"/>
      <w:r>
        <w:t>Background</w:t>
      </w:r>
      <w:bookmarkEnd w:id="3"/>
    </w:p>
    <w:p w14:paraId="14BEF67A" w14:textId="49ECFA75" w:rsidR="00EC6410" w:rsidRDefault="00AE1FE6" w:rsidP="00B31281">
      <w:r>
        <w:t>Chwarae Teg</w:t>
      </w:r>
      <w:r w:rsidR="0047059C">
        <w:t xml:space="preserve"> (CT)</w:t>
      </w:r>
      <w:r>
        <w:t xml:space="preserve"> is a third sector organisation based in Wales employing 78 people in a wide range of roles such as accountants, trainers, managers, auditors, consultants and advisors. </w:t>
      </w:r>
      <w:r w:rsidR="00377177">
        <w:t xml:space="preserve">The main areas of service </w:t>
      </w:r>
      <w:r w:rsidR="000826CD">
        <w:t>include providing</w:t>
      </w:r>
      <w:r w:rsidR="00377177">
        <w:t xml:space="preserve"> leadership training</w:t>
      </w:r>
      <w:r w:rsidR="0023664C">
        <w:t xml:space="preserve"> and </w:t>
      </w:r>
      <w:r w:rsidR="00453F20">
        <w:t>consultancy,</w:t>
      </w:r>
      <w:r w:rsidR="000826CD">
        <w:t xml:space="preserve"> </w:t>
      </w:r>
      <w:r w:rsidR="00453F20">
        <w:t>and</w:t>
      </w:r>
      <w:r w:rsidR="000826CD">
        <w:t xml:space="preserve"> </w:t>
      </w:r>
      <w:r w:rsidR="0023664C">
        <w:t>research</w:t>
      </w:r>
      <w:r w:rsidR="000826CD">
        <w:t xml:space="preserve"> into gender </w:t>
      </w:r>
      <w:r w:rsidR="0040201B">
        <w:t>equality within the Welsh economy</w:t>
      </w:r>
      <w:r w:rsidR="0023664C">
        <w:t xml:space="preserve">. </w:t>
      </w:r>
    </w:p>
    <w:p w14:paraId="74B58014" w14:textId="114011D0" w:rsidR="00897FB1" w:rsidRDefault="00AE1FE6" w:rsidP="00B31281">
      <w:r>
        <w:t xml:space="preserve">In </w:t>
      </w:r>
      <w:r w:rsidR="00897FB1">
        <w:t xml:space="preserve">April </w:t>
      </w:r>
      <w:r>
        <w:t>2014 the organisation transitioned from being predominantly office based</w:t>
      </w:r>
      <w:r w:rsidR="002C1A39">
        <w:t>,</w:t>
      </w:r>
      <w:r>
        <w:t xml:space="preserve"> utilising a Time Off </w:t>
      </w:r>
      <w:r w:rsidR="00AA3BB2">
        <w:t>in</w:t>
      </w:r>
      <w:r>
        <w:t xml:space="preserve"> Lieu system, to a more flexible autonomous way of working that they named ‘Achieve’.  This way of working mean</w:t>
      </w:r>
      <w:r w:rsidR="005E0856">
        <w:t>s</w:t>
      </w:r>
      <w:r>
        <w:t xml:space="preserve"> the whole workforce </w:t>
      </w:r>
      <w:r w:rsidR="00453F20">
        <w:t>can</w:t>
      </w:r>
      <w:r>
        <w:t xml:space="preserve"> decide where and when they work </w:t>
      </w:r>
      <w:r w:rsidR="00453F20">
        <w:t>if</w:t>
      </w:r>
      <w:r>
        <w:t xml:space="preserve"> they strive to ‘Achieve’ the objectives they </w:t>
      </w:r>
      <w:r w:rsidR="005E0856">
        <w:t>a</w:t>
      </w:r>
      <w:r>
        <w:t xml:space="preserve">re </w:t>
      </w:r>
      <w:r w:rsidR="00AA3BB2">
        <w:t>set,</w:t>
      </w:r>
      <w:r>
        <w:t xml:space="preserve"> which </w:t>
      </w:r>
      <w:r w:rsidR="005A2D2C">
        <w:t>are</w:t>
      </w:r>
      <w:r>
        <w:t xml:space="preserve"> reviewed quarterly. </w:t>
      </w:r>
      <w:r w:rsidR="00897FB1">
        <w:t xml:space="preserve">This has given all </w:t>
      </w:r>
      <w:r w:rsidR="005E0856">
        <w:t>employees</w:t>
      </w:r>
      <w:r w:rsidR="00897FB1">
        <w:t xml:space="preserve"> autonomy about how they fulfil their objectives and the freedom to collaborate across teams </w:t>
      </w:r>
      <w:r w:rsidR="00453F20">
        <w:t>to</w:t>
      </w:r>
      <w:r w:rsidR="00897FB1">
        <w:t xml:space="preserve"> access the resources they require. </w:t>
      </w:r>
      <w:r w:rsidR="00E14F55">
        <w:t>This has resulted in a high trust organisation.</w:t>
      </w:r>
    </w:p>
    <w:p w14:paraId="2C6EC525" w14:textId="57F3F0BE" w:rsidR="00897FB1" w:rsidRDefault="00897FB1" w:rsidP="00B31281">
      <w:r w:rsidRPr="00897FB1">
        <w:t xml:space="preserve">In January 2020 </w:t>
      </w:r>
      <w:r w:rsidR="0047059C">
        <w:t>CT</w:t>
      </w:r>
      <w:r w:rsidR="006341AB">
        <w:t xml:space="preserve"> </w:t>
      </w:r>
      <w:r w:rsidRPr="00897FB1">
        <w:t>entered</w:t>
      </w:r>
      <w:r>
        <w:t xml:space="preserve"> a period of formal consultation where a new structure was proposed</w:t>
      </w:r>
      <w:r w:rsidR="005E0856">
        <w:t>. The proposal was</w:t>
      </w:r>
      <w:r>
        <w:t xml:space="preserve"> on the basis that three of their four offices would be closed to save jobs</w:t>
      </w:r>
      <w:r w:rsidR="005E0856">
        <w:t>. This was</w:t>
      </w:r>
      <w:r>
        <w:t xml:space="preserve"> </w:t>
      </w:r>
      <w:r w:rsidR="00344716">
        <w:t xml:space="preserve">due to a reduction in grant funding </w:t>
      </w:r>
      <w:r>
        <w:t xml:space="preserve">(see PESTLE analysis within the Appendix). The </w:t>
      </w:r>
      <w:r w:rsidR="00555CC2">
        <w:t>new structure</w:t>
      </w:r>
      <w:r>
        <w:t xml:space="preserve"> was accepted and implemented in July 2020. </w:t>
      </w:r>
    </w:p>
    <w:p w14:paraId="3D9F1CDB" w14:textId="4DCE0547" w:rsidR="00DC3357" w:rsidRDefault="00DC3357" w:rsidP="00DC3357">
      <w:pPr>
        <w:pStyle w:val="Heading2"/>
        <w:numPr>
          <w:ilvl w:val="1"/>
          <w:numId w:val="15"/>
        </w:numPr>
      </w:pPr>
      <w:bookmarkStart w:id="4" w:name="_Toc68671596"/>
      <w:r>
        <w:t>Employee</w:t>
      </w:r>
      <w:r w:rsidR="006C2A25">
        <w:t xml:space="preserve"> Relations</w:t>
      </w:r>
      <w:bookmarkEnd w:id="4"/>
    </w:p>
    <w:p w14:paraId="46305116" w14:textId="7FB3AD04" w:rsidR="005631A9" w:rsidRDefault="005631A9" w:rsidP="005631A9">
      <w:r w:rsidRPr="00E14F55">
        <w:t>Employee Relations describes the r</w:t>
      </w:r>
      <w:r>
        <w:t>elationship between employers and employees. It concerns the contractual and psychological relationship between the two parties as a collective and as individuals. Trust based relationships and high levels of employee engagement have been linked to improved business performance and employee wellbeing</w:t>
      </w:r>
      <w:sdt>
        <w:sdtPr>
          <w:id w:val="-770160339"/>
          <w:citation/>
        </w:sdtPr>
        <w:sdtEndPr/>
        <w:sdtContent>
          <w:r>
            <w:fldChar w:fldCharType="begin"/>
          </w:r>
          <w:r>
            <w:instrText xml:space="preserve"> CITATION CIPD2020 \l 2057 </w:instrText>
          </w:r>
          <w:r>
            <w:fldChar w:fldCharType="separate"/>
          </w:r>
          <w:r w:rsidR="009A0583">
            <w:rPr>
              <w:noProof/>
            </w:rPr>
            <w:t xml:space="preserve"> </w:t>
          </w:r>
          <w:r w:rsidR="009A0583" w:rsidRPr="009A0583">
            <w:rPr>
              <w:noProof/>
            </w:rPr>
            <w:t>(CIPD, 2020)</w:t>
          </w:r>
          <w:r>
            <w:fldChar w:fldCharType="end"/>
          </w:r>
        </w:sdtContent>
      </w:sdt>
      <w:r>
        <w:t>.</w:t>
      </w:r>
    </w:p>
    <w:p w14:paraId="475CC891" w14:textId="543C42BF" w:rsidR="009F2672" w:rsidRDefault="00D27BE3" w:rsidP="00DF2499">
      <w:r>
        <w:t xml:space="preserve">Historically, Employee Relations is associated with </w:t>
      </w:r>
      <w:r w:rsidR="00452B6F">
        <w:t xml:space="preserve">large scale collectives joining together sometimes even resulting in </w:t>
      </w:r>
      <w:r w:rsidRPr="00D27BE3">
        <w:t>conflict and industrial action</w:t>
      </w:r>
      <w:r w:rsidR="00452B6F">
        <w:t>. F</w:t>
      </w:r>
      <w:r w:rsidRPr="00D27BE3">
        <w:t xml:space="preserve">or </w:t>
      </w:r>
      <w:r w:rsidR="00AA553B" w:rsidRPr="00D27BE3">
        <w:t>example,</w:t>
      </w:r>
      <w:r w:rsidRPr="00D27BE3">
        <w:t xml:space="preserve"> starting in 1839 with the </w:t>
      </w:r>
      <w:r w:rsidR="00ED66FE">
        <w:t>‘Newport Rising’ where thousands of</w:t>
      </w:r>
      <w:r w:rsidRPr="00D27BE3">
        <w:t xml:space="preserve"> men marched into Newport town centre</w:t>
      </w:r>
      <w:r w:rsidR="00ED66FE">
        <w:t>, armed,</w:t>
      </w:r>
      <w:r w:rsidRPr="00D27BE3">
        <w:t xml:space="preserve"> to fight for better working conditions </w:t>
      </w:r>
      <w:r w:rsidR="00ED66FE">
        <w:t>and</w:t>
      </w:r>
      <w:r w:rsidRPr="00D27BE3">
        <w:t xml:space="preserve"> voting rights</w:t>
      </w:r>
      <w:r w:rsidR="009F2672">
        <w:t>. I</w:t>
      </w:r>
      <w:r w:rsidRPr="00D27BE3">
        <w:t xml:space="preserve">n 1968 the </w:t>
      </w:r>
      <w:r w:rsidR="009F2672">
        <w:t>Dagenham Ford</w:t>
      </w:r>
      <w:r w:rsidRPr="00D27BE3">
        <w:t xml:space="preserve"> plant strikes took place where women protested for equal pay which resulted in </w:t>
      </w:r>
      <w:r w:rsidR="009F2672">
        <w:t xml:space="preserve">landmark legislative change and immortalised in cinematic film </w:t>
      </w:r>
      <w:sdt>
        <w:sdtPr>
          <w:id w:val="-2067563564"/>
          <w:citation/>
        </w:sdtPr>
        <w:sdtEndPr/>
        <w:sdtContent>
          <w:r w:rsidR="009F2672">
            <w:fldChar w:fldCharType="begin"/>
          </w:r>
          <w:r w:rsidR="009F2672">
            <w:instrText xml:space="preserve"> CITATION Dav11 \l 2057 </w:instrText>
          </w:r>
          <w:r w:rsidR="009F2672">
            <w:fldChar w:fldCharType="separate"/>
          </w:r>
          <w:r w:rsidR="009A0583" w:rsidRPr="009A0583">
            <w:rPr>
              <w:noProof/>
            </w:rPr>
            <w:t>(Davies, 2011)</w:t>
          </w:r>
          <w:r w:rsidR="009F2672">
            <w:fldChar w:fldCharType="end"/>
          </w:r>
        </w:sdtContent>
      </w:sdt>
      <w:r w:rsidR="009F2672">
        <w:t xml:space="preserve"> </w:t>
      </w:r>
      <w:r>
        <w:t xml:space="preserve">. </w:t>
      </w:r>
      <w:r w:rsidR="009F2672">
        <w:t>Th</w:t>
      </w:r>
      <w:r w:rsidRPr="00D27BE3">
        <w:t xml:space="preserve">e 1984 </w:t>
      </w:r>
      <w:r w:rsidR="009F2672">
        <w:t>M</w:t>
      </w:r>
      <w:r w:rsidRPr="00D27BE3">
        <w:t xml:space="preserve">iners </w:t>
      </w:r>
      <w:r w:rsidR="009F2672">
        <w:t>S</w:t>
      </w:r>
      <w:r w:rsidRPr="00D27BE3">
        <w:t xml:space="preserve">trike </w:t>
      </w:r>
      <w:r w:rsidR="009F2672">
        <w:t>is</w:t>
      </w:r>
      <w:r w:rsidRPr="00D27BE3">
        <w:t xml:space="preserve"> another </w:t>
      </w:r>
      <w:r w:rsidR="009F2672">
        <w:t>prominent feature</w:t>
      </w:r>
      <w:r w:rsidRPr="00D27BE3">
        <w:t xml:space="preserve"> of our </w:t>
      </w:r>
      <w:r w:rsidR="009F2672">
        <w:t xml:space="preserve">unionised </w:t>
      </w:r>
      <w:r w:rsidRPr="00D27BE3">
        <w:t>history when looking at the relationship between the employer and the employee</w:t>
      </w:r>
      <w:r w:rsidR="009F2672">
        <w:t>.</w:t>
      </w:r>
      <w:r w:rsidRPr="00D27BE3">
        <w:t xml:space="preserve"> </w:t>
      </w:r>
      <w:r w:rsidR="009F2672">
        <w:t>In the present day</w:t>
      </w:r>
      <w:r w:rsidR="00ED66FE" w:rsidRPr="00ED66FE">
        <w:t xml:space="preserve"> we </w:t>
      </w:r>
      <w:r w:rsidR="009D122A">
        <w:t>can see continued support of the</w:t>
      </w:r>
      <w:r w:rsidR="00ED66FE" w:rsidRPr="00ED66FE">
        <w:t xml:space="preserve"> trade unions</w:t>
      </w:r>
      <w:r w:rsidR="00452B6F">
        <w:t>. A</w:t>
      </w:r>
      <w:r w:rsidR="009F2672">
        <w:t>rticles</w:t>
      </w:r>
      <w:r w:rsidR="009D122A">
        <w:t xml:space="preserve"> reporting on</w:t>
      </w:r>
      <w:r w:rsidR="009F2672">
        <w:t xml:space="preserve"> </w:t>
      </w:r>
      <w:r w:rsidR="009D122A">
        <w:t>the</w:t>
      </w:r>
      <w:r w:rsidR="009F2672">
        <w:t xml:space="preserve"> unions representing</w:t>
      </w:r>
      <w:r w:rsidR="009D122A">
        <w:t xml:space="preserve"> </w:t>
      </w:r>
      <w:r w:rsidR="00452B6F">
        <w:t>employees for fair</w:t>
      </w:r>
      <w:r w:rsidR="009F2672">
        <w:t xml:space="preserve"> pay </w:t>
      </w:r>
      <w:sdt>
        <w:sdtPr>
          <w:id w:val="-1301450132"/>
          <w:citation/>
        </w:sdtPr>
        <w:sdtEndPr/>
        <w:sdtContent>
          <w:r w:rsidR="009D122A">
            <w:fldChar w:fldCharType="begin"/>
          </w:r>
          <w:r w:rsidR="009D122A">
            <w:instrText xml:space="preserve"> CITATION Uni21 \l 2057 </w:instrText>
          </w:r>
          <w:r w:rsidR="009D122A">
            <w:fldChar w:fldCharType="separate"/>
          </w:r>
          <w:r w:rsidR="009A0583" w:rsidRPr="009A0583">
            <w:rPr>
              <w:noProof/>
            </w:rPr>
            <w:t>(Unite The Union, n.d.)</w:t>
          </w:r>
          <w:r w:rsidR="009D122A">
            <w:fldChar w:fldCharType="end"/>
          </w:r>
        </w:sdtContent>
      </w:sdt>
      <w:r w:rsidR="009D122A">
        <w:t xml:space="preserve"> </w:t>
      </w:r>
      <w:r w:rsidR="009F2672">
        <w:t>or teachers for safe working conditions amid the pandemic</w:t>
      </w:r>
      <w:r w:rsidR="009D122A">
        <w:t xml:space="preserve"> </w:t>
      </w:r>
      <w:sdt>
        <w:sdtPr>
          <w:id w:val="1891844943"/>
          <w:citation/>
        </w:sdtPr>
        <w:sdtEndPr/>
        <w:sdtContent>
          <w:r w:rsidR="009D122A">
            <w:fldChar w:fldCharType="begin"/>
          </w:r>
          <w:r w:rsidR="009D122A">
            <w:instrText xml:space="preserve"> CITATION The20 \l 2057 </w:instrText>
          </w:r>
          <w:r w:rsidR="009D122A">
            <w:fldChar w:fldCharType="separate"/>
          </w:r>
          <w:r w:rsidR="009A0583" w:rsidRPr="009A0583">
            <w:rPr>
              <w:noProof/>
            </w:rPr>
            <w:t>(The Independent, 2020)</w:t>
          </w:r>
          <w:r w:rsidR="009D122A">
            <w:fldChar w:fldCharType="end"/>
          </w:r>
        </w:sdtContent>
      </w:sdt>
      <w:r w:rsidR="009F2672">
        <w:t>, are commonplace</w:t>
      </w:r>
      <w:r w:rsidR="00452B6F">
        <w:t xml:space="preserve"> in todays’ media</w:t>
      </w:r>
      <w:r w:rsidR="009F2672">
        <w:t xml:space="preserve">. </w:t>
      </w:r>
      <w:r w:rsidR="00AA553B">
        <w:t>Therefore,</w:t>
      </w:r>
      <w:r w:rsidR="00452B6F">
        <w:t xml:space="preserve"> collectivism equates with trade unionism </w:t>
      </w:r>
      <w:sdt>
        <w:sdtPr>
          <w:id w:val="1293952243"/>
          <w:citation/>
        </w:sdtPr>
        <w:sdtEndPr/>
        <w:sdtContent>
          <w:r w:rsidR="00452B6F">
            <w:fldChar w:fldCharType="begin"/>
          </w:r>
          <w:r w:rsidR="00452B6F">
            <w:instrText xml:space="preserve"> CITATION Bac93 \l 2057 </w:instrText>
          </w:r>
          <w:r w:rsidR="00452B6F">
            <w:fldChar w:fldCharType="separate"/>
          </w:r>
          <w:r w:rsidR="009A0583" w:rsidRPr="009A0583">
            <w:rPr>
              <w:noProof/>
            </w:rPr>
            <w:t>(Bacon &amp; Storey, 1993)</w:t>
          </w:r>
          <w:r w:rsidR="00452B6F">
            <w:fldChar w:fldCharType="end"/>
          </w:r>
        </w:sdtContent>
      </w:sdt>
      <w:r w:rsidR="00452B6F">
        <w:t>.</w:t>
      </w:r>
    </w:p>
    <w:p w14:paraId="3FCC6531" w14:textId="21206868" w:rsidR="00452B6F" w:rsidRDefault="00E573AE" w:rsidP="00DF2499">
      <w:r>
        <w:t>That said</w:t>
      </w:r>
      <w:r w:rsidR="009D122A">
        <w:t>,</w:t>
      </w:r>
      <w:r w:rsidR="00ED66FE" w:rsidRPr="00ED66FE">
        <w:t xml:space="preserve"> what we have seen is a</w:t>
      </w:r>
      <w:r w:rsidR="00ED66FE">
        <w:t xml:space="preserve"> </w:t>
      </w:r>
      <w:r w:rsidR="009D122A">
        <w:t>decline in union membership</w:t>
      </w:r>
      <w:r w:rsidR="00452B6F">
        <w:t xml:space="preserve"> within the private</w:t>
      </w:r>
      <w:r w:rsidR="009D122A">
        <w:t xml:space="preserve"> </w:t>
      </w:r>
      <w:r w:rsidR="00452B6F">
        <w:t xml:space="preserve">sector </w:t>
      </w:r>
      <w:sdt>
        <w:sdtPr>
          <w:id w:val="-880553819"/>
          <w:citation/>
        </w:sdtPr>
        <w:sdtEndPr/>
        <w:sdtContent>
          <w:r w:rsidR="009D122A">
            <w:fldChar w:fldCharType="begin"/>
          </w:r>
          <w:r w:rsidR="009D122A">
            <w:instrText xml:space="preserve"> CITATION Dep19 \l 2057 </w:instrText>
          </w:r>
          <w:r w:rsidR="009D122A">
            <w:fldChar w:fldCharType="separate"/>
          </w:r>
          <w:r w:rsidR="009A0583" w:rsidRPr="009A0583">
            <w:rPr>
              <w:noProof/>
            </w:rPr>
            <w:t>(Department for Business, Energy &amp; Industrial Strategy, 2019)</w:t>
          </w:r>
          <w:r w:rsidR="009D122A">
            <w:fldChar w:fldCharType="end"/>
          </w:r>
        </w:sdtContent>
      </w:sdt>
      <w:r w:rsidR="009D122A">
        <w:t xml:space="preserve"> </w:t>
      </w:r>
      <w:r w:rsidR="00452B6F">
        <w:t xml:space="preserve">indicating a </w:t>
      </w:r>
      <w:r w:rsidR="00ED66FE" w:rsidRPr="00ED66FE">
        <w:t>rise of individualism which is associated with non</w:t>
      </w:r>
      <w:r w:rsidR="009D122A">
        <w:t>-</w:t>
      </w:r>
      <w:r w:rsidR="00ED66FE" w:rsidRPr="00ED66FE">
        <w:t xml:space="preserve">unionism </w:t>
      </w:r>
      <w:sdt>
        <w:sdtPr>
          <w:id w:val="-1191841953"/>
          <w:citation/>
        </w:sdtPr>
        <w:sdtEndPr/>
        <w:sdtContent>
          <w:r w:rsidR="009D122A">
            <w:fldChar w:fldCharType="begin"/>
          </w:r>
          <w:r w:rsidR="009D122A">
            <w:instrText xml:space="preserve"> CITATION Bac93 \l 2057 </w:instrText>
          </w:r>
          <w:r w:rsidR="009D122A">
            <w:fldChar w:fldCharType="separate"/>
          </w:r>
          <w:r w:rsidR="009A0583" w:rsidRPr="009A0583">
            <w:rPr>
              <w:noProof/>
            </w:rPr>
            <w:t>(Bacon &amp; Storey, 1993)</w:t>
          </w:r>
          <w:r w:rsidR="009D122A">
            <w:fldChar w:fldCharType="end"/>
          </w:r>
        </w:sdtContent>
      </w:sdt>
      <w:r w:rsidR="00ED66FE">
        <w:t>.</w:t>
      </w:r>
      <w:r w:rsidR="009D122A">
        <w:t xml:space="preserve"> </w:t>
      </w:r>
      <w:r w:rsidR="00452B6F">
        <w:t>It is suggested that this rise in individualism is associated with globalisation</w:t>
      </w:r>
      <w:r w:rsidR="00EA350A">
        <w:t xml:space="preserve">, privatisation and a change in workforce demographics </w:t>
      </w:r>
      <w:sdt>
        <w:sdtPr>
          <w:id w:val="-297688134"/>
          <w:citation/>
        </w:sdtPr>
        <w:sdtEndPr/>
        <w:sdtContent>
          <w:r w:rsidR="00EA350A">
            <w:fldChar w:fldCharType="begin"/>
          </w:r>
          <w:r w:rsidR="00EA350A">
            <w:instrText xml:space="preserve"> CITATION Hom03 \l 2057 </w:instrText>
          </w:r>
          <w:r w:rsidR="00EA350A">
            <w:fldChar w:fldCharType="separate"/>
          </w:r>
          <w:r w:rsidR="009A0583" w:rsidRPr="009A0583">
            <w:rPr>
              <w:noProof/>
            </w:rPr>
            <w:t>(Homan &amp; Wood, 2003)</w:t>
          </w:r>
          <w:r w:rsidR="00EA350A">
            <w:fldChar w:fldCharType="end"/>
          </w:r>
        </w:sdtContent>
      </w:sdt>
      <w:r w:rsidR="00EA350A">
        <w:t xml:space="preserve">. Additionally, a change in management approach often labelled as ‘high-involvement, high-commitment, high-performance’ has coincided with the increasing rise of individualism which could negate the need for collectivist approaches </w:t>
      </w:r>
      <w:sdt>
        <w:sdtPr>
          <w:id w:val="-70577443"/>
          <w:citation/>
        </w:sdtPr>
        <w:sdtEndPr/>
        <w:sdtContent>
          <w:r w:rsidR="00EA350A">
            <w:fldChar w:fldCharType="begin"/>
          </w:r>
          <w:r w:rsidR="00EA350A">
            <w:instrText xml:space="preserve"> CITATION Mac05 \l 2057 </w:instrText>
          </w:r>
          <w:r w:rsidR="00EA350A">
            <w:fldChar w:fldCharType="separate"/>
          </w:r>
          <w:r w:rsidR="009A0583" w:rsidRPr="009A0583">
            <w:rPr>
              <w:noProof/>
            </w:rPr>
            <w:t>(Machin &amp; Wood, 2005)</w:t>
          </w:r>
          <w:r w:rsidR="00EA350A">
            <w:fldChar w:fldCharType="end"/>
          </w:r>
        </w:sdtContent>
      </w:sdt>
      <w:r w:rsidR="00EA350A">
        <w:t>.</w:t>
      </w:r>
    </w:p>
    <w:p w14:paraId="2D543A8A" w14:textId="71ACACC5" w:rsidR="0018121A" w:rsidRDefault="00E573AE" w:rsidP="00DF2499">
      <w:r>
        <w:lastRenderedPageBreak/>
        <w:t>More recently we have seen an example of what has been termed as ‘</w:t>
      </w:r>
      <w:r w:rsidR="00572184">
        <w:t>social</w:t>
      </w:r>
      <w:r>
        <w:t xml:space="preserve"> activism’ where individual employees have come together </w:t>
      </w:r>
      <w:r w:rsidR="00572184">
        <w:t xml:space="preserve">with the sole mission to bring about lasting social change. Wayfair employees staged a mass walkout after discovering their employer had sold furniture to a third party who runs a US-Mexico border detention centre </w:t>
      </w:r>
      <w:sdt>
        <w:sdtPr>
          <w:id w:val="-717054146"/>
          <w:citation/>
        </w:sdtPr>
        <w:sdtEndPr/>
        <w:sdtContent>
          <w:r w:rsidR="00572184">
            <w:fldChar w:fldCharType="begin"/>
          </w:r>
          <w:r w:rsidR="00572184">
            <w:instrText xml:space="preserve"> CITATION Per19 \l 2057 </w:instrText>
          </w:r>
          <w:r w:rsidR="00572184">
            <w:fldChar w:fldCharType="separate"/>
          </w:r>
          <w:r w:rsidR="009A0583" w:rsidRPr="009A0583">
            <w:rPr>
              <w:noProof/>
            </w:rPr>
            <w:t>(Personnel Today, 2019)</w:t>
          </w:r>
          <w:r w:rsidR="00572184">
            <w:fldChar w:fldCharType="end"/>
          </w:r>
        </w:sdtContent>
      </w:sdt>
      <w:r w:rsidR="00572184">
        <w:t xml:space="preserve">. </w:t>
      </w:r>
      <w:r w:rsidR="00A75019">
        <w:t>Foster Back of IBE describes t</w:t>
      </w:r>
      <w:r w:rsidR="00572184">
        <w:t xml:space="preserve">his is an example of employees holding their employer to account over a perceived gap over what they say and what they </w:t>
      </w:r>
      <w:r w:rsidR="00AA553B">
        <w:t>do.</w:t>
      </w:r>
      <w:r w:rsidR="00572184">
        <w:t xml:space="preserve"> What is particularly interesting with this case is how this was organised. The employees used technology to mobilise themselves – not an organisation or </w:t>
      </w:r>
      <w:r w:rsidR="00572184" w:rsidRPr="00572184">
        <w:rPr>
          <w:i/>
          <w:iCs/>
        </w:rPr>
        <w:t>union</w:t>
      </w:r>
      <w:r w:rsidR="00A75019">
        <w:rPr>
          <w:i/>
          <w:iCs/>
        </w:rPr>
        <w:t xml:space="preserve"> </w:t>
      </w:r>
      <w:r w:rsidR="00A75019">
        <w:t>(ibid)</w:t>
      </w:r>
      <w:r w:rsidR="00572184">
        <w:t xml:space="preserve">. </w:t>
      </w:r>
    </w:p>
    <w:p w14:paraId="01FA38DD" w14:textId="17E7A93D" w:rsidR="00E573AE" w:rsidRPr="00E14F55" w:rsidRDefault="0018121A" w:rsidP="00DF2499">
      <w:r>
        <w:t>Whilst it appears that collective bargaining still has its place in an ever-growing individualist world, this proves that the use of technology is vital if unions wish to engage with the modern workforce.</w:t>
      </w:r>
    </w:p>
    <w:p w14:paraId="28E48D69" w14:textId="3D2DE3E3" w:rsidR="008A0E79" w:rsidRDefault="008A0E79" w:rsidP="008A0E79">
      <w:r w:rsidRPr="00C37ACA">
        <w:t xml:space="preserve">In November 2020 </w:t>
      </w:r>
      <w:r>
        <w:t xml:space="preserve">CT </w:t>
      </w:r>
      <w:r w:rsidRPr="00C37ACA">
        <w:t xml:space="preserve">entered a </w:t>
      </w:r>
      <w:r>
        <w:t xml:space="preserve">second </w:t>
      </w:r>
      <w:r w:rsidRPr="00C37ACA">
        <w:t>period of</w:t>
      </w:r>
      <w:r>
        <w:t xml:space="preserve"> formal consultation to change employment contracts to ‘working from home’ </w:t>
      </w:r>
      <w:r w:rsidR="00453F20">
        <w:t>because of</w:t>
      </w:r>
      <w:r>
        <w:t xml:space="preserve"> closing three offices. Whilst the new structure had already been accepted,</w:t>
      </w:r>
      <w:r w:rsidR="005E0856">
        <w:t xml:space="preserve"> the organisation had to consult again because</w:t>
      </w:r>
      <w:r>
        <w:t xml:space="preserve"> it is a legal requirement to consult with employees when making changes to their employment contracts</w:t>
      </w:r>
      <w:r w:rsidR="00EA350A">
        <w:t xml:space="preserve"> </w:t>
      </w:r>
      <w:sdt>
        <w:sdtPr>
          <w:id w:val="275075400"/>
          <w:citation/>
        </w:sdtPr>
        <w:sdtEndPr/>
        <w:sdtContent>
          <w:r w:rsidR="009D7D59">
            <w:fldChar w:fldCharType="begin"/>
          </w:r>
          <w:r w:rsidR="009D7D59">
            <w:instrText xml:space="preserve"> CITATION Leg96 \l 2057 </w:instrText>
          </w:r>
          <w:r w:rsidR="009D7D59">
            <w:fldChar w:fldCharType="separate"/>
          </w:r>
          <w:r w:rsidR="009A0583" w:rsidRPr="009A0583">
            <w:rPr>
              <w:noProof/>
            </w:rPr>
            <w:t>(Legislation.gov.uk, 1996)</w:t>
          </w:r>
          <w:r w:rsidR="009D7D59">
            <w:fldChar w:fldCharType="end"/>
          </w:r>
        </w:sdtContent>
      </w:sdt>
      <w:r w:rsidR="009D7D59">
        <w:t>.</w:t>
      </w:r>
    </w:p>
    <w:p w14:paraId="6311C5FE" w14:textId="0BDFE607" w:rsidR="008A0E79" w:rsidRDefault="008A0E79" w:rsidP="008A0E79">
      <w:r>
        <w:t xml:space="preserve">This consultation was met with a significant degree of negativity from employees. Their feedback was predominantly channelled </w:t>
      </w:r>
      <w:r w:rsidR="0018121A">
        <w:t>remotely, via</w:t>
      </w:r>
      <w:r>
        <w:t xml:space="preserve"> the Employee Forum. (CT is not a unionised organisation. The workforce has self-elected Employee Representatives who collectively are referred to as the Employee Forum.)</w:t>
      </w:r>
      <w:r w:rsidR="005E0856">
        <w:t xml:space="preserve"> One of the main complaints was that some employees didn’t feel properly consulted with regarding the</w:t>
      </w:r>
      <w:r w:rsidR="00E74F4F">
        <w:t xml:space="preserve"> decision to close</w:t>
      </w:r>
      <w:r w:rsidR="005E0856">
        <w:t xml:space="preserve"> </w:t>
      </w:r>
      <w:r w:rsidR="00E74F4F">
        <w:t>offices and become permanent home workers.</w:t>
      </w:r>
      <w:r w:rsidR="0018121A">
        <w:t xml:space="preserve"> </w:t>
      </w:r>
    </w:p>
    <w:p w14:paraId="4CF3D140" w14:textId="0E061554" w:rsidR="00A36500" w:rsidRDefault="00C015DF" w:rsidP="00290E40">
      <w:r>
        <w:t xml:space="preserve">Whilst employment contracts </w:t>
      </w:r>
      <w:r w:rsidR="00AA3BB2">
        <w:t>refer</w:t>
      </w:r>
      <w:r w:rsidR="00403FA4">
        <w:t xml:space="preserve"> </w:t>
      </w:r>
      <w:r w:rsidR="00336BDF">
        <w:t>to employment condition</w:t>
      </w:r>
      <w:r w:rsidR="00403FA4">
        <w:t>s</w:t>
      </w:r>
      <w:r w:rsidR="00336BDF">
        <w:t xml:space="preserve">, rights, responsibilities and duties; the psychological contract </w:t>
      </w:r>
      <w:r w:rsidR="00E0125E">
        <w:t>goes beyond this and can have a significant impact on the employment relationship</w:t>
      </w:r>
      <w:r w:rsidR="002C76D1">
        <w:t xml:space="preserve">. </w:t>
      </w:r>
      <w:r w:rsidR="00187B5A">
        <w:t>The psycholog</w:t>
      </w:r>
      <w:r w:rsidR="007901C2">
        <w:t xml:space="preserve">ical contract refers to the unwritten expectations from both parties however </w:t>
      </w:r>
      <w:r w:rsidR="00664368">
        <w:t xml:space="preserve">expectations may not be congruent. It is here that we are likely to witness a breakdown in the working relationship </w:t>
      </w:r>
      <w:sdt>
        <w:sdtPr>
          <w:id w:val="1311594327"/>
          <w:citation/>
        </w:sdtPr>
        <w:sdtEndPr/>
        <w:sdtContent>
          <w:r w:rsidR="00672B60">
            <w:fldChar w:fldCharType="begin"/>
          </w:r>
          <w:r w:rsidR="00672B60">
            <w:instrText xml:space="preserve"> CITATION Rou89 \l 2057 </w:instrText>
          </w:r>
          <w:r w:rsidR="00672B60">
            <w:fldChar w:fldCharType="separate"/>
          </w:r>
          <w:r w:rsidR="009A0583" w:rsidRPr="009A0583">
            <w:rPr>
              <w:noProof/>
            </w:rPr>
            <w:t>(Rousseau, 1989)</w:t>
          </w:r>
          <w:r w:rsidR="00672B60">
            <w:fldChar w:fldCharType="end"/>
          </w:r>
        </w:sdtContent>
      </w:sdt>
      <w:r w:rsidR="00664368">
        <w:t>.</w:t>
      </w:r>
      <w:r w:rsidR="00FD7CB9">
        <w:t xml:space="preserve"> There can be both internal and external influences on the </w:t>
      </w:r>
      <w:r w:rsidR="00196903">
        <w:t>psychological</w:t>
      </w:r>
      <w:r w:rsidR="00FD7CB9">
        <w:t xml:space="preserve"> contract</w:t>
      </w:r>
      <w:r w:rsidR="00196903">
        <w:t xml:space="preserve"> which will be explored further within the literature review.</w:t>
      </w:r>
    </w:p>
    <w:p w14:paraId="3968FA85" w14:textId="36A6F203" w:rsidR="00391119" w:rsidRPr="00897FB1" w:rsidRDefault="00DC3357" w:rsidP="00DC3357">
      <w:pPr>
        <w:pStyle w:val="Heading2"/>
        <w:numPr>
          <w:ilvl w:val="1"/>
          <w:numId w:val="15"/>
        </w:numPr>
      </w:pPr>
      <w:bookmarkStart w:id="5" w:name="_Toc68671597"/>
      <w:r>
        <w:t xml:space="preserve">The impact of </w:t>
      </w:r>
      <w:r w:rsidR="00AE46F9">
        <w:t>Covid-19</w:t>
      </w:r>
      <w:bookmarkEnd w:id="5"/>
      <w:r w:rsidR="00AE46F9">
        <w:t xml:space="preserve"> </w:t>
      </w:r>
    </w:p>
    <w:p w14:paraId="7355B21C" w14:textId="253886C0" w:rsidR="00A71D99" w:rsidRDefault="00453F20" w:rsidP="00AE1FE6">
      <w:r>
        <w:t>While</w:t>
      </w:r>
      <w:r w:rsidR="00555CC2">
        <w:t xml:space="preserve"> </w:t>
      </w:r>
      <w:r w:rsidR="00B34EF8">
        <w:t xml:space="preserve">CT </w:t>
      </w:r>
      <w:r w:rsidR="00555CC2">
        <w:t xml:space="preserve">was working through these formal processes, </w:t>
      </w:r>
      <w:r w:rsidR="00AE1FE6" w:rsidRPr="00736A5C">
        <w:t xml:space="preserve">the UK foreign and Commonwealth Office began </w:t>
      </w:r>
      <w:r w:rsidR="00A71D99">
        <w:t xml:space="preserve">issuing guidance to the public </w:t>
      </w:r>
      <w:r>
        <w:t>considering</w:t>
      </w:r>
      <w:r w:rsidR="00AE1FE6" w:rsidRPr="00736A5C">
        <w:t xml:space="preserve"> the COVID-19 outbreak. In February </w:t>
      </w:r>
      <w:r w:rsidR="00AE1FE6">
        <w:t>cases of</w:t>
      </w:r>
      <w:r w:rsidR="00AE1FE6" w:rsidRPr="00323B10">
        <w:t xml:space="preserve"> COVID-19 were being confirmed in the UK</w:t>
      </w:r>
      <w:r w:rsidR="00AE1FE6">
        <w:t xml:space="preserve"> and</w:t>
      </w:r>
      <w:r w:rsidR="00AE1FE6" w:rsidRPr="00323B10">
        <w:t xml:space="preserve"> advice was being provided by </w:t>
      </w:r>
      <w:r w:rsidR="00391BF4">
        <w:t>the UK and Welsh</w:t>
      </w:r>
      <w:r w:rsidR="00AE1FE6" w:rsidRPr="00323B10">
        <w:t xml:space="preserve"> government</w:t>
      </w:r>
      <w:r w:rsidR="00391BF4">
        <w:t>s</w:t>
      </w:r>
      <w:r w:rsidR="00AE1FE6" w:rsidRPr="00323B10">
        <w:t xml:space="preserve"> </w:t>
      </w:r>
      <w:r w:rsidR="00AE1FE6">
        <w:t>restricting</w:t>
      </w:r>
      <w:r w:rsidR="00AE1FE6" w:rsidRPr="00323B10">
        <w:t xml:space="preserve"> the movements of people </w:t>
      </w:r>
      <w:r w:rsidR="00A71D99">
        <w:t>across</w:t>
      </w:r>
      <w:r w:rsidR="00AE1FE6" w:rsidRPr="00323B10">
        <w:t xml:space="preserve"> the country. </w:t>
      </w:r>
    </w:p>
    <w:p w14:paraId="38D48E7C" w14:textId="7A2F1EFF" w:rsidR="00BA32A0" w:rsidRDefault="00AE1FE6" w:rsidP="00AE1FE6">
      <w:r w:rsidRPr="00323B10">
        <w:t xml:space="preserve">In March </w:t>
      </w:r>
      <w:r>
        <w:t>the UK</w:t>
      </w:r>
      <w:r w:rsidRPr="00323B10">
        <w:t xml:space="preserve"> saw a significant increase in restrictions of movement </w:t>
      </w:r>
      <w:r w:rsidRPr="00496478">
        <w:t xml:space="preserve">as more and more people were being diagnosed </w:t>
      </w:r>
      <w:r w:rsidR="00BA32A0">
        <w:t>and o</w:t>
      </w:r>
      <w:r w:rsidRPr="006A340A">
        <w:t xml:space="preserve">n the </w:t>
      </w:r>
      <w:r w:rsidR="00AA3BB2">
        <w:t>9</w:t>
      </w:r>
      <w:r w:rsidR="00AA3BB2" w:rsidRPr="00BA32A0">
        <w:rPr>
          <w:vertAlign w:val="superscript"/>
        </w:rPr>
        <w:t>th of</w:t>
      </w:r>
      <w:r w:rsidR="00BA32A0">
        <w:t xml:space="preserve"> </w:t>
      </w:r>
      <w:r w:rsidRPr="006A340A">
        <w:t xml:space="preserve">March </w:t>
      </w:r>
      <w:r w:rsidR="00BA32A0">
        <w:t xml:space="preserve">2020 </w:t>
      </w:r>
      <w:r w:rsidRPr="006A340A">
        <w:t xml:space="preserve">the Footsie 100 plunged by more than 8% </w:t>
      </w:r>
      <w:r w:rsidR="0075138B" w:rsidRPr="006A340A">
        <w:t xml:space="preserve">amid concerns over the spread of </w:t>
      </w:r>
      <w:r w:rsidR="00BA32A0">
        <w:t>the virus</w:t>
      </w:r>
      <w:r w:rsidR="0075138B">
        <w:t xml:space="preserve"> </w:t>
      </w:r>
      <w:sdt>
        <w:sdtPr>
          <w:id w:val="1067849529"/>
          <w:citation/>
        </w:sdtPr>
        <w:sdtEndPr/>
        <w:sdtContent>
          <w:r w:rsidR="0075138B">
            <w:fldChar w:fldCharType="begin"/>
          </w:r>
          <w:r w:rsidR="0075138B">
            <w:instrText xml:space="preserve"> CITATION Guardian \l 2057 </w:instrText>
          </w:r>
          <w:r w:rsidR="0075138B">
            <w:fldChar w:fldCharType="separate"/>
          </w:r>
          <w:r w:rsidR="009A0583" w:rsidRPr="009A0583">
            <w:rPr>
              <w:noProof/>
            </w:rPr>
            <w:t>(The Guardian, 2020)</w:t>
          </w:r>
          <w:r w:rsidR="0075138B">
            <w:fldChar w:fldCharType="end"/>
          </w:r>
        </w:sdtContent>
      </w:sdt>
      <w:r w:rsidR="0075138B">
        <w:t xml:space="preserve">. </w:t>
      </w:r>
    </w:p>
    <w:p w14:paraId="11022291" w14:textId="55CCDF7D" w:rsidR="00AE1FE6" w:rsidRDefault="0075138B" w:rsidP="00AE1FE6">
      <w:r>
        <w:t>The</w:t>
      </w:r>
      <w:r w:rsidR="00AE1FE6" w:rsidRPr="00B3238D">
        <w:t xml:space="preserve"> UK Prime Minister</w:t>
      </w:r>
      <w:r w:rsidR="00AE1FE6">
        <w:t>,</w:t>
      </w:r>
      <w:r w:rsidR="00AE1FE6" w:rsidRPr="00B3238D">
        <w:t xml:space="preserve"> Boris Johnson</w:t>
      </w:r>
      <w:r w:rsidR="00AE1FE6">
        <w:t>,</w:t>
      </w:r>
      <w:r w:rsidR="00AE1FE6" w:rsidRPr="00B3238D">
        <w:t xml:space="preserve"> advise</w:t>
      </w:r>
      <w:r w:rsidR="00AE1FE6">
        <w:t>d</w:t>
      </w:r>
      <w:r w:rsidR="00AE1FE6" w:rsidRPr="00B3238D">
        <w:t xml:space="preserve"> everyone in the UK against non</w:t>
      </w:r>
      <w:r w:rsidR="00AE1FE6">
        <w:t>-</w:t>
      </w:r>
      <w:r w:rsidR="00AE1FE6" w:rsidRPr="00B3238D">
        <w:t xml:space="preserve">essential travel </w:t>
      </w:r>
      <w:r w:rsidR="00BE2792">
        <w:t>in a bid</w:t>
      </w:r>
      <w:r w:rsidR="00AE1FE6" w:rsidRPr="00B3238D">
        <w:t xml:space="preserve"> to reduce the rate of infection. </w:t>
      </w:r>
      <w:r w:rsidR="00AE1FE6" w:rsidRPr="009661B8">
        <w:t xml:space="preserve">Employers were encouraged to enable their staff to work from home and it was at this point that the Chief Executive of </w:t>
      </w:r>
      <w:r w:rsidR="0047059C">
        <w:t xml:space="preserve">CT </w:t>
      </w:r>
      <w:r w:rsidR="00AE1FE6">
        <w:t>issued an</w:t>
      </w:r>
      <w:r w:rsidR="00AE1FE6" w:rsidRPr="009661B8">
        <w:t xml:space="preserve"> instruction </w:t>
      </w:r>
      <w:r w:rsidR="00AE1FE6">
        <w:t>to</w:t>
      </w:r>
      <w:r w:rsidR="00AE1FE6" w:rsidRPr="009661B8">
        <w:t xml:space="preserve"> all staff </w:t>
      </w:r>
      <w:r w:rsidR="00AE1FE6">
        <w:t xml:space="preserve">that as of the </w:t>
      </w:r>
      <w:r w:rsidR="00AA3BB2">
        <w:t>16</w:t>
      </w:r>
      <w:r w:rsidR="00AA3BB2" w:rsidRPr="00E31883">
        <w:rPr>
          <w:vertAlign w:val="superscript"/>
        </w:rPr>
        <w:t>th of</w:t>
      </w:r>
      <w:r w:rsidR="00AE1FE6">
        <w:t xml:space="preserve"> </w:t>
      </w:r>
      <w:r w:rsidR="00AE1FE6" w:rsidRPr="009661B8">
        <w:t xml:space="preserve">March </w:t>
      </w:r>
      <w:r w:rsidR="000904B1">
        <w:t xml:space="preserve">2020 </w:t>
      </w:r>
      <w:r w:rsidR="00AE1FE6" w:rsidRPr="009661B8">
        <w:t xml:space="preserve">all </w:t>
      </w:r>
      <w:r w:rsidR="000904B1">
        <w:t xml:space="preserve">four of CT </w:t>
      </w:r>
      <w:r w:rsidR="00AE1FE6" w:rsidRPr="009661B8">
        <w:t xml:space="preserve">offices will be </w:t>
      </w:r>
      <w:r>
        <w:t xml:space="preserve">temporarily </w:t>
      </w:r>
      <w:r w:rsidR="00AE1FE6" w:rsidRPr="009661B8">
        <w:t xml:space="preserve">closed </w:t>
      </w:r>
      <w:r w:rsidR="00AE1FE6" w:rsidRPr="00D85F11">
        <w:t xml:space="preserve">and all </w:t>
      </w:r>
      <w:r>
        <w:t>employees</w:t>
      </w:r>
      <w:r w:rsidR="00AE1FE6" w:rsidRPr="00D85F11">
        <w:t xml:space="preserve"> were to work from home. </w:t>
      </w:r>
      <w:r w:rsidR="00AE1FE6">
        <w:t xml:space="preserve">By the </w:t>
      </w:r>
      <w:r w:rsidR="00AA3BB2">
        <w:t>23</w:t>
      </w:r>
      <w:r w:rsidR="00AA3BB2" w:rsidRPr="00E31883">
        <w:rPr>
          <w:vertAlign w:val="superscript"/>
        </w:rPr>
        <w:t>rd of</w:t>
      </w:r>
      <w:r w:rsidR="00AE1FE6">
        <w:t xml:space="preserve"> March, the UK went into a national lockdown. </w:t>
      </w:r>
      <w:r w:rsidR="0047059C">
        <w:t xml:space="preserve">CT </w:t>
      </w:r>
      <w:r w:rsidR="00AE1FE6">
        <w:t xml:space="preserve">continued to keep their </w:t>
      </w:r>
      <w:r>
        <w:t>employees</w:t>
      </w:r>
      <w:r w:rsidR="00AE1FE6">
        <w:t xml:space="preserve"> working from home for the remainder of 2020. </w:t>
      </w:r>
    </w:p>
    <w:p w14:paraId="143542B7" w14:textId="02EEBC8B" w:rsidR="00B37C30" w:rsidRDefault="00312F6B" w:rsidP="00B37C30">
      <w:r>
        <w:lastRenderedPageBreak/>
        <w:t>External influences such as this can be examined using the PESTLE model</w:t>
      </w:r>
      <w:r w:rsidR="00FA2378">
        <w:t xml:space="preserve">. Originally developed by Francis Aguilar, the model has evolved to analyse the </w:t>
      </w:r>
      <w:r w:rsidR="00FA2378" w:rsidRPr="00AE5F3A">
        <w:t>Political, Economic, Sociological, Technological, Legal an</w:t>
      </w:r>
      <w:r w:rsidR="00FA2378">
        <w:t xml:space="preserve">d Environmental impacts on organisations </w:t>
      </w:r>
      <w:sdt>
        <w:sdtPr>
          <w:id w:val="41793004"/>
          <w:citation/>
        </w:sdtPr>
        <w:sdtEndPr/>
        <w:sdtContent>
          <w:r w:rsidR="00AE1C5F">
            <w:fldChar w:fldCharType="begin"/>
          </w:r>
          <w:r w:rsidR="00AE1C5F">
            <w:instrText xml:space="preserve"> CITATION STu02 \l 2057 </w:instrText>
          </w:r>
          <w:r w:rsidR="00AE1C5F">
            <w:fldChar w:fldCharType="separate"/>
          </w:r>
          <w:r w:rsidR="009A0583" w:rsidRPr="009A0583">
            <w:rPr>
              <w:noProof/>
            </w:rPr>
            <w:t>(Turner, 2002)</w:t>
          </w:r>
          <w:r w:rsidR="00AE1C5F">
            <w:fldChar w:fldCharType="end"/>
          </w:r>
        </w:sdtContent>
      </w:sdt>
      <w:r w:rsidR="00FA2378">
        <w:t>.</w:t>
      </w:r>
      <w:r w:rsidR="00F74973">
        <w:t xml:space="preserve"> </w:t>
      </w:r>
      <w:r w:rsidR="00565051">
        <w:t>F</w:t>
      </w:r>
      <w:r w:rsidR="00B37C30">
        <w:t xml:space="preserve">igure 1 </w:t>
      </w:r>
      <w:r w:rsidR="00565051">
        <w:t>provides further detail on the factors considered.</w:t>
      </w:r>
      <w:r w:rsidR="00B37C30">
        <w:t xml:space="preserve"> </w:t>
      </w:r>
    </w:p>
    <w:p w14:paraId="5A4D27BE" w14:textId="009CF13E" w:rsidR="00B37C30" w:rsidRDefault="00B37C30" w:rsidP="00B37C30">
      <w:pPr>
        <w:pStyle w:val="Caption"/>
      </w:pPr>
      <w:bookmarkStart w:id="6" w:name="_Toc64650297"/>
      <w:r>
        <w:t xml:space="preserve">Figure </w:t>
      </w:r>
      <w:fldSimple w:instr=" SEQ Figure \* ARABIC ">
        <w:r w:rsidR="006A1EC6">
          <w:rPr>
            <w:noProof/>
          </w:rPr>
          <w:t>1</w:t>
        </w:r>
      </w:fldSimple>
      <w:r>
        <w:t xml:space="preserve"> Factors considered in a PESTLE analysis </w:t>
      </w:r>
      <w:r w:rsidR="0028655E">
        <w:t>(I</w:t>
      </w:r>
      <w:r w:rsidR="00A539C6">
        <w:t>bid</w:t>
      </w:r>
      <w:r w:rsidR="0028655E">
        <w:t>)</w:t>
      </w:r>
      <w:bookmarkEnd w:id="6"/>
    </w:p>
    <w:tbl>
      <w:tblPr>
        <w:tblStyle w:val="TableGrid"/>
        <w:tblW w:w="0" w:type="auto"/>
        <w:tblLook w:val="04A0" w:firstRow="1" w:lastRow="0" w:firstColumn="1" w:lastColumn="0" w:noHBand="0" w:noVBand="1"/>
      </w:tblPr>
      <w:tblGrid>
        <w:gridCol w:w="1555"/>
        <w:gridCol w:w="7461"/>
      </w:tblGrid>
      <w:tr w:rsidR="00B37C30" w:rsidRPr="00EF500F" w14:paraId="78D2FF9A" w14:textId="77777777" w:rsidTr="00D8449D">
        <w:tc>
          <w:tcPr>
            <w:tcW w:w="1555" w:type="dxa"/>
            <w:vAlign w:val="center"/>
          </w:tcPr>
          <w:p w14:paraId="5CFA85E1" w14:textId="77777777" w:rsidR="00B37C30" w:rsidRPr="00D8449D" w:rsidRDefault="00B37C30" w:rsidP="00D8449D">
            <w:pPr>
              <w:rPr>
                <w:b/>
                <w:bCs/>
                <w:sz w:val="20"/>
                <w:szCs w:val="20"/>
              </w:rPr>
            </w:pPr>
            <w:r w:rsidRPr="00D8449D">
              <w:rPr>
                <w:b/>
                <w:bCs/>
                <w:sz w:val="20"/>
                <w:szCs w:val="20"/>
              </w:rPr>
              <w:t>Political</w:t>
            </w:r>
          </w:p>
        </w:tc>
        <w:tc>
          <w:tcPr>
            <w:tcW w:w="7461" w:type="dxa"/>
            <w:vAlign w:val="center"/>
          </w:tcPr>
          <w:p w14:paraId="11EEEB1F" w14:textId="77777777" w:rsidR="00B37C30" w:rsidRPr="00EF500F" w:rsidRDefault="00B37C30" w:rsidP="00D8449D">
            <w:pPr>
              <w:rPr>
                <w:sz w:val="20"/>
                <w:szCs w:val="20"/>
              </w:rPr>
            </w:pPr>
            <w:r w:rsidRPr="00EF500F">
              <w:rPr>
                <w:sz w:val="20"/>
                <w:szCs w:val="20"/>
              </w:rPr>
              <w:t>Government rules and regulations</w:t>
            </w:r>
          </w:p>
          <w:p w14:paraId="15BECAB2" w14:textId="77777777" w:rsidR="00B37C30" w:rsidRPr="00EF500F" w:rsidRDefault="00B37C30" w:rsidP="00D8449D">
            <w:pPr>
              <w:rPr>
                <w:sz w:val="20"/>
                <w:szCs w:val="20"/>
              </w:rPr>
            </w:pPr>
            <w:r w:rsidRPr="00EF500F">
              <w:rPr>
                <w:sz w:val="20"/>
                <w:szCs w:val="20"/>
              </w:rPr>
              <w:t>Tax policy</w:t>
            </w:r>
          </w:p>
          <w:p w14:paraId="5372DE9D" w14:textId="77777777" w:rsidR="00B37C30" w:rsidRPr="00EF500F" w:rsidRDefault="00B37C30" w:rsidP="00D8449D">
            <w:pPr>
              <w:rPr>
                <w:sz w:val="20"/>
                <w:szCs w:val="20"/>
              </w:rPr>
            </w:pPr>
            <w:r w:rsidRPr="00EF500F">
              <w:rPr>
                <w:sz w:val="20"/>
                <w:szCs w:val="20"/>
              </w:rPr>
              <w:t>Trade and tariff</w:t>
            </w:r>
          </w:p>
        </w:tc>
      </w:tr>
      <w:tr w:rsidR="00B37C30" w:rsidRPr="00EF500F" w14:paraId="5292C8BB" w14:textId="77777777" w:rsidTr="00D8449D">
        <w:tc>
          <w:tcPr>
            <w:tcW w:w="1555" w:type="dxa"/>
            <w:vAlign w:val="center"/>
          </w:tcPr>
          <w:p w14:paraId="51A4BD97" w14:textId="77777777" w:rsidR="00B37C30" w:rsidRPr="00D8449D" w:rsidRDefault="00B37C30" w:rsidP="00D8449D">
            <w:pPr>
              <w:rPr>
                <w:b/>
                <w:bCs/>
                <w:sz w:val="20"/>
                <w:szCs w:val="20"/>
              </w:rPr>
            </w:pPr>
            <w:r w:rsidRPr="00D8449D">
              <w:rPr>
                <w:b/>
                <w:bCs/>
                <w:sz w:val="20"/>
                <w:szCs w:val="20"/>
              </w:rPr>
              <w:t>Economic</w:t>
            </w:r>
          </w:p>
        </w:tc>
        <w:tc>
          <w:tcPr>
            <w:tcW w:w="7461" w:type="dxa"/>
            <w:vAlign w:val="center"/>
          </w:tcPr>
          <w:p w14:paraId="380A336E" w14:textId="77777777" w:rsidR="00B37C30" w:rsidRPr="00EF500F" w:rsidRDefault="00B37C30" w:rsidP="00D8449D">
            <w:pPr>
              <w:rPr>
                <w:sz w:val="20"/>
                <w:szCs w:val="20"/>
              </w:rPr>
            </w:pPr>
            <w:r w:rsidRPr="00EF500F">
              <w:rPr>
                <w:sz w:val="20"/>
                <w:szCs w:val="20"/>
              </w:rPr>
              <w:t>Current and projected growth</w:t>
            </w:r>
          </w:p>
          <w:p w14:paraId="7A63DA2D" w14:textId="77777777" w:rsidR="00B37C30" w:rsidRPr="00EF500F" w:rsidRDefault="00B37C30" w:rsidP="00D8449D">
            <w:pPr>
              <w:rPr>
                <w:sz w:val="20"/>
                <w:szCs w:val="20"/>
              </w:rPr>
            </w:pPr>
            <w:r w:rsidRPr="00EF500F">
              <w:rPr>
                <w:sz w:val="20"/>
                <w:szCs w:val="20"/>
              </w:rPr>
              <w:t>Unemployment and labour supply</w:t>
            </w:r>
          </w:p>
          <w:p w14:paraId="63B5DAAB" w14:textId="77777777" w:rsidR="00B37C30" w:rsidRPr="00EF500F" w:rsidRDefault="00B37C30" w:rsidP="00D8449D">
            <w:pPr>
              <w:rPr>
                <w:sz w:val="20"/>
                <w:szCs w:val="20"/>
              </w:rPr>
            </w:pPr>
            <w:r w:rsidRPr="00EF500F">
              <w:rPr>
                <w:sz w:val="20"/>
                <w:szCs w:val="20"/>
              </w:rPr>
              <w:t>Income distribution and consumer spending habits</w:t>
            </w:r>
          </w:p>
        </w:tc>
      </w:tr>
      <w:tr w:rsidR="00B37C30" w:rsidRPr="00EF500F" w14:paraId="76062BD1" w14:textId="77777777" w:rsidTr="00D8449D">
        <w:tc>
          <w:tcPr>
            <w:tcW w:w="1555" w:type="dxa"/>
            <w:vAlign w:val="center"/>
          </w:tcPr>
          <w:p w14:paraId="642B9C60" w14:textId="77777777" w:rsidR="00B37C30" w:rsidRPr="00D8449D" w:rsidRDefault="00B37C30" w:rsidP="00D8449D">
            <w:pPr>
              <w:rPr>
                <w:b/>
                <w:bCs/>
                <w:sz w:val="20"/>
                <w:szCs w:val="20"/>
              </w:rPr>
            </w:pPr>
            <w:r w:rsidRPr="00D8449D">
              <w:rPr>
                <w:b/>
                <w:bCs/>
                <w:sz w:val="20"/>
                <w:szCs w:val="20"/>
              </w:rPr>
              <w:t>Sociological</w:t>
            </w:r>
          </w:p>
        </w:tc>
        <w:tc>
          <w:tcPr>
            <w:tcW w:w="7461" w:type="dxa"/>
            <w:vAlign w:val="center"/>
          </w:tcPr>
          <w:p w14:paraId="781B0509" w14:textId="77777777" w:rsidR="00B37C30" w:rsidRPr="00EF500F" w:rsidRDefault="00B37C30" w:rsidP="00D8449D">
            <w:pPr>
              <w:rPr>
                <w:sz w:val="20"/>
                <w:szCs w:val="20"/>
              </w:rPr>
            </w:pPr>
            <w:r w:rsidRPr="00EF500F">
              <w:rPr>
                <w:sz w:val="20"/>
                <w:szCs w:val="20"/>
              </w:rPr>
              <w:t>Cultural aspects, health, population growth, age distribution</w:t>
            </w:r>
          </w:p>
          <w:p w14:paraId="3F9D1544" w14:textId="77777777" w:rsidR="00B37C30" w:rsidRPr="00EF500F" w:rsidRDefault="00B37C30" w:rsidP="00D8449D">
            <w:pPr>
              <w:rPr>
                <w:sz w:val="20"/>
                <w:szCs w:val="20"/>
              </w:rPr>
            </w:pPr>
            <w:r w:rsidRPr="00EF500F">
              <w:rPr>
                <w:sz w:val="20"/>
                <w:szCs w:val="20"/>
              </w:rPr>
              <w:t>Education, occupations and earning capacity</w:t>
            </w:r>
          </w:p>
          <w:p w14:paraId="0845BA3B" w14:textId="77777777" w:rsidR="00B37C30" w:rsidRPr="00EF500F" w:rsidRDefault="00B37C30" w:rsidP="00D8449D">
            <w:pPr>
              <w:rPr>
                <w:sz w:val="20"/>
                <w:szCs w:val="20"/>
              </w:rPr>
            </w:pPr>
            <w:r w:rsidRPr="00EF500F">
              <w:rPr>
                <w:sz w:val="20"/>
                <w:szCs w:val="20"/>
              </w:rPr>
              <w:t>Work-life balance</w:t>
            </w:r>
          </w:p>
        </w:tc>
      </w:tr>
      <w:tr w:rsidR="00B37C30" w:rsidRPr="00EF500F" w14:paraId="3868274C" w14:textId="77777777" w:rsidTr="00D8449D">
        <w:tc>
          <w:tcPr>
            <w:tcW w:w="1555" w:type="dxa"/>
            <w:vAlign w:val="center"/>
          </w:tcPr>
          <w:p w14:paraId="65CBEE94" w14:textId="77777777" w:rsidR="00B37C30" w:rsidRPr="00D8449D" w:rsidRDefault="00B37C30" w:rsidP="00D8449D">
            <w:pPr>
              <w:rPr>
                <w:b/>
                <w:bCs/>
                <w:sz w:val="20"/>
                <w:szCs w:val="20"/>
              </w:rPr>
            </w:pPr>
            <w:r w:rsidRPr="00D8449D">
              <w:rPr>
                <w:b/>
                <w:bCs/>
                <w:sz w:val="20"/>
                <w:szCs w:val="20"/>
              </w:rPr>
              <w:t>Technological</w:t>
            </w:r>
          </w:p>
        </w:tc>
        <w:tc>
          <w:tcPr>
            <w:tcW w:w="7461" w:type="dxa"/>
            <w:vAlign w:val="center"/>
          </w:tcPr>
          <w:p w14:paraId="5B8C9521" w14:textId="77777777" w:rsidR="00B37C30" w:rsidRPr="00EF500F" w:rsidRDefault="00B37C30" w:rsidP="00D8449D">
            <w:pPr>
              <w:rPr>
                <w:sz w:val="20"/>
                <w:szCs w:val="20"/>
              </w:rPr>
            </w:pPr>
            <w:r w:rsidRPr="00EF500F">
              <w:rPr>
                <w:sz w:val="20"/>
                <w:szCs w:val="20"/>
              </w:rPr>
              <w:t>Technological developments</w:t>
            </w:r>
          </w:p>
          <w:p w14:paraId="3B420C5F" w14:textId="77777777" w:rsidR="00B37C30" w:rsidRPr="00EF500F" w:rsidRDefault="00B37C30" w:rsidP="00D8449D">
            <w:pPr>
              <w:rPr>
                <w:sz w:val="20"/>
                <w:szCs w:val="20"/>
              </w:rPr>
            </w:pPr>
            <w:r w:rsidRPr="00EF500F">
              <w:rPr>
                <w:sz w:val="20"/>
                <w:szCs w:val="20"/>
              </w:rPr>
              <w:t>Access, licensing, innovation</w:t>
            </w:r>
          </w:p>
          <w:p w14:paraId="6FE17C3D" w14:textId="77777777" w:rsidR="00B37C30" w:rsidRPr="00EF500F" w:rsidRDefault="00B37C30" w:rsidP="00D8449D">
            <w:pPr>
              <w:rPr>
                <w:sz w:val="20"/>
                <w:szCs w:val="20"/>
              </w:rPr>
            </w:pPr>
            <w:r w:rsidRPr="00EF500F">
              <w:rPr>
                <w:sz w:val="20"/>
                <w:szCs w:val="20"/>
              </w:rPr>
              <w:t>Artificial Intelligence</w:t>
            </w:r>
          </w:p>
        </w:tc>
      </w:tr>
      <w:tr w:rsidR="00B37C30" w:rsidRPr="00EF500F" w14:paraId="6A771629" w14:textId="77777777" w:rsidTr="00D8449D">
        <w:tc>
          <w:tcPr>
            <w:tcW w:w="1555" w:type="dxa"/>
            <w:vAlign w:val="center"/>
          </w:tcPr>
          <w:p w14:paraId="0EB86142" w14:textId="77777777" w:rsidR="00B37C30" w:rsidRPr="00D8449D" w:rsidRDefault="00B37C30" w:rsidP="00D8449D">
            <w:pPr>
              <w:rPr>
                <w:b/>
                <w:bCs/>
                <w:sz w:val="20"/>
                <w:szCs w:val="20"/>
              </w:rPr>
            </w:pPr>
            <w:r w:rsidRPr="00D8449D">
              <w:rPr>
                <w:b/>
                <w:bCs/>
                <w:sz w:val="20"/>
                <w:szCs w:val="20"/>
              </w:rPr>
              <w:t>Legal</w:t>
            </w:r>
          </w:p>
        </w:tc>
        <w:tc>
          <w:tcPr>
            <w:tcW w:w="7461" w:type="dxa"/>
            <w:vAlign w:val="center"/>
          </w:tcPr>
          <w:p w14:paraId="5277E1DD" w14:textId="77777777" w:rsidR="00B37C30" w:rsidRPr="00EF500F" w:rsidRDefault="00B37C30" w:rsidP="00D8449D">
            <w:pPr>
              <w:rPr>
                <w:sz w:val="20"/>
                <w:szCs w:val="20"/>
              </w:rPr>
            </w:pPr>
            <w:r w:rsidRPr="00EF500F">
              <w:rPr>
                <w:sz w:val="20"/>
                <w:szCs w:val="20"/>
              </w:rPr>
              <w:t>UK and European legislation and regulations</w:t>
            </w:r>
          </w:p>
          <w:p w14:paraId="5C20C0A9" w14:textId="77777777" w:rsidR="00B37C30" w:rsidRPr="00EF500F" w:rsidRDefault="00B37C30" w:rsidP="00D8449D">
            <w:pPr>
              <w:rPr>
                <w:sz w:val="20"/>
                <w:szCs w:val="20"/>
              </w:rPr>
            </w:pPr>
            <w:r w:rsidRPr="00EF500F">
              <w:rPr>
                <w:sz w:val="20"/>
                <w:szCs w:val="20"/>
              </w:rPr>
              <w:t>Employment Law</w:t>
            </w:r>
          </w:p>
          <w:p w14:paraId="6F8C0A61" w14:textId="77777777" w:rsidR="00B37C30" w:rsidRPr="00EF500F" w:rsidRDefault="00B37C30" w:rsidP="00D8449D">
            <w:pPr>
              <w:rPr>
                <w:sz w:val="20"/>
                <w:szCs w:val="20"/>
              </w:rPr>
            </w:pPr>
            <w:r w:rsidRPr="00EF500F">
              <w:rPr>
                <w:sz w:val="20"/>
                <w:szCs w:val="20"/>
              </w:rPr>
              <w:t>Health and Safety regulations</w:t>
            </w:r>
          </w:p>
        </w:tc>
      </w:tr>
      <w:tr w:rsidR="00B37C30" w:rsidRPr="00EF500F" w14:paraId="3B1F9A57" w14:textId="77777777" w:rsidTr="00D8449D">
        <w:tc>
          <w:tcPr>
            <w:tcW w:w="1555" w:type="dxa"/>
            <w:vAlign w:val="center"/>
          </w:tcPr>
          <w:p w14:paraId="759A0486" w14:textId="77777777" w:rsidR="00B37C30" w:rsidRPr="00D8449D" w:rsidRDefault="00B37C30" w:rsidP="00D8449D">
            <w:pPr>
              <w:rPr>
                <w:b/>
                <w:bCs/>
                <w:sz w:val="20"/>
                <w:szCs w:val="20"/>
              </w:rPr>
            </w:pPr>
            <w:r w:rsidRPr="00D8449D">
              <w:rPr>
                <w:b/>
                <w:bCs/>
                <w:sz w:val="20"/>
                <w:szCs w:val="20"/>
              </w:rPr>
              <w:t>Environmental</w:t>
            </w:r>
          </w:p>
        </w:tc>
        <w:tc>
          <w:tcPr>
            <w:tcW w:w="7461" w:type="dxa"/>
            <w:vAlign w:val="center"/>
          </w:tcPr>
          <w:p w14:paraId="30AC7C85" w14:textId="77777777" w:rsidR="00B37C30" w:rsidRPr="00EF500F" w:rsidRDefault="00B37C30" w:rsidP="00D8449D">
            <w:pPr>
              <w:rPr>
                <w:sz w:val="20"/>
                <w:szCs w:val="20"/>
              </w:rPr>
            </w:pPr>
            <w:r w:rsidRPr="00EF500F">
              <w:rPr>
                <w:sz w:val="20"/>
                <w:szCs w:val="20"/>
              </w:rPr>
              <w:t>Environmental issues and regulations</w:t>
            </w:r>
          </w:p>
          <w:p w14:paraId="6431CD43" w14:textId="77777777" w:rsidR="00B37C30" w:rsidRPr="00EF500F" w:rsidRDefault="00B37C30" w:rsidP="00D8449D">
            <w:pPr>
              <w:rPr>
                <w:sz w:val="20"/>
                <w:szCs w:val="20"/>
              </w:rPr>
            </w:pPr>
            <w:r w:rsidRPr="00EF500F">
              <w:rPr>
                <w:sz w:val="20"/>
                <w:szCs w:val="20"/>
              </w:rPr>
              <w:t>Sustainable resources</w:t>
            </w:r>
          </w:p>
          <w:p w14:paraId="659C6019" w14:textId="77777777" w:rsidR="00B37C30" w:rsidRPr="00EF500F" w:rsidRDefault="00B37C30" w:rsidP="00D8449D">
            <w:pPr>
              <w:rPr>
                <w:sz w:val="20"/>
                <w:szCs w:val="20"/>
              </w:rPr>
            </w:pPr>
            <w:r w:rsidRPr="00EF500F">
              <w:rPr>
                <w:sz w:val="20"/>
                <w:szCs w:val="20"/>
              </w:rPr>
              <w:t>Supply chain management</w:t>
            </w:r>
          </w:p>
        </w:tc>
      </w:tr>
    </w:tbl>
    <w:p w14:paraId="4670CDBA" w14:textId="77777777" w:rsidR="00B37C30" w:rsidRDefault="00B37C30" w:rsidP="00B37C30"/>
    <w:p w14:paraId="05C457EB" w14:textId="7E6A9D03" w:rsidR="003E0CD4" w:rsidRDefault="009A3528" w:rsidP="003E0CD4">
      <w:r>
        <w:t>A PESTLE analysis has been completed and can be found within the appendices of this report.</w:t>
      </w:r>
      <w:r w:rsidR="00B37C30">
        <w:t xml:space="preserve"> A PESTLE can also help feed into the SWOT Analysis </w:t>
      </w:r>
      <w:sdt>
        <w:sdtPr>
          <w:id w:val="414522060"/>
          <w:citation/>
        </w:sdtPr>
        <w:sdtEndPr/>
        <w:sdtContent>
          <w:r w:rsidR="00B37C30">
            <w:fldChar w:fldCharType="begin"/>
          </w:r>
          <w:r w:rsidR="00B37C30">
            <w:instrText xml:space="preserve">CITATION Ras17 \l 2057 </w:instrText>
          </w:r>
          <w:r w:rsidR="00B37C30">
            <w:fldChar w:fldCharType="separate"/>
          </w:r>
          <w:r w:rsidR="009A0583" w:rsidRPr="009A0583">
            <w:rPr>
              <w:noProof/>
            </w:rPr>
            <w:t>(Johnson, et al., 2013)</w:t>
          </w:r>
          <w:r w:rsidR="00B37C30">
            <w:fldChar w:fldCharType="end"/>
          </w:r>
        </w:sdtContent>
      </w:sdt>
      <w:r w:rsidR="00B37C30">
        <w:t>.</w:t>
      </w:r>
      <w:r w:rsidR="00C332CF">
        <w:t xml:space="preserve"> A SWOT has also been completed and is contained within the appendix.</w:t>
      </w:r>
    </w:p>
    <w:p w14:paraId="4FFB3C43" w14:textId="136A1119" w:rsidR="00D6475F" w:rsidRPr="00E14F55" w:rsidRDefault="00AE1FE6" w:rsidP="003E0CD4">
      <w:pPr>
        <w:pStyle w:val="Heading2"/>
        <w:numPr>
          <w:ilvl w:val="1"/>
          <w:numId w:val="15"/>
        </w:numPr>
      </w:pPr>
      <w:bookmarkStart w:id="7" w:name="_Toc68671598"/>
      <w:r w:rsidRPr="00E14F55">
        <w:t>Report Aims</w:t>
      </w:r>
      <w:bookmarkEnd w:id="7"/>
    </w:p>
    <w:p w14:paraId="2F4B926B" w14:textId="7B987FD1" w:rsidR="006F1801" w:rsidRDefault="001E7A26" w:rsidP="00DB52AE">
      <w:r>
        <w:rPr>
          <w:lang w:val="en-US"/>
        </w:rPr>
        <w:t xml:space="preserve">This report will </w:t>
      </w:r>
      <w:r w:rsidR="00871D9E">
        <w:rPr>
          <w:lang w:val="en-US"/>
        </w:rPr>
        <w:t>examine and</w:t>
      </w:r>
      <w:r w:rsidR="00683634">
        <w:rPr>
          <w:lang w:val="en-US"/>
        </w:rPr>
        <w:t xml:space="preserve"> analyse the impact that the global pandemic has had on employee relations at </w:t>
      </w:r>
      <w:r w:rsidR="00B37D76">
        <w:rPr>
          <w:lang w:val="en-US"/>
        </w:rPr>
        <w:t>Chwarae Teg</w:t>
      </w:r>
      <w:r w:rsidR="0047059C">
        <w:rPr>
          <w:lang w:val="en-US"/>
        </w:rPr>
        <w:t xml:space="preserve"> </w:t>
      </w:r>
      <w:r w:rsidR="00683634">
        <w:rPr>
          <w:lang w:val="en-US"/>
        </w:rPr>
        <w:t xml:space="preserve">with regards to the </w:t>
      </w:r>
      <w:r w:rsidR="00E92280">
        <w:rPr>
          <w:lang w:val="en-US"/>
        </w:rPr>
        <w:t>proposed office closures.</w:t>
      </w:r>
      <w:r w:rsidR="00871D9E">
        <w:t xml:space="preserve"> </w:t>
      </w:r>
      <w:r w:rsidR="006F1801">
        <w:t>It will attempt to explore the possible reasons behind the negative reaction to the office closures and i</w:t>
      </w:r>
      <w:r w:rsidR="00871D9E">
        <w:t xml:space="preserve">t will </w:t>
      </w:r>
      <w:r w:rsidR="009A4B43">
        <w:t>critically analyse issue</w:t>
      </w:r>
      <w:r w:rsidR="006F1801">
        <w:t>s</w:t>
      </w:r>
      <w:r w:rsidR="009A4B43">
        <w:t xml:space="preserve"> against megatrends</w:t>
      </w:r>
      <w:r w:rsidR="006F1801">
        <w:t xml:space="preserve"> and</w:t>
      </w:r>
      <w:r w:rsidR="002D35ED">
        <w:t xml:space="preserve"> the employee relations in the </w:t>
      </w:r>
      <w:r w:rsidR="00453F20">
        <w:t>UK</w:t>
      </w:r>
      <w:r w:rsidR="006F1801">
        <w:t>.</w:t>
      </w:r>
    </w:p>
    <w:p w14:paraId="09C48873" w14:textId="21B68482" w:rsidR="008F16F2" w:rsidRPr="007D6B15" w:rsidRDefault="006F1801" w:rsidP="00DB52AE">
      <w:r>
        <w:t>This paper will</w:t>
      </w:r>
      <w:r w:rsidR="00F23396">
        <w:t xml:space="preserve"> provide recommendations that will contribute to </w:t>
      </w:r>
      <w:r w:rsidR="00DB52AE">
        <w:t>effective employee engagement at organisational level.</w:t>
      </w:r>
    </w:p>
    <w:p w14:paraId="6DF40B18" w14:textId="3A9536CA" w:rsidR="008F16F2" w:rsidRPr="00FB462D" w:rsidRDefault="40D073B5" w:rsidP="0093175B">
      <w:pPr>
        <w:rPr>
          <w:rFonts w:cstheme="minorHAnsi"/>
          <w:color w:val="0070C0"/>
        </w:rPr>
      </w:pPr>
      <w:r w:rsidRPr="00FB462D">
        <w:rPr>
          <w:rFonts w:eastAsia="Arial" w:cstheme="minorHAnsi"/>
          <w:color w:val="0070C0"/>
          <w:lang w:val="en-US"/>
        </w:rPr>
        <w:t xml:space="preserve"> </w:t>
      </w:r>
    </w:p>
    <w:p w14:paraId="6F7374B5" w14:textId="6155CD35" w:rsidR="00DB52AE" w:rsidRDefault="40D073B5" w:rsidP="000B577E">
      <w:pPr>
        <w:pStyle w:val="Heading1"/>
        <w:numPr>
          <w:ilvl w:val="0"/>
          <w:numId w:val="15"/>
        </w:numPr>
        <w:rPr>
          <w:rFonts w:eastAsia="Arial"/>
          <w:lang w:val="en-US"/>
        </w:rPr>
      </w:pPr>
      <w:bookmarkStart w:id="8" w:name="_Toc68671599"/>
      <w:r w:rsidRPr="00FB462D">
        <w:rPr>
          <w:rFonts w:eastAsia="Arial"/>
          <w:lang w:val="en-US"/>
        </w:rPr>
        <w:lastRenderedPageBreak/>
        <w:t>Literature Review</w:t>
      </w:r>
      <w:bookmarkEnd w:id="8"/>
      <w:r w:rsidRPr="00FB462D">
        <w:rPr>
          <w:rFonts w:eastAsia="Arial"/>
          <w:lang w:val="en-US"/>
        </w:rPr>
        <w:t xml:space="preserve"> </w:t>
      </w:r>
    </w:p>
    <w:p w14:paraId="410910F7" w14:textId="78269F23" w:rsidR="00FC25FC" w:rsidRPr="00FC25FC" w:rsidRDefault="00BB63E2" w:rsidP="00FC25FC">
      <w:r>
        <w:t xml:space="preserve">This section will critically analyse </w:t>
      </w:r>
      <w:r w:rsidR="00326FF2">
        <w:t xml:space="preserve">relevant </w:t>
      </w:r>
      <w:r w:rsidR="00326FF2" w:rsidRPr="00E74F4F">
        <w:rPr>
          <w:rFonts w:ascii="Calibri" w:hAnsi="Calibri" w:cs="Calibri"/>
        </w:rPr>
        <w:t>information</w:t>
      </w:r>
      <w:r w:rsidR="00326FF2">
        <w:t xml:space="preserve"> in relation to the employment relationship and the micro and macro factors affecting it.</w:t>
      </w:r>
    </w:p>
    <w:p w14:paraId="04E2384E" w14:textId="3DEB28AF" w:rsidR="004B011E" w:rsidRDefault="009563BF" w:rsidP="00C76E2D">
      <w:pPr>
        <w:pStyle w:val="Heading2"/>
        <w:numPr>
          <w:ilvl w:val="1"/>
          <w:numId w:val="15"/>
        </w:numPr>
      </w:pPr>
      <w:bookmarkStart w:id="9" w:name="_Toc68671600"/>
      <w:r>
        <w:t>The modern workforce – a changing demographic</w:t>
      </w:r>
      <w:bookmarkEnd w:id="9"/>
    </w:p>
    <w:p w14:paraId="3519ACB9" w14:textId="07415A51" w:rsidR="008E5211" w:rsidRDefault="00E573AE" w:rsidP="008E5211">
      <w:r>
        <w:t>One school of thought is that t</w:t>
      </w:r>
      <w:r w:rsidR="00904B47">
        <w:t xml:space="preserve">here are three main stakeholders within the employment </w:t>
      </w:r>
      <w:r w:rsidR="00453F20">
        <w:t>relationship:</w:t>
      </w:r>
      <w:r w:rsidR="00904B47">
        <w:t xml:space="preserve"> employees, employer and the state. All three brought together by the market often operating under contractual rule </w:t>
      </w:r>
      <w:sdt>
        <w:sdtPr>
          <w:id w:val="315308669"/>
          <w:citation/>
        </w:sdtPr>
        <w:sdtEndPr/>
        <w:sdtContent>
          <w:r w:rsidR="00904B47">
            <w:fldChar w:fldCharType="begin"/>
          </w:r>
          <w:r w:rsidR="00904B47">
            <w:instrText xml:space="preserve"> CITATION Bud10 \l 2057 </w:instrText>
          </w:r>
          <w:r w:rsidR="00904B47">
            <w:fldChar w:fldCharType="separate"/>
          </w:r>
          <w:r w:rsidR="009A0583" w:rsidRPr="009A0583">
            <w:rPr>
              <w:noProof/>
            </w:rPr>
            <w:t>(Budd &amp; Bhave, 2010)</w:t>
          </w:r>
          <w:r w:rsidR="00904B47">
            <w:fldChar w:fldCharType="end"/>
          </w:r>
        </w:sdtContent>
      </w:sdt>
      <w:r w:rsidR="00587665">
        <w:t>.</w:t>
      </w:r>
    </w:p>
    <w:p w14:paraId="56914DF4" w14:textId="73ABADAB" w:rsidR="00E573AE" w:rsidRDefault="000E6780" w:rsidP="000E6780">
      <w:pPr>
        <w:pStyle w:val="ListParagraph"/>
        <w:numPr>
          <w:ilvl w:val="0"/>
          <w:numId w:val="25"/>
        </w:numPr>
      </w:pPr>
      <w:r>
        <w:t xml:space="preserve">Employees: </w:t>
      </w:r>
      <w:r w:rsidR="005E7DF2">
        <w:t>the provider of labour, for a fee/wage. Employees generally seek to improve the conditions of their employment and often want to share decision making powers with management.</w:t>
      </w:r>
    </w:p>
    <w:p w14:paraId="76520770" w14:textId="3523D8F2" w:rsidR="000E6780" w:rsidRDefault="000E6780" w:rsidP="000E6780">
      <w:pPr>
        <w:pStyle w:val="ListParagraph"/>
        <w:numPr>
          <w:ilvl w:val="0"/>
          <w:numId w:val="25"/>
        </w:numPr>
      </w:pPr>
      <w:r>
        <w:t>Employer</w:t>
      </w:r>
      <w:r w:rsidR="005E7DF2">
        <w:t>: the purchaser of labour. They posses the power to hire and fire employees. Employers are concerned primarily with imposing motivation and efficiency of labour.</w:t>
      </w:r>
    </w:p>
    <w:p w14:paraId="6C890BBA" w14:textId="7F1CADE6" w:rsidR="000E6780" w:rsidRDefault="000E6780" w:rsidP="000E6780">
      <w:pPr>
        <w:pStyle w:val="ListParagraph"/>
        <w:numPr>
          <w:ilvl w:val="0"/>
          <w:numId w:val="25"/>
        </w:numPr>
      </w:pPr>
      <w:r>
        <w:t>The State/</w:t>
      </w:r>
      <w:r w:rsidR="00AA553B">
        <w:t>Government</w:t>
      </w:r>
      <w:r w:rsidR="00561420">
        <w:t xml:space="preserve"> has a legislative role for both the employee and employer. The state can influence and regulate the employee/employer relationship through laws, regulations and the courts. (ibid)</w:t>
      </w:r>
      <w:r>
        <w:t xml:space="preserve"> </w:t>
      </w:r>
    </w:p>
    <w:p w14:paraId="69A64C9C" w14:textId="31319F57" w:rsidR="003B71BA" w:rsidRPr="00966CF2" w:rsidRDefault="00587665" w:rsidP="00587665">
      <w:r>
        <w:t>There have been significant changes to the make</w:t>
      </w:r>
      <w:r w:rsidR="00561420">
        <w:t>-</w:t>
      </w:r>
      <w:r>
        <w:t xml:space="preserve">up of employees for example in 2019 the Office for National Statistics have reported that the number of women within the economy was at a record </w:t>
      </w:r>
      <w:r w:rsidRPr="00966CF2">
        <w:t xml:space="preserve">high </w:t>
      </w:r>
      <w:sdt>
        <w:sdtPr>
          <w:id w:val="-629470972"/>
          <w:citation/>
        </w:sdtPr>
        <w:sdtEndPr/>
        <w:sdtContent>
          <w:r w:rsidRPr="00966CF2">
            <w:fldChar w:fldCharType="begin"/>
          </w:r>
          <w:r w:rsidRPr="00966CF2">
            <w:instrText xml:space="preserve"> CITATION Off19 \l 2057 </w:instrText>
          </w:r>
          <w:r w:rsidRPr="00966CF2">
            <w:fldChar w:fldCharType="separate"/>
          </w:r>
          <w:r w:rsidR="009A0583" w:rsidRPr="009A0583">
            <w:rPr>
              <w:noProof/>
            </w:rPr>
            <w:t>(Office of National Statistics, 2019)</w:t>
          </w:r>
          <w:r w:rsidRPr="00966CF2">
            <w:fldChar w:fldCharType="end"/>
          </w:r>
        </w:sdtContent>
      </w:sdt>
      <w:r w:rsidRPr="00966CF2">
        <w:t xml:space="preserve">. </w:t>
      </w:r>
      <w:r w:rsidR="003B71BA" w:rsidRPr="00966CF2">
        <w:t xml:space="preserve">With a shift in demographic, comes a shift in the needs of the workforce. A study conducted by Chwarae Teg in 2017 suggested that </w:t>
      </w:r>
      <w:r w:rsidR="00AB6756" w:rsidRPr="00966CF2">
        <w:t xml:space="preserve">women are often found in low paid, low quality employment </w:t>
      </w:r>
      <w:sdt>
        <w:sdtPr>
          <w:id w:val="-1114054322"/>
          <w:citation/>
        </w:sdtPr>
        <w:sdtEndPr/>
        <w:sdtContent>
          <w:r w:rsidR="00AB6756" w:rsidRPr="00966CF2">
            <w:fldChar w:fldCharType="begin"/>
          </w:r>
          <w:r w:rsidR="00AB6756" w:rsidRPr="00966CF2">
            <w:instrText xml:space="preserve"> CITATION Dav17 \l 2057 </w:instrText>
          </w:r>
          <w:r w:rsidR="00AB6756" w:rsidRPr="00966CF2">
            <w:fldChar w:fldCharType="separate"/>
          </w:r>
          <w:r w:rsidR="009A0583" w:rsidRPr="009A0583">
            <w:rPr>
              <w:noProof/>
            </w:rPr>
            <w:t>(Davies, et al., 2017)</w:t>
          </w:r>
          <w:r w:rsidR="00AB6756" w:rsidRPr="00966CF2">
            <w:fldChar w:fldCharType="end"/>
          </w:r>
        </w:sdtContent>
      </w:sdt>
      <w:r w:rsidR="00AB6756" w:rsidRPr="00966CF2">
        <w:t xml:space="preserve">. A further study by the same organisation in 2020 found that the economic impacts of the lockdown measures had a disproportionate impact on women with women facing significant disadvantage through “gender-blind policymaking” </w:t>
      </w:r>
      <w:sdt>
        <w:sdtPr>
          <w:id w:val="-98960395"/>
          <w:citation/>
        </w:sdtPr>
        <w:sdtEndPr/>
        <w:sdtContent>
          <w:r w:rsidR="00AB6756" w:rsidRPr="00966CF2">
            <w:fldChar w:fldCharType="begin"/>
          </w:r>
          <w:r w:rsidR="00AB6756" w:rsidRPr="00966CF2">
            <w:instrText xml:space="preserve"> CITATION Pat20 \l 2057 </w:instrText>
          </w:r>
          <w:r w:rsidR="00AB6756" w:rsidRPr="00966CF2">
            <w:fldChar w:fldCharType="separate"/>
          </w:r>
          <w:r w:rsidR="009A0583" w:rsidRPr="009A0583">
            <w:rPr>
              <w:noProof/>
            </w:rPr>
            <w:t>(Paterson, 2020)</w:t>
          </w:r>
          <w:r w:rsidR="00AB6756" w:rsidRPr="00966CF2">
            <w:fldChar w:fldCharType="end"/>
          </w:r>
        </w:sdtContent>
      </w:sdt>
      <w:r w:rsidR="00AB6756" w:rsidRPr="00966CF2">
        <w:t>.</w:t>
      </w:r>
    </w:p>
    <w:p w14:paraId="7307941E" w14:textId="738B6EAC" w:rsidR="00CD2031" w:rsidRDefault="00CD2031" w:rsidP="00587665">
      <w:r w:rsidRPr="00966CF2">
        <w:t xml:space="preserve">In </w:t>
      </w:r>
      <w:r w:rsidR="00453F20" w:rsidRPr="00966CF2">
        <w:t>addition,</w:t>
      </w:r>
      <w:r w:rsidRPr="00966CF2">
        <w:t xml:space="preserve"> the concept of the ‘sandwich generation’ has been widely recognised as the unique set of circumstances that the modern workplace is now experiencing. This is where an employee</w:t>
      </w:r>
      <w:r w:rsidR="00966CF2" w:rsidRPr="00966CF2">
        <w:t xml:space="preserve"> (often in their 20s or 30s)</w:t>
      </w:r>
      <w:r w:rsidRPr="00966CF2">
        <w:t xml:space="preserve"> </w:t>
      </w:r>
      <w:r w:rsidR="00966CF2" w:rsidRPr="00966CF2">
        <w:t xml:space="preserve">has the responsibility for their own children’s care and eldercare simultaneously. This theory has been further broken down to include those in their 40s, 50s and 60s sandwiched between their elderly parents, adult children and grandchildren </w:t>
      </w:r>
      <w:sdt>
        <w:sdtPr>
          <w:id w:val="451680491"/>
          <w:citation/>
        </w:sdtPr>
        <w:sdtEndPr/>
        <w:sdtContent>
          <w:r w:rsidR="00966CF2" w:rsidRPr="00966CF2">
            <w:fldChar w:fldCharType="begin"/>
          </w:r>
          <w:r w:rsidR="00966CF2" w:rsidRPr="00966CF2">
            <w:instrText xml:space="preserve"> CITATION Was16 \l 2057 </w:instrText>
          </w:r>
          <w:r w:rsidR="00966CF2" w:rsidRPr="00966CF2">
            <w:fldChar w:fldCharType="separate"/>
          </w:r>
          <w:r w:rsidR="009A0583" w:rsidRPr="009A0583">
            <w:rPr>
              <w:noProof/>
            </w:rPr>
            <w:t>(Wassel &amp; Cutler, 2016)</w:t>
          </w:r>
          <w:r w:rsidR="00966CF2" w:rsidRPr="00966CF2">
            <w:fldChar w:fldCharType="end"/>
          </w:r>
        </w:sdtContent>
      </w:sdt>
      <w:r w:rsidR="00966CF2" w:rsidRPr="00966CF2">
        <w:t>.</w:t>
      </w:r>
      <w:r w:rsidR="00561420">
        <w:t xml:space="preserve"> </w:t>
      </w:r>
    </w:p>
    <w:p w14:paraId="18CEBB37" w14:textId="7B4FFC59" w:rsidR="00587665" w:rsidRDefault="00587665" w:rsidP="00587665">
      <w:r w:rsidRPr="003B71BA">
        <w:t>There has been an increased demand in flexible working by both men and women</w:t>
      </w:r>
      <w:r w:rsidR="003B71BA" w:rsidRPr="003B71BA">
        <w:t xml:space="preserve">. A piece of research highlighted that more women are concerned about childcare and more men are concerned about eldercare </w:t>
      </w:r>
      <w:sdt>
        <w:sdtPr>
          <w:id w:val="-1848251678"/>
          <w:citation/>
        </w:sdtPr>
        <w:sdtEndPr/>
        <w:sdtContent>
          <w:r w:rsidR="003B71BA" w:rsidRPr="003B71BA">
            <w:fldChar w:fldCharType="begin"/>
          </w:r>
          <w:r w:rsidR="003B71BA" w:rsidRPr="003B71BA">
            <w:instrText xml:space="preserve"> CITATION Bri20 \l 2057 </w:instrText>
          </w:r>
          <w:r w:rsidR="003B71BA" w:rsidRPr="003B71BA">
            <w:fldChar w:fldCharType="separate"/>
          </w:r>
          <w:r w:rsidR="009A0583" w:rsidRPr="009A0583">
            <w:rPr>
              <w:noProof/>
            </w:rPr>
            <w:t>(Bright Horizons, 2020)</w:t>
          </w:r>
          <w:r w:rsidR="003B71BA" w:rsidRPr="003B71BA">
            <w:fldChar w:fldCharType="end"/>
          </w:r>
        </w:sdtContent>
      </w:sdt>
      <w:r w:rsidR="003B71BA" w:rsidRPr="003B71BA">
        <w:t>.</w:t>
      </w:r>
    </w:p>
    <w:p w14:paraId="4F741019" w14:textId="30032DFD" w:rsidR="009C4D7A" w:rsidRPr="00451490" w:rsidRDefault="006A1EC6">
      <w:r>
        <w:t xml:space="preserve">The modern workplace is also experiencing multiple generations at work which places varying demands on employers (fig 2). </w:t>
      </w:r>
      <w:r w:rsidR="009563BF">
        <w:t xml:space="preserve">This can bring with it both benefits and challenges to the workplace. For </w:t>
      </w:r>
      <w:r w:rsidR="00453F20">
        <w:t>example,</w:t>
      </w:r>
      <w:r w:rsidR="009563BF">
        <w:t xml:space="preserve"> millennials are associated with being a </w:t>
      </w:r>
      <w:r w:rsidR="006643D6">
        <w:t>“</w:t>
      </w:r>
      <w:r w:rsidR="009563BF">
        <w:t>tech savvy generation who also place a high value on relationships and regular feedback</w:t>
      </w:r>
      <w:r w:rsidR="006643D6">
        <w:t>”</w:t>
      </w:r>
      <w:sdt>
        <w:sdtPr>
          <w:id w:val="972796453"/>
          <w:citation/>
        </w:sdtPr>
        <w:sdtEndPr/>
        <w:sdtContent>
          <w:r w:rsidR="009563BF">
            <w:fldChar w:fldCharType="begin"/>
          </w:r>
          <w:r w:rsidR="001B5784">
            <w:instrText xml:space="preserve">CITATION Mil20 \l 2057 </w:instrText>
          </w:r>
          <w:r w:rsidR="009563BF">
            <w:fldChar w:fldCharType="separate"/>
          </w:r>
          <w:r w:rsidR="009A0583">
            <w:rPr>
              <w:noProof/>
            </w:rPr>
            <w:t xml:space="preserve"> </w:t>
          </w:r>
          <w:r w:rsidR="009A0583" w:rsidRPr="009A0583">
            <w:rPr>
              <w:noProof/>
            </w:rPr>
            <w:t>(Graham, et al., 2020)</w:t>
          </w:r>
          <w:r w:rsidR="009563BF">
            <w:fldChar w:fldCharType="end"/>
          </w:r>
        </w:sdtContent>
      </w:sdt>
      <w:r w:rsidR="001B5784">
        <w:t>.</w:t>
      </w:r>
    </w:p>
    <w:p w14:paraId="734FF3F5" w14:textId="77777777" w:rsidR="001A7E8B" w:rsidRDefault="001A7E8B">
      <w:pPr>
        <w:rPr>
          <w:b/>
          <w:i/>
          <w:iCs/>
          <w:szCs w:val="18"/>
        </w:rPr>
      </w:pPr>
      <w:bookmarkStart w:id="10" w:name="_Toc64650298"/>
      <w:r>
        <w:br w:type="page"/>
      </w:r>
    </w:p>
    <w:p w14:paraId="319B7302" w14:textId="47D5E21B" w:rsidR="006A1EC6" w:rsidRDefault="006A1EC6" w:rsidP="006A1EC6">
      <w:pPr>
        <w:pStyle w:val="Caption"/>
      </w:pPr>
      <w:r>
        <w:lastRenderedPageBreak/>
        <w:t xml:space="preserve">Figure </w:t>
      </w:r>
      <w:fldSimple w:instr=" SEQ Figure \* ARABIC ">
        <w:r>
          <w:rPr>
            <w:noProof/>
          </w:rPr>
          <w:t>2</w:t>
        </w:r>
      </w:fldSimple>
      <w:r>
        <w:t xml:space="preserve"> Multiple generations at work</w:t>
      </w:r>
      <w:r w:rsidR="009C4D7A">
        <w:t xml:space="preserve"> </w:t>
      </w:r>
      <w:r w:rsidR="00B27EC2">
        <w:t>– adapted (Ibid)</w:t>
      </w:r>
      <w:bookmarkEnd w:id="10"/>
    </w:p>
    <w:tbl>
      <w:tblPr>
        <w:tblStyle w:val="PlainTable2"/>
        <w:tblW w:w="0" w:type="auto"/>
        <w:tblLook w:val="04A0" w:firstRow="1" w:lastRow="0" w:firstColumn="1" w:lastColumn="0" w:noHBand="0" w:noVBand="1"/>
      </w:tblPr>
      <w:tblGrid>
        <w:gridCol w:w="1402"/>
        <w:gridCol w:w="866"/>
        <w:gridCol w:w="2410"/>
        <w:gridCol w:w="1846"/>
        <w:gridCol w:w="1185"/>
        <w:gridCol w:w="1317"/>
      </w:tblGrid>
      <w:tr w:rsidR="00451490" w:rsidRPr="009C4D7A" w14:paraId="35644F13" w14:textId="77777777" w:rsidTr="004514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D90643" w14:textId="5E74267D" w:rsidR="00451490" w:rsidRPr="009C4D7A" w:rsidRDefault="00451490" w:rsidP="009C4D7A">
            <w:pPr>
              <w:rPr>
                <w:sz w:val="20"/>
                <w:szCs w:val="20"/>
              </w:rPr>
            </w:pPr>
            <w:r w:rsidRPr="009C4D7A">
              <w:rPr>
                <w:sz w:val="20"/>
                <w:szCs w:val="20"/>
              </w:rPr>
              <w:t>Generation</w:t>
            </w:r>
          </w:p>
        </w:tc>
        <w:tc>
          <w:tcPr>
            <w:tcW w:w="866" w:type="dxa"/>
          </w:tcPr>
          <w:p w14:paraId="1CD202D2" w14:textId="7B68BA46" w:rsidR="00451490" w:rsidRPr="009C4D7A" w:rsidRDefault="00451490" w:rsidP="009C4D7A">
            <w:pPr>
              <w:cnfStyle w:val="100000000000" w:firstRow="1" w:lastRow="0" w:firstColumn="0" w:lastColumn="0" w:oddVBand="0" w:evenVBand="0" w:oddHBand="0" w:evenHBand="0" w:firstRowFirstColumn="0" w:firstRowLastColumn="0" w:lastRowFirstColumn="0" w:lastRowLastColumn="0"/>
              <w:rPr>
                <w:sz w:val="20"/>
                <w:szCs w:val="20"/>
              </w:rPr>
            </w:pPr>
            <w:r w:rsidRPr="009C4D7A">
              <w:rPr>
                <w:sz w:val="20"/>
                <w:szCs w:val="20"/>
              </w:rPr>
              <w:t>Born</w:t>
            </w:r>
          </w:p>
        </w:tc>
        <w:tc>
          <w:tcPr>
            <w:tcW w:w="2410" w:type="dxa"/>
          </w:tcPr>
          <w:p w14:paraId="3FC2FAE5" w14:textId="4D106CFC" w:rsidR="00451490" w:rsidRPr="009C4D7A" w:rsidRDefault="00451490" w:rsidP="009C4D7A">
            <w:pPr>
              <w:cnfStyle w:val="100000000000" w:firstRow="1" w:lastRow="0" w:firstColumn="0" w:lastColumn="0" w:oddVBand="0" w:evenVBand="0" w:oddHBand="0" w:evenHBand="0" w:firstRowFirstColumn="0" w:firstRowLastColumn="0" w:lastRowFirstColumn="0" w:lastRowLastColumn="0"/>
              <w:rPr>
                <w:sz w:val="20"/>
                <w:szCs w:val="20"/>
              </w:rPr>
            </w:pPr>
            <w:r w:rsidRPr="009C4D7A">
              <w:rPr>
                <w:sz w:val="20"/>
                <w:szCs w:val="20"/>
              </w:rPr>
              <w:t>Attributes</w:t>
            </w:r>
          </w:p>
        </w:tc>
        <w:tc>
          <w:tcPr>
            <w:tcW w:w="1846" w:type="dxa"/>
          </w:tcPr>
          <w:p w14:paraId="04494CEF" w14:textId="6CE31887" w:rsidR="00451490" w:rsidRPr="009C4D7A" w:rsidRDefault="00451490" w:rsidP="009C4D7A">
            <w:pPr>
              <w:cnfStyle w:val="100000000000" w:firstRow="1" w:lastRow="0" w:firstColumn="0" w:lastColumn="0" w:oddVBand="0" w:evenVBand="0" w:oddHBand="0" w:evenHBand="0" w:firstRowFirstColumn="0" w:firstRowLastColumn="0" w:lastRowFirstColumn="0" w:lastRowLastColumn="0"/>
              <w:rPr>
                <w:sz w:val="20"/>
                <w:szCs w:val="20"/>
              </w:rPr>
            </w:pPr>
            <w:r w:rsidRPr="009C4D7A">
              <w:rPr>
                <w:sz w:val="20"/>
                <w:szCs w:val="20"/>
              </w:rPr>
              <w:t>Career Goals</w:t>
            </w:r>
          </w:p>
        </w:tc>
        <w:tc>
          <w:tcPr>
            <w:tcW w:w="1185" w:type="dxa"/>
          </w:tcPr>
          <w:p w14:paraId="0B19319D" w14:textId="1DFF6B03" w:rsidR="00451490" w:rsidRPr="009C4D7A" w:rsidRDefault="00451490" w:rsidP="009C4D7A">
            <w:pPr>
              <w:cnfStyle w:val="100000000000" w:firstRow="1" w:lastRow="0" w:firstColumn="0" w:lastColumn="0" w:oddVBand="0" w:evenVBand="0" w:oddHBand="0" w:evenHBand="0" w:firstRowFirstColumn="0" w:firstRowLastColumn="0" w:lastRowFirstColumn="0" w:lastRowLastColumn="0"/>
              <w:rPr>
                <w:sz w:val="20"/>
                <w:szCs w:val="20"/>
              </w:rPr>
            </w:pPr>
            <w:r w:rsidRPr="009C4D7A">
              <w:rPr>
                <w:sz w:val="20"/>
                <w:szCs w:val="20"/>
              </w:rPr>
              <w:t>Retention</w:t>
            </w:r>
          </w:p>
        </w:tc>
        <w:tc>
          <w:tcPr>
            <w:tcW w:w="1317" w:type="dxa"/>
          </w:tcPr>
          <w:p w14:paraId="6090FDC5" w14:textId="5CE7523D" w:rsidR="00451490" w:rsidRPr="009C4D7A" w:rsidRDefault="00451490" w:rsidP="009C4D7A">
            <w:pPr>
              <w:cnfStyle w:val="100000000000" w:firstRow="1" w:lastRow="0" w:firstColumn="0" w:lastColumn="0" w:oddVBand="0" w:evenVBand="0" w:oddHBand="0" w:evenHBand="0" w:firstRowFirstColumn="0" w:firstRowLastColumn="0" w:lastRowFirstColumn="0" w:lastRowLastColumn="0"/>
              <w:rPr>
                <w:sz w:val="20"/>
                <w:szCs w:val="20"/>
              </w:rPr>
            </w:pPr>
            <w:r w:rsidRPr="009C4D7A">
              <w:rPr>
                <w:sz w:val="20"/>
                <w:szCs w:val="20"/>
              </w:rPr>
              <w:t>Workplace</w:t>
            </w:r>
          </w:p>
        </w:tc>
      </w:tr>
      <w:tr w:rsidR="00451490" w:rsidRPr="009C4D7A" w14:paraId="5BA7F1D6" w14:textId="77777777" w:rsidTr="004514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3A63F1" w14:textId="6C289C1E" w:rsidR="00451490" w:rsidRPr="009C4D7A" w:rsidRDefault="00451490" w:rsidP="009C4D7A">
            <w:pPr>
              <w:rPr>
                <w:sz w:val="20"/>
                <w:szCs w:val="20"/>
              </w:rPr>
            </w:pPr>
            <w:r w:rsidRPr="009C4D7A">
              <w:rPr>
                <w:sz w:val="20"/>
                <w:szCs w:val="20"/>
              </w:rPr>
              <w:t>Traditionalists</w:t>
            </w:r>
          </w:p>
        </w:tc>
        <w:tc>
          <w:tcPr>
            <w:tcW w:w="866" w:type="dxa"/>
          </w:tcPr>
          <w:p w14:paraId="2F18FECD" w14:textId="5BAD299B"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Circa 1925 &gt;</w:t>
            </w:r>
          </w:p>
        </w:tc>
        <w:tc>
          <w:tcPr>
            <w:tcW w:w="2410" w:type="dxa"/>
          </w:tcPr>
          <w:p w14:paraId="6CF3C7AD" w14:textId="329A791B"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Loyal, obedient dedication, sacrifice</w:t>
            </w:r>
          </w:p>
        </w:tc>
        <w:tc>
          <w:tcPr>
            <w:tcW w:w="1846" w:type="dxa"/>
          </w:tcPr>
          <w:p w14:paraId="3A9C9FF6" w14:textId="73145CB9"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Job for life</w:t>
            </w:r>
          </w:p>
        </w:tc>
        <w:tc>
          <w:tcPr>
            <w:tcW w:w="1185" w:type="dxa"/>
          </w:tcPr>
          <w:p w14:paraId="25B16827" w14:textId="7B9A6A2D"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One employer</w:t>
            </w:r>
          </w:p>
        </w:tc>
        <w:tc>
          <w:tcPr>
            <w:tcW w:w="1317" w:type="dxa"/>
          </w:tcPr>
          <w:p w14:paraId="21F55418" w14:textId="142E420A"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Office only</w:t>
            </w:r>
          </w:p>
        </w:tc>
      </w:tr>
      <w:tr w:rsidR="00451490" w:rsidRPr="009C4D7A" w14:paraId="548FEF18" w14:textId="77777777" w:rsidTr="00451490">
        <w:tc>
          <w:tcPr>
            <w:cnfStyle w:val="001000000000" w:firstRow="0" w:lastRow="0" w:firstColumn="1" w:lastColumn="0" w:oddVBand="0" w:evenVBand="0" w:oddHBand="0" w:evenHBand="0" w:firstRowFirstColumn="0" w:firstRowLastColumn="0" w:lastRowFirstColumn="0" w:lastRowLastColumn="0"/>
            <w:tcW w:w="0" w:type="auto"/>
          </w:tcPr>
          <w:p w14:paraId="54F585C5" w14:textId="150138EB" w:rsidR="00451490" w:rsidRPr="009C4D7A" w:rsidRDefault="00451490" w:rsidP="009C4D7A">
            <w:pPr>
              <w:rPr>
                <w:sz w:val="20"/>
                <w:szCs w:val="20"/>
              </w:rPr>
            </w:pPr>
            <w:r w:rsidRPr="009C4D7A">
              <w:rPr>
                <w:sz w:val="20"/>
                <w:szCs w:val="20"/>
              </w:rPr>
              <w:t>Baby Boomers</w:t>
            </w:r>
          </w:p>
        </w:tc>
        <w:tc>
          <w:tcPr>
            <w:tcW w:w="866" w:type="dxa"/>
          </w:tcPr>
          <w:p w14:paraId="6A19A70A" w14:textId="28A766B0"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Circa 1946 &gt;</w:t>
            </w:r>
          </w:p>
        </w:tc>
        <w:tc>
          <w:tcPr>
            <w:tcW w:w="2410" w:type="dxa"/>
          </w:tcPr>
          <w:p w14:paraId="752A079E" w14:textId="48115415"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Optimism, work ethic, team orientation</w:t>
            </w:r>
          </w:p>
        </w:tc>
        <w:tc>
          <w:tcPr>
            <w:tcW w:w="1846" w:type="dxa"/>
          </w:tcPr>
          <w:p w14:paraId="23F3C44A" w14:textId="187ECA0C"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Career built on upward mobility</w:t>
            </w:r>
          </w:p>
        </w:tc>
        <w:tc>
          <w:tcPr>
            <w:tcW w:w="1185" w:type="dxa"/>
          </w:tcPr>
          <w:p w14:paraId="59BE027A" w14:textId="4ACC1AA0"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 xml:space="preserve">Salary </w:t>
            </w:r>
          </w:p>
        </w:tc>
        <w:tc>
          <w:tcPr>
            <w:tcW w:w="1317" w:type="dxa"/>
          </w:tcPr>
          <w:p w14:paraId="6971F9FB" w14:textId="6C942596"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Long hours – office only</w:t>
            </w:r>
          </w:p>
        </w:tc>
      </w:tr>
      <w:tr w:rsidR="00451490" w:rsidRPr="009C4D7A" w14:paraId="3AAA11FC" w14:textId="77777777" w:rsidTr="004514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D44E8D" w14:textId="06359161" w:rsidR="00451490" w:rsidRPr="009C4D7A" w:rsidRDefault="00451490" w:rsidP="009C4D7A">
            <w:pPr>
              <w:rPr>
                <w:sz w:val="20"/>
                <w:szCs w:val="20"/>
              </w:rPr>
            </w:pPr>
            <w:r w:rsidRPr="009C4D7A">
              <w:rPr>
                <w:sz w:val="20"/>
                <w:szCs w:val="20"/>
              </w:rPr>
              <w:t>Generation X</w:t>
            </w:r>
          </w:p>
        </w:tc>
        <w:tc>
          <w:tcPr>
            <w:tcW w:w="866" w:type="dxa"/>
          </w:tcPr>
          <w:p w14:paraId="5BD6411A" w14:textId="240A504F"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Circa 1965 &gt;</w:t>
            </w:r>
          </w:p>
        </w:tc>
        <w:tc>
          <w:tcPr>
            <w:tcW w:w="2410" w:type="dxa"/>
          </w:tcPr>
          <w:p w14:paraId="458C6008" w14:textId="18B4C9A8"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 xml:space="preserve">Positive attitude, goal orientated, </w:t>
            </w:r>
            <w:r>
              <w:rPr>
                <w:sz w:val="20"/>
                <w:szCs w:val="20"/>
              </w:rPr>
              <w:t xml:space="preserve">world citizens </w:t>
            </w:r>
          </w:p>
        </w:tc>
        <w:tc>
          <w:tcPr>
            <w:tcW w:w="1846" w:type="dxa"/>
          </w:tcPr>
          <w:p w14:paraId="626295B9" w14:textId="3CE639D5"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Transferable career</w:t>
            </w:r>
          </w:p>
        </w:tc>
        <w:tc>
          <w:tcPr>
            <w:tcW w:w="1185" w:type="dxa"/>
          </w:tcPr>
          <w:p w14:paraId="7B16BB29" w14:textId="7FF7A9AF"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Security</w:t>
            </w:r>
            <w:r>
              <w:rPr>
                <w:sz w:val="20"/>
                <w:szCs w:val="20"/>
              </w:rPr>
              <w:t>, S</w:t>
            </w:r>
            <w:r w:rsidRPr="009C4D7A">
              <w:rPr>
                <w:sz w:val="20"/>
                <w:szCs w:val="20"/>
              </w:rPr>
              <w:t>alary</w:t>
            </w:r>
          </w:p>
        </w:tc>
        <w:tc>
          <w:tcPr>
            <w:tcW w:w="1317" w:type="dxa"/>
          </w:tcPr>
          <w:p w14:paraId="321715BF" w14:textId="6FCCEBC3" w:rsidR="00451490"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Office/Home, desires flexibility</w:t>
            </w:r>
          </w:p>
        </w:tc>
      </w:tr>
      <w:tr w:rsidR="00451490" w:rsidRPr="009C4D7A" w14:paraId="05657525" w14:textId="77777777" w:rsidTr="00451490">
        <w:tc>
          <w:tcPr>
            <w:cnfStyle w:val="001000000000" w:firstRow="0" w:lastRow="0" w:firstColumn="1" w:lastColumn="0" w:oddVBand="0" w:evenVBand="0" w:oddHBand="0" w:evenHBand="0" w:firstRowFirstColumn="0" w:firstRowLastColumn="0" w:lastRowFirstColumn="0" w:lastRowLastColumn="0"/>
            <w:tcW w:w="0" w:type="auto"/>
          </w:tcPr>
          <w:p w14:paraId="538597A6" w14:textId="77777777" w:rsidR="00451490" w:rsidRPr="009C4D7A" w:rsidRDefault="00451490" w:rsidP="009C4D7A">
            <w:pPr>
              <w:rPr>
                <w:sz w:val="20"/>
                <w:szCs w:val="20"/>
              </w:rPr>
            </w:pPr>
            <w:r w:rsidRPr="009C4D7A">
              <w:rPr>
                <w:sz w:val="20"/>
                <w:szCs w:val="20"/>
              </w:rPr>
              <w:t>Generation Y</w:t>
            </w:r>
          </w:p>
          <w:p w14:paraId="2980C2F8" w14:textId="50A7FD98" w:rsidR="00451490" w:rsidRPr="009C4D7A" w:rsidRDefault="00451490" w:rsidP="009C4D7A">
            <w:pPr>
              <w:rPr>
                <w:sz w:val="20"/>
                <w:szCs w:val="20"/>
              </w:rPr>
            </w:pPr>
            <w:r w:rsidRPr="009C4D7A">
              <w:rPr>
                <w:sz w:val="20"/>
                <w:szCs w:val="20"/>
              </w:rPr>
              <w:t>(Millennials)</w:t>
            </w:r>
          </w:p>
        </w:tc>
        <w:tc>
          <w:tcPr>
            <w:tcW w:w="866" w:type="dxa"/>
          </w:tcPr>
          <w:p w14:paraId="4BC47671" w14:textId="7A524473"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Circa 1980 &gt;</w:t>
            </w:r>
          </w:p>
        </w:tc>
        <w:tc>
          <w:tcPr>
            <w:tcW w:w="2410" w:type="dxa"/>
          </w:tcPr>
          <w:p w14:paraId="4B00986E" w14:textId="6ABCB82D"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 xml:space="preserve">Confidence, </w:t>
            </w:r>
            <w:r>
              <w:rPr>
                <w:sz w:val="20"/>
                <w:szCs w:val="20"/>
              </w:rPr>
              <w:t>socially vocal and aware</w:t>
            </w:r>
            <w:r w:rsidRPr="009C4D7A">
              <w:rPr>
                <w:sz w:val="20"/>
                <w:szCs w:val="20"/>
              </w:rPr>
              <w:t>, tech savvy</w:t>
            </w:r>
          </w:p>
        </w:tc>
        <w:tc>
          <w:tcPr>
            <w:tcW w:w="1846" w:type="dxa"/>
          </w:tcPr>
          <w:p w14:paraId="099414FF" w14:textId="1B6BDAC7"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Multiple careers, multiple industries</w:t>
            </w:r>
          </w:p>
        </w:tc>
        <w:tc>
          <w:tcPr>
            <w:tcW w:w="1185" w:type="dxa"/>
          </w:tcPr>
          <w:p w14:paraId="10F626EC" w14:textId="4E576FA1"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Personal relationship</w:t>
            </w:r>
          </w:p>
        </w:tc>
        <w:tc>
          <w:tcPr>
            <w:tcW w:w="1317" w:type="dxa"/>
          </w:tcPr>
          <w:p w14:paraId="4E3FEC9F" w14:textId="480538A5" w:rsidR="00451490" w:rsidRPr="009C4D7A" w:rsidRDefault="00451490" w:rsidP="009C4D7A">
            <w:pPr>
              <w:cnfStyle w:val="000000000000" w:firstRow="0" w:lastRow="0" w:firstColumn="0" w:lastColumn="0" w:oddVBand="0" w:evenVBand="0" w:oddHBand="0" w:evenHBand="0" w:firstRowFirstColumn="0" w:firstRowLastColumn="0" w:lastRowFirstColumn="0" w:lastRowLastColumn="0"/>
              <w:rPr>
                <w:sz w:val="20"/>
                <w:szCs w:val="20"/>
              </w:rPr>
            </w:pPr>
            <w:r w:rsidRPr="009C4D7A">
              <w:rPr>
                <w:sz w:val="20"/>
                <w:szCs w:val="20"/>
              </w:rPr>
              <w:t>Office/Home, Flexibility</w:t>
            </w:r>
          </w:p>
        </w:tc>
      </w:tr>
      <w:tr w:rsidR="009C4D7A" w:rsidRPr="009C4D7A" w14:paraId="68585B24" w14:textId="77777777" w:rsidTr="004514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04BB6B4" w14:textId="08673FE1" w:rsidR="009C4D7A" w:rsidRPr="009C4D7A" w:rsidRDefault="009C4D7A" w:rsidP="009C4D7A">
            <w:pPr>
              <w:rPr>
                <w:sz w:val="20"/>
                <w:szCs w:val="20"/>
              </w:rPr>
            </w:pPr>
            <w:r w:rsidRPr="009C4D7A">
              <w:rPr>
                <w:sz w:val="20"/>
                <w:szCs w:val="20"/>
              </w:rPr>
              <w:t>Generation Z</w:t>
            </w:r>
          </w:p>
        </w:tc>
        <w:tc>
          <w:tcPr>
            <w:tcW w:w="866" w:type="dxa"/>
          </w:tcPr>
          <w:p w14:paraId="13ACDBF4" w14:textId="44092F43" w:rsidR="009C4D7A" w:rsidRPr="009C4D7A" w:rsidRDefault="009C4D7A"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Circa 1995 &gt;</w:t>
            </w:r>
          </w:p>
        </w:tc>
        <w:tc>
          <w:tcPr>
            <w:tcW w:w="2410" w:type="dxa"/>
          </w:tcPr>
          <w:p w14:paraId="697EDAD5" w14:textId="5FFC5772" w:rsidR="009C4D7A" w:rsidRPr="009C4D7A" w:rsidRDefault="009C4D7A" w:rsidP="009C4D7A">
            <w:pPr>
              <w:cnfStyle w:val="000000100000" w:firstRow="0" w:lastRow="0" w:firstColumn="0" w:lastColumn="0" w:oddVBand="0" w:evenVBand="0" w:oddHBand="1" w:evenHBand="0" w:firstRowFirstColumn="0" w:firstRowLastColumn="0" w:lastRowFirstColumn="0" w:lastRowLastColumn="0"/>
              <w:rPr>
                <w:sz w:val="20"/>
                <w:szCs w:val="20"/>
              </w:rPr>
            </w:pPr>
            <w:r w:rsidRPr="009C4D7A">
              <w:rPr>
                <w:sz w:val="20"/>
                <w:szCs w:val="20"/>
              </w:rPr>
              <w:t>Diversity, social responsibility, global connectivity, technological sophistication</w:t>
            </w:r>
          </w:p>
        </w:tc>
        <w:tc>
          <w:tcPr>
            <w:tcW w:w="4348" w:type="dxa"/>
            <w:gridSpan w:val="3"/>
          </w:tcPr>
          <w:p w14:paraId="35466333" w14:textId="70E1ECAE" w:rsidR="009C4D7A" w:rsidRPr="009C4D7A" w:rsidRDefault="00451490" w:rsidP="009C4D7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w:t>
            </w:r>
            <w:r w:rsidR="009C4D7A" w:rsidRPr="009C4D7A">
              <w:rPr>
                <w:sz w:val="20"/>
                <w:szCs w:val="20"/>
              </w:rPr>
              <w:t>ommunicat</w:t>
            </w:r>
            <w:r>
              <w:rPr>
                <w:sz w:val="20"/>
                <w:szCs w:val="20"/>
              </w:rPr>
              <w:t>es via</w:t>
            </w:r>
            <w:r w:rsidR="009C4D7A" w:rsidRPr="009C4D7A">
              <w:rPr>
                <w:sz w:val="20"/>
                <w:szCs w:val="20"/>
              </w:rPr>
              <w:t xml:space="preserve"> social networks and instant messaging and consider</w:t>
            </w:r>
            <w:r>
              <w:rPr>
                <w:sz w:val="20"/>
                <w:szCs w:val="20"/>
              </w:rPr>
              <w:t>s</w:t>
            </w:r>
            <w:r w:rsidR="009C4D7A" w:rsidRPr="009C4D7A">
              <w:rPr>
                <w:sz w:val="20"/>
                <w:szCs w:val="20"/>
              </w:rPr>
              <w:t xml:space="preserve"> email as dated. Just starting to enter the workforce.</w:t>
            </w:r>
          </w:p>
        </w:tc>
      </w:tr>
    </w:tbl>
    <w:p w14:paraId="219642E4" w14:textId="1C90EFFC" w:rsidR="00561420" w:rsidRDefault="00561420" w:rsidP="00561420"/>
    <w:p w14:paraId="7F535123" w14:textId="5B8D14CD" w:rsidR="00561420" w:rsidRDefault="00561420" w:rsidP="00561420">
      <w:r>
        <w:t xml:space="preserve">The global pandemic has seen a </w:t>
      </w:r>
      <w:r w:rsidR="004C60CE">
        <w:t>disproportionate</w:t>
      </w:r>
      <w:r>
        <w:t xml:space="preserve"> impact on some of these groups. A survey carried out by </w:t>
      </w:r>
      <w:r w:rsidRPr="00561420">
        <w:t>humanitarian agency Care International, found that 5</w:t>
      </w:r>
      <w:r>
        <w:t>5%</w:t>
      </w:r>
      <w:r w:rsidRPr="00561420">
        <w:t xml:space="preserve"> of </w:t>
      </w:r>
      <w:r>
        <w:t>female</w:t>
      </w:r>
      <w:r w:rsidRPr="00561420">
        <w:t xml:space="preserve"> respondents reported losing their job or income, and were 60</w:t>
      </w:r>
      <w:r>
        <w:t>%</w:t>
      </w:r>
      <w:r w:rsidRPr="00561420">
        <w:t xml:space="preserve"> more likely than </w:t>
      </w:r>
      <w:r>
        <w:t>males</w:t>
      </w:r>
      <w:r w:rsidRPr="00561420">
        <w:t xml:space="preserve"> to report that </w:t>
      </w:r>
      <w:r>
        <w:t xml:space="preserve">Covid-19 as the significant contributor to their unemployment </w:t>
      </w:r>
      <w:sdt>
        <w:sdtPr>
          <w:id w:val="460082675"/>
          <w:citation/>
        </w:sdtPr>
        <w:sdtEndPr/>
        <w:sdtContent>
          <w:r>
            <w:fldChar w:fldCharType="begin"/>
          </w:r>
          <w:r>
            <w:instrText xml:space="preserve"> CITATION The201 \l 2057 </w:instrText>
          </w:r>
          <w:r>
            <w:fldChar w:fldCharType="separate"/>
          </w:r>
          <w:r w:rsidR="009A0583" w:rsidRPr="009A0583">
            <w:rPr>
              <w:noProof/>
            </w:rPr>
            <w:t>(The Telegraph, 2020)</w:t>
          </w:r>
          <w:r>
            <w:fldChar w:fldCharType="end"/>
          </w:r>
        </w:sdtContent>
      </w:sdt>
      <w:r>
        <w:t>.</w:t>
      </w:r>
    </w:p>
    <w:p w14:paraId="63D4828E" w14:textId="057F0113" w:rsidR="00561420" w:rsidRDefault="00561420" w:rsidP="00561420">
      <w:r>
        <w:t xml:space="preserve">In a study by the Office of National Statistics, they found that </w:t>
      </w:r>
      <w:r w:rsidR="004C60CE">
        <w:t xml:space="preserve">there was a rapid increase in the number of people providing care for another person outside their home. Whilst the division of care between males and females were almost even (51% female), the age group most likely to report caring ay 60% were people aged from 45-54 years </w:t>
      </w:r>
      <w:sdt>
        <w:sdtPr>
          <w:id w:val="-557547882"/>
          <w:citation/>
        </w:sdtPr>
        <w:sdtEndPr/>
        <w:sdtContent>
          <w:r w:rsidR="004C60CE">
            <w:fldChar w:fldCharType="begin"/>
          </w:r>
          <w:r w:rsidR="004C60CE">
            <w:instrText xml:space="preserve"> CITATION ONS20 \l 2057 </w:instrText>
          </w:r>
          <w:r w:rsidR="004C60CE">
            <w:fldChar w:fldCharType="separate"/>
          </w:r>
          <w:r w:rsidR="009A0583" w:rsidRPr="009A0583">
            <w:rPr>
              <w:noProof/>
            </w:rPr>
            <w:t>(ONS, 2020)</w:t>
          </w:r>
          <w:r w:rsidR="004C60CE">
            <w:fldChar w:fldCharType="end"/>
          </w:r>
        </w:sdtContent>
      </w:sdt>
      <w:r w:rsidR="004C60CE">
        <w:t>.</w:t>
      </w:r>
    </w:p>
    <w:p w14:paraId="385D40BA" w14:textId="795DE139" w:rsidR="00966CF2" w:rsidRPr="003B71BA" w:rsidRDefault="00966CF2" w:rsidP="00966CF2">
      <w:pPr>
        <w:pStyle w:val="Heading2"/>
        <w:numPr>
          <w:ilvl w:val="1"/>
          <w:numId w:val="15"/>
        </w:numPr>
      </w:pPr>
      <w:bookmarkStart w:id="11" w:name="_Toc68671601"/>
      <w:r>
        <w:t>Conflicting priorities between employees and employers</w:t>
      </w:r>
      <w:bookmarkEnd w:id="11"/>
    </w:p>
    <w:p w14:paraId="1216E283" w14:textId="3AE52D31" w:rsidR="00CB6CB1" w:rsidRDefault="00CB6CB1" w:rsidP="00E74F4F">
      <w:pPr>
        <w:rPr>
          <w:rStyle w:val="eop"/>
          <w:rFonts w:ascii="Calibri" w:hAnsi="Calibri" w:cs="Calibri"/>
          <w:color w:val="000000"/>
        </w:rPr>
      </w:pPr>
      <w:r>
        <w:rPr>
          <w:rStyle w:val="normaltextrun"/>
          <w:rFonts w:ascii="Calibri" w:eastAsiaTheme="majorEastAsia" w:hAnsi="Calibri" w:cs="Calibri"/>
          <w:color w:val="000000"/>
        </w:rPr>
        <w:t xml:space="preserve">The Employment Relationship can be affected by how </w:t>
      </w:r>
      <w:r w:rsidR="00790BBA">
        <w:rPr>
          <w:rStyle w:val="normaltextrun"/>
          <w:rFonts w:ascii="Calibri" w:eastAsiaTheme="majorEastAsia" w:hAnsi="Calibri" w:cs="Calibri"/>
          <w:color w:val="000000"/>
        </w:rPr>
        <w:t>leaders</w:t>
      </w:r>
      <w:r>
        <w:rPr>
          <w:rStyle w:val="normaltextrun"/>
          <w:rFonts w:ascii="Calibri" w:eastAsiaTheme="majorEastAsia" w:hAnsi="Calibri" w:cs="Calibri"/>
          <w:color w:val="000000"/>
        </w:rPr>
        <w:t xml:space="preserve"> perceive their relationship to be with their </w:t>
      </w:r>
      <w:r w:rsidR="00790BBA">
        <w:rPr>
          <w:rStyle w:val="normaltextrun"/>
          <w:rFonts w:ascii="Calibri" w:eastAsiaTheme="majorEastAsia" w:hAnsi="Calibri" w:cs="Calibri"/>
          <w:color w:val="000000"/>
        </w:rPr>
        <w:t>direct reports and/or their representatives (</w:t>
      </w:r>
      <w:r w:rsidR="00AA3BB2">
        <w:rPr>
          <w:rStyle w:val="normaltextrun"/>
          <w:rFonts w:ascii="Calibri" w:eastAsiaTheme="majorEastAsia" w:hAnsi="Calibri" w:cs="Calibri"/>
          <w:color w:val="000000"/>
        </w:rPr>
        <w:t>i.e.,</w:t>
      </w:r>
      <w:r w:rsidR="00790BBA">
        <w:rPr>
          <w:rStyle w:val="normaltextrun"/>
          <w:rFonts w:ascii="Calibri" w:eastAsiaTheme="majorEastAsia" w:hAnsi="Calibri" w:cs="Calibri"/>
          <w:color w:val="000000"/>
        </w:rPr>
        <w:t xml:space="preserve"> trade unions etc)</w:t>
      </w:r>
      <w:r>
        <w:rPr>
          <w:rStyle w:val="normaltextrun"/>
          <w:rFonts w:ascii="Calibri" w:eastAsiaTheme="majorEastAsia" w:hAnsi="Calibri" w:cs="Calibri"/>
          <w:color w:val="000000"/>
        </w:rPr>
        <w:t xml:space="preserve">. </w:t>
      </w:r>
      <w:r w:rsidR="00E679BE" w:rsidRPr="00E679BE">
        <w:rPr>
          <w:noProof/>
        </w:rPr>
        <w:t xml:space="preserve">Fox, </w:t>
      </w:r>
      <w:r w:rsidR="00E679BE">
        <w:rPr>
          <w:noProof/>
        </w:rPr>
        <w:t>(</w:t>
      </w:r>
      <w:r w:rsidR="00E679BE" w:rsidRPr="00E679BE">
        <w:rPr>
          <w:noProof/>
        </w:rPr>
        <w:t>1966)</w:t>
      </w:r>
      <w:r w:rsidR="00E679BE">
        <w:rPr>
          <w:rStyle w:val="normaltextrun"/>
          <w:rFonts w:ascii="Calibri" w:eastAsiaTheme="majorEastAsia" w:hAnsi="Calibri" w:cs="Calibri"/>
          <w:color w:val="000000"/>
        </w:rPr>
        <w:t xml:space="preserve"> </w:t>
      </w:r>
      <w:r>
        <w:rPr>
          <w:rStyle w:val="normaltextrun"/>
          <w:rFonts w:ascii="Calibri" w:eastAsiaTheme="majorEastAsia" w:hAnsi="Calibri" w:cs="Calibri"/>
          <w:color w:val="000000"/>
        </w:rPr>
        <w:t>identified two possible perspectives</w:t>
      </w:r>
      <w:r w:rsidR="00A277FA">
        <w:rPr>
          <w:rStyle w:val="normaltextrun"/>
          <w:rFonts w:ascii="Calibri" w:eastAsiaTheme="majorEastAsia" w:hAnsi="Calibri" w:cs="Calibri"/>
          <w:color w:val="000000"/>
        </w:rPr>
        <w:t>:</w:t>
      </w:r>
      <w:r>
        <w:rPr>
          <w:rStyle w:val="eop"/>
          <w:rFonts w:ascii="Calibri" w:hAnsi="Calibri" w:cs="Calibri"/>
          <w:color w:val="000000"/>
        </w:rPr>
        <w:t> </w:t>
      </w:r>
    </w:p>
    <w:p w14:paraId="10C09209" w14:textId="77777777" w:rsidR="00A277FA" w:rsidRDefault="00A277FA" w:rsidP="00CB6CB1">
      <w:pPr>
        <w:pStyle w:val="paragraph"/>
        <w:spacing w:before="0" w:beforeAutospacing="0" w:after="0" w:afterAutospacing="0"/>
        <w:textAlignment w:val="baseline"/>
        <w:rPr>
          <w:rFonts w:ascii="Segoe UI" w:hAnsi="Segoe UI" w:cs="Segoe UI"/>
          <w:sz w:val="18"/>
          <w:szCs w:val="18"/>
        </w:rPr>
      </w:pPr>
    </w:p>
    <w:p w14:paraId="43D69C82" w14:textId="5D53DCA7" w:rsidR="00CB3CF0" w:rsidRDefault="00A277FA" w:rsidP="00CB6CB1">
      <w:pPr>
        <w:pStyle w:val="paragraph"/>
        <w:numPr>
          <w:ilvl w:val="0"/>
          <w:numId w:val="20"/>
        </w:numPr>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U</w:t>
      </w:r>
      <w:r w:rsidR="00CB6CB1">
        <w:rPr>
          <w:rStyle w:val="normaltextrun"/>
          <w:rFonts w:ascii="Calibri" w:eastAsiaTheme="majorEastAsia" w:hAnsi="Calibri" w:cs="Calibri"/>
          <w:color w:val="000000"/>
          <w:sz w:val="22"/>
          <w:szCs w:val="22"/>
        </w:rPr>
        <w:t>nitar</w:t>
      </w:r>
      <w:r>
        <w:rPr>
          <w:rStyle w:val="normaltextrun"/>
          <w:rFonts w:ascii="Calibri" w:eastAsiaTheme="majorEastAsia" w:hAnsi="Calibri" w:cs="Calibri"/>
          <w:color w:val="000000"/>
          <w:sz w:val="22"/>
          <w:szCs w:val="22"/>
        </w:rPr>
        <w:t>ist</w:t>
      </w:r>
      <w:r w:rsidR="00CB6CB1">
        <w:rPr>
          <w:rStyle w:val="normaltextrun"/>
          <w:rFonts w:ascii="Calibri" w:eastAsiaTheme="majorEastAsia" w:hAnsi="Calibri" w:cs="Calibri"/>
          <w:color w:val="000000"/>
          <w:sz w:val="22"/>
          <w:szCs w:val="22"/>
        </w:rPr>
        <w:t> </w:t>
      </w:r>
      <w:r>
        <w:rPr>
          <w:rStyle w:val="normaltextrun"/>
          <w:rFonts w:ascii="Calibri" w:eastAsiaTheme="majorEastAsia" w:hAnsi="Calibri" w:cs="Calibri"/>
          <w:color w:val="000000"/>
          <w:sz w:val="22"/>
          <w:szCs w:val="22"/>
        </w:rPr>
        <w:t>P</w:t>
      </w:r>
      <w:r w:rsidR="00CB6CB1">
        <w:rPr>
          <w:rStyle w:val="normaltextrun"/>
          <w:rFonts w:ascii="Calibri" w:eastAsiaTheme="majorEastAsia" w:hAnsi="Calibri" w:cs="Calibri"/>
          <w:color w:val="000000"/>
          <w:sz w:val="22"/>
          <w:szCs w:val="22"/>
        </w:rPr>
        <w:t>erspective</w:t>
      </w:r>
      <w:r w:rsidR="006B7D6A">
        <w:rPr>
          <w:rStyle w:val="normaltextrun"/>
          <w:rFonts w:ascii="Calibri" w:eastAsiaTheme="majorEastAsia" w:hAnsi="Calibri" w:cs="Calibri"/>
          <w:color w:val="000000"/>
          <w:sz w:val="22"/>
          <w:szCs w:val="22"/>
        </w:rPr>
        <w:t xml:space="preserve"> -</w:t>
      </w:r>
      <w:r w:rsidR="00CB6CB1">
        <w:rPr>
          <w:rStyle w:val="normaltextrun"/>
          <w:rFonts w:ascii="Calibri" w:eastAsiaTheme="majorEastAsia" w:hAnsi="Calibri" w:cs="Calibri"/>
          <w:color w:val="000000"/>
          <w:sz w:val="22"/>
          <w:szCs w:val="22"/>
        </w:rPr>
        <w:t xml:space="preserve"> assumes that there is a single source of authority within an organisation. </w:t>
      </w:r>
      <w:r>
        <w:rPr>
          <w:rStyle w:val="normaltextrun"/>
          <w:rFonts w:ascii="Calibri" w:eastAsiaTheme="majorEastAsia" w:hAnsi="Calibri" w:cs="Calibri"/>
          <w:color w:val="000000"/>
          <w:sz w:val="22"/>
          <w:szCs w:val="22"/>
        </w:rPr>
        <w:t xml:space="preserve">It assumes that </w:t>
      </w:r>
      <w:r w:rsidR="00CB6CB1">
        <w:rPr>
          <w:rStyle w:val="normaltextrun"/>
          <w:rFonts w:ascii="Calibri" w:eastAsiaTheme="majorEastAsia" w:hAnsi="Calibri" w:cs="Calibri"/>
          <w:color w:val="000000"/>
          <w:sz w:val="22"/>
          <w:szCs w:val="22"/>
        </w:rPr>
        <w:t xml:space="preserve">the common goals of the organisation </w:t>
      </w:r>
      <w:r w:rsidR="00476E81">
        <w:rPr>
          <w:rStyle w:val="normaltextrun"/>
          <w:rFonts w:ascii="Calibri" w:eastAsiaTheme="majorEastAsia" w:hAnsi="Calibri" w:cs="Calibri"/>
          <w:color w:val="000000"/>
          <w:sz w:val="22"/>
          <w:szCs w:val="22"/>
        </w:rPr>
        <w:t xml:space="preserve">are shared between all and that employees </w:t>
      </w:r>
      <w:r w:rsidR="00CB6CB1">
        <w:rPr>
          <w:rStyle w:val="normaltextrun"/>
          <w:rFonts w:ascii="Calibri" w:eastAsiaTheme="majorEastAsia" w:hAnsi="Calibri" w:cs="Calibri"/>
          <w:color w:val="000000"/>
          <w:sz w:val="22"/>
          <w:szCs w:val="22"/>
        </w:rPr>
        <w:t>are loyal to their managers</w:t>
      </w:r>
      <w:r w:rsidR="00CB6CB1">
        <w:rPr>
          <w:rStyle w:val="normaltextrun"/>
          <w:rFonts w:ascii="Arial" w:eastAsiaTheme="majorEastAsia" w:hAnsi="Arial" w:cs="Arial"/>
          <w:color w:val="000000"/>
          <w:sz w:val="22"/>
          <w:szCs w:val="22"/>
        </w:rPr>
        <w:t>.</w:t>
      </w:r>
      <w:r w:rsidR="00CB6CB1">
        <w:rPr>
          <w:rStyle w:val="normaltextrun"/>
          <w:rFonts w:ascii="Calibri" w:eastAsiaTheme="majorEastAsia" w:hAnsi="Calibri" w:cs="Calibri"/>
          <w:color w:val="000000"/>
          <w:sz w:val="22"/>
          <w:szCs w:val="22"/>
        </w:rPr>
        <w:t> </w:t>
      </w:r>
      <w:r w:rsidR="00AA3BB2">
        <w:rPr>
          <w:rStyle w:val="normaltextrun"/>
          <w:rFonts w:ascii="Calibri" w:eastAsiaTheme="majorEastAsia" w:hAnsi="Calibri" w:cs="Calibri"/>
          <w:color w:val="000000"/>
          <w:sz w:val="22"/>
          <w:szCs w:val="22"/>
        </w:rPr>
        <w:t>However,</w:t>
      </w:r>
      <w:r w:rsidR="00E51F67">
        <w:rPr>
          <w:rStyle w:val="normaltextrun"/>
          <w:rFonts w:ascii="Calibri" w:eastAsiaTheme="majorEastAsia" w:hAnsi="Calibri" w:cs="Calibri"/>
          <w:color w:val="000000"/>
          <w:sz w:val="22"/>
          <w:szCs w:val="22"/>
        </w:rPr>
        <w:t xml:space="preserve"> i</w:t>
      </w:r>
      <w:r w:rsidR="00CB6CB1">
        <w:rPr>
          <w:rStyle w:val="normaltextrun"/>
          <w:rFonts w:ascii="Calibri" w:eastAsiaTheme="majorEastAsia" w:hAnsi="Calibri" w:cs="Calibri"/>
          <w:color w:val="000000"/>
          <w:sz w:val="22"/>
          <w:szCs w:val="22"/>
        </w:rPr>
        <w:t>t is also said that conflicts within an organisation can be perceived negatively, and that trade unions are unnecessary</w:t>
      </w:r>
      <w:r w:rsidR="00803F1F">
        <w:rPr>
          <w:rStyle w:val="normaltextrun"/>
          <w:rFonts w:ascii="Calibri" w:eastAsiaTheme="majorEastAsia" w:hAnsi="Calibri" w:cs="Calibri"/>
          <w:color w:val="000000"/>
          <w:sz w:val="22"/>
          <w:szCs w:val="22"/>
        </w:rPr>
        <w:t xml:space="preserve"> </w:t>
      </w:r>
      <w:sdt>
        <w:sdtPr>
          <w:rPr>
            <w:rStyle w:val="normaltextrun"/>
            <w:rFonts w:ascii="Calibri" w:eastAsiaTheme="majorEastAsia" w:hAnsi="Calibri" w:cs="Calibri"/>
            <w:color w:val="000000"/>
            <w:sz w:val="22"/>
            <w:szCs w:val="22"/>
          </w:rPr>
          <w:id w:val="-767311658"/>
          <w:citation/>
        </w:sdtPr>
        <w:sdtEndPr>
          <w:rPr>
            <w:rStyle w:val="normaltextrun"/>
          </w:rPr>
        </w:sdtEndPr>
        <w:sdtContent>
          <w:r w:rsidR="00803F1F">
            <w:rPr>
              <w:rStyle w:val="normaltextrun"/>
              <w:rFonts w:ascii="Calibri" w:eastAsiaTheme="majorEastAsia" w:hAnsi="Calibri" w:cs="Calibri"/>
              <w:color w:val="000000"/>
              <w:sz w:val="22"/>
              <w:szCs w:val="22"/>
            </w:rPr>
            <w:fldChar w:fldCharType="begin"/>
          </w:r>
          <w:r w:rsidR="0045333E">
            <w:rPr>
              <w:rStyle w:val="normaltextrun"/>
              <w:rFonts w:ascii="Calibri" w:eastAsiaTheme="majorEastAsia" w:hAnsi="Calibri" w:cs="Calibri"/>
              <w:color w:val="000000"/>
              <w:sz w:val="22"/>
              <w:szCs w:val="22"/>
            </w:rPr>
            <w:instrText xml:space="preserve">CITATION Gen16 \l 2057 </w:instrText>
          </w:r>
          <w:r w:rsidR="00803F1F">
            <w:rPr>
              <w:rStyle w:val="normaltextrun"/>
              <w:rFonts w:ascii="Calibri" w:eastAsiaTheme="majorEastAsia" w:hAnsi="Calibri" w:cs="Calibri"/>
              <w:color w:val="000000"/>
              <w:sz w:val="22"/>
              <w:szCs w:val="22"/>
            </w:rPr>
            <w:fldChar w:fldCharType="separate"/>
          </w:r>
          <w:r w:rsidR="009A0583" w:rsidRPr="009A0583">
            <w:rPr>
              <w:rFonts w:ascii="Calibri" w:eastAsiaTheme="majorEastAsia" w:hAnsi="Calibri" w:cs="Calibri"/>
              <w:noProof/>
              <w:color w:val="000000"/>
              <w:sz w:val="22"/>
              <w:szCs w:val="22"/>
            </w:rPr>
            <w:t>(Gennard &amp; Judge, 2016)</w:t>
          </w:r>
          <w:r w:rsidR="00803F1F">
            <w:rPr>
              <w:rStyle w:val="normaltextrun"/>
              <w:rFonts w:ascii="Calibri" w:eastAsiaTheme="majorEastAsia" w:hAnsi="Calibri" w:cs="Calibri"/>
              <w:color w:val="000000"/>
              <w:sz w:val="22"/>
              <w:szCs w:val="22"/>
            </w:rPr>
            <w:fldChar w:fldCharType="end"/>
          </w:r>
        </w:sdtContent>
      </w:sdt>
      <w:r w:rsidR="00CB6CB1">
        <w:rPr>
          <w:rStyle w:val="normaltextrun"/>
          <w:rFonts w:ascii="Calibri" w:eastAsiaTheme="majorEastAsia" w:hAnsi="Calibri" w:cs="Calibri"/>
          <w:color w:val="000000"/>
          <w:sz w:val="22"/>
          <w:szCs w:val="22"/>
        </w:rPr>
        <w:t>.</w:t>
      </w:r>
      <w:r w:rsidR="00CB6CB1">
        <w:rPr>
          <w:rStyle w:val="eop"/>
          <w:rFonts w:ascii="Calibri" w:hAnsi="Calibri" w:cs="Calibri"/>
          <w:color w:val="000000"/>
          <w:sz w:val="22"/>
          <w:szCs w:val="22"/>
        </w:rPr>
        <w:t> </w:t>
      </w:r>
    </w:p>
    <w:p w14:paraId="7145E9BB" w14:textId="44D2BB3D" w:rsidR="004B011E" w:rsidRPr="000D4FCC" w:rsidRDefault="00CB3CF0" w:rsidP="00CB6CB1">
      <w:pPr>
        <w:pStyle w:val="paragraph"/>
        <w:numPr>
          <w:ilvl w:val="0"/>
          <w:numId w:val="20"/>
        </w:numPr>
        <w:spacing w:before="0" w:beforeAutospacing="0" w:after="0" w:afterAutospacing="0"/>
        <w:textAlignment w:val="baseline"/>
        <w:rPr>
          <w:rStyle w:val="eop"/>
          <w:rFonts w:ascii="Segoe UI" w:hAnsi="Segoe UI" w:cs="Segoe UI"/>
          <w:sz w:val="18"/>
          <w:szCs w:val="18"/>
        </w:rPr>
      </w:pPr>
      <w:r>
        <w:rPr>
          <w:rStyle w:val="normaltextrun"/>
          <w:rFonts w:ascii="Calibri" w:eastAsiaTheme="majorEastAsia" w:hAnsi="Calibri" w:cs="Calibri"/>
          <w:color w:val="000000"/>
          <w:sz w:val="22"/>
          <w:szCs w:val="22"/>
        </w:rPr>
        <w:t>P</w:t>
      </w:r>
      <w:r w:rsidR="00CB6CB1" w:rsidRPr="00CB3CF0">
        <w:rPr>
          <w:rStyle w:val="normaltextrun"/>
          <w:rFonts w:ascii="Calibri" w:eastAsiaTheme="majorEastAsia" w:hAnsi="Calibri" w:cs="Calibri"/>
          <w:color w:val="000000"/>
          <w:sz w:val="22"/>
          <w:szCs w:val="22"/>
        </w:rPr>
        <w:t xml:space="preserve">luralist </w:t>
      </w:r>
      <w:r w:rsidR="00C03BF6">
        <w:rPr>
          <w:rStyle w:val="normaltextrun"/>
          <w:rFonts w:ascii="Calibri" w:eastAsiaTheme="majorEastAsia" w:hAnsi="Calibri" w:cs="Calibri"/>
          <w:color w:val="000000"/>
          <w:sz w:val="22"/>
          <w:szCs w:val="22"/>
        </w:rPr>
        <w:t>Perspective</w:t>
      </w:r>
      <w:r w:rsidR="006B7D6A">
        <w:rPr>
          <w:rStyle w:val="normaltextrun"/>
          <w:rFonts w:ascii="Calibri" w:eastAsiaTheme="majorEastAsia" w:hAnsi="Calibri" w:cs="Calibri"/>
          <w:color w:val="000000"/>
          <w:sz w:val="22"/>
          <w:szCs w:val="22"/>
        </w:rPr>
        <w:t xml:space="preserve"> – assumes organisations</w:t>
      </w:r>
      <w:r w:rsidR="00CB6CB1" w:rsidRPr="00CB3CF0">
        <w:rPr>
          <w:rStyle w:val="normaltextrun"/>
          <w:rFonts w:ascii="Calibri" w:eastAsiaTheme="majorEastAsia" w:hAnsi="Calibri" w:cs="Calibri"/>
          <w:color w:val="000000"/>
          <w:sz w:val="22"/>
          <w:szCs w:val="22"/>
        </w:rPr>
        <w:t xml:space="preserve"> are diverse and have various values, attitudes and beliefs. </w:t>
      </w:r>
      <w:r w:rsidR="00453F20" w:rsidRPr="00CB3CF0">
        <w:rPr>
          <w:rStyle w:val="normaltextrun"/>
          <w:rFonts w:ascii="Calibri" w:eastAsiaTheme="majorEastAsia" w:hAnsi="Calibri" w:cs="Calibri"/>
          <w:color w:val="000000"/>
          <w:sz w:val="22"/>
          <w:szCs w:val="22"/>
        </w:rPr>
        <w:t>Therefore</w:t>
      </w:r>
      <w:r w:rsidR="00CB6CB1" w:rsidRPr="00CB3CF0">
        <w:rPr>
          <w:rStyle w:val="normaltextrun"/>
          <w:rFonts w:ascii="Calibri" w:eastAsiaTheme="majorEastAsia" w:hAnsi="Calibri" w:cs="Calibri"/>
          <w:color w:val="000000"/>
          <w:sz w:val="22"/>
          <w:szCs w:val="22"/>
        </w:rPr>
        <w:t xml:space="preserve">, conflict is inevitable and </w:t>
      </w:r>
      <w:r w:rsidR="00CA4B15">
        <w:rPr>
          <w:rStyle w:val="normaltextrun"/>
          <w:rFonts w:ascii="Calibri" w:eastAsiaTheme="majorEastAsia" w:hAnsi="Calibri" w:cs="Calibri"/>
          <w:color w:val="000000"/>
          <w:sz w:val="22"/>
          <w:szCs w:val="22"/>
        </w:rPr>
        <w:t xml:space="preserve">may </w:t>
      </w:r>
      <w:r w:rsidR="00AA553B">
        <w:rPr>
          <w:rStyle w:val="normaltextrun"/>
          <w:rFonts w:ascii="Calibri" w:eastAsiaTheme="majorEastAsia" w:hAnsi="Calibri" w:cs="Calibri"/>
          <w:color w:val="000000"/>
          <w:sz w:val="22"/>
          <w:szCs w:val="22"/>
        </w:rPr>
        <w:t>be</w:t>
      </w:r>
      <w:r w:rsidR="00CB6CB1" w:rsidRPr="00CB3CF0">
        <w:rPr>
          <w:rStyle w:val="normaltextrun"/>
          <w:rFonts w:ascii="Calibri" w:eastAsiaTheme="majorEastAsia" w:hAnsi="Calibri" w:cs="Calibri"/>
          <w:color w:val="000000"/>
          <w:sz w:val="22"/>
          <w:szCs w:val="22"/>
        </w:rPr>
        <w:t xml:space="preserve"> productive. A</w:t>
      </w:r>
      <w:r w:rsidR="00E51F67">
        <w:rPr>
          <w:rStyle w:val="normaltextrun"/>
          <w:rFonts w:ascii="Calibri" w:eastAsiaTheme="majorEastAsia" w:hAnsi="Calibri" w:cs="Calibri"/>
          <w:color w:val="000000"/>
          <w:sz w:val="22"/>
          <w:szCs w:val="22"/>
        </w:rPr>
        <w:t xml:space="preserve"> key </w:t>
      </w:r>
      <w:r w:rsidR="00CB6CB1" w:rsidRPr="00CB3CF0">
        <w:rPr>
          <w:rStyle w:val="normaltextrun"/>
          <w:rFonts w:ascii="Calibri" w:eastAsiaTheme="majorEastAsia" w:hAnsi="Calibri" w:cs="Calibri"/>
          <w:color w:val="000000"/>
          <w:sz w:val="22"/>
          <w:szCs w:val="22"/>
        </w:rPr>
        <w:t>difference</w:t>
      </w:r>
      <w:r w:rsidR="00E51F67">
        <w:rPr>
          <w:rStyle w:val="normaltextrun"/>
          <w:rFonts w:ascii="Calibri" w:eastAsiaTheme="majorEastAsia" w:hAnsi="Calibri" w:cs="Calibri"/>
          <w:color w:val="000000"/>
          <w:sz w:val="22"/>
          <w:szCs w:val="22"/>
        </w:rPr>
        <w:t xml:space="preserve"> here however</w:t>
      </w:r>
      <w:r w:rsidR="00CB6CB1" w:rsidRPr="00CB3CF0">
        <w:rPr>
          <w:rStyle w:val="normaltextrun"/>
          <w:rFonts w:ascii="Calibri" w:eastAsiaTheme="majorEastAsia" w:hAnsi="Calibri" w:cs="Calibri"/>
          <w:color w:val="000000"/>
          <w:sz w:val="22"/>
          <w:szCs w:val="22"/>
        </w:rPr>
        <w:t xml:space="preserve"> is the role of management as mediators</w:t>
      </w:r>
      <w:r w:rsidR="00C03BF6">
        <w:rPr>
          <w:rStyle w:val="normaltextrun"/>
          <w:rFonts w:ascii="Calibri" w:eastAsiaTheme="majorEastAsia" w:hAnsi="Calibri" w:cs="Calibri"/>
          <w:color w:val="000000"/>
          <w:sz w:val="22"/>
          <w:szCs w:val="22"/>
        </w:rPr>
        <w:t>. This perspective acknowledges</w:t>
      </w:r>
      <w:r w:rsidR="00CB6CB1" w:rsidRPr="00CB3CF0">
        <w:rPr>
          <w:rStyle w:val="normaltextrun"/>
          <w:rFonts w:ascii="Calibri" w:eastAsiaTheme="majorEastAsia" w:hAnsi="Calibri" w:cs="Calibri"/>
          <w:color w:val="000000"/>
          <w:sz w:val="22"/>
          <w:szCs w:val="22"/>
        </w:rPr>
        <w:t xml:space="preserve"> trade unions as legitimate representatives of employees </w:t>
      </w:r>
      <w:sdt>
        <w:sdtPr>
          <w:rPr>
            <w:rStyle w:val="normaltextrun"/>
            <w:rFonts w:ascii="Calibri" w:eastAsiaTheme="majorEastAsia" w:hAnsi="Calibri" w:cs="Calibri"/>
            <w:color w:val="000000"/>
            <w:sz w:val="22"/>
            <w:szCs w:val="22"/>
          </w:rPr>
          <w:id w:val="2036225448"/>
          <w:citation/>
        </w:sdtPr>
        <w:sdtEndPr>
          <w:rPr>
            <w:rStyle w:val="normaltextrun"/>
          </w:rPr>
        </w:sdtEndPr>
        <w:sdtContent>
          <w:r w:rsidR="00E679BE">
            <w:rPr>
              <w:rStyle w:val="normaltextrun"/>
              <w:rFonts w:ascii="Calibri" w:eastAsiaTheme="majorEastAsia" w:hAnsi="Calibri" w:cs="Calibri"/>
              <w:color w:val="000000"/>
              <w:sz w:val="22"/>
              <w:szCs w:val="22"/>
            </w:rPr>
            <w:fldChar w:fldCharType="begin"/>
          </w:r>
          <w:r w:rsidR="00E679BE">
            <w:rPr>
              <w:rStyle w:val="normaltextrun"/>
              <w:rFonts w:ascii="Calibri" w:eastAsiaTheme="majorEastAsia" w:hAnsi="Calibri" w:cs="Calibri"/>
              <w:color w:val="000000"/>
              <w:sz w:val="22"/>
              <w:szCs w:val="22"/>
            </w:rPr>
            <w:instrText xml:space="preserve"> CITATION MLe01 \l 2057 </w:instrText>
          </w:r>
          <w:r w:rsidR="00E679BE">
            <w:rPr>
              <w:rStyle w:val="normaltextrun"/>
              <w:rFonts w:ascii="Calibri" w:eastAsiaTheme="majorEastAsia" w:hAnsi="Calibri" w:cs="Calibri"/>
              <w:color w:val="000000"/>
              <w:sz w:val="22"/>
              <w:szCs w:val="22"/>
            </w:rPr>
            <w:fldChar w:fldCharType="separate"/>
          </w:r>
          <w:r w:rsidR="009A0583" w:rsidRPr="009A0583">
            <w:rPr>
              <w:rFonts w:ascii="Calibri" w:eastAsiaTheme="majorEastAsia" w:hAnsi="Calibri" w:cs="Calibri"/>
              <w:noProof/>
              <w:color w:val="000000"/>
              <w:sz w:val="22"/>
              <w:szCs w:val="22"/>
            </w:rPr>
            <w:t>(Leat, 2001)</w:t>
          </w:r>
          <w:r w:rsidR="00E679BE">
            <w:rPr>
              <w:rStyle w:val="normaltextrun"/>
              <w:rFonts w:ascii="Calibri" w:eastAsiaTheme="majorEastAsia" w:hAnsi="Calibri" w:cs="Calibri"/>
              <w:color w:val="000000"/>
              <w:sz w:val="22"/>
              <w:szCs w:val="22"/>
            </w:rPr>
            <w:fldChar w:fldCharType="end"/>
          </w:r>
        </w:sdtContent>
      </w:sdt>
      <w:r w:rsidR="00CB6CB1" w:rsidRPr="00CB3CF0">
        <w:rPr>
          <w:rStyle w:val="normaltextrun"/>
          <w:rFonts w:ascii="Calibri" w:eastAsiaTheme="majorEastAsia" w:hAnsi="Calibri" w:cs="Calibri"/>
          <w:color w:val="000000"/>
          <w:sz w:val="22"/>
          <w:szCs w:val="22"/>
        </w:rPr>
        <w:t>.</w:t>
      </w:r>
      <w:r w:rsidR="00CB6CB1" w:rsidRPr="00CB3CF0">
        <w:rPr>
          <w:rStyle w:val="eop"/>
          <w:rFonts w:ascii="Calibri" w:hAnsi="Calibri" w:cs="Calibri"/>
          <w:color w:val="000000"/>
          <w:sz w:val="22"/>
          <w:szCs w:val="22"/>
        </w:rPr>
        <w:t> </w:t>
      </w:r>
    </w:p>
    <w:p w14:paraId="1C7D7054" w14:textId="561CB02C" w:rsidR="000D4FCC" w:rsidRDefault="000D4FCC" w:rsidP="000D4FCC">
      <w:pPr>
        <w:pStyle w:val="paragraph"/>
        <w:spacing w:before="0" w:beforeAutospacing="0" w:after="0" w:afterAutospacing="0"/>
        <w:textAlignment w:val="baseline"/>
        <w:rPr>
          <w:rStyle w:val="eop"/>
          <w:rFonts w:ascii="Calibri" w:hAnsi="Calibri" w:cs="Calibri"/>
          <w:color w:val="000000"/>
          <w:sz w:val="22"/>
          <w:szCs w:val="22"/>
        </w:rPr>
      </w:pPr>
    </w:p>
    <w:p w14:paraId="259F7B00" w14:textId="6AD95526" w:rsidR="000D4FCC" w:rsidRDefault="00F730CE" w:rsidP="008E5211">
      <w:pPr>
        <w:rPr>
          <w:rStyle w:val="eop"/>
          <w:rFonts w:ascii="Calibri" w:hAnsi="Calibri" w:cs="Calibri"/>
          <w:color w:val="000000"/>
        </w:rPr>
      </w:pPr>
      <w:r>
        <w:rPr>
          <w:rStyle w:val="eop"/>
          <w:rFonts w:ascii="Calibri" w:hAnsi="Calibri" w:cs="Calibri"/>
          <w:color w:val="000000"/>
        </w:rPr>
        <w:t xml:space="preserve">Unitarian approaches are often </w:t>
      </w:r>
      <w:r w:rsidR="00625500">
        <w:rPr>
          <w:rStyle w:val="eop"/>
          <w:rFonts w:ascii="Calibri" w:hAnsi="Calibri" w:cs="Calibri"/>
          <w:color w:val="000000"/>
        </w:rPr>
        <w:t xml:space="preserve">observed in organisations where </w:t>
      </w:r>
      <w:r w:rsidR="00331763">
        <w:rPr>
          <w:rStyle w:val="eop"/>
          <w:rFonts w:ascii="Calibri" w:hAnsi="Calibri" w:cs="Calibri"/>
          <w:color w:val="000000"/>
        </w:rPr>
        <w:t xml:space="preserve">being ‘on the same page’ is valued and seemingly enables organisations to move forward at pace and with minimal conflict. </w:t>
      </w:r>
      <w:r w:rsidR="006E27CE">
        <w:rPr>
          <w:rStyle w:val="eop"/>
          <w:rFonts w:ascii="Calibri" w:hAnsi="Calibri" w:cs="Calibri"/>
          <w:color w:val="000000"/>
        </w:rPr>
        <w:t xml:space="preserve">Arguably organisations that promote </w:t>
      </w:r>
      <w:r w:rsidR="00801FBD">
        <w:rPr>
          <w:rStyle w:val="eop"/>
          <w:rFonts w:ascii="Calibri" w:hAnsi="Calibri" w:cs="Calibri"/>
          <w:color w:val="000000"/>
        </w:rPr>
        <w:t xml:space="preserve">diversity of thought and are actively seeking out diverse workforces </w:t>
      </w:r>
      <w:r w:rsidR="00A36C8C">
        <w:rPr>
          <w:rStyle w:val="eop"/>
          <w:rFonts w:ascii="Calibri" w:hAnsi="Calibri" w:cs="Calibri"/>
          <w:color w:val="000000"/>
        </w:rPr>
        <w:t xml:space="preserve">(pluralist) </w:t>
      </w:r>
      <w:r w:rsidR="00801FBD">
        <w:rPr>
          <w:rStyle w:val="eop"/>
          <w:rFonts w:ascii="Calibri" w:hAnsi="Calibri" w:cs="Calibri"/>
          <w:color w:val="000000"/>
        </w:rPr>
        <w:t xml:space="preserve">are likely to experience difference in </w:t>
      </w:r>
      <w:r w:rsidR="00947CE7">
        <w:rPr>
          <w:rStyle w:val="eop"/>
          <w:rFonts w:ascii="Calibri" w:hAnsi="Calibri" w:cs="Calibri"/>
          <w:color w:val="000000"/>
        </w:rPr>
        <w:t>opinion</w:t>
      </w:r>
      <w:r w:rsidR="00801FBD">
        <w:rPr>
          <w:rStyle w:val="eop"/>
          <w:rFonts w:ascii="Calibri" w:hAnsi="Calibri" w:cs="Calibri"/>
          <w:color w:val="000000"/>
        </w:rPr>
        <w:t xml:space="preserve"> and therefore </w:t>
      </w:r>
      <w:r w:rsidR="00947CE7">
        <w:rPr>
          <w:rStyle w:val="eop"/>
          <w:rFonts w:ascii="Calibri" w:hAnsi="Calibri" w:cs="Calibri"/>
          <w:color w:val="000000"/>
        </w:rPr>
        <w:t xml:space="preserve">conflict is inevitable. </w:t>
      </w:r>
      <w:r w:rsidR="007B1D98">
        <w:rPr>
          <w:rStyle w:val="eop"/>
          <w:rFonts w:ascii="Calibri" w:hAnsi="Calibri" w:cs="Calibri"/>
          <w:color w:val="000000"/>
        </w:rPr>
        <w:t xml:space="preserve">Differences of </w:t>
      </w:r>
      <w:r w:rsidR="00562D35">
        <w:rPr>
          <w:rStyle w:val="eop"/>
          <w:rFonts w:ascii="Calibri" w:hAnsi="Calibri" w:cs="Calibri"/>
          <w:color w:val="000000"/>
        </w:rPr>
        <w:t>opinion</w:t>
      </w:r>
      <w:r w:rsidR="007B1D98">
        <w:rPr>
          <w:rStyle w:val="eop"/>
          <w:rFonts w:ascii="Calibri" w:hAnsi="Calibri" w:cs="Calibri"/>
          <w:color w:val="000000"/>
        </w:rPr>
        <w:t xml:space="preserve"> and diversity of though</w:t>
      </w:r>
      <w:r w:rsidR="00562D35">
        <w:rPr>
          <w:rStyle w:val="eop"/>
          <w:rFonts w:ascii="Calibri" w:hAnsi="Calibri" w:cs="Calibri"/>
          <w:color w:val="000000"/>
        </w:rPr>
        <w:t>t</w:t>
      </w:r>
      <w:r w:rsidR="007B1D98">
        <w:rPr>
          <w:rStyle w:val="eop"/>
          <w:rFonts w:ascii="Calibri" w:hAnsi="Calibri" w:cs="Calibri"/>
          <w:color w:val="000000"/>
        </w:rPr>
        <w:t xml:space="preserve"> have been known to lead to more eff</w:t>
      </w:r>
      <w:r w:rsidR="00124D8E">
        <w:rPr>
          <w:rStyle w:val="eop"/>
          <w:rFonts w:ascii="Calibri" w:hAnsi="Calibri" w:cs="Calibri"/>
          <w:color w:val="000000"/>
        </w:rPr>
        <w:t>ec</w:t>
      </w:r>
      <w:r w:rsidR="007B1D98">
        <w:rPr>
          <w:rStyle w:val="eop"/>
          <w:rFonts w:ascii="Calibri" w:hAnsi="Calibri" w:cs="Calibri"/>
          <w:color w:val="000000"/>
        </w:rPr>
        <w:t xml:space="preserve">tive problem solving and </w:t>
      </w:r>
      <w:r w:rsidR="00124D8E">
        <w:rPr>
          <w:rStyle w:val="eop"/>
          <w:rFonts w:ascii="Calibri" w:hAnsi="Calibri" w:cs="Calibri"/>
          <w:color w:val="000000"/>
        </w:rPr>
        <w:t xml:space="preserve">workforces that are flexible to change </w:t>
      </w:r>
      <w:r w:rsidR="00562D35">
        <w:rPr>
          <w:rStyle w:val="eop"/>
          <w:rFonts w:ascii="Calibri" w:hAnsi="Calibri" w:cs="Calibri"/>
          <w:color w:val="000000"/>
        </w:rPr>
        <w:t>such as</w:t>
      </w:r>
      <w:r w:rsidR="00124D8E">
        <w:rPr>
          <w:rStyle w:val="eop"/>
          <w:rFonts w:ascii="Calibri" w:hAnsi="Calibri" w:cs="Calibri"/>
          <w:color w:val="000000"/>
        </w:rPr>
        <w:t xml:space="preserve"> macro factors</w:t>
      </w:r>
      <w:r w:rsidR="00562D35">
        <w:rPr>
          <w:rStyle w:val="eop"/>
          <w:rFonts w:ascii="Calibri" w:hAnsi="Calibri" w:cs="Calibri"/>
          <w:color w:val="000000"/>
        </w:rPr>
        <w:t xml:space="preserve"> </w:t>
      </w:r>
      <w:sdt>
        <w:sdtPr>
          <w:rPr>
            <w:rStyle w:val="eop"/>
            <w:rFonts w:ascii="Calibri" w:hAnsi="Calibri" w:cs="Calibri"/>
            <w:color w:val="000000"/>
          </w:rPr>
          <w:id w:val="-705947948"/>
          <w:citation/>
        </w:sdtPr>
        <w:sdtEndPr>
          <w:rPr>
            <w:rStyle w:val="eop"/>
          </w:rPr>
        </w:sdtEndPr>
        <w:sdtContent>
          <w:r w:rsidR="00562D35">
            <w:rPr>
              <w:rStyle w:val="eop"/>
              <w:rFonts w:ascii="Calibri" w:hAnsi="Calibri" w:cs="Calibri"/>
              <w:color w:val="000000"/>
            </w:rPr>
            <w:fldChar w:fldCharType="begin"/>
          </w:r>
          <w:r w:rsidR="00562D35">
            <w:rPr>
              <w:rStyle w:val="eop"/>
              <w:rFonts w:ascii="Calibri" w:hAnsi="Calibri" w:cs="Calibri"/>
              <w:color w:val="000000"/>
            </w:rPr>
            <w:instrText xml:space="preserve"> CITATION ACA16 \l 2057 </w:instrText>
          </w:r>
          <w:r w:rsidR="00562D35">
            <w:rPr>
              <w:rStyle w:val="eop"/>
              <w:rFonts w:ascii="Calibri" w:hAnsi="Calibri" w:cs="Calibri"/>
              <w:color w:val="000000"/>
            </w:rPr>
            <w:fldChar w:fldCharType="separate"/>
          </w:r>
          <w:r w:rsidR="009A0583" w:rsidRPr="009A0583">
            <w:rPr>
              <w:rFonts w:ascii="Calibri" w:hAnsi="Calibri" w:cs="Calibri"/>
              <w:noProof/>
              <w:color w:val="000000"/>
            </w:rPr>
            <w:t>(ACAS, 2016)</w:t>
          </w:r>
          <w:r w:rsidR="00562D35">
            <w:rPr>
              <w:rStyle w:val="eop"/>
              <w:rFonts w:ascii="Calibri" w:hAnsi="Calibri" w:cs="Calibri"/>
              <w:color w:val="000000"/>
            </w:rPr>
            <w:fldChar w:fldCharType="end"/>
          </w:r>
        </w:sdtContent>
      </w:sdt>
      <w:r w:rsidR="005F49E9">
        <w:rPr>
          <w:rStyle w:val="eop"/>
          <w:rFonts w:ascii="Calibri" w:hAnsi="Calibri" w:cs="Calibri"/>
          <w:color w:val="000000"/>
        </w:rPr>
        <w:t>.</w:t>
      </w:r>
    </w:p>
    <w:p w14:paraId="2D213E87" w14:textId="351402B1" w:rsidR="0018121A" w:rsidRDefault="0018121A" w:rsidP="008E5211">
      <w:pPr>
        <w:rPr>
          <w:rStyle w:val="eop"/>
          <w:rFonts w:ascii="Calibri" w:hAnsi="Calibri" w:cs="Calibri"/>
          <w:color w:val="000000"/>
        </w:rPr>
      </w:pPr>
      <w:r w:rsidRPr="0018121A">
        <w:rPr>
          <w:rStyle w:val="eop"/>
          <w:rFonts w:ascii="Calibri" w:hAnsi="Calibri" w:cs="Calibri"/>
          <w:color w:val="000000"/>
        </w:rPr>
        <w:lastRenderedPageBreak/>
        <w:t>How employers have responded to the pandemic and have managed their relationships with their employees</w:t>
      </w:r>
      <w:r w:rsidR="006614E4">
        <w:rPr>
          <w:rStyle w:val="eop"/>
          <w:rFonts w:ascii="Calibri" w:hAnsi="Calibri" w:cs="Calibri"/>
          <w:color w:val="000000"/>
        </w:rPr>
        <w:t>,</w:t>
      </w:r>
      <w:r w:rsidRPr="0018121A">
        <w:rPr>
          <w:rStyle w:val="eop"/>
          <w:rFonts w:ascii="Calibri" w:hAnsi="Calibri" w:cs="Calibri"/>
          <w:color w:val="000000"/>
        </w:rPr>
        <w:t xml:space="preserve"> will have long term implications for the employer and employee relationship</w:t>
      </w:r>
      <w:r>
        <w:rPr>
          <w:rStyle w:val="eop"/>
          <w:rFonts w:ascii="Calibri" w:hAnsi="Calibri" w:cs="Calibri"/>
          <w:color w:val="000000"/>
        </w:rPr>
        <w:t xml:space="preserve">. </w:t>
      </w:r>
      <w:r w:rsidR="006614E4">
        <w:rPr>
          <w:rStyle w:val="eop"/>
          <w:rFonts w:ascii="Calibri" w:hAnsi="Calibri" w:cs="Calibri"/>
          <w:color w:val="000000"/>
        </w:rPr>
        <w:t xml:space="preserve">Industrial Relations expert </w:t>
      </w:r>
      <w:r w:rsidRPr="0018121A">
        <w:rPr>
          <w:rStyle w:val="eop"/>
          <w:rFonts w:ascii="Calibri" w:hAnsi="Calibri" w:cs="Calibri"/>
          <w:color w:val="000000"/>
        </w:rPr>
        <w:t xml:space="preserve">Andy </w:t>
      </w:r>
      <w:r w:rsidR="006614E4">
        <w:rPr>
          <w:rStyle w:val="eop"/>
          <w:rFonts w:ascii="Calibri" w:hAnsi="Calibri" w:cs="Calibri"/>
          <w:color w:val="000000"/>
        </w:rPr>
        <w:t>C</w:t>
      </w:r>
      <w:r w:rsidRPr="0018121A">
        <w:rPr>
          <w:rStyle w:val="eop"/>
          <w:rFonts w:ascii="Calibri" w:hAnsi="Calibri" w:cs="Calibri"/>
          <w:color w:val="000000"/>
        </w:rPr>
        <w:t xml:space="preserve">ook said that </w:t>
      </w:r>
      <w:r w:rsidR="006614E4">
        <w:rPr>
          <w:rStyle w:val="eop"/>
          <w:rFonts w:ascii="Calibri" w:hAnsi="Calibri" w:cs="Calibri"/>
          <w:color w:val="000000"/>
        </w:rPr>
        <w:t>“</w:t>
      </w:r>
      <w:r w:rsidRPr="0018121A">
        <w:rPr>
          <w:rStyle w:val="eop"/>
          <w:rFonts w:ascii="Calibri" w:hAnsi="Calibri" w:cs="Calibri"/>
          <w:color w:val="000000"/>
        </w:rPr>
        <w:t xml:space="preserve">the decisions made during the crisis and the </w:t>
      </w:r>
      <w:r w:rsidR="00AA553B" w:rsidRPr="0018121A">
        <w:rPr>
          <w:rStyle w:val="eop"/>
          <w:rFonts w:ascii="Calibri" w:hAnsi="Calibri" w:cs="Calibri"/>
          <w:color w:val="000000"/>
        </w:rPr>
        <w:t>employee’s</w:t>
      </w:r>
      <w:r w:rsidRPr="0018121A">
        <w:rPr>
          <w:rStyle w:val="eop"/>
          <w:rFonts w:ascii="Calibri" w:hAnsi="Calibri" w:cs="Calibri"/>
          <w:color w:val="000000"/>
        </w:rPr>
        <w:t xml:space="preserve"> perceptions of those decisions and not just important for the short term they will count double as the economy starts to stabilise and recover</w:t>
      </w:r>
      <w:r w:rsidR="006614E4">
        <w:rPr>
          <w:rStyle w:val="eop"/>
          <w:rFonts w:ascii="Calibri" w:hAnsi="Calibri" w:cs="Calibri"/>
          <w:color w:val="000000"/>
        </w:rPr>
        <w:t>”</w:t>
      </w:r>
      <w:r w:rsidRPr="0018121A">
        <w:rPr>
          <w:rStyle w:val="eop"/>
          <w:rFonts w:ascii="Calibri" w:hAnsi="Calibri" w:cs="Calibri"/>
          <w:color w:val="000000"/>
        </w:rPr>
        <w:t xml:space="preserve"> </w:t>
      </w:r>
      <w:sdt>
        <w:sdtPr>
          <w:rPr>
            <w:rStyle w:val="eop"/>
            <w:rFonts w:ascii="Calibri" w:hAnsi="Calibri" w:cs="Calibri"/>
            <w:color w:val="000000"/>
          </w:rPr>
          <w:id w:val="-676660706"/>
          <w:citation/>
        </w:sdtPr>
        <w:sdtEndPr>
          <w:rPr>
            <w:rStyle w:val="eop"/>
          </w:rPr>
        </w:sdtEndPr>
        <w:sdtContent>
          <w:r w:rsidR="006614E4">
            <w:rPr>
              <w:rStyle w:val="eop"/>
              <w:rFonts w:ascii="Calibri" w:hAnsi="Calibri" w:cs="Calibri"/>
              <w:color w:val="000000"/>
            </w:rPr>
            <w:fldChar w:fldCharType="begin"/>
          </w:r>
          <w:r w:rsidR="006614E4">
            <w:rPr>
              <w:rStyle w:val="eop"/>
              <w:rFonts w:ascii="Calibri" w:hAnsi="Calibri" w:cs="Calibri"/>
              <w:color w:val="000000"/>
            </w:rPr>
            <w:instrText xml:space="preserve"> CITATION Hum20 \l 2057 </w:instrText>
          </w:r>
          <w:r w:rsidR="006614E4">
            <w:rPr>
              <w:rStyle w:val="eop"/>
              <w:rFonts w:ascii="Calibri" w:hAnsi="Calibri" w:cs="Calibri"/>
              <w:color w:val="000000"/>
            </w:rPr>
            <w:fldChar w:fldCharType="separate"/>
          </w:r>
          <w:r w:rsidR="009A0583" w:rsidRPr="009A0583">
            <w:rPr>
              <w:rFonts w:ascii="Calibri" w:hAnsi="Calibri" w:cs="Calibri"/>
              <w:noProof/>
              <w:color w:val="000000"/>
            </w:rPr>
            <w:t>(Human Resources Executive, 2020)</w:t>
          </w:r>
          <w:r w:rsidR="006614E4">
            <w:rPr>
              <w:rStyle w:val="eop"/>
              <w:rFonts w:ascii="Calibri" w:hAnsi="Calibri" w:cs="Calibri"/>
              <w:color w:val="000000"/>
            </w:rPr>
            <w:fldChar w:fldCharType="end"/>
          </w:r>
        </w:sdtContent>
      </w:sdt>
      <w:r w:rsidR="006614E4">
        <w:rPr>
          <w:rStyle w:val="eop"/>
          <w:rFonts w:ascii="Calibri" w:hAnsi="Calibri" w:cs="Calibri"/>
          <w:color w:val="000000"/>
        </w:rPr>
        <w:t>.</w:t>
      </w:r>
    </w:p>
    <w:p w14:paraId="79526AB6" w14:textId="2D58CD50" w:rsidR="008D0A80" w:rsidRDefault="008D0A80" w:rsidP="007C29B0">
      <w:pPr>
        <w:pStyle w:val="Heading2"/>
        <w:numPr>
          <w:ilvl w:val="1"/>
          <w:numId w:val="15"/>
        </w:numPr>
      </w:pPr>
      <w:bookmarkStart w:id="12" w:name="_Toc68671602"/>
      <w:r>
        <w:t>Employee Engagement</w:t>
      </w:r>
      <w:bookmarkEnd w:id="12"/>
    </w:p>
    <w:p w14:paraId="39CA4F49" w14:textId="7A50921A" w:rsidR="00586A6D" w:rsidRDefault="0081481D" w:rsidP="001A5A3D">
      <w:r>
        <w:t xml:space="preserve">Employee Engagement is a term used to describe </w:t>
      </w:r>
      <w:r w:rsidR="00261409">
        <w:t xml:space="preserve">the working conditions that enable employees the </w:t>
      </w:r>
      <w:r w:rsidR="00C822A9">
        <w:t>capacity</w:t>
      </w:r>
      <w:r w:rsidR="00261409">
        <w:t xml:space="preserve"> to achieve their potential each day</w:t>
      </w:r>
      <w:sdt>
        <w:sdtPr>
          <w:id w:val="-1924798291"/>
          <w:citation/>
        </w:sdtPr>
        <w:sdtEndPr/>
        <w:sdtContent>
          <w:r w:rsidR="00C822A9">
            <w:fldChar w:fldCharType="begin"/>
          </w:r>
          <w:r w:rsidR="00C822A9">
            <w:instrText xml:space="preserve"> CITATION Hir16 \l 2057 </w:instrText>
          </w:r>
          <w:r w:rsidR="00C822A9">
            <w:fldChar w:fldCharType="separate"/>
          </w:r>
          <w:r w:rsidR="009A0583">
            <w:rPr>
              <w:noProof/>
            </w:rPr>
            <w:t xml:space="preserve"> </w:t>
          </w:r>
          <w:r w:rsidR="009A0583" w:rsidRPr="009A0583">
            <w:rPr>
              <w:noProof/>
            </w:rPr>
            <w:t>(Hirtle, 2016)</w:t>
          </w:r>
          <w:r w:rsidR="00C822A9">
            <w:fldChar w:fldCharType="end"/>
          </w:r>
        </w:sdtContent>
      </w:sdt>
      <w:r w:rsidR="00C822A9">
        <w:t>.</w:t>
      </w:r>
      <w:r w:rsidR="00103BA3">
        <w:t xml:space="preserve"> </w:t>
      </w:r>
      <w:r w:rsidR="00586A6D">
        <w:rPr>
          <w:rStyle w:val="normaltextrun"/>
          <w:rFonts w:ascii="Calibri" w:hAnsi="Calibri" w:cs="Calibri"/>
          <w:color w:val="000000"/>
          <w:shd w:val="clear" w:color="auto" w:fill="FFFFFF"/>
        </w:rPr>
        <w:t xml:space="preserve">The benefits of employee engagement have been linked to productivity, growth and profit. Contra indicators include reduced profit, reduced productivity and difficulty in </w:t>
      </w:r>
      <w:r w:rsidR="00103BA3">
        <w:rPr>
          <w:rStyle w:val="normaltextrun"/>
          <w:rFonts w:ascii="Calibri" w:hAnsi="Calibri" w:cs="Calibri"/>
          <w:color w:val="000000"/>
          <w:shd w:val="clear" w:color="auto" w:fill="FFFFFF"/>
        </w:rPr>
        <w:t>adapting to</w:t>
      </w:r>
      <w:r w:rsidR="00586A6D">
        <w:rPr>
          <w:rStyle w:val="normaltextrun"/>
          <w:rFonts w:ascii="Calibri" w:hAnsi="Calibri" w:cs="Calibri"/>
          <w:color w:val="000000"/>
          <w:shd w:val="clear" w:color="auto" w:fill="FFFFFF"/>
        </w:rPr>
        <w:t xml:space="preserve"> change</w:t>
      </w:r>
      <w:r w:rsidR="00103BA3">
        <w:rPr>
          <w:rStyle w:val="normaltextrun"/>
          <w:rFonts w:ascii="Calibri" w:hAnsi="Calibri" w:cs="Calibri"/>
          <w:color w:val="000000"/>
          <w:shd w:val="clear" w:color="auto" w:fill="FFFFFF"/>
        </w:rPr>
        <w:t xml:space="preserve"> </w:t>
      </w:r>
      <w:sdt>
        <w:sdtPr>
          <w:rPr>
            <w:rStyle w:val="normaltextrun"/>
            <w:rFonts w:ascii="Calibri" w:hAnsi="Calibri" w:cs="Calibri"/>
            <w:color w:val="000000"/>
            <w:shd w:val="clear" w:color="auto" w:fill="FFFFFF"/>
          </w:rPr>
          <w:id w:val="1868790054"/>
          <w:citation/>
        </w:sdtPr>
        <w:sdtEndPr>
          <w:rPr>
            <w:rStyle w:val="normaltextrun"/>
          </w:rPr>
        </w:sdtEndPr>
        <w:sdtContent>
          <w:r w:rsidR="00015ABA">
            <w:rPr>
              <w:rStyle w:val="normaltextrun"/>
              <w:rFonts w:ascii="Calibri" w:hAnsi="Calibri" w:cs="Calibri"/>
              <w:color w:val="000000"/>
              <w:shd w:val="clear" w:color="auto" w:fill="FFFFFF"/>
            </w:rPr>
            <w:fldChar w:fldCharType="begin"/>
          </w:r>
          <w:r w:rsidR="00015ABA">
            <w:rPr>
              <w:rStyle w:val="normaltextrun"/>
              <w:rFonts w:ascii="Calibri" w:hAnsi="Calibri" w:cs="Calibri"/>
              <w:color w:val="000000"/>
              <w:shd w:val="clear" w:color="auto" w:fill="FFFFFF"/>
            </w:rPr>
            <w:instrText xml:space="preserve"> CITATION CIP19 \l 2057 </w:instrText>
          </w:r>
          <w:r w:rsidR="00015ABA">
            <w:rPr>
              <w:rStyle w:val="normaltextrun"/>
              <w:rFonts w:ascii="Calibri" w:hAnsi="Calibri" w:cs="Calibri"/>
              <w:color w:val="000000"/>
              <w:shd w:val="clear" w:color="auto" w:fill="FFFFFF"/>
            </w:rPr>
            <w:fldChar w:fldCharType="separate"/>
          </w:r>
          <w:r w:rsidR="009A0583" w:rsidRPr="009A0583">
            <w:rPr>
              <w:rFonts w:ascii="Calibri" w:hAnsi="Calibri" w:cs="Calibri"/>
              <w:noProof/>
              <w:color w:val="000000"/>
              <w:shd w:val="clear" w:color="auto" w:fill="FFFFFF"/>
            </w:rPr>
            <w:t>(CIPD, 2019)</w:t>
          </w:r>
          <w:r w:rsidR="00015ABA">
            <w:rPr>
              <w:rStyle w:val="normaltextrun"/>
              <w:rFonts w:ascii="Calibri" w:hAnsi="Calibri" w:cs="Calibri"/>
              <w:color w:val="000000"/>
              <w:shd w:val="clear" w:color="auto" w:fill="FFFFFF"/>
            </w:rPr>
            <w:fldChar w:fldCharType="end"/>
          </w:r>
        </w:sdtContent>
      </w:sdt>
      <w:r w:rsidR="00586A6D">
        <w:rPr>
          <w:rStyle w:val="normaltextrun"/>
          <w:rFonts w:ascii="Calibri" w:hAnsi="Calibri" w:cs="Calibri"/>
          <w:color w:val="000000"/>
          <w:shd w:val="clear" w:color="auto" w:fill="FFFFFF"/>
        </w:rPr>
        <w:t>.</w:t>
      </w:r>
      <w:r w:rsidR="00586A6D">
        <w:rPr>
          <w:rStyle w:val="eop"/>
          <w:rFonts w:ascii="Calibri" w:hAnsi="Calibri" w:cs="Calibri"/>
          <w:color w:val="000000"/>
          <w:shd w:val="clear" w:color="auto" w:fill="FFFFFF"/>
        </w:rPr>
        <w:t> </w:t>
      </w:r>
    </w:p>
    <w:p w14:paraId="063942F3" w14:textId="4DC9A148" w:rsidR="007148A3" w:rsidRDefault="006315F8" w:rsidP="001A5A3D">
      <w:r>
        <w:t xml:space="preserve">A </w:t>
      </w:r>
      <w:r w:rsidR="007148A3">
        <w:t xml:space="preserve">2009 </w:t>
      </w:r>
      <w:r>
        <w:t>report</w:t>
      </w:r>
      <w:r w:rsidR="004726A8">
        <w:t xml:space="preserve"> </w:t>
      </w:r>
      <w:sdt>
        <w:sdtPr>
          <w:id w:val="-776560394"/>
          <w:citation/>
        </w:sdtPr>
        <w:sdtEndPr/>
        <w:sdtContent>
          <w:r w:rsidR="00015F9D">
            <w:fldChar w:fldCharType="begin"/>
          </w:r>
          <w:r w:rsidR="00015F9D">
            <w:instrText xml:space="preserve"> CITATION Mac09 \l 2057 </w:instrText>
          </w:r>
          <w:r w:rsidR="00015F9D">
            <w:fldChar w:fldCharType="separate"/>
          </w:r>
          <w:r w:rsidR="009A0583" w:rsidRPr="009A0583">
            <w:rPr>
              <w:noProof/>
            </w:rPr>
            <w:t>(Macleod &amp; Clarke, 2009)</w:t>
          </w:r>
          <w:r w:rsidR="00015F9D">
            <w:fldChar w:fldCharType="end"/>
          </w:r>
        </w:sdtContent>
      </w:sdt>
      <w:r w:rsidR="003A6B48">
        <w:t xml:space="preserve"> </w:t>
      </w:r>
      <w:r>
        <w:t>concluded that</w:t>
      </w:r>
      <w:r w:rsidR="00511EB2">
        <w:t xml:space="preserve"> there are</w:t>
      </w:r>
      <w:r w:rsidR="003A6B48">
        <w:t xml:space="preserve"> four enable</w:t>
      </w:r>
      <w:r w:rsidR="00511EB2">
        <w:t>r</w:t>
      </w:r>
      <w:r w:rsidR="003A6B48">
        <w:t>s of employee engagement:</w:t>
      </w:r>
    </w:p>
    <w:p w14:paraId="1198FAF2" w14:textId="677E47C6" w:rsidR="003A6B48" w:rsidRDefault="003A6B48" w:rsidP="003A6B48">
      <w:pPr>
        <w:pStyle w:val="ListParagraph"/>
        <w:numPr>
          <w:ilvl w:val="0"/>
          <w:numId w:val="21"/>
        </w:numPr>
      </w:pPr>
      <w:r>
        <w:t>Strong strategic leadership</w:t>
      </w:r>
    </w:p>
    <w:p w14:paraId="27730974" w14:textId="3101D6E2" w:rsidR="003A6B48" w:rsidRDefault="003A6B48" w:rsidP="003A6B48">
      <w:pPr>
        <w:pStyle w:val="ListParagraph"/>
        <w:numPr>
          <w:ilvl w:val="0"/>
          <w:numId w:val="21"/>
        </w:numPr>
      </w:pPr>
      <w:r>
        <w:t>Line managers</w:t>
      </w:r>
      <w:r w:rsidR="009B7601">
        <w:t xml:space="preserve"> that motivate and inspire</w:t>
      </w:r>
    </w:p>
    <w:p w14:paraId="77931C30" w14:textId="3E183245" w:rsidR="003A6B48" w:rsidRDefault="003A6B48" w:rsidP="003A6B48">
      <w:pPr>
        <w:pStyle w:val="ListParagraph"/>
        <w:numPr>
          <w:ilvl w:val="0"/>
          <w:numId w:val="21"/>
        </w:numPr>
      </w:pPr>
      <w:r>
        <w:t xml:space="preserve">Employee </w:t>
      </w:r>
      <w:r w:rsidR="009B7601">
        <w:t>involvement in decision making</w:t>
      </w:r>
    </w:p>
    <w:p w14:paraId="5533C6A8" w14:textId="2480EEE0" w:rsidR="003A6B48" w:rsidRDefault="003A6B48" w:rsidP="003A6B48">
      <w:pPr>
        <w:pStyle w:val="ListParagraph"/>
        <w:numPr>
          <w:ilvl w:val="0"/>
          <w:numId w:val="21"/>
        </w:numPr>
      </w:pPr>
      <w:r>
        <w:t>Organisation culture and values</w:t>
      </w:r>
    </w:p>
    <w:p w14:paraId="42C943B0" w14:textId="4D36A694" w:rsidR="001A5A3D" w:rsidRDefault="005605CB" w:rsidP="001A5A3D">
      <w:r>
        <w:t>CIPD megatrends</w:t>
      </w:r>
      <w:r w:rsidR="00AF53B6">
        <w:t xml:space="preserve"> sa</w:t>
      </w:r>
      <w:r w:rsidR="00385CE2">
        <w:t xml:space="preserve">ys that until recently </w:t>
      </w:r>
      <w:r w:rsidR="000D2764">
        <w:t>home working increased by 80</w:t>
      </w:r>
      <w:r w:rsidR="00AA3BB2">
        <w:t>% in</w:t>
      </w:r>
      <w:r w:rsidR="000D2764">
        <w:t xml:space="preserve"> 20 years which still only equates to 5.3% of workers. That said during the pandemic th</w:t>
      </w:r>
      <w:r w:rsidR="00041981">
        <w:t>i</w:t>
      </w:r>
      <w:r w:rsidR="000D2764">
        <w:t xml:space="preserve">s has </w:t>
      </w:r>
      <w:r w:rsidR="00041981">
        <w:t xml:space="preserve">increased to 29.6% with an additional 8.5% having access but choosing not to work from home </w:t>
      </w:r>
      <w:sdt>
        <w:sdtPr>
          <w:id w:val="-1670162440"/>
          <w:citation/>
        </w:sdtPr>
        <w:sdtEndPr/>
        <w:sdtContent>
          <w:r w:rsidR="00041981">
            <w:fldChar w:fldCharType="begin"/>
          </w:r>
          <w:r w:rsidR="00041981">
            <w:instrText xml:space="preserve"> CITATION CIP20 \l 2057 </w:instrText>
          </w:r>
          <w:r w:rsidR="00041981">
            <w:fldChar w:fldCharType="separate"/>
          </w:r>
          <w:r w:rsidR="009A0583" w:rsidRPr="009A0583">
            <w:rPr>
              <w:noProof/>
            </w:rPr>
            <w:t>(CIPD, 2020)</w:t>
          </w:r>
          <w:r w:rsidR="00041981">
            <w:fldChar w:fldCharType="end"/>
          </w:r>
        </w:sdtContent>
      </w:sdt>
      <w:r w:rsidR="00D33788">
        <w:t xml:space="preserve">. It goes on to show that the rise in home working was seen across all age groups however the smallest rise was amongst </w:t>
      </w:r>
      <w:r w:rsidR="009E26F8">
        <w:t>younger workers. It also de</w:t>
      </w:r>
      <w:r w:rsidR="00C41023">
        <w:t>s</w:t>
      </w:r>
      <w:r w:rsidR="009E26F8">
        <w:t xml:space="preserve">cribes how older workers are more likely to have </w:t>
      </w:r>
      <w:r w:rsidR="00C41023">
        <w:t xml:space="preserve">spare rooms within their homes in which to set up home offices. </w:t>
      </w:r>
    </w:p>
    <w:p w14:paraId="1091EE0A" w14:textId="61ADD97C" w:rsidR="008D0A80" w:rsidRDefault="008D0A80" w:rsidP="007C29B0">
      <w:pPr>
        <w:pStyle w:val="Heading2"/>
        <w:numPr>
          <w:ilvl w:val="1"/>
          <w:numId w:val="15"/>
        </w:numPr>
      </w:pPr>
      <w:bookmarkStart w:id="13" w:name="_Toc68671603"/>
      <w:r>
        <w:t>Employee wellbeing</w:t>
      </w:r>
      <w:bookmarkEnd w:id="13"/>
    </w:p>
    <w:p w14:paraId="5DA08355" w14:textId="6B2C2B52" w:rsidR="001557E1" w:rsidRDefault="001557E1" w:rsidP="001557E1">
      <w:r>
        <w:t xml:space="preserve">Prior to the pandemic, employee wellbeing was a growing priority for organisations according to 80% of respondents to the Global Human Capital Trends Survey </w:t>
      </w:r>
      <w:sdt>
        <w:sdtPr>
          <w:id w:val="-1134103091"/>
          <w:citation/>
        </w:sdtPr>
        <w:sdtEndPr/>
        <w:sdtContent>
          <w:r>
            <w:fldChar w:fldCharType="begin"/>
          </w:r>
          <w:r>
            <w:instrText xml:space="preserve">CITATION Del20 \l 2057 </w:instrText>
          </w:r>
          <w:r>
            <w:fldChar w:fldCharType="separate"/>
          </w:r>
          <w:r w:rsidR="009A0583" w:rsidRPr="009A0583">
            <w:rPr>
              <w:noProof/>
            </w:rPr>
            <w:t>(Deloitte , 2020)</w:t>
          </w:r>
          <w:r>
            <w:fldChar w:fldCharType="end"/>
          </w:r>
        </w:sdtContent>
      </w:sdt>
      <w:r>
        <w:t xml:space="preserve">. </w:t>
      </w:r>
    </w:p>
    <w:p w14:paraId="71DB4026" w14:textId="7A02E26B" w:rsidR="001557E1" w:rsidRDefault="001557E1" w:rsidP="001557E1">
      <w:r>
        <w:t>Since the pandemic employee wellbeing ha</w:t>
      </w:r>
      <w:r w:rsidR="00F11492">
        <w:t>s</w:t>
      </w:r>
      <w:r>
        <w:t xml:space="preserve"> become of paramount importance with the World Health Organisation stating that mental health and psychosocial considerations must be made </w:t>
      </w:r>
      <w:sdt>
        <w:sdtPr>
          <w:id w:val="-1014841905"/>
          <w:citation/>
        </w:sdtPr>
        <w:sdtEndPr/>
        <w:sdtContent>
          <w:r>
            <w:fldChar w:fldCharType="begin"/>
          </w:r>
          <w:r>
            <w:instrText xml:space="preserve"> CITATION Wor20 \l 2057 </w:instrText>
          </w:r>
          <w:r>
            <w:fldChar w:fldCharType="separate"/>
          </w:r>
          <w:r w:rsidR="009A0583" w:rsidRPr="009A0583">
            <w:rPr>
              <w:noProof/>
            </w:rPr>
            <w:t>(World Health Organisation, 2020)</w:t>
          </w:r>
          <w:r>
            <w:fldChar w:fldCharType="end"/>
          </w:r>
        </w:sdtContent>
      </w:sdt>
      <w:r>
        <w:t>. It goes on to advise that physical activity and social interaction can aid quality of life and improved wellbeing.</w:t>
      </w:r>
    </w:p>
    <w:p w14:paraId="657D47C8" w14:textId="220EA2D5" w:rsidR="001A5A3D" w:rsidRDefault="009923B5" w:rsidP="001A5A3D">
      <w:r>
        <w:t xml:space="preserve">Psychologist Abraham </w:t>
      </w:r>
      <w:r w:rsidR="001A5A3D">
        <w:t>Maslow</w:t>
      </w:r>
      <w:r w:rsidR="007861DC">
        <w:t xml:space="preserve">’s original hierarchy of needs, often depicted as a five-stage pyramid, set out to explain that </w:t>
      </w:r>
      <w:r w:rsidR="007A03D6">
        <w:t>“</w:t>
      </w:r>
      <w:r w:rsidR="007861DC">
        <w:t>all humans have basic needs that need to be satisfied before the next stage can be fulfilled</w:t>
      </w:r>
      <w:r w:rsidR="007A03D6">
        <w:t>”</w:t>
      </w:r>
      <w:r>
        <w:t xml:space="preserve"> </w:t>
      </w:r>
      <w:sdt>
        <w:sdtPr>
          <w:id w:val="-1148597999"/>
          <w:citation/>
        </w:sdtPr>
        <w:sdtEndPr/>
        <w:sdtContent>
          <w:r>
            <w:fldChar w:fldCharType="begin"/>
          </w:r>
          <w:r>
            <w:instrText xml:space="preserve"> CITATION Abr87 \l 2057 </w:instrText>
          </w:r>
          <w:r>
            <w:fldChar w:fldCharType="separate"/>
          </w:r>
          <w:r w:rsidR="009A0583" w:rsidRPr="009A0583">
            <w:rPr>
              <w:noProof/>
            </w:rPr>
            <w:t>(Maslow, 1987)</w:t>
          </w:r>
          <w:r>
            <w:fldChar w:fldCharType="end"/>
          </w:r>
        </w:sdtContent>
      </w:sdt>
      <w:r w:rsidR="007861DC">
        <w:t xml:space="preserve">. </w:t>
      </w:r>
      <w:r>
        <w:t>T</w:t>
      </w:r>
      <w:r w:rsidR="007861DC">
        <w:t xml:space="preserve">his has since been expanded </w:t>
      </w:r>
      <w:r>
        <w:t xml:space="preserve">further </w:t>
      </w:r>
      <w:r w:rsidR="007861DC">
        <w:t>as can be seen in figure 2.</w:t>
      </w:r>
      <w:r w:rsidR="001557E1">
        <w:t xml:space="preserve"> An important feature of this theory is the needs have a specific order from lowest to highest meaning that the lowest order needs must be fulfilled before the next.</w:t>
      </w:r>
    </w:p>
    <w:p w14:paraId="1C3C97CF" w14:textId="660234B8" w:rsidR="001557E1" w:rsidRDefault="001557E1" w:rsidP="001A5A3D">
      <w:r>
        <w:t xml:space="preserve">It would only appear logical that if </w:t>
      </w:r>
      <w:r w:rsidR="00AA3BB2">
        <w:t>one’s</w:t>
      </w:r>
      <w:r>
        <w:t xml:space="preserve"> physiological needs (</w:t>
      </w:r>
      <w:r w:rsidR="00AA3BB2">
        <w:t>i.e.,</w:t>
      </w:r>
      <w:r>
        <w:t xml:space="preserve"> air, water, food and shelter) are met, then their next priority would be relating to safety (</w:t>
      </w:r>
      <w:r w:rsidR="00AA3BB2">
        <w:t>i.e.,</w:t>
      </w:r>
      <w:r>
        <w:t xml:space="preserve"> safe working environment, living fear free) and so forth. </w:t>
      </w:r>
    </w:p>
    <w:p w14:paraId="4BC20D3B" w14:textId="77777777" w:rsidR="001A7E8B" w:rsidRDefault="001A7E8B">
      <w:pPr>
        <w:rPr>
          <w:b/>
          <w:i/>
          <w:iCs/>
          <w:szCs w:val="18"/>
        </w:rPr>
      </w:pPr>
      <w:bookmarkStart w:id="14" w:name="_Toc64650299"/>
      <w:r>
        <w:br w:type="page"/>
      </w:r>
    </w:p>
    <w:p w14:paraId="1F256370" w14:textId="775D2785" w:rsidR="007861DC" w:rsidRDefault="007861DC" w:rsidP="007861DC">
      <w:pPr>
        <w:pStyle w:val="Caption"/>
      </w:pPr>
      <w:r>
        <w:lastRenderedPageBreak/>
        <w:t xml:space="preserve">Figure </w:t>
      </w:r>
      <w:fldSimple w:instr=" SEQ Figure \* ARABIC ">
        <w:r w:rsidR="006A1EC6">
          <w:rPr>
            <w:noProof/>
          </w:rPr>
          <w:t>3</w:t>
        </w:r>
      </w:fldSimple>
      <w:r>
        <w:t xml:space="preserve"> Maslow’s Hierarchy of Needs</w:t>
      </w:r>
      <w:r w:rsidR="00C82F13">
        <w:t>, original and updated (Ibid)</w:t>
      </w:r>
      <w:bookmarkEnd w:id="14"/>
    </w:p>
    <w:p w14:paraId="09B3E712" w14:textId="1A903F7C" w:rsidR="007861DC" w:rsidRDefault="007861DC" w:rsidP="007861DC"/>
    <w:p w14:paraId="0A230F38" w14:textId="70913F86" w:rsidR="007861DC" w:rsidRDefault="00C82F13" w:rsidP="007861DC">
      <w:r>
        <w:rPr>
          <w:noProof/>
        </w:rPr>
        <mc:AlternateContent>
          <mc:Choice Requires="wpg">
            <w:drawing>
              <wp:anchor distT="0" distB="0" distL="114300" distR="114300" simplePos="0" relativeHeight="251664384" behindDoc="0" locked="0" layoutInCell="1" allowOverlap="1" wp14:anchorId="6D74B450" wp14:editId="7D3BD76E">
                <wp:simplePos x="0" y="0"/>
                <wp:positionH relativeFrom="column">
                  <wp:posOffset>2125692</wp:posOffset>
                </wp:positionH>
                <wp:positionV relativeFrom="paragraph">
                  <wp:posOffset>51950</wp:posOffset>
                </wp:positionV>
                <wp:extent cx="2757589" cy="3095625"/>
                <wp:effectExtent l="38100" t="38100" r="0" b="47625"/>
                <wp:wrapNone/>
                <wp:docPr id="8" name="Group 8"/>
                <wp:cNvGraphicFramePr/>
                <a:graphic xmlns:a="http://schemas.openxmlformats.org/drawingml/2006/main">
                  <a:graphicData uri="http://schemas.microsoft.com/office/word/2010/wordprocessingGroup">
                    <wpg:wgp>
                      <wpg:cNvGrpSpPr/>
                      <wpg:grpSpPr>
                        <a:xfrm>
                          <a:off x="0" y="0"/>
                          <a:ext cx="2757589" cy="3095625"/>
                          <a:chOff x="0" y="0"/>
                          <a:chExt cx="2757945" cy="3095625"/>
                        </a:xfrm>
                      </wpg:grpSpPr>
                      <wps:wsp>
                        <wps:cNvPr id="217" name="Text Box 2"/>
                        <wps:cNvSpPr txBox="1">
                          <a:spLocks noChangeArrowheads="1"/>
                        </wps:cNvSpPr>
                        <wps:spPr bwMode="auto">
                          <a:xfrm>
                            <a:off x="1699400" y="74042"/>
                            <a:ext cx="1058545" cy="386080"/>
                          </a:xfrm>
                          <a:prstGeom prst="rect">
                            <a:avLst/>
                          </a:prstGeom>
                          <a:noFill/>
                          <a:ln w="9525">
                            <a:noFill/>
                            <a:miter lim="800000"/>
                            <a:headEnd/>
                            <a:tailEnd/>
                          </a:ln>
                        </wps:spPr>
                        <wps:txbx>
                          <w:txbxContent>
                            <w:p w14:paraId="14606CD5" w14:textId="4BA20EA9" w:rsidR="0097622E" w:rsidRDefault="0097622E">
                              <w:r>
                                <w:t>Transcendence</w:t>
                              </w:r>
                            </w:p>
                          </w:txbxContent>
                        </wps:txbx>
                        <wps:bodyPr rot="0" vert="horz" wrap="square" lIns="91440" tIns="45720" rIns="91440" bIns="45720" anchor="t" anchorCtr="0">
                          <a:spAutoFit/>
                        </wps:bodyPr>
                      </wps:wsp>
                      <wpg:grpSp>
                        <wpg:cNvPr id="7" name="Group 7"/>
                        <wpg:cNvGrpSpPr/>
                        <wpg:grpSpPr>
                          <a:xfrm>
                            <a:off x="0" y="0"/>
                            <a:ext cx="1439545" cy="3095625"/>
                            <a:chOff x="0" y="0"/>
                            <a:chExt cx="1439545" cy="3095625"/>
                          </a:xfrm>
                        </wpg:grpSpPr>
                        <wps:wsp>
                          <wps:cNvPr id="5" name="Straight Arrow Connector 5"/>
                          <wps:cNvCnPr/>
                          <wps:spPr>
                            <a:xfrm>
                              <a:off x="714561" y="0"/>
                              <a:ext cx="8255" cy="3095625"/>
                            </a:xfrm>
                            <a:prstGeom prst="straightConnector1">
                              <a:avLst/>
                            </a:prstGeom>
                            <a:ln w="38100">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 name="Straight Arrow Connector 6"/>
                          <wps:cNvCnPr/>
                          <wps:spPr>
                            <a:xfrm rot="16200000">
                              <a:off x="715645" y="806578"/>
                              <a:ext cx="8255" cy="1439545"/>
                            </a:xfrm>
                            <a:prstGeom prst="straightConnector1">
                              <a:avLst/>
                            </a:prstGeom>
                            <a:ln w="38100">
                              <a:prstDash val="sysDot"/>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anchor>
            </w:drawing>
          </mc:Choice>
          <mc:Fallback>
            <w:pict>
              <v:group w14:anchorId="6D74B450" id="Group 8" o:spid="_x0000_s1030" style="position:absolute;margin-left:167.4pt;margin-top:4.1pt;width:217.15pt;height:243.75pt;z-index:251664384;mso-width-relative:margin" coordsize="27579,30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42rwMAAIULAAAOAAAAZHJzL2Uyb0RvYy54bWzsVslu3DgQvQ8w/0DwPpbU1taC5SDTjo0B&#10;siFOPoAtUQtGIjkkbanz9SmSWuy2nSA2kFymD2pJZBWrHt971Nmrse/QLZWq5SzHwYmPEWUFL1tW&#10;5/jL58u/UoyUJqwkHWc0xweq8KvzP/84G0RGN7zhXUklgiRMZYPIcaO1yDxPFQ3tiTrhgjIYrLjs&#10;iYZHWXulJANk7ztv4/uxN3BZCskLqhS8vXCD+Nzmrypa6A9VpahGXY6hNm2v0l735uqdn5GslkQ0&#10;bTGVQZ5RRU9aBosuqS6IJuhGtg9S9W0hueKVPil47/Gqagtqe4BuAv+omyvJb4Ttpc6GWiwwAbRH&#10;OD07bfH+9qNEbZlj2ChGetgiuypKDTSDqDOYcSXFtfgopxe1ezLdjpXszT/0gUYL6mEBlY4aFfBy&#10;k0RJlG4xKmDs1N9G8SZysBcN7M2DuKJ5cydyG0YPIr15Yc/Ut5QzCKCQWlFSL0PpuiGCWvCVwWBC&#10;aRMkM06fTYd/8xFtHFR2msEJ6RFegxosI5R4y4t/FWJ81xBW09dS8qGhpIT6AhMJXSyhBnKVKZNk&#10;P7zjJWwHudHcJjoCO4i329AHTgOsSeiHtgqSzbAHfpRGC3hp7KeW7At2JBNS6SvKe2RucixBK3Yd&#10;cvtWaVPXOsXsMeOXbdfBe5J1DA053kawkUcjfatBzl3bA59883M7bdp9w0obrEnbuXtYoGNT/6Zl&#10;17we96Ml5ALrnpcHAERyp15wG7hpuPyK0QDKzbH674ZIilH3DwNQt0EYGqnbhzBKNvAg747s744Q&#10;VkCqHGuM3O1OW3swjSnxGsC/bC0aZmNcJVPJwDWnEMvARSwTURaaODkljiMvl1MQnm7Xff0ZOT0V&#10;uVDiN8gJxO1M51pL0taNRlYeaMcZAz5yiaxXTArZscmEnETMFh2JIgnCKA6sJibqzXpIN9F3nGSl&#10;+qQGNdWzFOLE/IQ2nCBO0wAIb6qa+I70QYCCtWxB+B11Wpj4/8jY43pQ+tBRk7Rjn2gFylidxRyS&#10;dNdJdEvgeCNFQZl2ljLNNmEVqHYJdOXZ0/WpwGm+CaX2AP2Z4CXCrsyZXoL7lnFpwTlaXY9zyZWb&#10;PzuC63uV3WyVk+5+gdnHP2Rn7GRt/fsJdjrfCmL4WjF+aICZjsskiGLj0GDgqR9HiT1yVwdfGTsr&#10;15nyTPkj/34ZY02yC6IaRyV1UBdc3/PuR/hKsv+5fF+Cz+Py6ruW+vZbD+7ufUzefbaz1q/n828A&#10;AAD//wMAUEsDBBQABgAIAAAAIQDXhQRD4QAAAAkBAAAPAAAAZHJzL2Rvd25yZXYueG1sTI9PS8NA&#10;FMTvgt9heYI3u0nTvzEvpRT1VARbQby9Zl+T0OxuyG6T9Nu7nvQ4zDDzm2wz6kb03LnaGoR4EoFg&#10;U1hVmxLh8/j6tALhPBlFjTWMcGMHm/z+LqNU2cF8cH/wpQglxqWEUHnfplK6omJNbmJbNsE7206T&#10;D7IrpepoCOW6kdMoWkhNtQkLFbW8q7i4HK4a4W2gYZvEL/3+ct7dvo/z9699zIiPD+P2GYTn0f+F&#10;4Rc/oEMemE72apQTDUKSzAK6R1hNQQR/uVjHIE4Is/V8CTLP5P8H+Q8AAAD//wMAUEsBAi0AFAAG&#10;AAgAAAAhALaDOJL+AAAA4QEAABMAAAAAAAAAAAAAAAAAAAAAAFtDb250ZW50X1R5cGVzXS54bWxQ&#10;SwECLQAUAAYACAAAACEAOP0h/9YAAACUAQAACwAAAAAAAAAAAAAAAAAvAQAAX3JlbHMvLnJlbHNQ&#10;SwECLQAUAAYACAAAACEAYCoONq8DAACFCwAADgAAAAAAAAAAAAAAAAAuAgAAZHJzL2Uyb0RvYy54&#10;bWxQSwECLQAUAAYACAAAACEA14UEQ+EAAAAJAQAADwAAAAAAAAAAAAAAAAAJBgAAZHJzL2Rvd25y&#10;ZXYueG1sUEsFBgAAAAAEAAQA8wAAABcHAAAAAA==&#10;">
                <v:shape id="_x0000_s1031" type="#_x0000_t202" style="position:absolute;left:16994;top:740;width:10585;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14606CD5" w14:textId="4BA20EA9" w:rsidR="0097622E" w:rsidRDefault="0097622E">
                        <w:r>
                          <w:t>Transcendence</w:t>
                        </w:r>
                      </w:p>
                    </w:txbxContent>
                  </v:textbox>
                </v:shape>
                <v:group id="Group 7" o:spid="_x0000_s1032" style="position:absolute;width:14395;height:30956" coordsize="14395,3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32" coordsize="21600,21600" o:spt="32" o:oned="t" path="m,l21600,21600e" filled="f">
                    <v:path arrowok="t" fillok="f" o:connecttype="none"/>
                    <o:lock v:ext="edit" shapetype="t"/>
                  </v:shapetype>
                  <v:shape id="Straight Arrow Connector 5" o:spid="_x0000_s1033" type="#_x0000_t32" style="position:absolute;left:7145;width:83;height:309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M2wAAAANoAAAAPAAAAZHJzL2Rvd25yZXYueG1sRI9Bi8Iw&#10;FITvwv6H8ARvmiqsLtUosih4Eqwe9vhoXptg81KaaLv/3iwseBxm5htmsxtcI57UBetZwXyWgSAu&#10;vbZcK7hdj9MvECEia2w8k4JfCrDbfow2mGvf84WeRaxFgnDIUYGJsc2lDKUhh2HmW+LkVb5zGJPs&#10;aqk77BPcNXKRZUvp0HJaMNjSt6HyXjycgnO2Gk77nwoPzoa6Omu7NH2h1GQ87NcgIg3xHf5vn7SC&#10;T/i7km6A3L4AAAD//wMAUEsBAi0AFAAGAAgAAAAhANvh9svuAAAAhQEAABMAAAAAAAAAAAAAAAAA&#10;AAAAAFtDb250ZW50X1R5cGVzXS54bWxQSwECLQAUAAYACAAAACEAWvQsW78AAAAVAQAACwAAAAAA&#10;AAAAAAAAAAAfAQAAX3JlbHMvLnJlbHNQSwECLQAUAAYACAAAACEAiVtTNsAAAADaAAAADwAAAAAA&#10;AAAAAAAAAAAHAgAAZHJzL2Rvd25yZXYueG1sUEsFBgAAAAADAAMAtwAAAPQCAAAAAA==&#10;" strokecolor="#4472c4 [3204]" strokeweight="3pt">
                    <v:stroke startarrow="block" endarrow="block" joinstyle="miter"/>
                  </v:shape>
                  <v:shape id="Straight Arrow Connector 6" o:spid="_x0000_s1034" type="#_x0000_t32" style="position:absolute;left:7157;top:8065;width:82;height:1439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6LdwAAAANoAAAAPAAAAZHJzL2Rvd25yZXYueG1sRI9Bi8Iw&#10;FITvgv8hPMHbmqoopRpFXESvuh709myebbV5qU1W6783guBxmJlvmOm8MaW4U+0Kywr6vQgEcWp1&#10;wZmC/d/qJwbhPLLG0jIpeJKD+azdmmKi7YO3dN/5TAQIuwQV5N5XiZQuzcmg69mKOHhnWxv0QdaZ&#10;1DU+AtyUchBFY2mw4LCQY0XLnNLr7t8oOK6rYfN7W25Wo5O92APHQx7ESnU7zWICwlPjv+FPe6MV&#10;jOF9JdwAOXsBAAD//wMAUEsBAi0AFAAGAAgAAAAhANvh9svuAAAAhQEAABMAAAAAAAAAAAAAAAAA&#10;AAAAAFtDb250ZW50X1R5cGVzXS54bWxQSwECLQAUAAYACAAAACEAWvQsW78AAAAVAQAACwAAAAAA&#10;AAAAAAAAAAAfAQAAX3JlbHMvLnJlbHNQSwECLQAUAAYACAAAACEAlWei3cAAAADaAAAADwAAAAAA&#10;AAAAAAAAAAAHAgAAZHJzL2Rvd25yZXYueG1sUEsFBgAAAAADAAMAtwAAAPQCAAAAAA==&#10;" strokecolor="#4472c4 [3204]" strokeweight="3pt">
                    <v:stroke dashstyle="1 1" startarrow="block" endarrow="block" joinstyle="miter"/>
                  </v:shape>
                </v:group>
              </v:group>
            </w:pict>
          </mc:Fallback>
        </mc:AlternateContent>
      </w:r>
      <w:r w:rsidR="008555C8">
        <w:rPr>
          <w:noProof/>
        </w:rPr>
        <mc:AlternateContent>
          <mc:Choice Requires="wps">
            <w:drawing>
              <wp:anchor distT="0" distB="0" distL="114300" distR="114300" simplePos="0" relativeHeight="251669504" behindDoc="0" locked="0" layoutInCell="1" allowOverlap="1" wp14:anchorId="396F0CCD" wp14:editId="6A334E03">
                <wp:simplePos x="0" y="0"/>
                <wp:positionH relativeFrom="column">
                  <wp:posOffset>2569102</wp:posOffset>
                </wp:positionH>
                <wp:positionV relativeFrom="paragraph">
                  <wp:posOffset>1547387</wp:posOffset>
                </wp:positionV>
                <wp:extent cx="1058409" cy="1423359"/>
                <wp:effectExtent l="0" t="0" r="0"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409" cy="1423359"/>
                        </a:xfrm>
                        <a:prstGeom prst="rect">
                          <a:avLst/>
                        </a:prstGeom>
                        <a:noFill/>
                        <a:ln w="9525">
                          <a:noFill/>
                          <a:miter lim="800000"/>
                          <a:headEnd/>
                          <a:tailEnd/>
                        </a:ln>
                      </wps:spPr>
                      <wps:txbx>
                        <w:txbxContent>
                          <w:p w14:paraId="1B05CD54" w14:textId="52EB4042" w:rsidR="0097622E" w:rsidRPr="008555C8" w:rsidRDefault="0097622E" w:rsidP="008555C8">
                            <w:pPr>
                              <w:jc w:val="center"/>
                              <w:rPr>
                                <w:color w:val="4472C4" w:themeColor="accent1"/>
                              </w:rPr>
                            </w:pPr>
                            <w:r>
                              <w:rPr>
                                <w:color w:val="4472C4" w:themeColor="accent1"/>
                              </w:rPr>
                              <w:t>Deficiency</w:t>
                            </w:r>
                            <w:r w:rsidRPr="008555C8">
                              <w:rPr>
                                <w:color w:val="4472C4" w:themeColor="accent1"/>
                              </w:rPr>
                              <w:t xml:space="preserve"> Needs</w:t>
                            </w:r>
                          </w:p>
                        </w:txbxContent>
                      </wps:txbx>
                      <wps:bodyPr rot="0" vert="vert270" wrap="square" lIns="91440" tIns="45720" rIns="91440" bIns="45720" anchor="ctr" anchorCtr="0">
                        <a:spAutoFit/>
                      </wps:bodyPr>
                    </wps:wsp>
                  </a:graphicData>
                </a:graphic>
                <wp14:sizeRelV relativeFrom="margin">
                  <wp14:pctHeight>0</wp14:pctHeight>
                </wp14:sizeRelV>
              </wp:anchor>
            </w:drawing>
          </mc:Choice>
          <mc:Fallback>
            <w:pict>
              <v:shape w14:anchorId="396F0CCD" id="Text Box 2" o:spid="_x0000_s1035" type="#_x0000_t202" style="position:absolute;margin-left:202.3pt;margin-top:121.85pt;width:83.35pt;height:112.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nEQIAAAAEAAAOAAAAZHJzL2Uyb0RvYy54bWysU9tu2zAMfR+wfxD0vviSZE2MOEXXLsOA&#10;dhvQ7gMUWY6FSaImKbHz96PkJAvat2F+EESTPOQ5pFa3g1bkIJyXYGpaTHJKhOHQSLOr6c+XzYcF&#10;JT4w0zAFRtT0KDy9Xb9/t+ptJUroQDXCEQQxvuptTbsQbJVlnndCMz8BKww6W3CaBTTdLmsc6xFd&#10;q6zM849ZD66xDrjwHv8+jE66TvhtK3j43rZeBKJqir2FdLp0buOZrVes2jlmO8lPbbB/6EIzabDo&#10;BeqBBUb2Tr6B0pI78NCGCQedQdtKLhIHZFPkr9g8d8yKxAXF8fYik/9/sPzb4YcjssHZoTyGaZzR&#10;ixgC+QQDKaM8vfUVRj1bjAsD/sbQRNXbR+C/PDFw3zGzE3fOQd8J1mB7RczMrlJHHB9Btv0TNFiG&#10;7QMkoKF1OmqHahBExz6Ol9HEVngsmc8Xs3xJCUdfMSun0/ky1WDVOd06H74I0CReaupw9gmeHR59&#10;iO2w6hwSqxnYSKXS/JUhfU2X83KeEq48WgZcTyV1TRd5/MaFiSw/myYlBybVeMcCypxoR6Yj5zBs&#10;hyTw9KzmFpoj6uBg3EZ8PXiJZ3mD3Htcxpr633vmBCXqq0E5l8VsFrc3GbP5TYmGu/Zsrz3M8A5w&#10;x3lwlIzGfUg7H3l7e4fCb2SSJE5obOfUN65ZUur0JOIeX9sp6u/DXf8BAAD//wMAUEsDBBQABgAI&#10;AAAAIQDIqZVq4AAAAAsBAAAPAAAAZHJzL2Rvd25yZXYueG1sTI/LTsMwEEX3SPyDNUjsqN02JBDi&#10;VBWCBWoXNMB+Ek+TiPhB7Kbh7zErWI7u0b1nis2sBzbR6HtrJCwXAhiZxqretBLe355v7oD5gEbh&#10;YA1J+CYPm/LyosBc2bM50FSFlsUS43OU0IXgcs5905FGv7COTMyOdtQY4jm2XI14juV64CshUq6x&#10;N3GhQ0ePHTWf1UlLmNxhV1evR/304bb7vt99uReBUl5fzdsHYIHm8AfDr35UhzI61fZklGeDhEQk&#10;aUQlrJJ1BiwSt9lyDayOUZrdAy8L/v+H8gcAAP//AwBQSwECLQAUAAYACAAAACEAtoM4kv4AAADh&#10;AQAAEwAAAAAAAAAAAAAAAAAAAAAAW0NvbnRlbnRfVHlwZXNdLnhtbFBLAQItABQABgAIAAAAIQA4&#10;/SH/1gAAAJQBAAALAAAAAAAAAAAAAAAAAC8BAABfcmVscy8ucmVsc1BLAQItABQABgAIAAAAIQDQ&#10;/C1nEQIAAAAEAAAOAAAAAAAAAAAAAAAAAC4CAABkcnMvZTJvRG9jLnhtbFBLAQItABQABgAIAAAA&#10;IQDIqZVq4AAAAAsBAAAPAAAAAAAAAAAAAAAAAGsEAABkcnMvZG93bnJldi54bWxQSwUGAAAAAAQA&#10;BADzAAAAeAUAAAAA&#10;" filled="f" stroked="f">
                <v:textbox style="layout-flow:vertical;mso-layout-flow-alt:bottom-to-top;mso-fit-shape-to-text:t">
                  <w:txbxContent>
                    <w:p w14:paraId="1B05CD54" w14:textId="52EB4042" w:rsidR="0097622E" w:rsidRPr="008555C8" w:rsidRDefault="0097622E" w:rsidP="008555C8">
                      <w:pPr>
                        <w:jc w:val="center"/>
                        <w:rPr>
                          <w:color w:val="4472C4" w:themeColor="accent1"/>
                        </w:rPr>
                      </w:pPr>
                      <w:r>
                        <w:rPr>
                          <w:color w:val="4472C4" w:themeColor="accent1"/>
                        </w:rPr>
                        <w:t>Deficiency</w:t>
                      </w:r>
                      <w:r w:rsidRPr="008555C8">
                        <w:rPr>
                          <w:color w:val="4472C4" w:themeColor="accent1"/>
                        </w:rPr>
                        <w:t xml:space="preserve"> Needs</w:t>
                      </w:r>
                    </w:p>
                  </w:txbxContent>
                </v:textbox>
              </v:shape>
            </w:pict>
          </mc:Fallback>
        </mc:AlternateContent>
      </w:r>
      <w:r w:rsidR="008555C8">
        <w:rPr>
          <w:noProof/>
        </w:rPr>
        <mc:AlternateContent>
          <mc:Choice Requires="wps">
            <w:drawing>
              <wp:anchor distT="0" distB="0" distL="114300" distR="114300" simplePos="0" relativeHeight="251667456" behindDoc="0" locked="0" layoutInCell="1" allowOverlap="1" wp14:anchorId="4A641649" wp14:editId="0F3EEB39">
                <wp:simplePos x="0" y="0"/>
                <wp:positionH relativeFrom="column">
                  <wp:posOffset>2561482</wp:posOffset>
                </wp:positionH>
                <wp:positionV relativeFrom="paragraph">
                  <wp:posOffset>192268</wp:posOffset>
                </wp:positionV>
                <wp:extent cx="1058409" cy="1423359"/>
                <wp:effectExtent l="0" t="0" r="0" b="57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409" cy="1423359"/>
                        </a:xfrm>
                        <a:prstGeom prst="rect">
                          <a:avLst/>
                        </a:prstGeom>
                        <a:noFill/>
                        <a:ln w="9525">
                          <a:noFill/>
                          <a:miter lim="800000"/>
                          <a:headEnd/>
                          <a:tailEnd/>
                        </a:ln>
                      </wps:spPr>
                      <wps:txbx>
                        <w:txbxContent>
                          <w:p w14:paraId="1BA9C66E" w14:textId="5E6CABA8" w:rsidR="0097622E" w:rsidRPr="008555C8" w:rsidRDefault="0097622E" w:rsidP="008555C8">
                            <w:pPr>
                              <w:jc w:val="center"/>
                              <w:rPr>
                                <w:color w:val="4472C4" w:themeColor="accent1"/>
                              </w:rPr>
                            </w:pPr>
                            <w:r w:rsidRPr="008555C8">
                              <w:rPr>
                                <w:color w:val="4472C4" w:themeColor="accent1"/>
                              </w:rPr>
                              <w:t>Growth Needs</w:t>
                            </w:r>
                          </w:p>
                        </w:txbxContent>
                      </wps:txbx>
                      <wps:bodyPr rot="0" vert="vert270" wrap="square" lIns="91440" tIns="45720" rIns="91440" bIns="45720" anchor="ctr" anchorCtr="0">
                        <a:spAutoFit/>
                      </wps:bodyPr>
                    </wps:wsp>
                  </a:graphicData>
                </a:graphic>
                <wp14:sizeRelV relativeFrom="margin">
                  <wp14:pctHeight>0</wp14:pctHeight>
                </wp14:sizeRelV>
              </wp:anchor>
            </w:drawing>
          </mc:Choice>
          <mc:Fallback>
            <w:pict>
              <v:shape w14:anchorId="4A641649" id="_x0000_s1036" type="#_x0000_t202" style="position:absolute;margin-left:201.7pt;margin-top:15.15pt;width:83.35pt;height:112.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tjEAIAAP8DAAAOAAAAZHJzL2Uyb0RvYy54bWysU9tu2zAMfR+wfxD0vvhSZ02MOEXXLsOA&#10;dhvQ7gMUWY6FSaImKbHz96PkJAu2t2F+IERTPOQ5pFZ3o1bkIJyXYBpazHJKhOHQSrNr6PfXzbsF&#10;JT4w0zIFRjT0KDy9W799sxpsLUroQbXCEQQxvh5sQ/sQbJ1lnvdCMz8DKwwGO3CaBXTdLmsdGxBd&#10;q6zM8/fZAK61DrjwHv8+TkG6TvhdJ3j42nVeBKIair2FZF2y22iz9YrVO8dsL/mpDfYPXWgmDRa9&#10;QD2ywMjeyb+gtOQOPHRhxkFn0HWSi8QB2RT5H2xeemZF4oLieHuRyf8/WP7l8M0R2TZ0SYlhGkf0&#10;KsZAPsBIyqjOYH2Nl14sXgsj/sYpJ6bePgH/4YmBh56Znbh3DoZesBa7K2JmdpU64fgIsh2eocUy&#10;bB8gAY2d01E6FIMgOk7peJlMbIXHkvl8UeXYIsdYUZU3N/NlqsHqc7p1PnwSoEk8NNTh6BM8Ozz5&#10;ENth9flKrGZgI5VK41eGDMh/Xs5TwlVEy4DbqaRu6CKP37QvkeVH06bkwKSazlhAmRPtyHTiHMbt&#10;mPStzmpuoT2iDg6mZcTHg4doy1vkPuAuNtT/3DMnKFGfDcq5LKoqLm9yqvltiY67jmyvI8zwHnDF&#10;eXCUTM5DSCsfeXt7j8JvZJIkTmhq59Q3bllS6vQi4hpf++nW73e7/gUAAP//AwBQSwMEFAAGAAgA&#10;AAAhAHRkLpbgAAAACgEAAA8AAABkcnMvZG93bnJldi54bWxMj8FOwzAQRO9I/IO1SNyo3SYBFLKp&#10;KgQHVA5taO9O4iYW8drEbhr+HnOC42qeZt4W69kMbFKj15YQlgsBTFFjW00dwuHj9e4RmA+SWjlY&#10;UgjfysO6vL4qZN7aC+3VVIWOxRLyuUToQ3A5577plZF+YZ2imJ3saGSI59jxdpSXWG4GvhLinhup&#10;KS700qnnXjWf1dkgTG6/ravdybwc3eZd6+2XexMS8fZm3jwBC2oOfzD86kd1KKNTbc/UejYgpCJJ&#10;I4qQiARYBLIHsQRWI6yyNANeFvz/C+UPAAAA//8DAFBLAQItABQABgAIAAAAIQC2gziS/gAAAOEB&#10;AAATAAAAAAAAAAAAAAAAAAAAAABbQ29udGVudF9UeXBlc10ueG1sUEsBAi0AFAAGAAgAAAAhADj9&#10;If/WAAAAlAEAAAsAAAAAAAAAAAAAAAAALwEAAF9yZWxzLy5yZWxzUEsBAi0AFAAGAAgAAAAhAGiN&#10;S2MQAgAA/wMAAA4AAAAAAAAAAAAAAAAALgIAAGRycy9lMm9Eb2MueG1sUEsBAi0AFAAGAAgAAAAh&#10;AHRkLpbgAAAACgEAAA8AAAAAAAAAAAAAAAAAagQAAGRycy9kb3ducmV2LnhtbFBLBQYAAAAABAAE&#10;APMAAAB3BQAAAAA=&#10;" filled="f" stroked="f">
                <v:textbox style="layout-flow:vertical;mso-layout-flow-alt:bottom-to-top;mso-fit-shape-to-text:t">
                  <w:txbxContent>
                    <w:p w14:paraId="1BA9C66E" w14:textId="5E6CABA8" w:rsidR="0097622E" w:rsidRPr="008555C8" w:rsidRDefault="0097622E" w:rsidP="008555C8">
                      <w:pPr>
                        <w:jc w:val="center"/>
                        <w:rPr>
                          <w:color w:val="4472C4" w:themeColor="accent1"/>
                        </w:rPr>
                      </w:pPr>
                      <w:r w:rsidRPr="008555C8">
                        <w:rPr>
                          <w:color w:val="4472C4" w:themeColor="accent1"/>
                        </w:rPr>
                        <w:t>Growth Needs</w:t>
                      </w:r>
                    </w:p>
                  </w:txbxContent>
                </v:textbox>
              </v:shape>
            </w:pict>
          </mc:Fallback>
        </mc:AlternateContent>
      </w:r>
      <w:r w:rsidR="008555C8">
        <w:rPr>
          <w:noProof/>
        </w:rPr>
        <mc:AlternateContent>
          <mc:Choice Requires="wps">
            <w:drawing>
              <wp:anchor distT="45720" distB="45720" distL="114300" distR="114300" simplePos="0" relativeHeight="251659264" behindDoc="0" locked="0" layoutInCell="1" allowOverlap="1" wp14:anchorId="5C8926E8" wp14:editId="3C2E8F66">
                <wp:simplePos x="0" y="0"/>
                <wp:positionH relativeFrom="column">
                  <wp:posOffset>3764232</wp:posOffset>
                </wp:positionH>
                <wp:positionV relativeFrom="paragraph">
                  <wp:posOffset>465455</wp:posOffset>
                </wp:positionV>
                <wp:extent cx="127635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1404620"/>
                        </a:xfrm>
                        <a:prstGeom prst="rect">
                          <a:avLst/>
                        </a:prstGeom>
                        <a:noFill/>
                        <a:ln w="9525">
                          <a:noFill/>
                          <a:miter lim="800000"/>
                          <a:headEnd/>
                          <a:tailEnd/>
                        </a:ln>
                      </wps:spPr>
                      <wps:txbx>
                        <w:txbxContent>
                          <w:p w14:paraId="2F01A47E" w14:textId="093EF8BB" w:rsidR="0097622E" w:rsidRDefault="0097622E" w:rsidP="00A746AF">
                            <w:r>
                              <w:t>Self-Actualisation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8926E8" id="_x0000_s1037" type="#_x0000_t202" style="position:absolute;margin-left:296.4pt;margin-top:36.65pt;width:10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7EYDwIAAPoDAAAOAAAAZHJzL2Uyb0RvYy54bWysU9tu2zAMfR+wfxD0vtjxnLQ1ohRduwwD&#10;ugvQ7gMUWY6FSaImKbG7rx8lJ1mwvQ3zg0CZ5CHPIbW6HY0mB+mDAsvofFZSIq2AVtkdo9+eN2+u&#10;KQmR25ZrsJLRFxno7fr1q9XgGllBD7qVniCIDc3gGO1jdE1RBNFLw8MMnLTo7MAbHvHqd0Xr+YDo&#10;RhdVWS6LAXzrPAgZAv59mJx0nfG7Tor4peuCjEQzir3FfPp8btNZrFe82XnueiWObfB/6MJwZbHo&#10;GeqBR072Xv0FZZTwEKCLMwGmgK5TQmYOyGZe/sHmqedOZi4oTnBnmcL/gxWfD189US2jNSWWGxzR&#10;sxwjeQcjqZI6gwsNBj05DIsj/sYpZ6bBPYL4HoiF+57bnbzzHoZe8ha7m6fM4iJ1wgkJZDt8ghbL&#10;8H2EDDR23iTpUAyC6Dill/NkUisilayulm8X6BLom9dlvazy7ArenNKdD/GDBEOSwajH0Wd4fngM&#10;MbXDm1NIqmZho7TO49eWDIzeLKpFTrjwGBVxO7UyjF6X6Zv2JbF8b9ucHLnSk40FtD3STkwnznHc&#10;jlnfxUnNLbQvqIOHaRnx8aDRg/9JyYCLyGj4sedeUqI/WtTyZl7XaXPzpV5cIXHiLz3bSw+3AqEY&#10;jZRM5n3M254oB3eHmm9UViMNZ+rk2DIuWBbp+BjSBl/ec9TvJ7v+BQAA//8DAFBLAwQUAAYACAAA&#10;ACEAIPeNi98AAAAKAQAADwAAAGRycy9kb3ducmV2LnhtbEyPzU7DMBCE70i8g7VI3KhDQkkT4lQV&#10;assRaCPObrwkEfGPbDcNb89yguPOjma+qdazHtmEPgzWCLhfJMDQtFYNphPQHHd3K2AhSqPkaA0K&#10;+MYA6/r6qpKlshfzjtMhdoxCTCilgD5GV3Ie2h61DAvr0NDv03otI52+48rLC4XrkadJ8si1HAw1&#10;9NLhc4/t1+GsBbjo9vmLf33bbHdT0nzsm3TotkLc3sybJ2AR5/hnhl98QoeamE72bFRgo4BlkRJ6&#10;FJBnGTAy5EVGwklAWjwsgdcV/z+h/gEAAP//AwBQSwECLQAUAAYACAAAACEAtoM4kv4AAADhAQAA&#10;EwAAAAAAAAAAAAAAAAAAAAAAW0NvbnRlbnRfVHlwZXNdLnhtbFBLAQItABQABgAIAAAAIQA4/SH/&#10;1gAAAJQBAAALAAAAAAAAAAAAAAAAAC8BAABfcmVscy8ucmVsc1BLAQItABQABgAIAAAAIQBpw7EY&#10;DwIAAPoDAAAOAAAAAAAAAAAAAAAAAC4CAABkcnMvZTJvRG9jLnhtbFBLAQItABQABgAIAAAAIQAg&#10;942L3wAAAAoBAAAPAAAAAAAAAAAAAAAAAGkEAABkcnMvZG93bnJldi54bWxQSwUGAAAAAAQABADz&#10;AAAAdQUAAAAA&#10;" filled="f" stroked="f">
                <v:textbox style="mso-fit-shape-to-text:t">
                  <w:txbxContent>
                    <w:p w14:paraId="2F01A47E" w14:textId="093EF8BB" w:rsidR="0097622E" w:rsidRDefault="0097622E" w:rsidP="00A746AF">
                      <w:r>
                        <w:t>Self-Actualisation</w:t>
                      </w:r>
                    </w:p>
                  </w:txbxContent>
                </v:textbox>
              </v:shape>
            </w:pict>
          </mc:Fallback>
        </mc:AlternateContent>
      </w:r>
      <w:r w:rsidR="008555C8">
        <w:rPr>
          <w:noProof/>
        </w:rPr>
        <w:drawing>
          <wp:anchor distT="0" distB="0" distL="114300" distR="114300" simplePos="0" relativeHeight="251665408" behindDoc="1" locked="0" layoutInCell="1" allowOverlap="1" wp14:anchorId="6BB39024" wp14:editId="1EB66C47">
            <wp:simplePos x="0" y="0"/>
            <wp:positionH relativeFrom="column">
              <wp:posOffset>3078480</wp:posOffset>
            </wp:positionH>
            <wp:positionV relativeFrom="paragraph">
              <wp:posOffset>22225</wp:posOffset>
            </wp:positionV>
            <wp:extent cx="2520000" cy="3114040"/>
            <wp:effectExtent l="19050" t="19050" r="33020" b="1016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00A746AF">
        <w:rPr>
          <w:noProof/>
        </w:rPr>
        <w:drawing>
          <wp:inline distT="0" distB="0" distL="0" distR="0" wp14:anchorId="5AB7926B" wp14:editId="28049462">
            <wp:extent cx="2520000" cy="3094727"/>
            <wp:effectExtent l="19050" t="19050" r="33020" b="107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A8EDAD6" w14:textId="756E0467" w:rsidR="007861DC" w:rsidRDefault="007861DC" w:rsidP="007861DC"/>
    <w:p w14:paraId="21408D68" w14:textId="7FBCC308" w:rsidR="001557E1" w:rsidRDefault="001557E1" w:rsidP="001557E1">
      <w:pPr>
        <w:rPr>
          <w:color w:val="FF0000"/>
        </w:rPr>
      </w:pPr>
      <w:r>
        <w:t xml:space="preserve">One criticism of the model is that it assumes that all human behaviours </w:t>
      </w:r>
      <w:r w:rsidR="00A7614E">
        <w:t>are</w:t>
      </w:r>
      <w:r>
        <w:t xml:space="preserve"> universal but of course individuals do not think the same and it does not account for cultural differences. Humans are a complex species and positive emotions have been linked to physical health </w:t>
      </w:r>
      <w:sdt>
        <w:sdtPr>
          <w:id w:val="694266944"/>
          <w:citation/>
        </w:sdtPr>
        <w:sdtEndPr/>
        <w:sdtContent>
          <w:r>
            <w:fldChar w:fldCharType="begin"/>
          </w:r>
          <w:r>
            <w:instrText xml:space="preserve"> CITATION Kok13 \l 2057 </w:instrText>
          </w:r>
          <w:r>
            <w:fldChar w:fldCharType="separate"/>
          </w:r>
          <w:r w:rsidR="009A0583" w:rsidRPr="009A0583">
            <w:rPr>
              <w:noProof/>
            </w:rPr>
            <w:t>(Kok, et al., 2013)</w:t>
          </w:r>
          <w:r>
            <w:fldChar w:fldCharType="end"/>
          </w:r>
        </w:sdtContent>
      </w:sdt>
      <w:r>
        <w:t>.</w:t>
      </w:r>
    </w:p>
    <w:p w14:paraId="447D9FDB" w14:textId="03A9E085" w:rsidR="001557E1" w:rsidRPr="00C377E7" w:rsidRDefault="001557E1" w:rsidP="001557E1">
      <w:r w:rsidRPr="00BF27FD">
        <w:t xml:space="preserve">Another flaw with the model is that it does not recognise that even the most basic of needs require social connection. </w:t>
      </w:r>
      <w:r>
        <w:t xml:space="preserve">Results from a recent study by Swansea and Manchester Universities and the World Health Organisation found </w:t>
      </w:r>
      <w:r w:rsidR="00A7614E">
        <w:t>people</w:t>
      </w:r>
      <w:r>
        <w:t xml:space="preserve"> have experienced significant loss. Loss of social interaction, loss of structure and </w:t>
      </w:r>
      <w:r w:rsidR="00AA3BB2">
        <w:t>routine,</w:t>
      </w:r>
      <w:r>
        <w:t xml:space="preserve"> which has led to psychological and emotional losses including motivation and self-worth </w:t>
      </w:r>
      <w:sdt>
        <w:sdtPr>
          <w:id w:val="-193618696"/>
          <w:citation/>
        </w:sdtPr>
        <w:sdtEndPr/>
        <w:sdtContent>
          <w:r>
            <w:fldChar w:fldCharType="begin"/>
          </w:r>
          <w:r>
            <w:instrText xml:space="preserve"> CITATION Wil20 \l 2057 </w:instrText>
          </w:r>
          <w:r>
            <w:fldChar w:fldCharType="separate"/>
          </w:r>
          <w:r w:rsidR="009A0583" w:rsidRPr="009A0583">
            <w:rPr>
              <w:noProof/>
            </w:rPr>
            <w:t>(Williams, et al., 2020)</w:t>
          </w:r>
          <w:r>
            <w:fldChar w:fldCharType="end"/>
          </w:r>
        </w:sdtContent>
      </w:sdt>
    </w:p>
    <w:p w14:paraId="1387290D" w14:textId="5EDE5E39" w:rsidR="00A7614E" w:rsidRDefault="000D5299" w:rsidP="001A5A3D">
      <w:r w:rsidRPr="000D5299">
        <w:t xml:space="preserve">Research conducted by Working Families found that working from home was the most common flexible working approach taken during the pandemic </w:t>
      </w:r>
      <w:r w:rsidR="007A03D6">
        <w:t>and</w:t>
      </w:r>
      <w:r w:rsidRPr="000D5299">
        <w:t xml:space="preserve"> 61% of </w:t>
      </w:r>
      <w:r w:rsidR="007A03D6">
        <w:t>respondents</w:t>
      </w:r>
      <w:r w:rsidRPr="000D5299">
        <w:t xml:space="preserve"> said life had become more stressful </w:t>
      </w:r>
      <w:sdt>
        <w:sdtPr>
          <w:id w:val="-430516315"/>
          <w:citation/>
        </w:sdtPr>
        <w:sdtEndPr/>
        <w:sdtContent>
          <w:r w:rsidRPr="000D5299">
            <w:fldChar w:fldCharType="begin"/>
          </w:r>
          <w:r w:rsidRPr="000D5299">
            <w:instrText xml:space="preserve"> CITATION Wor201 \l 2057 </w:instrText>
          </w:r>
          <w:r w:rsidRPr="000D5299">
            <w:fldChar w:fldCharType="separate"/>
          </w:r>
          <w:r w:rsidR="009A0583" w:rsidRPr="009A0583">
            <w:rPr>
              <w:noProof/>
            </w:rPr>
            <w:t>(Working Families, 2020)</w:t>
          </w:r>
          <w:r w:rsidRPr="000D5299">
            <w:fldChar w:fldCharType="end"/>
          </w:r>
        </w:sdtContent>
      </w:sdt>
      <w:r w:rsidRPr="000D5299">
        <w:t>.</w:t>
      </w:r>
      <w:r w:rsidR="00A7614E">
        <w:t xml:space="preserve"> This was reflected within CT where issues experienced by employees included the difficulties associated with juggling work and family life in the home environment. </w:t>
      </w:r>
    </w:p>
    <w:p w14:paraId="7B1027D0" w14:textId="66CF787F" w:rsidR="002D7DFB" w:rsidRDefault="00A951FE" w:rsidP="00A951FE">
      <w:pPr>
        <w:pStyle w:val="Heading2"/>
        <w:numPr>
          <w:ilvl w:val="1"/>
          <w:numId w:val="15"/>
        </w:numPr>
      </w:pPr>
      <w:bookmarkStart w:id="15" w:name="_Toc68671604"/>
      <w:r>
        <w:t xml:space="preserve">The </w:t>
      </w:r>
      <w:r w:rsidR="007C29B0">
        <w:t xml:space="preserve">Micro and </w:t>
      </w:r>
      <w:r>
        <w:t>Macro Environment</w:t>
      </w:r>
      <w:bookmarkEnd w:id="15"/>
      <w:r>
        <w:t xml:space="preserve"> </w:t>
      </w:r>
    </w:p>
    <w:p w14:paraId="528F398F" w14:textId="67236264" w:rsidR="00A951FE" w:rsidRPr="00533E53" w:rsidRDefault="007C29B0" w:rsidP="00A951FE">
      <w:r>
        <w:t xml:space="preserve">The </w:t>
      </w:r>
      <w:r w:rsidR="00AA3BB2">
        <w:t>Microenvironment</w:t>
      </w:r>
      <w:r>
        <w:t xml:space="preserve"> is primarily concerned with the immediate environment in which the organisation operates and can affect the </w:t>
      </w:r>
      <w:r w:rsidR="00AA3BB2">
        <w:t>day-to-day</w:t>
      </w:r>
      <w:r>
        <w:t xml:space="preserve"> routine and activities. Whereas t</w:t>
      </w:r>
      <w:r w:rsidR="00A951FE">
        <w:t xml:space="preserve">he ‘Macro Environment’ is concerned with the </w:t>
      </w:r>
      <w:r w:rsidR="008268FE">
        <w:t>external and large-scale</w:t>
      </w:r>
      <w:r w:rsidR="00A951FE">
        <w:t xml:space="preserve"> environment in which the organisation operates </w:t>
      </w:r>
      <w:sdt>
        <w:sdtPr>
          <w:id w:val="-934900540"/>
          <w:citation/>
        </w:sdtPr>
        <w:sdtEndPr/>
        <w:sdtContent>
          <w:r w:rsidR="00A951FE">
            <w:fldChar w:fldCharType="begin"/>
          </w:r>
          <w:r w:rsidR="00A951FE">
            <w:instrText xml:space="preserve">CITATION CSo08 \l 2057 </w:instrText>
          </w:r>
          <w:r w:rsidR="00A951FE">
            <w:fldChar w:fldCharType="separate"/>
          </w:r>
          <w:r w:rsidR="009A0583" w:rsidRPr="009A0583">
            <w:rPr>
              <w:noProof/>
            </w:rPr>
            <w:t>(Soanes &amp; Stevenson, 2008)</w:t>
          </w:r>
          <w:r w:rsidR="00A951FE">
            <w:fldChar w:fldCharType="end"/>
          </w:r>
        </w:sdtContent>
      </w:sdt>
      <w:r w:rsidR="00A951FE">
        <w:t>.</w:t>
      </w:r>
    </w:p>
    <w:p w14:paraId="4A9BE6F5" w14:textId="7D447F55" w:rsidR="00EF6FDF" w:rsidRDefault="00EF6FDF" w:rsidP="001A7E8B">
      <w:pPr>
        <w:pStyle w:val="Heading2"/>
        <w:numPr>
          <w:ilvl w:val="1"/>
          <w:numId w:val="15"/>
        </w:numPr>
      </w:pPr>
      <w:bookmarkStart w:id="16" w:name="_Toc68671605"/>
      <w:r>
        <w:lastRenderedPageBreak/>
        <w:t>Operating within a VUCA world</w:t>
      </w:r>
      <w:bookmarkEnd w:id="16"/>
    </w:p>
    <w:p w14:paraId="59F831A6" w14:textId="3B2C9F63" w:rsidR="00EF6FDF" w:rsidRDefault="00EF6FDF" w:rsidP="00EF6FDF">
      <w:r>
        <w:t xml:space="preserve">VUCA stands for Volatile, Uncertain, Complex and Ambiguous and was originally used by the military. More recently it has been used by the world of work as a framework to help leaders to understand the challenges their organisations face </w:t>
      </w:r>
      <w:sdt>
        <w:sdtPr>
          <w:id w:val="864400866"/>
          <w:citation/>
        </w:sdtPr>
        <w:sdtEndPr/>
        <w:sdtContent>
          <w:r>
            <w:fldChar w:fldCharType="begin"/>
          </w:r>
          <w:r>
            <w:instrText xml:space="preserve"> CITATION Peo20 \l 2057 </w:instrText>
          </w:r>
          <w:r>
            <w:fldChar w:fldCharType="separate"/>
          </w:r>
          <w:r w:rsidR="009A0583" w:rsidRPr="009A0583">
            <w:rPr>
              <w:noProof/>
            </w:rPr>
            <w:t>(People Management, 2020)</w:t>
          </w:r>
          <w:r>
            <w:fldChar w:fldCharType="end"/>
          </w:r>
        </w:sdtContent>
      </w:sdt>
      <w:r>
        <w:t>. The article provides further explanation as follows:</w:t>
      </w:r>
    </w:p>
    <w:p w14:paraId="219595AF" w14:textId="77777777" w:rsidR="00EF6FDF" w:rsidRDefault="00EF6FDF" w:rsidP="00EF6FDF">
      <w:pPr>
        <w:pStyle w:val="ListParagraph"/>
        <w:numPr>
          <w:ilvl w:val="0"/>
          <w:numId w:val="16"/>
        </w:numPr>
      </w:pPr>
      <w:r>
        <w:t>Volatility – the speed and turbulence of change in the world</w:t>
      </w:r>
    </w:p>
    <w:p w14:paraId="029C0F07" w14:textId="77777777" w:rsidR="00EF6FDF" w:rsidRDefault="00EF6FDF" w:rsidP="00EF6FDF">
      <w:pPr>
        <w:pStyle w:val="ListParagraph"/>
        <w:numPr>
          <w:ilvl w:val="0"/>
          <w:numId w:val="16"/>
        </w:numPr>
      </w:pPr>
      <w:r>
        <w:t>Uncertainty – the extent to which we can confidently predict the future</w:t>
      </w:r>
    </w:p>
    <w:p w14:paraId="37F938B7" w14:textId="6814E162" w:rsidR="00EF6FDF" w:rsidRDefault="00EF6FDF" w:rsidP="00EF6FDF">
      <w:pPr>
        <w:pStyle w:val="ListParagraph"/>
        <w:numPr>
          <w:ilvl w:val="0"/>
          <w:numId w:val="16"/>
        </w:numPr>
      </w:pPr>
      <w:r>
        <w:t xml:space="preserve">Complexity – the number of interconnected factors that need to be </w:t>
      </w:r>
      <w:r w:rsidR="00453F20">
        <w:t>considered</w:t>
      </w:r>
    </w:p>
    <w:p w14:paraId="6F018EA9" w14:textId="77777777" w:rsidR="00EF6FDF" w:rsidRDefault="00EF6FDF" w:rsidP="00EF6FDF">
      <w:pPr>
        <w:pStyle w:val="ListParagraph"/>
        <w:numPr>
          <w:ilvl w:val="0"/>
          <w:numId w:val="16"/>
        </w:numPr>
      </w:pPr>
      <w:r>
        <w:t>Ambiguity – a lack of clarity about how to interpret something</w:t>
      </w:r>
    </w:p>
    <w:p w14:paraId="29CAD37F" w14:textId="77777777" w:rsidR="00EF6FDF" w:rsidRDefault="00EF6FDF" w:rsidP="00EF6FDF">
      <w:r>
        <w:t>It would be fair to say that the global pandemic has most definitely resulted in workplaces being forced to operate in a VUCA environment.</w:t>
      </w:r>
    </w:p>
    <w:p w14:paraId="65206A67" w14:textId="58C8F9D5" w:rsidR="00EF6FDF" w:rsidRDefault="00AA3BB2" w:rsidP="00EF6FDF">
      <w:r>
        <w:t>However,</w:t>
      </w:r>
      <w:r w:rsidR="00EF6FDF">
        <w:t xml:space="preserve"> it is possible to counter the effects of VUCA which requires a focus on leadership skills. A white paper produced by the UNC Kenan-Flagler Business School found that traditional leadership development methods (</w:t>
      </w:r>
      <w:r>
        <w:t>i.e.,</w:t>
      </w:r>
      <w:r w:rsidR="00EF6FDF">
        <w:t xml:space="preserve"> on the job training, coaching and mentoring) doesn’t meet the demands of a VUCA environment. It identifies three steps talent managers can take as follows </w:t>
      </w:r>
      <w:sdt>
        <w:sdtPr>
          <w:id w:val="-1484930129"/>
          <w:citation/>
        </w:sdtPr>
        <w:sdtEndPr/>
        <w:sdtContent>
          <w:r w:rsidR="00EF6FDF">
            <w:fldChar w:fldCharType="begin"/>
          </w:r>
          <w:r w:rsidR="00EF6FDF">
            <w:instrText xml:space="preserve"> CITATION Kir13 \l 2057 </w:instrText>
          </w:r>
          <w:r w:rsidR="00EF6FDF">
            <w:fldChar w:fldCharType="separate"/>
          </w:r>
          <w:r w:rsidR="009A0583" w:rsidRPr="009A0583">
            <w:rPr>
              <w:noProof/>
            </w:rPr>
            <w:t>(Lawrence, 2013)</w:t>
          </w:r>
          <w:r w:rsidR="00EF6FDF">
            <w:fldChar w:fldCharType="end"/>
          </w:r>
        </w:sdtContent>
      </w:sdt>
      <w:r w:rsidR="00EF6FDF">
        <w:t>:</w:t>
      </w:r>
    </w:p>
    <w:p w14:paraId="279EE542" w14:textId="77777777" w:rsidR="00EF6FDF" w:rsidRDefault="00EF6FDF" w:rsidP="00EF6FDF">
      <w:pPr>
        <w:pStyle w:val="ListParagraph"/>
        <w:numPr>
          <w:ilvl w:val="0"/>
          <w:numId w:val="17"/>
        </w:numPr>
      </w:pPr>
      <w:r>
        <w:t>Hire agile leaders</w:t>
      </w:r>
    </w:p>
    <w:p w14:paraId="15CDE7C6" w14:textId="77777777" w:rsidR="00EF6FDF" w:rsidRDefault="00EF6FDF" w:rsidP="00EF6FDF">
      <w:pPr>
        <w:pStyle w:val="ListParagraph"/>
        <w:numPr>
          <w:ilvl w:val="0"/>
          <w:numId w:val="17"/>
        </w:numPr>
      </w:pPr>
      <w:r>
        <w:t>Develop existing leaders to be agile leaders</w:t>
      </w:r>
    </w:p>
    <w:p w14:paraId="174165C2" w14:textId="77777777" w:rsidR="00EF6FDF" w:rsidRDefault="00EF6FDF" w:rsidP="00EF6FDF">
      <w:pPr>
        <w:pStyle w:val="ListParagraph"/>
        <w:numPr>
          <w:ilvl w:val="0"/>
          <w:numId w:val="17"/>
        </w:numPr>
      </w:pPr>
      <w:r>
        <w:t>Foster an organisational culture that rewards VUCA prime behaviours and retains agile employees</w:t>
      </w:r>
    </w:p>
    <w:p w14:paraId="42E97A40" w14:textId="09ED392A" w:rsidR="00EF6FDF" w:rsidRDefault="00EF6FDF" w:rsidP="00EF6FDF">
      <w:r>
        <w:t>The desired outcome would be to focus less on behavioural competencies and more on complex thinking and problem solving.</w:t>
      </w:r>
    </w:p>
    <w:p w14:paraId="27F94008" w14:textId="058624EF" w:rsidR="005C57F6" w:rsidRDefault="004C60CE" w:rsidP="00EF6FDF">
      <w:r>
        <w:t xml:space="preserve">The Harvard Business Review has </w:t>
      </w:r>
      <w:r w:rsidR="00AA553B" w:rsidRPr="004C60CE">
        <w:t xml:space="preserve">stated </w:t>
      </w:r>
      <w:r w:rsidR="00AA553B">
        <w:t>previously</w:t>
      </w:r>
      <w:r>
        <w:t xml:space="preserve"> that </w:t>
      </w:r>
      <w:r w:rsidR="005C0A32">
        <w:t>“</w:t>
      </w:r>
      <w:r w:rsidRPr="004C60CE">
        <w:t xml:space="preserve">businesses were already operating in VUCA </w:t>
      </w:r>
      <w:r>
        <w:t>environment, prior to the onset of</w:t>
      </w:r>
      <w:r w:rsidRPr="004C60CE">
        <w:t xml:space="preserve"> COVID</w:t>
      </w:r>
      <w:r>
        <w:t>; largely due to</w:t>
      </w:r>
      <w:r w:rsidRPr="004C60CE">
        <w:t xml:space="preserve"> Globalisation, technological disruption</w:t>
      </w:r>
      <w:r w:rsidR="002B27D3">
        <w:t xml:space="preserve"> and for the UK </w:t>
      </w:r>
      <w:r w:rsidR="005C0A32">
        <w:t>–</w:t>
      </w:r>
      <w:r w:rsidR="002B27D3">
        <w:t xml:space="preserve"> </w:t>
      </w:r>
      <w:r w:rsidRPr="004C60CE">
        <w:t>BREXIT</w:t>
      </w:r>
      <w:r w:rsidR="005C0A32">
        <w:t>”</w:t>
      </w:r>
      <w:r w:rsidRPr="004C60CE">
        <w:t xml:space="preserve"> </w:t>
      </w:r>
      <w:sdt>
        <w:sdtPr>
          <w:id w:val="-1458791631"/>
          <w:citation/>
        </w:sdtPr>
        <w:sdtEndPr/>
        <w:sdtContent>
          <w:r w:rsidR="002B27D3">
            <w:fldChar w:fldCharType="begin"/>
          </w:r>
          <w:r w:rsidR="002B27D3">
            <w:instrText xml:space="preserve"> CITATION Har14 \l 2057 </w:instrText>
          </w:r>
          <w:r w:rsidR="002B27D3">
            <w:fldChar w:fldCharType="separate"/>
          </w:r>
          <w:r w:rsidR="009A0583" w:rsidRPr="009A0583">
            <w:rPr>
              <w:noProof/>
            </w:rPr>
            <w:t>(Harvard Business Review, 2014)</w:t>
          </w:r>
          <w:r w:rsidR="002B27D3">
            <w:fldChar w:fldCharType="end"/>
          </w:r>
        </w:sdtContent>
      </w:sdt>
      <w:r w:rsidR="002B27D3">
        <w:t xml:space="preserve">. </w:t>
      </w:r>
      <w:r w:rsidR="00AA553B">
        <w:t>However,</w:t>
      </w:r>
      <w:r w:rsidR="002B27D3">
        <w:t xml:space="preserve"> with the complexities and challenges of the pandemic, such as the redundancies due to economic contraction, hiring agile leaders may not be possible. </w:t>
      </w:r>
      <w:r w:rsidR="00AA553B">
        <w:t>Therefore,</w:t>
      </w:r>
      <w:r w:rsidR="005C57F6">
        <w:t xml:space="preserve"> development of remaining leaders would be a viable option.</w:t>
      </w:r>
    </w:p>
    <w:p w14:paraId="60DA975B" w14:textId="2EF9A687" w:rsidR="005C57F6" w:rsidRDefault="005C57F6" w:rsidP="00EF6FDF">
      <w:r>
        <w:t xml:space="preserve">Prior to the pandemic, </w:t>
      </w:r>
      <w:r w:rsidR="00F17A7E" w:rsidRPr="00F17A7E">
        <w:t>cost</w:t>
      </w:r>
      <w:r w:rsidR="00F17A7E">
        <w:t xml:space="preserve"> was cited as one of the biggest barriers to learning and development </w:t>
      </w:r>
      <w:sdt>
        <w:sdtPr>
          <w:id w:val="2005316230"/>
          <w:citation/>
        </w:sdtPr>
        <w:sdtEndPr/>
        <w:sdtContent>
          <w:r w:rsidR="00F17A7E">
            <w:fldChar w:fldCharType="begin"/>
          </w:r>
          <w:r w:rsidR="00F17A7E">
            <w:instrText xml:space="preserve"> CITATION Ste141 \l 2057 </w:instrText>
          </w:r>
          <w:r w:rsidR="00F17A7E">
            <w:fldChar w:fldCharType="separate"/>
          </w:r>
          <w:r w:rsidR="009A0583" w:rsidRPr="009A0583">
            <w:rPr>
              <w:noProof/>
            </w:rPr>
            <w:t>(Stewart &amp; Cureton, 2014)</w:t>
          </w:r>
          <w:r w:rsidR="00F17A7E">
            <w:fldChar w:fldCharType="end"/>
          </w:r>
        </w:sdtContent>
      </w:sdt>
      <w:r w:rsidR="00F17A7E">
        <w:t xml:space="preserve"> therefore</w:t>
      </w:r>
      <w:r>
        <w:t xml:space="preserve"> investment in learning and development may not sound</w:t>
      </w:r>
      <w:r w:rsidR="00F17A7E">
        <w:t xml:space="preserve"> appealing however </w:t>
      </w:r>
      <w:r w:rsidR="00AA553B">
        <w:t>low-cost</w:t>
      </w:r>
      <w:r w:rsidR="00F17A7E">
        <w:t xml:space="preserve"> approaches could be the solution. Nick Shackleton-Jones describes how </w:t>
      </w:r>
      <w:r w:rsidR="007A03D6">
        <w:t>“</w:t>
      </w:r>
      <w:r w:rsidR="00F17A7E">
        <w:t>digital social learning culture can be fostered using existing workplace technologies and bring together mentors within the business as well as those from external sources</w:t>
      </w:r>
      <w:r w:rsidR="007A03D6">
        <w:t>”</w:t>
      </w:r>
      <w:r w:rsidR="00F17A7E">
        <w:t xml:space="preserve"> </w:t>
      </w:r>
      <w:sdt>
        <w:sdtPr>
          <w:id w:val="-1781102381"/>
          <w:citation/>
        </w:sdtPr>
        <w:sdtEndPr/>
        <w:sdtContent>
          <w:r w:rsidR="00F17A7E">
            <w:fldChar w:fldCharType="begin"/>
          </w:r>
          <w:r w:rsidR="00F17A7E">
            <w:instrText xml:space="preserve"> CITATION Nic19 \l 2057 </w:instrText>
          </w:r>
          <w:r w:rsidR="00F17A7E">
            <w:fldChar w:fldCharType="separate"/>
          </w:r>
          <w:r w:rsidR="009A0583" w:rsidRPr="009A0583">
            <w:rPr>
              <w:noProof/>
            </w:rPr>
            <w:t>(Shackleton-Jones, 2019)</w:t>
          </w:r>
          <w:r w:rsidR="00F17A7E">
            <w:fldChar w:fldCharType="end"/>
          </w:r>
        </w:sdtContent>
      </w:sdt>
      <w:r w:rsidR="00F17A7E">
        <w:t>.</w:t>
      </w:r>
    </w:p>
    <w:p w14:paraId="1014A4D1" w14:textId="68FA0DFF" w:rsidR="00E573AE" w:rsidRPr="00417A03" w:rsidRDefault="00E55EC7">
      <w:r>
        <w:t xml:space="preserve">Mentoring has been a popular choice amongst employers where a more experienced employee imparts their knowledge and acquired wisdom with a more junior employee. </w:t>
      </w:r>
      <w:sdt>
        <w:sdtPr>
          <w:id w:val="1456061121"/>
          <w:citation/>
        </w:sdtPr>
        <w:sdtEndPr/>
        <w:sdtContent>
          <w:r w:rsidR="00FB6D5D">
            <w:fldChar w:fldCharType="begin"/>
          </w:r>
          <w:r w:rsidR="00FB6D5D">
            <w:instrText xml:space="preserve">CITATION ARn10 \l 2057 </w:instrText>
          </w:r>
          <w:r w:rsidR="00FB6D5D">
            <w:fldChar w:fldCharType="separate"/>
          </w:r>
          <w:r w:rsidR="009A0583" w:rsidRPr="009A0583">
            <w:rPr>
              <w:noProof/>
            </w:rPr>
            <w:t>(Arnold, et al., 2010)</w:t>
          </w:r>
          <w:r w:rsidR="00FB6D5D">
            <w:fldChar w:fldCharType="end"/>
          </w:r>
        </w:sdtContent>
      </w:sdt>
      <w:r w:rsidR="00FB6D5D">
        <w:t xml:space="preserve"> </w:t>
      </w:r>
      <w:r w:rsidR="00AA553B">
        <w:t>Usually,</w:t>
      </w:r>
      <w:r>
        <w:t xml:space="preserve"> free so of no actual cost to employers, it is the go-to method when addressing in-house skills shortages.</w:t>
      </w:r>
      <w:r w:rsidR="00FB6D5D">
        <w:t xml:space="preserve"> Kram’s definition </w:t>
      </w:r>
      <w:r w:rsidR="00AA553B">
        <w:t>states</w:t>
      </w:r>
      <w:r w:rsidR="00FB6D5D">
        <w:t xml:space="preserve"> that the mentor is older than the mentee</w:t>
      </w:r>
      <w:sdt>
        <w:sdtPr>
          <w:id w:val="-2034642636"/>
          <w:citation/>
        </w:sdtPr>
        <w:sdtEndPr/>
        <w:sdtContent>
          <w:r w:rsidR="00FB6D5D">
            <w:fldChar w:fldCharType="begin"/>
          </w:r>
          <w:r w:rsidR="00FB6D5D">
            <w:instrText xml:space="preserve"> CITATION Ste141 \l 2057 </w:instrText>
          </w:r>
          <w:r w:rsidR="00FB6D5D">
            <w:fldChar w:fldCharType="separate"/>
          </w:r>
          <w:r w:rsidR="009A0583">
            <w:rPr>
              <w:noProof/>
            </w:rPr>
            <w:t xml:space="preserve"> </w:t>
          </w:r>
          <w:r w:rsidR="009A0583" w:rsidRPr="009A0583">
            <w:rPr>
              <w:noProof/>
            </w:rPr>
            <w:t>(Stewart &amp; Cureton, 2014)</w:t>
          </w:r>
          <w:r w:rsidR="00FB6D5D">
            <w:fldChar w:fldCharType="end"/>
          </w:r>
        </w:sdtContent>
      </w:sdt>
      <w:r w:rsidR="00FB6D5D">
        <w:t>.</w:t>
      </w:r>
      <w:r>
        <w:t xml:space="preserve"> This traditional approach can be of particular use to those who are new to industry for example.</w:t>
      </w:r>
      <w:r w:rsidR="00417A03">
        <w:t xml:space="preserve"> </w:t>
      </w:r>
      <w:r w:rsidR="00AA553B">
        <w:t>However,</w:t>
      </w:r>
      <w:r>
        <w:t xml:space="preserve"> there are limitations in it’s use. There is an argument that new creative solutions and ideas will come from younger talent as will the ability to embrace new technology. This is where ‘reverse mentoring’ can be utilised. First popularised by former GE Chairman Jack Welsh, reverse mentoring has </w:t>
      </w:r>
      <w:r w:rsidR="00FB6D5D">
        <w:t>increased in line with the pace of technology</w:t>
      </w:r>
      <w:sdt>
        <w:sdtPr>
          <w:id w:val="1889683742"/>
          <w:citation/>
        </w:sdtPr>
        <w:sdtEndPr/>
        <w:sdtContent>
          <w:r w:rsidR="00FB6D5D">
            <w:fldChar w:fldCharType="begin"/>
          </w:r>
          <w:r w:rsidR="00FB6D5D">
            <w:instrText xml:space="preserve"> CITATION For11 \l 2057 </w:instrText>
          </w:r>
          <w:r w:rsidR="00FB6D5D">
            <w:fldChar w:fldCharType="separate"/>
          </w:r>
          <w:r w:rsidR="009A0583">
            <w:rPr>
              <w:noProof/>
            </w:rPr>
            <w:t xml:space="preserve"> </w:t>
          </w:r>
          <w:r w:rsidR="009A0583" w:rsidRPr="009A0583">
            <w:rPr>
              <w:noProof/>
            </w:rPr>
            <w:t>(Forbes, 2011)</w:t>
          </w:r>
          <w:r w:rsidR="00FB6D5D">
            <w:fldChar w:fldCharType="end"/>
          </w:r>
        </w:sdtContent>
      </w:sdt>
      <w:r w:rsidR="00FB6D5D">
        <w:t xml:space="preserve">. </w:t>
      </w:r>
    </w:p>
    <w:p w14:paraId="1FCC659D" w14:textId="59223B62" w:rsidR="00E573AE" w:rsidRPr="001A7E8B" w:rsidRDefault="001A7E8B" w:rsidP="001A7E8B">
      <w:pPr>
        <w:pStyle w:val="Heading1"/>
        <w:rPr>
          <w:rFonts w:eastAsia="Arial"/>
          <w:bCs/>
          <w:lang w:val="en-US"/>
        </w:rPr>
      </w:pPr>
      <w:bookmarkStart w:id="17" w:name="_Toc68671606"/>
      <w:r w:rsidRPr="001A7E8B">
        <w:rPr>
          <w:rFonts w:eastAsia="Arial"/>
          <w:bCs/>
          <w:lang w:val="en-US"/>
        </w:rPr>
        <w:lastRenderedPageBreak/>
        <w:t xml:space="preserve">3. </w:t>
      </w:r>
      <w:r w:rsidR="00E573AE" w:rsidRPr="001A7E8B">
        <w:rPr>
          <w:rFonts w:eastAsia="Arial"/>
          <w:bCs/>
          <w:lang w:val="en-US"/>
        </w:rPr>
        <w:t>Findings</w:t>
      </w:r>
      <w:bookmarkEnd w:id="17"/>
    </w:p>
    <w:p w14:paraId="26F11CCB" w14:textId="77777777" w:rsidR="00F87AE6" w:rsidRDefault="00F87AE6" w:rsidP="00F87AE6">
      <w:r>
        <w:t xml:space="preserve">As a result of the global pandemic, CT had to take a directive approach and instruct employees to immediately work from home. It was not possible or discuss or consult on the matter. There was no resistance to this decision. Conversely the long-term solution to avoid job losses by closing three offices was also made with a directive approach and without discussion but was met with significant resistance.  </w:t>
      </w:r>
    </w:p>
    <w:p w14:paraId="3AAE06C6" w14:textId="3CDEA555" w:rsidR="00E573AE" w:rsidRDefault="004C60CE">
      <w:r>
        <w:t>At the start of COVID a</w:t>
      </w:r>
      <w:r w:rsidR="005C57F6">
        <w:t>n initial</w:t>
      </w:r>
      <w:r>
        <w:t xml:space="preserve"> </w:t>
      </w:r>
      <w:r w:rsidR="005C57F6">
        <w:t>u</w:t>
      </w:r>
      <w:r>
        <w:t>nitarist response to the crisis</w:t>
      </w:r>
      <w:r w:rsidR="005C57F6">
        <w:t xml:space="preserve"> seemingly enabled </w:t>
      </w:r>
      <w:r>
        <w:t>organisation</w:t>
      </w:r>
      <w:r w:rsidR="005C57F6">
        <w:t xml:space="preserve">s to survive and employees got on board and complied with requests, often passed down vis employers from the Government. </w:t>
      </w:r>
      <w:r w:rsidR="00AA553B">
        <w:t>However,</w:t>
      </w:r>
      <w:r w:rsidR="005C57F6">
        <w:t xml:space="preserve"> as time goes on, the relationship will have</w:t>
      </w:r>
      <w:r>
        <w:t xml:space="preserve"> to evolve to be more pluralistic</w:t>
      </w:r>
      <w:r w:rsidR="005C57F6">
        <w:t xml:space="preserve"> as employees begin to understand the bigger picture and find their voices to share their dissatisfaction between those disproportionately impacted by the pandemic.</w:t>
      </w:r>
    </w:p>
    <w:p w14:paraId="043A169B" w14:textId="77777777" w:rsidR="00F87AE6" w:rsidRPr="001557E1" w:rsidRDefault="00F87AE6" w:rsidP="00F87AE6">
      <w:r>
        <w:t>The timing of CT’s consultation for contractual changes came as the psychological and safety needs of employees were not necessarily being fulfilled because of the pandemic.</w:t>
      </w:r>
    </w:p>
    <w:p w14:paraId="577842CB" w14:textId="013D934D" w:rsidR="002B27D3" w:rsidRPr="00602490" w:rsidRDefault="002B27D3" w:rsidP="002B27D3">
      <w:r w:rsidRPr="00602490">
        <w:t xml:space="preserve">When the focus was put on the office closure during the second consultation, employees had experienced home working on a full-time basis for the first time. That said, the home working experience during 2020 </w:t>
      </w:r>
      <w:r w:rsidR="005C57F6">
        <w:t>was</w:t>
      </w:r>
      <w:r w:rsidRPr="00602490">
        <w:t xml:space="preserve"> not necessarily reflective of what home working would be if there was no pandemic or social isolation and school closures. It is likely that the social and physiological discomforts have been magnified by the pandemic. However, it has shone a light on the issue of people working for long periods of time without the social interaction of colleagues and possibly living and working in confined/shared spaces such as bedrooms and dining rooms.</w:t>
      </w:r>
    </w:p>
    <w:p w14:paraId="1891DDA1" w14:textId="2EF026C8" w:rsidR="00E55EC7" w:rsidRDefault="00F17A7E" w:rsidP="00F17A7E">
      <w:r>
        <w:t xml:space="preserve">We have seen examples of how employees across the globe have utilised technology to communicate and mobilise and it is possible to utilise technology in more proactive ways. </w:t>
      </w:r>
    </w:p>
    <w:p w14:paraId="73714A5B" w14:textId="6ADA88B5" w:rsidR="00F17A7E" w:rsidRDefault="00F17A7E" w:rsidP="00F17A7E">
      <w:r>
        <w:t>There is a growing trend to utilise technology in support of communication and learning and development activities. The pandemic has pushed employers to quickly implement and/or a</w:t>
      </w:r>
      <w:r w:rsidR="00F87AE6">
        <w:t xml:space="preserve">dapt tools to better support remote working environments. </w:t>
      </w:r>
    </w:p>
    <w:p w14:paraId="5CBB68C9" w14:textId="77777777" w:rsidR="00F87AE6" w:rsidRPr="002B27D3" w:rsidRDefault="00F87AE6" w:rsidP="00F17A7E"/>
    <w:p w14:paraId="57424F18" w14:textId="2AF59E40" w:rsidR="00EF692C" w:rsidRDefault="40D073B5" w:rsidP="001A7E8B">
      <w:pPr>
        <w:pStyle w:val="Heading1"/>
        <w:numPr>
          <w:ilvl w:val="0"/>
          <w:numId w:val="17"/>
        </w:numPr>
        <w:ind w:left="284"/>
        <w:rPr>
          <w:rFonts w:eastAsia="Arial"/>
          <w:lang w:val="en-US"/>
        </w:rPr>
      </w:pPr>
      <w:bookmarkStart w:id="18" w:name="_Toc68671607"/>
      <w:r w:rsidRPr="00FB462D">
        <w:rPr>
          <w:rFonts w:eastAsia="Arial"/>
          <w:lang w:val="en-US"/>
        </w:rPr>
        <w:lastRenderedPageBreak/>
        <w:t>Conclusion</w:t>
      </w:r>
      <w:bookmarkEnd w:id="18"/>
    </w:p>
    <w:p w14:paraId="55E04B7E" w14:textId="06CD9802" w:rsidR="002B27D3" w:rsidRDefault="00602049" w:rsidP="00602490">
      <w:r w:rsidRPr="00602490">
        <w:t xml:space="preserve">The lack of resistance to temporary office closure is likely attributable to it being linked to a Government directive and was linked to an immediate risk to health. Probably seen as ‘we had no choice’. Response to working from home because of Covid </w:t>
      </w:r>
      <w:r w:rsidR="00602490" w:rsidRPr="00602490">
        <w:t xml:space="preserve">is a </w:t>
      </w:r>
      <w:r w:rsidRPr="00602490">
        <w:t>shared problem from external forces. However, there was a choice with the long-term office closure which employees were not involved with.</w:t>
      </w:r>
      <w:r w:rsidR="002B27D3">
        <w:t xml:space="preserve"> The decision was made by the Senior Leadership Team as a solution to the proposed re-structure and reduction in funds.</w:t>
      </w:r>
    </w:p>
    <w:p w14:paraId="147137DB" w14:textId="7830376A" w:rsidR="002B27D3" w:rsidRDefault="00602490" w:rsidP="00602490">
      <w:r w:rsidRPr="00602490">
        <w:t xml:space="preserve">When the re-structure was proposed, it is apparent that the focus of </w:t>
      </w:r>
      <w:r w:rsidR="00453F20" w:rsidRPr="00602490">
        <w:t>employees’</w:t>
      </w:r>
      <w:r w:rsidRPr="00602490">
        <w:t xml:space="preserve"> attention was on the structure itself and not the necessary office closure that supported the proposed structure</w:t>
      </w:r>
      <w:r w:rsidR="002B27D3">
        <w:t>, from the lack of challenge or concern raised by employees at the time</w:t>
      </w:r>
      <w:r w:rsidRPr="00602490">
        <w:t xml:space="preserve">. </w:t>
      </w:r>
    </w:p>
    <w:p w14:paraId="728952B6" w14:textId="0C42884C" w:rsidR="00602490" w:rsidRDefault="00602049" w:rsidP="00602490">
      <w:r w:rsidRPr="00602490">
        <w:t xml:space="preserve">Older workers </w:t>
      </w:r>
      <w:r w:rsidR="002B27D3">
        <w:t>may</w:t>
      </w:r>
      <w:r w:rsidRPr="00602490">
        <w:t xml:space="preserve"> find it</w:t>
      </w:r>
      <w:r w:rsidR="002B27D3">
        <w:t xml:space="preserve"> physically</w:t>
      </w:r>
      <w:r w:rsidRPr="00602490">
        <w:t xml:space="preserve"> easier to work from home</w:t>
      </w:r>
      <w:r w:rsidR="002B27D3">
        <w:t xml:space="preserve"> however there may be challenges presented as new and emergent technologies are implemented. A</w:t>
      </w:r>
      <w:r w:rsidR="00602490" w:rsidRPr="00602490">
        <w:t xml:space="preserve">s the generational theory suggests, they are more likely to be ‘obedient’ whereas younger workers (millennials) are usually more vocal and socially aware so whilst some of them did not directly experience some of the issues brought up by colleagues, they were quite vocal in communicating the challenges their colleagues faced. </w:t>
      </w:r>
      <w:r w:rsidRPr="00602490">
        <w:t xml:space="preserve">Many of the issues raised were by those in shared accommodation or small accommodation such as flats. </w:t>
      </w:r>
      <w:r w:rsidR="00602490" w:rsidRPr="00602490">
        <w:t>It would be fair to conclude that the younger workers c</w:t>
      </w:r>
      <w:r w:rsidRPr="00602490">
        <w:t>ould be perceived as argumentative or rocking the boat</w:t>
      </w:r>
      <w:r w:rsidR="00602490" w:rsidRPr="00602490">
        <w:t xml:space="preserve"> in the eyes of the older workers</w:t>
      </w:r>
      <w:r w:rsidRPr="00602490">
        <w:t xml:space="preserve">. </w:t>
      </w:r>
      <w:r w:rsidR="00602490" w:rsidRPr="00602490">
        <w:t xml:space="preserve"> </w:t>
      </w:r>
    </w:p>
    <w:p w14:paraId="3E6BEED1" w14:textId="2BE4D6D2" w:rsidR="00F87AE6" w:rsidRDefault="00F87AE6" w:rsidP="00F87AE6">
      <w:r>
        <w:t xml:space="preserve">Current practices at CT involve traditional approaches to leadership development where coaching and mentoring is encouraged and readily available to all employees, not just leaders. Take up historically has been good and it is important not to lose this approach </w:t>
      </w:r>
      <w:r w:rsidR="00E55EC7">
        <w:t>whilst working remotely.</w:t>
      </w:r>
    </w:p>
    <w:p w14:paraId="0A1630C7" w14:textId="77F4E16A" w:rsidR="00E55EC7" w:rsidRDefault="00E55EC7" w:rsidP="00602490">
      <w:r>
        <w:t>CT could utilise</w:t>
      </w:r>
      <w:r w:rsidR="00F87AE6">
        <w:t xml:space="preserve"> technology t</w:t>
      </w:r>
      <w:r>
        <w:t>o</w:t>
      </w:r>
      <w:r w:rsidR="00F87AE6">
        <w:t xml:space="preserve"> </w:t>
      </w:r>
      <w:r>
        <w:t xml:space="preserve">improve employee involvement </w:t>
      </w:r>
      <w:r w:rsidR="00F87AE6">
        <w:t>during decision-making</w:t>
      </w:r>
      <w:r>
        <w:t xml:space="preserve"> as well as </w:t>
      </w:r>
      <w:r w:rsidR="00F87AE6">
        <w:t xml:space="preserve">developing others </w:t>
      </w:r>
      <w:r>
        <w:t>by</w:t>
      </w:r>
      <w:r w:rsidR="00F87AE6">
        <w:t xml:space="preserve"> providing mentoring support</w:t>
      </w:r>
      <w:r>
        <w:t xml:space="preserve"> online. The benefits could include but not be limited to:</w:t>
      </w:r>
    </w:p>
    <w:p w14:paraId="436E0C99" w14:textId="1C01495A" w:rsidR="00E55EC7" w:rsidRDefault="00E55EC7" w:rsidP="00E55EC7">
      <w:pPr>
        <w:pStyle w:val="ListParagraph"/>
        <w:numPr>
          <w:ilvl w:val="0"/>
          <w:numId w:val="26"/>
        </w:numPr>
      </w:pPr>
      <w:r>
        <w:t>Provide development opportunities for agile leaders</w:t>
      </w:r>
    </w:p>
    <w:p w14:paraId="7867B684" w14:textId="4900D069" w:rsidR="00E55EC7" w:rsidRDefault="00E55EC7" w:rsidP="00E55EC7">
      <w:pPr>
        <w:pStyle w:val="ListParagraph"/>
        <w:numPr>
          <w:ilvl w:val="0"/>
          <w:numId w:val="26"/>
        </w:numPr>
      </w:pPr>
      <w:r>
        <w:t>Intergenerational mentoring partnerships</w:t>
      </w:r>
    </w:p>
    <w:p w14:paraId="65C8652F" w14:textId="0C52652C" w:rsidR="00E55EC7" w:rsidRDefault="00E55EC7" w:rsidP="00797D87">
      <w:pPr>
        <w:pStyle w:val="ListParagraph"/>
        <w:numPr>
          <w:ilvl w:val="0"/>
          <w:numId w:val="26"/>
        </w:numPr>
      </w:pPr>
      <w:r>
        <w:t>Improved employee involvement in decision making</w:t>
      </w:r>
    </w:p>
    <w:p w14:paraId="0679C30A" w14:textId="77FFB1D9" w:rsidR="00F87AE6" w:rsidRPr="00602490" w:rsidRDefault="00F87AE6" w:rsidP="00602490">
      <w:r>
        <w:t>This could also provide the opportunities for social interaction that employees are missing out from by not being in offices.</w:t>
      </w:r>
    </w:p>
    <w:p w14:paraId="370D05EE" w14:textId="7E5052F9" w:rsidR="008F16F2" w:rsidRPr="00602490" w:rsidRDefault="00E55EC7" w:rsidP="00602490">
      <w:pPr>
        <w:rPr>
          <w:rFonts w:eastAsia="Arial"/>
        </w:rPr>
      </w:pPr>
      <w:r>
        <w:rPr>
          <w:rFonts w:eastAsia="Arial"/>
        </w:rPr>
        <w:t>For those not wishing to be involved in a mentorship programme, social interaction can be encouraged via identifying groups of interest and creating a platform for people to come together.</w:t>
      </w:r>
    </w:p>
    <w:p w14:paraId="2662B60A" w14:textId="4786E88C" w:rsidR="00EF692C" w:rsidRPr="001A7E8B" w:rsidRDefault="001A7E8B" w:rsidP="001A7E8B">
      <w:pPr>
        <w:pStyle w:val="Heading1"/>
        <w:rPr>
          <w:rFonts w:eastAsia="Arial"/>
          <w:bCs/>
          <w:lang w:val="en-US"/>
        </w:rPr>
      </w:pPr>
      <w:bookmarkStart w:id="19" w:name="_Toc68671608"/>
      <w:r w:rsidRPr="001A7E8B">
        <w:rPr>
          <w:rFonts w:eastAsia="Arial"/>
          <w:bCs/>
          <w:lang w:val="en-US"/>
        </w:rPr>
        <w:lastRenderedPageBreak/>
        <w:t xml:space="preserve">5. </w:t>
      </w:r>
      <w:r w:rsidR="40D073B5" w:rsidRPr="001A7E8B">
        <w:rPr>
          <w:rFonts w:eastAsia="Arial"/>
          <w:bCs/>
          <w:lang w:val="en-US"/>
        </w:rPr>
        <w:t>Recommendations</w:t>
      </w:r>
      <w:bookmarkEnd w:id="19"/>
    </w:p>
    <w:p w14:paraId="09BD2207" w14:textId="77777777" w:rsidR="00453F20" w:rsidRPr="00453F20" w:rsidRDefault="00602490" w:rsidP="00453F20">
      <w:pPr>
        <w:pStyle w:val="ListParagraph"/>
        <w:numPr>
          <w:ilvl w:val="0"/>
          <w:numId w:val="23"/>
        </w:numPr>
        <w:ind w:left="360"/>
        <w:rPr>
          <w:b/>
          <w:bCs/>
          <w:i/>
          <w:iCs/>
        </w:rPr>
      </w:pPr>
      <w:r w:rsidRPr="00453F20">
        <w:rPr>
          <w:b/>
          <w:bCs/>
          <w:i/>
          <w:iCs/>
        </w:rPr>
        <w:t>Involve employees in decision making.</w:t>
      </w:r>
    </w:p>
    <w:p w14:paraId="0668E63B" w14:textId="77777777" w:rsidR="008867B7" w:rsidRDefault="00602049" w:rsidP="008867B7">
      <w:r w:rsidRPr="00453F20">
        <w:t>Employers must manage expectations constantly and keep an open channel of communication with employees. This helps employers set expectations and enable employees to know exactly where they will have to upskill and support a multi-generational workforce</w:t>
      </w:r>
      <w:r w:rsidR="00602490" w:rsidRPr="00453F20">
        <w:t xml:space="preserve">. </w:t>
      </w:r>
    </w:p>
    <w:p w14:paraId="33CF7EE9" w14:textId="536C8CF8" w:rsidR="00602490" w:rsidRPr="00453F20" w:rsidRDefault="00602490" w:rsidP="008867B7">
      <w:pPr>
        <w:rPr>
          <w:rStyle w:val="eop"/>
        </w:rPr>
      </w:pPr>
      <w:r w:rsidRPr="00453F20">
        <w:t>A</w:t>
      </w:r>
      <w:r w:rsidRPr="00453F20">
        <w:rPr>
          <w:rStyle w:val="eop"/>
          <w:rFonts w:ascii="Calibri" w:hAnsi="Calibri" w:cs="Calibri"/>
        </w:rPr>
        <w:t>cknowledging and capitalising on pluralist types of approach could benefit. Utilise Employee Forum in a more proactive way prior to formal consultations.</w:t>
      </w:r>
    </w:p>
    <w:p w14:paraId="651E2495" w14:textId="77777777" w:rsidR="00602490" w:rsidRPr="00453F20" w:rsidRDefault="00602490" w:rsidP="00453F20">
      <w:pPr>
        <w:rPr>
          <w:rStyle w:val="normaltextrun"/>
        </w:rPr>
      </w:pPr>
      <w:r w:rsidRPr="00453F20">
        <w:rPr>
          <w:rStyle w:val="normaltextrun"/>
          <w:rFonts w:ascii="Calibri" w:hAnsi="Calibri" w:cs="Calibri"/>
          <w:shd w:val="clear" w:color="auto" w:fill="FFFFFF"/>
        </w:rPr>
        <w:t>Involving employees to participate in discussions and to partner with leadership teams during change can help with buy in and should have been involved in decision to close offices.</w:t>
      </w:r>
    </w:p>
    <w:p w14:paraId="2B48A1B7" w14:textId="77777777" w:rsidR="00453F20" w:rsidRPr="00453F20" w:rsidRDefault="00602049" w:rsidP="00453F20">
      <w:pPr>
        <w:pStyle w:val="ListParagraph"/>
        <w:numPr>
          <w:ilvl w:val="0"/>
          <w:numId w:val="23"/>
        </w:numPr>
        <w:ind w:left="360"/>
        <w:rPr>
          <w:b/>
          <w:bCs/>
          <w:i/>
          <w:iCs/>
        </w:rPr>
      </w:pPr>
      <w:r w:rsidRPr="00453F20">
        <w:rPr>
          <w:b/>
          <w:bCs/>
          <w:i/>
          <w:iCs/>
        </w:rPr>
        <w:t>Develop a formal mentorship programme</w:t>
      </w:r>
      <w:r w:rsidR="00602490" w:rsidRPr="00453F20">
        <w:rPr>
          <w:b/>
          <w:bCs/>
          <w:i/>
          <w:iCs/>
        </w:rPr>
        <w:t>.</w:t>
      </w:r>
    </w:p>
    <w:p w14:paraId="0F5C8C19" w14:textId="1C70B89B" w:rsidR="00602490" w:rsidRPr="00453F20" w:rsidRDefault="00602049" w:rsidP="00453F20">
      <w:r w:rsidRPr="00453F20">
        <w:t>This can build relationships between traditionalists and millennials, helping these two contrasting groups exchange vital information that can support CT’s desire to grow commercially. It will also help communicate the challenges and needs younger workers face who are currently under-represented within the Senior Management Team.</w:t>
      </w:r>
    </w:p>
    <w:p w14:paraId="4396DF90" w14:textId="01514C28" w:rsidR="00453F20" w:rsidRPr="00453F20" w:rsidRDefault="00453F20" w:rsidP="00453F20">
      <w:pPr>
        <w:pStyle w:val="ListParagraph"/>
        <w:numPr>
          <w:ilvl w:val="0"/>
          <w:numId w:val="23"/>
        </w:numPr>
        <w:ind w:left="284" w:hanging="284"/>
        <w:rPr>
          <w:b/>
          <w:bCs/>
          <w:i/>
          <w:iCs/>
        </w:rPr>
      </w:pPr>
      <w:r w:rsidRPr="00453F20">
        <w:rPr>
          <w:b/>
          <w:bCs/>
          <w:i/>
          <w:iCs/>
        </w:rPr>
        <w:t>Create opportunities to maintain social interaction.</w:t>
      </w:r>
    </w:p>
    <w:p w14:paraId="3B0A233F" w14:textId="33562A72" w:rsidR="00602490" w:rsidRPr="00453F20" w:rsidRDefault="00602490" w:rsidP="00453F20">
      <w:r w:rsidRPr="00453F20">
        <w:t xml:space="preserve">Identify how social interaction with colleagues can be replicated outside of the home. Look at alternatives to home working for those </w:t>
      </w:r>
      <w:r w:rsidR="00453F20" w:rsidRPr="00453F20">
        <w:t>whose</w:t>
      </w:r>
      <w:r w:rsidRPr="00453F20">
        <w:t xml:space="preserve"> home is not necessarily suited to home working or to break up the home working week for individuals. In future it would be beneficial to consult with employees over the decision to close offices and gain insight which although it may not change the outcome, it could potentially address issues prior to them arising and improve buy-in from all employees.</w:t>
      </w:r>
    </w:p>
    <w:p w14:paraId="1B15EF59" w14:textId="787B6E56" w:rsidR="008F16F2" w:rsidRPr="00FB462D" w:rsidRDefault="008F16F2" w:rsidP="0093175B">
      <w:pPr>
        <w:rPr>
          <w:rFonts w:cstheme="minorHAnsi"/>
          <w:color w:val="0070C0"/>
        </w:rPr>
      </w:pPr>
    </w:p>
    <w:p w14:paraId="13645B04" w14:textId="561E5E38" w:rsidR="009A0583" w:rsidRDefault="008F2A89" w:rsidP="009A0583">
      <w:pPr>
        <w:rPr>
          <w:rFonts w:asciiTheme="majorHAnsi" w:eastAsiaTheme="majorEastAsia" w:hAnsiTheme="majorHAnsi" w:cstheme="majorBidi"/>
          <w:b/>
          <w:sz w:val="32"/>
          <w:szCs w:val="32"/>
        </w:rPr>
      </w:pPr>
      <w:r>
        <w:br w:type="page"/>
      </w:r>
    </w:p>
    <w:bookmarkStart w:id="20" w:name="_Toc68671609" w:displacedByCustomXml="next"/>
    <w:sdt>
      <w:sdtPr>
        <w:rPr>
          <w:rFonts w:asciiTheme="minorHAnsi" w:eastAsiaTheme="minorHAnsi" w:hAnsiTheme="minorHAnsi" w:cstheme="minorBidi"/>
          <w:b w:val="0"/>
          <w:bCs/>
          <w:sz w:val="22"/>
          <w:szCs w:val="22"/>
        </w:rPr>
        <w:id w:val="-993717118"/>
        <w:docPartObj>
          <w:docPartGallery w:val="Bibliographies"/>
          <w:docPartUnique/>
        </w:docPartObj>
      </w:sdtPr>
      <w:sdtEndPr>
        <w:rPr>
          <w:bCs w:val="0"/>
        </w:rPr>
      </w:sdtEndPr>
      <w:sdtContent>
        <w:p w14:paraId="36B74C1E" w14:textId="3FD39771" w:rsidR="008F2A89" w:rsidRPr="001A7E8B" w:rsidRDefault="001A7E8B" w:rsidP="001A7E8B">
          <w:pPr>
            <w:pStyle w:val="Heading1"/>
            <w:rPr>
              <w:bCs/>
            </w:rPr>
          </w:pPr>
          <w:r w:rsidRPr="001A7E8B">
            <w:rPr>
              <w:bCs/>
            </w:rPr>
            <w:t>6.</w:t>
          </w:r>
          <w:r w:rsidRPr="001A7E8B">
            <w:rPr>
              <w:rFonts w:asciiTheme="minorHAnsi" w:eastAsiaTheme="minorHAnsi" w:hAnsiTheme="minorHAnsi" w:cstheme="minorBidi"/>
              <w:bCs/>
              <w:sz w:val="22"/>
              <w:szCs w:val="22"/>
            </w:rPr>
            <w:t xml:space="preserve"> </w:t>
          </w:r>
          <w:r w:rsidRPr="001A7E8B">
            <w:rPr>
              <w:bCs/>
            </w:rPr>
            <w:t>Re</w:t>
          </w:r>
          <w:r w:rsidR="008F2A89" w:rsidRPr="001A7E8B">
            <w:rPr>
              <w:bCs/>
            </w:rPr>
            <w:t>ferences</w:t>
          </w:r>
          <w:bookmarkEnd w:id="20"/>
        </w:p>
        <w:sdt>
          <w:sdtPr>
            <w:id w:val="-573587230"/>
            <w:bibliography/>
          </w:sdtPr>
          <w:sdtEndPr/>
          <w:sdtContent>
            <w:p w14:paraId="3CC7ECD3" w14:textId="77777777" w:rsidR="009A0583" w:rsidRDefault="008F2A89" w:rsidP="009A0583">
              <w:pPr>
                <w:pStyle w:val="Bibliography"/>
                <w:rPr>
                  <w:noProof/>
                  <w:sz w:val="24"/>
                  <w:szCs w:val="24"/>
                </w:rPr>
              </w:pPr>
              <w:r>
                <w:fldChar w:fldCharType="begin"/>
              </w:r>
              <w:r>
                <w:instrText xml:space="preserve"> BIBLIOGRAPHY </w:instrText>
              </w:r>
              <w:r>
                <w:fldChar w:fldCharType="separate"/>
              </w:r>
              <w:r w:rsidR="009A0583">
                <w:rPr>
                  <w:noProof/>
                </w:rPr>
                <w:t xml:space="preserve">ACAS, 2016. </w:t>
              </w:r>
              <w:r w:rsidR="009A0583">
                <w:rPr>
                  <w:i/>
                  <w:iCs/>
                  <w:noProof/>
                </w:rPr>
                <w:t xml:space="preserve">Managing Change. </w:t>
              </w:r>
              <w:r w:rsidR="009A0583">
                <w:rPr>
                  <w:noProof/>
                </w:rPr>
                <w:t xml:space="preserve">[Online] </w:t>
              </w:r>
              <w:r w:rsidR="009A0583">
                <w:rPr>
                  <w:noProof/>
                </w:rPr>
                <w:br/>
                <w:t xml:space="preserve">Available at: </w:t>
              </w:r>
              <w:r w:rsidR="009A0583">
                <w:rPr>
                  <w:noProof/>
                  <w:u w:val="single"/>
                </w:rPr>
                <w:t>https://archive.acas.org.uk/index.aspx?articleid=4669</w:t>
              </w:r>
              <w:r w:rsidR="009A0583">
                <w:rPr>
                  <w:noProof/>
                </w:rPr>
                <w:br/>
                <w:t>[Accessed 4 January 2021].</w:t>
              </w:r>
            </w:p>
            <w:p w14:paraId="5CD532EB" w14:textId="77777777" w:rsidR="009A0583" w:rsidRDefault="009A0583" w:rsidP="009A0583">
              <w:pPr>
                <w:pStyle w:val="Bibliography"/>
                <w:rPr>
                  <w:noProof/>
                </w:rPr>
              </w:pPr>
              <w:r>
                <w:rPr>
                  <w:noProof/>
                </w:rPr>
                <w:t xml:space="preserve">Arnold, J. et al., 2010. </w:t>
              </w:r>
              <w:r>
                <w:rPr>
                  <w:i/>
                  <w:iCs/>
                  <w:noProof/>
                </w:rPr>
                <w:t xml:space="preserve">Understanding Human Behaviour in the Workplace. </w:t>
              </w:r>
              <w:r>
                <w:rPr>
                  <w:noProof/>
                </w:rPr>
                <w:t>5 ed. London: Harlow Pearson Education.</w:t>
              </w:r>
            </w:p>
            <w:p w14:paraId="7A0F3A28" w14:textId="77777777" w:rsidR="009A0583" w:rsidRDefault="009A0583" w:rsidP="009A0583">
              <w:pPr>
                <w:pStyle w:val="Bibliography"/>
                <w:rPr>
                  <w:noProof/>
                </w:rPr>
              </w:pPr>
              <w:r>
                <w:rPr>
                  <w:noProof/>
                </w:rPr>
                <w:t xml:space="preserve">Bacon, N. &amp; Storey, J., 1993. Individualization of the Employment Relationship and the Implications for Trade Unions. </w:t>
              </w:r>
              <w:r>
                <w:rPr>
                  <w:i/>
                  <w:iCs/>
                  <w:noProof/>
                </w:rPr>
                <w:t xml:space="preserve">Employee Relations, </w:t>
              </w:r>
              <w:r>
                <w:rPr>
                  <w:noProof/>
                </w:rPr>
                <w:t>15(1), pp. 5-17.</w:t>
              </w:r>
            </w:p>
            <w:p w14:paraId="35371A1A" w14:textId="77777777" w:rsidR="009A0583" w:rsidRDefault="009A0583" w:rsidP="009A0583">
              <w:pPr>
                <w:pStyle w:val="Bibliography"/>
                <w:rPr>
                  <w:noProof/>
                </w:rPr>
              </w:pPr>
              <w:r>
                <w:rPr>
                  <w:noProof/>
                </w:rPr>
                <w:t xml:space="preserve">Barnett, D., 2021. </w:t>
              </w:r>
              <w:r>
                <w:rPr>
                  <w:i/>
                  <w:iCs/>
                  <w:noProof/>
                </w:rPr>
                <w:t xml:space="preserve">Daniel Barnett Employment Law Barrister. </w:t>
              </w:r>
              <w:r>
                <w:rPr>
                  <w:noProof/>
                </w:rPr>
                <w:t xml:space="preserve">[Online] </w:t>
              </w:r>
              <w:r>
                <w:rPr>
                  <w:noProof/>
                </w:rPr>
                <w:br/>
                <w:t xml:space="preserve">Available at: </w:t>
              </w:r>
              <w:r>
                <w:rPr>
                  <w:noProof/>
                  <w:u w:val="single"/>
                </w:rPr>
                <w:t>https://www.danielbarnett.co.uk/</w:t>
              </w:r>
              <w:r>
                <w:rPr>
                  <w:noProof/>
                </w:rPr>
                <w:br/>
                <w:t>[Accessed 30 March 2021].</w:t>
              </w:r>
            </w:p>
            <w:p w14:paraId="1DF11DCE" w14:textId="77777777" w:rsidR="009A0583" w:rsidRDefault="009A0583" w:rsidP="009A0583">
              <w:pPr>
                <w:pStyle w:val="Bibliography"/>
                <w:rPr>
                  <w:noProof/>
                </w:rPr>
              </w:pPr>
              <w:r>
                <w:rPr>
                  <w:noProof/>
                </w:rPr>
                <w:t xml:space="preserve">Bright Horizons, 2020. </w:t>
              </w:r>
              <w:r>
                <w:rPr>
                  <w:i/>
                  <w:iCs/>
                  <w:noProof/>
                </w:rPr>
                <w:t xml:space="preserve">Modern Families Index Spotlight. </w:t>
              </w:r>
              <w:r>
                <w:rPr>
                  <w:noProof/>
                </w:rPr>
                <w:t xml:space="preserve">[Online] </w:t>
              </w:r>
              <w:r>
                <w:rPr>
                  <w:noProof/>
                </w:rPr>
                <w:br/>
                <w:t xml:space="preserve">Available at: </w:t>
              </w:r>
              <w:r>
                <w:rPr>
                  <w:noProof/>
                  <w:u w:val="single"/>
                </w:rPr>
                <w:t>https://solutions.brighthorizons.co.uk/resources/research/modern-families-index-2021</w:t>
              </w:r>
              <w:r>
                <w:rPr>
                  <w:noProof/>
                </w:rPr>
                <w:br/>
                <w:t>[Accessed 04 February 2021].</w:t>
              </w:r>
            </w:p>
            <w:p w14:paraId="461130D1" w14:textId="77777777" w:rsidR="009A0583" w:rsidRDefault="009A0583" w:rsidP="009A0583">
              <w:pPr>
                <w:pStyle w:val="Bibliography"/>
                <w:rPr>
                  <w:noProof/>
                </w:rPr>
              </w:pPr>
              <w:r>
                <w:rPr>
                  <w:noProof/>
                </w:rPr>
                <w:t>Budd, J. &amp; Bhave, D., 2010. The Employment Relationship. In: s.l.:Sage Handbook of Human Resource Management, pp. 52-66.</w:t>
              </w:r>
            </w:p>
            <w:p w14:paraId="1C8A989F" w14:textId="77777777" w:rsidR="009A0583" w:rsidRDefault="009A0583" w:rsidP="009A0583">
              <w:pPr>
                <w:pStyle w:val="Bibliography"/>
                <w:rPr>
                  <w:noProof/>
                </w:rPr>
              </w:pPr>
              <w:r>
                <w:rPr>
                  <w:noProof/>
                </w:rPr>
                <w:t xml:space="preserve">CBI, 2021. </w:t>
              </w:r>
              <w:r>
                <w:rPr>
                  <w:i/>
                  <w:iCs/>
                  <w:noProof/>
                </w:rPr>
                <w:t xml:space="preserve">What you need to know about coronavirus and how it will impact your business. </w:t>
              </w:r>
              <w:r>
                <w:rPr>
                  <w:noProof/>
                </w:rPr>
                <w:t xml:space="preserve">[Online] </w:t>
              </w:r>
              <w:r>
                <w:rPr>
                  <w:noProof/>
                </w:rPr>
                <w:br/>
                <w:t xml:space="preserve">Available at: </w:t>
              </w:r>
              <w:r>
                <w:rPr>
                  <w:noProof/>
                  <w:u w:val="single"/>
                </w:rPr>
                <w:t>https://www.cbi.org.uk/coronavirus-hub/?utm_source=cbi_org&amp;utm_medium=website&amp;utm_campaign=slider&amp;utm_content=homepage_slide1</w:t>
              </w:r>
              <w:r>
                <w:rPr>
                  <w:noProof/>
                </w:rPr>
                <w:br/>
                <w:t>[Accessed 12 March 2021].</w:t>
              </w:r>
            </w:p>
            <w:p w14:paraId="0C0DC54F" w14:textId="77777777" w:rsidR="009A0583" w:rsidRDefault="009A0583" w:rsidP="009A0583">
              <w:pPr>
                <w:pStyle w:val="Bibliography"/>
                <w:rPr>
                  <w:noProof/>
                </w:rPr>
              </w:pPr>
              <w:r>
                <w:rPr>
                  <w:noProof/>
                </w:rPr>
                <w:t xml:space="preserve">CIPD, 2019.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w:t>
              </w:r>
              <w:r>
                <w:rPr>
                  <w:noProof/>
                </w:rPr>
                <w:br/>
                <w:t>[Accessed 4 January 2021].</w:t>
              </w:r>
            </w:p>
            <w:p w14:paraId="07572E5C" w14:textId="77777777" w:rsidR="009A0583" w:rsidRDefault="009A0583" w:rsidP="009A0583">
              <w:pPr>
                <w:pStyle w:val="Bibliography"/>
                <w:rPr>
                  <w:noProof/>
                </w:rPr>
              </w:pPr>
              <w:r>
                <w:rPr>
                  <w:noProof/>
                </w:rPr>
                <w:t xml:space="preserve">CIPD, 2020. </w:t>
              </w:r>
              <w:r>
                <w:rPr>
                  <w:i/>
                  <w:iCs/>
                  <w:noProof/>
                </w:rPr>
                <w:t xml:space="preserve">Employee relations: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1 December 2020].</w:t>
              </w:r>
            </w:p>
            <w:p w14:paraId="369A3DEA" w14:textId="77777777" w:rsidR="009A0583" w:rsidRDefault="009A0583" w:rsidP="009A0583">
              <w:pPr>
                <w:pStyle w:val="Bibliography"/>
                <w:rPr>
                  <w:noProof/>
                </w:rPr>
              </w:pPr>
              <w:r>
                <w:rPr>
                  <w:noProof/>
                </w:rPr>
                <w:t xml:space="preserve">CIPD, 2020. </w:t>
              </w:r>
              <w:r>
                <w:rPr>
                  <w:i/>
                  <w:iCs/>
                  <w:noProof/>
                </w:rPr>
                <w:t xml:space="preserve">Megatrends. Working from home: what's riving the rise in remote working?, </w:t>
              </w:r>
              <w:r>
                <w:rPr>
                  <w:noProof/>
                </w:rPr>
                <w:t>London: CIPD.</w:t>
              </w:r>
            </w:p>
            <w:p w14:paraId="56460037" w14:textId="77777777" w:rsidR="009A0583" w:rsidRDefault="009A0583" w:rsidP="009A0583">
              <w:pPr>
                <w:pStyle w:val="Bibliography"/>
                <w:rPr>
                  <w:noProof/>
                </w:rPr>
              </w:pPr>
              <w:r>
                <w:rPr>
                  <w:noProof/>
                </w:rPr>
                <w:t xml:space="preserve">Corporate Rebels, 2021. </w:t>
              </w:r>
              <w:r>
                <w:rPr>
                  <w:i/>
                  <w:iCs/>
                  <w:noProof/>
                </w:rPr>
                <w:t xml:space="preserve">Future Advice About Going Back To The Office. </w:t>
              </w:r>
              <w:r>
                <w:rPr>
                  <w:noProof/>
                </w:rPr>
                <w:t xml:space="preserve">[Online] </w:t>
              </w:r>
              <w:r>
                <w:rPr>
                  <w:noProof/>
                </w:rPr>
                <w:br/>
                <w:t xml:space="preserve">Available at: </w:t>
              </w:r>
              <w:r>
                <w:rPr>
                  <w:noProof/>
                  <w:u w:val="single"/>
                </w:rPr>
                <w:t>https://corporate-rebels.com/future-advice-about-going-back-to-the-office/</w:t>
              </w:r>
              <w:r>
                <w:rPr>
                  <w:noProof/>
                </w:rPr>
                <w:br/>
                <w:t>[Accessed 30 March 2021].</w:t>
              </w:r>
            </w:p>
            <w:p w14:paraId="56831F63" w14:textId="77777777" w:rsidR="009A0583" w:rsidRDefault="009A0583" w:rsidP="009A0583">
              <w:pPr>
                <w:pStyle w:val="Bibliography"/>
                <w:rPr>
                  <w:noProof/>
                </w:rPr>
              </w:pPr>
              <w:r>
                <w:rPr>
                  <w:noProof/>
                </w:rPr>
                <w:t xml:space="preserve">Davies, J., 2011. </w:t>
              </w:r>
              <w:r>
                <w:rPr>
                  <w:i/>
                  <w:iCs/>
                  <w:noProof/>
                </w:rPr>
                <w:t xml:space="preserve">The Chartist Movement in Monmouthshire. </w:t>
              </w:r>
              <w:r>
                <w:rPr>
                  <w:noProof/>
                </w:rPr>
                <w:t>London: Blatter Press.</w:t>
              </w:r>
            </w:p>
            <w:p w14:paraId="7F57F7E5" w14:textId="77777777" w:rsidR="009A0583" w:rsidRDefault="009A0583" w:rsidP="009A0583">
              <w:pPr>
                <w:pStyle w:val="Bibliography"/>
                <w:rPr>
                  <w:noProof/>
                </w:rPr>
              </w:pPr>
              <w:r>
                <w:rPr>
                  <w:noProof/>
                </w:rPr>
                <w:t xml:space="preserve">Davies, N., Knight, D. L. &amp; Turkmen, D. H., 2017. </w:t>
              </w:r>
              <w:r>
                <w:rPr>
                  <w:i/>
                  <w:iCs/>
                  <w:noProof/>
                </w:rPr>
                <w:t xml:space="preserve">Decent Work for Women in Wales:, </w:t>
              </w:r>
              <w:r>
                <w:rPr>
                  <w:noProof/>
                </w:rPr>
                <w:t>Cardiff: Chwarae Teg.</w:t>
              </w:r>
            </w:p>
            <w:p w14:paraId="6CCE11B6" w14:textId="77777777" w:rsidR="009A0583" w:rsidRDefault="009A0583" w:rsidP="009A0583">
              <w:pPr>
                <w:pStyle w:val="Bibliography"/>
                <w:rPr>
                  <w:noProof/>
                </w:rPr>
              </w:pPr>
              <w:r>
                <w:rPr>
                  <w:noProof/>
                </w:rPr>
                <w:t xml:space="preserve">Deloitte , 2020. </w:t>
              </w:r>
              <w:r>
                <w:rPr>
                  <w:i/>
                  <w:iCs/>
                  <w:noProof/>
                </w:rPr>
                <w:t xml:space="preserve">Deloitte Global Human Capital Trends: The social enterprise at work: paradox as a path forward, </w:t>
              </w:r>
              <w:r>
                <w:rPr>
                  <w:noProof/>
                </w:rPr>
                <w:t>s.l.: Deloitte.</w:t>
              </w:r>
            </w:p>
            <w:p w14:paraId="388A6755" w14:textId="77777777" w:rsidR="009A0583" w:rsidRDefault="009A0583" w:rsidP="009A0583">
              <w:pPr>
                <w:pStyle w:val="Bibliography"/>
                <w:rPr>
                  <w:noProof/>
                </w:rPr>
              </w:pPr>
              <w:r>
                <w:rPr>
                  <w:noProof/>
                </w:rPr>
                <w:lastRenderedPageBreak/>
                <w:t xml:space="preserve">Department for Business, Energy &amp; Industrial Strategy, 2019. </w:t>
              </w:r>
              <w:r>
                <w:rPr>
                  <w:i/>
                  <w:iCs/>
                  <w:noProof/>
                </w:rPr>
                <w:t xml:space="preserve">Trade Union Memberhsip: Statistical Bulletin. </w:t>
              </w:r>
              <w:r>
                <w:rPr>
                  <w:noProof/>
                </w:rPr>
                <w:t xml:space="preserve">[Online] </w:t>
              </w:r>
              <w:r>
                <w:rPr>
                  <w:noProof/>
                </w:rPr>
                <w:br/>
                <w:t xml:space="preserve">Available at: </w:t>
              </w:r>
              <w:r>
                <w:rPr>
                  <w:noProof/>
                  <w:u w:val="single"/>
                </w:rPr>
                <w:t>https://assets.publishing.service.gov.uk/government/uploads/system/uploads/attachment_data/file/805268/trade-union-membership-2018-statistical-bulletin.pdf#:~:text=Private%20sector%20trade%20union%20membership%20decreased%20by%2047%2C000,against%20a%20gen</w:t>
              </w:r>
              <w:r>
                <w:rPr>
                  <w:noProof/>
                </w:rPr>
                <w:br/>
                <w:t>[Accessed 30 March 2021].</w:t>
              </w:r>
            </w:p>
            <w:p w14:paraId="30AAF73B" w14:textId="77777777" w:rsidR="009A0583" w:rsidRDefault="009A0583" w:rsidP="009A0583">
              <w:pPr>
                <w:pStyle w:val="Bibliography"/>
                <w:rPr>
                  <w:noProof/>
                </w:rPr>
              </w:pPr>
              <w:r>
                <w:rPr>
                  <w:noProof/>
                </w:rPr>
                <w:t xml:space="preserve">Forbes, 2011. </w:t>
              </w:r>
              <w:r>
                <w:rPr>
                  <w:i/>
                  <w:iCs/>
                  <w:noProof/>
                </w:rPr>
                <w:t xml:space="preserve">Reverse Mentoring: What it is and Why it is Beneficial. </w:t>
              </w:r>
              <w:r>
                <w:rPr>
                  <w:noProof/>
                </w:rPr>
                <w:t xml:space="preserve">[Online] </w:t>
              </w:r>
              <w:r>
                <w:rPr>
                  <w:noProof/>
                </w:rPr>
                <w:br/>
                <w:t xml:space="preserve">Available at: </w:t>
              </w:r>
              <w:r>
                <w:rPr>
                  <w:noProof/>
                  <w:u w:val="single"/>
                </w:rPr>
                <w:t>https://www.forbes.com/sites/work-in-progress/2011/01/03/reverse-mentoring-what-is-it-and-why-is-it-beneficial/?sh=70608b2e21cc</w:t>
              </w:r>
              <w:r>
                <w:rPr>
                  <w:noProof/>
                </w:rPr>
                <w:br/>
                <w:t>[Accessed 30 March 2021].</w:t>
              </w:r>
            </w:p>
            <w:p w14:paraId="29DB539F" w14:textId="77777777" w:rsidR="009A0583" w:rsidRDefault="009A0583" w:rsidP="009A0583">
              <w:pPr>
                <w:pStyle w:val="Bibliography"/>
                <w:rPr>
                  <w:noProof/>
                </w:rPr>
              </w:pPr>
              <w:r>
                <w:rPr>
                  <w:noProof/>
                </w:rPr>
                <w:t xml:space="preserve">Fox, A., 1966. </w:t>
              </w:r>
              <w:r>
                <w:rPr>
                  <w:i/>
                  <w:iCs/>
                  <w:noProof/>
                </w:rPr>
                <w:t xml:space="preserve">Research Paper 3, Royal Commission on Trade Unions and Employer Association. </w:t>
              </w:r>
              <w:r>
                <w:rPr>
                  <w:noProof/>
                </w:rPr>
                <w:t>London: Her Majesty’s Stationary Office.</w:t>
              </w:r>
            </w:p>
            <w:p w14:paraId="5E23D5A6" w14:textId="77777777" w:rsidR="009A0583" w:rsidRDefault="009A0583" w:rsidP="009A0583">
              <w:pPr>
                <w:pStyle w:val="Bibliography"/>
                <w:rPr>
                  <w:noProof/>
                </w:rPr>
              </w:pPr>
              <w:r>
                <w:rPr>
                  <w:noProof/>
                </w:rPr>
                <w:t xml:space="preserve">Gennard, J. &amp; Judge, g., 2016. </w:t>
              </w:r>
              <w:r>
                <w:rPr>
                  <w:i/>
                  <w:iCs/>
                  <w:noProof/>
                </w:rPr>
                <w:t xml:space="preserve">Managing Employment Relations. </w:t>
              </w:r>
              <w:r>
                <w:rPr>
                  <w:noProof/>
                </w:rPr>
                <w:t>6 ed. London: CIPD.</w:t>
              </w:r>
            </w:p>
            <w:p w14:paraId="1FC827CF" w14:textId="77777777" w:rsidR="009A0583" w:rsidRDefault="009A0583" w:rsidP="009A0583">
              <w:pPr>
                <w:pStyle w:val="Bibliography"/>
                <w:rPr>
                  <w:noProof/>
                </w:rPr>
              </w:pPr>
              <w:r>
                <w:rPr>
                  <w:noProof/>
                </w:rPr>
                <w:t xml:space="preserve">GOV.UK, 2020. </w:t>
              </w:r>
              <w:r>
                <w:rPr>
                  <w:i/>
                  <w:iCs/>
                  <w:noProof/>
                </w:rPr>
                <w:t xml:space="preserve">Changing an employment contract. </w:t>
              </w:r>
              <w:r>
                <w:rPr>
                  <w:noProof/>
                </w:rPr>
                <w:t xml:space="preserve">[Online] </w:t>
              </w:r>
              <w:r>
                <w:rPr>
                  <w:noProof/>
                </w:rPr>
                <w:br/>
                <w:t xml:space="preserve">Available at: </w:t>
              </w:r>
              <w:r>
                <w:rPr>
                  <w:noProof/>
                  <w:u w:val="single"/>
                </w:rPr>
                <w:t>https://www.gov.uk/your-employment-contract-how-it-can-be-changed</w:t>
              </w:r>
              <w:r>
                <w:rPr>
                  <w:noProof/>
                </w:rPr>
                <w:br/>
                <w:t>[Accessed 1 January 2021].</w:t>
              </w:r>
            </w:p>
            <w:p w14:paraId="5CABF641" w14:textId="77777777" w:rsidR="009A0583" w:rsidRDefault="009A0583" w:rsidP="009A0583">
              <w:pPr>
                <w:pStyle w:val="Bibliography"/>
                <w:rPr>
                  <w:noProof/>
                </w:rPr>
              </w:pPr>
              <w:r>
                <w:rPr>
                  <w:noProof/>
                </w:rPr>
                <w:t xml:space="preserve">Graham, M., Daniel, H. &amp; Doore, B., 2020. </w:t>
              </w:r>
              <w:r>
                <w:rPr>
                  <w:i/>
                  <w:iCs/>
                  <w:noProof/>
                </w:rPr>
                <w:t xml:space="preserve">Five Generations and Only One Workforce: How Successful Businesses Are Managing a Multigenerational Workforce. </w:t>
              </w:r>
              <w:r>
                <w:rPr>
                  <w:noProof/>
                </w:rPr>
                <w:t>USA: IGI Global.</w:t>
              </w:r>
            </w:p>
            <w:p w14:paraId="4C131572" w14:textId="77777777" w:rsidR="009A0583" w:rsidRDefault="009A0583" w:rsidP="009A0583">
              <w:pPr>
                <w:pStyle w:val="Bibliography"/>
                <w:rPr>
                  <w:noProof/>
                </w:rPr>
              </w:pPr>
              <w:r>
                <w:rPr>
                  <w:noProof/>
                </w:rPr>
                <w:t xml:space="preserve">Harvard Business Review, 2014. </w:t>
              </w:r>
              <w:r>
                <w:rPr>
                  <w:i/>
                  <w:iCs/>
                  <w:noProof/>
                </w:rPr>
                <w:t xml:space="preserve">What VUCA Really Means for You. </w:t>
              </w:r>
              <w:r>
                <w:rPr>
                  <w:noProof/>
                </w:rPr>
                <w:t xml:space="preserve">[Online] </w:t>
              </w:r>
              <w:r>
                <w:rPr>
                  <w:noProof/>
                </w:rPr>
                <w:br/>
                <w:t xml:space="preserve">Available at: </w:t>
              </w:r>
              <w:r>
                <w:rPr>
                  <w:noProof/>
                  <w:u w:val="single"/>
                </w:rPr>
                <w:t>https://hbr.org/2014/01/what-vuca-really-means-for-you</w:t>
              </w:r>
              <w:r>
                <w:rPr>
                  <w:noProof/>
                </w:rPr>
                <w:br/>
                <w:t>[Accessed 30 March 2021].</w:t>
              </w:r>
            </w:p>
            <w:p w14:paraId="132A9D98" w14:textId="77777777" w:rsidR="009A0583" w:rsidRDefault="009A0583" w:rsidP="009A0583">
              <w:pPr>
                <w:pStyle w:val="Bibliography"/>
                <w:rPr>
                  <w:noProof/>
                </w:rPr>
              </w:pPr>
              <w:r>
                <w:rPr>
                  <w:noProof/>
                </w:rPr>
                <w:t xml:space="preserve">Hirtle, C., 2016. Employee Engagement for Workplace Success. </w:t>
              </w:r>
              <w:r>
                <w:rPr>
                  <w:i/>
                  <w:iCs/>
                  <w:noProof/>
                </w:rPr>
                <w:t xml:space="preserve">Canadian Journal of Medical Laboratory Science, </w:t>
              </w:r>
              <w:r>
                <w:rPr>
                  <w:noProof/>
                </w:rPr>
                <w:t>2(11), pp. 202-214.</w:t>
              </w:r>
            </w:p>
            <w:p w14:paraId="64EC8843" w14:textId="77777777" w:rsidR="009A0583" w:rsidRDefault="009A0583" w:rsidP="009A0583">
              <w:pPr>
                <w:pStyle w:val="Bibliography"/>
                <w:rPr>
                  <w:noProof/>
                </w:rPr>
              </w:pPr>
              <w:r>
                <w:rPr>
                  <w:noProof/>
                </w:rPr>
                <w:t xml:space="preserve">Homan, D. &amp; Wood, S., 2003. </w:t>
              </w:r>
              <w:r>
                <w:rPr>
                  <w:i/>
                  <w:iCs/>
                  <w:noProof/>
                </w:rPr>
                <w:t xml:space="preserve">The New Workplace: A Guide to the Human Impact of Modern Working Practices. </w:t>
              </w:r>
              <w:r>
                <w:rPr>
                  <w:noProof/>
                </w:rPr>
                <w:t>Chichester: John Wiley &amp; Sons.</w:t>
              </w:r>
            </w:p>
            <w:p w14:paraId="61346D72" w14:textId="77777777" w:rsidR="009A0583" w:rsidRDefault="009A0583" w:rsidP="009A0583">
              <w:pPr>
                <w:pStyle w:val="Bibliography"/>
                <w:rPr>
                  <w:noProof/>
                </w:rPr>
              </w:pPr>
              <w:r>
                <w:rPr>
                  <w:noProof/>
                </w:rPr>
                <w:t xml:space="preserve">Human Resources Executive, 2020. </w:t>
              </w:r>
              <w:r>
                <w:rPr>
                  <w:i/>
                  <w:iCs/>
                  <w:noProof/>
                </w:rPr>
                <w:t xml:space="preserve">Using data, accountability to make the D&amp;I difference. </w:t>
              </w:r>
              <w:r>
                <w:rPr>
                  <w:noProof/>
                </w:rPr>
                <w:t xml:space="preserve">[Online] </w:t>
              </w:r>
              <w:r>
                <w:rPr>
                  <w:noProof/>
                </w:rPr>
                <w:br/>
                <w:t xml:space="preserve">Available at: </w:t>
              </w:r>
              <w:r>
                <w:rPr>
                  <w:noProof/>
                  <w:u w:val="single"/>
                </w:rPr>
                <w:t>https://hrexecutive.com/using-data-accountability-to-make-the-di-difference/</w:t>
              </w:r>
              <w:r>
                <w:rPr>
                  <w:noProof/>
                </w:rPr>
                <w:br/>
                <w:t>[Accessed 30 March 2021].</w:t>
              </w:r>
            </w:p>
            <w:p w14:paraId="335798F7" w14:textId="77777777" w:rsidR="009A0583" w:rsidRDefault="009A0583" w:rsidP="009A0583">
              <w:pPr>
                <w:pStyle w:val="Bibliography"/>
                <w:rPr>
                  <w:noProof/>
                </w:rPr>
              </w:pPr>
              <w:r>
                <w:rPr>
                  <w:noProof/>
                </w:rPr>
                <w:t xml:space="preserve">Johnson, G. et al., 2013. In: </w:t>
              </w:r>
              <w:r>
                <w:rPr>
                  <w:i/>
                  <w:iCs/>
                  <w:noProof/>
                </w:rPr>
                <w:t xml:space="preserve">Exploring strategy text and cases. </w:t>
              </w:r>
              <w:r>
                <w:rPr>
                  <w:noProof/>
                </w:rPr>
                <w:t>s.l.:Pearson.</w:t>
              </w:r>
            </w:p>
            <w:p w14:paraId="4293FA72" w14:textId="77777777" w:rsidR="009A0583" w:rsidRDefault="009A0583" w:rsidP="009A0583">
              <w:pPr>
                <w:pStyle w:val="Bibliography"/>
                <w:rPr>
                  <w:noProof/>
                </w:rPr>
              </w:pPr>
              <w:r>
                <w:rPr>
                  <w:noProof/>
                </w:rPr>
                <w:t xml:space="preserve">Kok, B., Coffey, K. &amp; Cohn, M., 2013. </w:t>
              </w:r>
              <w:r>
                <w:rPr>
                  <w:i/>
                  <w:iCs/>
                  <w:noProof/>
                </w:rPr>
                <w:t xml:space="preserve">How Positive Emotions Build Physical Health: Perceived Positive Social Connections Account for the Upward Spiral Between Positive Emotions and Vagal Tone. </w:t>
              </w:r>
              <w:r>
                <w:rPr>
                  <w:noProof/>
                </w:rPr>
                <w:t xml:space="preserve">[Online] </w:t>
              </w:r>
              <w:r>
                <w:rPr>
                  <w:noProof/>
                </w:rPr>
                <w:br/>
                <w:t xml:space="preserve">Available at: </w:t>
              </w:r>
              <w:r>
                <w:rPr>
                  <w:noProof/>
                  <w:u w:val="single"/>
                </w:rPr>
                <w:t>https://journals.sagepub.com/doi/abs/10.1177/0956797612470827</w:t>
              </w:r>
              <w:r>
                <w:rPr>
                  <w:noProof/>
                </w:rPr>
                <w:br/>
                <w:t>[Accessed 19 February 2021].</w:t>
              </w:r>
            </w:p>
            <w:p w14:paraId="41FBC287" w14:textId="77777777" w:rsidR="009A0583" w:rsidRDefault="009A0583" w:rsidP="009A0583">
              <w:pPr>
                <w:pStyle w:val="Bibliography"/>
                <w:rPr>
                  <w:noProof/>
                </w:rPr>
              </w:pPr>
              <w:r>
                <w:rPr>
                  <w:noProof/>
                </w:rPr>
                <w:t xml:space="preserve">Lawrence, K., 2013. </w:t>
              </w:r>
              <w:r>
                <w:rPr>
                  <w:i/>
                  <w:iCs/>
                  <w:noProof/>
                </w:rPr>
                <w:t xml:space="preserve">Developing Leaders in a VUCA Environment, </w:t>
              </w:r>
              <w:r>
                <w:rPr>
                  <w:noProof/>
                </w:rPr>
                <w:t>s.l.: UNC Kenan-Flagler Business School.</w:t>
              </w:r>
            </w:p>
            <w:p w14:paraId="72628A15" w14:textId="77777777" w:rsidR="009A0583" w:rsidRDefault="009A0583" w:rsidP="009A0583">
              <w:pPr>
                <w:pStyle w:val="Bibliography"/>
                <w:rPr>
                  <w:noProof/>
                </w:rPr>
              </w:pPr>
              <w:r>
                <w:rPr>
                  <w:noProof/>
                </w:rPr>
                <w:t xml:space="preserve">Leat, M., 2001. </w:t>
              </w:r>
              <w:r>
                <w:rPr>
                  <w:i/>
                  <w:iCs/>
                  <w:noProof/>
                </w:rPr>
                <w:t xml:space="preserve">Exploring employee relations. </w:t>
              </w:r>
              <w:r>
                <w:rPr>
                  <w:noProof/>
                </w:rPr>
                <w:t>Oxford: Butterworth-Heinemann.</w:t>
              </w:r>
            </w:p>
            <w:p w14:paraId="49584E0D" w14:textId="77777777" w:rsidR="009A0583" w:rsidRDefault="009A0583" w:rsidP="009A0583">
              <w:pPr>
                <w:pStyle w:val="Bibliography"/>
                <w:rPr>
                  <w:noProof/>
                </w:rPr>
              </w:pPr>
              <w:r>
                <w:rPr>
                  <w:noProof/>
                </w:rPr>
                <w:lastRenderedPageBreak/>
                <w:t xml:space="preserve">Legislation.gov.uk, 1996. </w:t>
              </w:r>
              <w:r>
                <w:rPr>
                  <w:i/>
                  <w:iCs/>
                  <w:noProof/>
                </w:rPr>
                <w:t xml:space="preserve">Employment Rights Act. </w:t>
              </w:r>
              <w:r>
                <w:rPr>
                  <w:noProof/>
                </w:rPr>
                <w:t xml:space="preserve">[Online] </w:t>
              </w:r>
              <w:r>
                <w:rPr>
                  <w:noProof/>
                </w:rPr>
                <w:br/>
                <w:t xml:space="preserve">Available at: </w:t>
              </w:r>
              <w:r>
                <w:rPr>
                  <w:noProof/>
                  <w:u w:val="single"/>
                </w:rPr>
                <w:t>https://www.legislation.gov.uk/ukpga/1996/18/contents</w:t>
              </w:r>
              <w:r>
                <w:rPr>
                  <w:noProof/>
                </w:rPr>
                <w:br/>
                <w:t>[Accessed 30 March 2021].</w:t>
              </w:r>
            </w:p>
            <w:p w14:paraId="5BB71D77" w14:textId="77777777" w:rsidR="009A0583" w:rsidRDefault="009A0583" w:rsidP="009A0583">
              <w:pPr>
                <w:pStyle w:val="Bibliography"/>
                <w:rPr>
                  <w:noProof/>
                </w:rPr>
              </w:pPr>
              <w:r>
                <w:rPr>
                  <w:noProof/>
                </w:rPr>
                <w:t xml:space="preserve">Machin, S. &amp; Wood, s., 2005. Human Resource Management as a Substitute for Trade Unions in British Workplaces. </w:t>
              </w:r>
              <w:r>
                <w:rPr>
                  <w:i/>
                  <w:iCs/>
                  <w:noProof/>
                </w:rPr>
                <w:t xml:space="preserve">Industrial and Labour Relations Review, </w:t>
              </w:r>
              <w:r>
                <w:rPr>
                  <w:noProof/>
                </w:rPr>
                <w:t>58(2), pp. 201-218.</w:t>
              </w:r>
            </w:p>
            <w:p w14:paraId="1AF248C8" w14:textId="77777777" w:rsidR="009A0583" w:rsidRDefault="009A0583" w:rsidP="009A0583">
              <w:pPr>
                <w:pStyle w:val="Bibliography"/>
                <w:rPr>
                  <w:noProof/>
                </w:rPr>
              </w:pPr>
              <w:r>
                <w:rPr>
                  <w:noProof/>
                </w:rPr>
                <w:t xml:space="preserve">Macleod, D. &amp; Clarke, N., 2009. </w:t>
              </w:r>
              <w:r>
                <w:rPr>
                  <w:i/>
                  <w:iCs/>
                  <w:noProof/>
                </w:rPr>
                <w:t xml:space="preserve">Engaging for success: enhancing performance through employee engagement, </w:t>
              </w:r>
              <w:r>
                <w:rPr>
                  <w:noProof/>
                </w:rPr>
                <w:t>s.l.: Crown copyright.</w:t>
              </w:r>
            </w:p>
            <w:p w14:paraId="5BDEDF5F" w14:textId="77777777" w:rsidR="009A0583" w:rsidRDefault="009A0583" w:rsidP="009A0583">
              <w:pPr>
                <w:pStyle w:val="Bibliography"/>
                <w:rPr>
                  <w:noProof/>
                </w:rPr>
              </w:pPr>
              <w:r>
                <w:rPr>
                  <w:noProof/>
                </w:rPr>
                <w:t xml:space="preserve">Maslow, A., 1987. </w:t>
              </w:r>
              <w:r>
                <w:rPr>
                  <w:i/>
                  <w:iCs/>
                  <w:noProof/>
                </w:rPr>
                <w:t xml:space="preserve">Motivation and Personality. </w:t>
              </w:r>
              <w:r>
                <w:rPr>
                  <w:noProof/>
                </w:rPr>
                <w:t>3rd ed. Delhi: Pearson Education.</w:t>
              </w:r>
            </w:p>
            <w:p w14:paraId="102C1AA1" w14:textId="77777777" w:rsidR="009A0583" w:rsidRDefault="009A0583" w:rsidP="009A0583">
              <w:pPr>
                <w:pStyle w:val="Bibliography"/>
                <w:rPr>
                  <w:noProof/>
                </w:rPr>
              </w:pPr>
              <w:r>
                <w:rPr>
                  <w:noProof/>
                </w:rPr>
                <w:t xml:space="preserve">Office of National Statistics, 2019. </w:t>
              </w:r>
              <w:r>
                <w:rPr>
                  <w:i/>
                  <w:iCs/>
                  <w:noProof/>
                </w:rPr>
                <w:t xml:space="preserve">Labour market economic commentary: January 2019. </w:t>
              </w:r>
              <w:r>
                <w:rPr>
                  <w:noProof/>
                </w:rPr>
                <w:t xml:space="preserve">[Online] </w:t>
              </w:r>
              <w:r>
                <w:rPr>
                  <w:noProof/>
                </w:rPr>
                <w:br/>
                <w:t xml:space="preserve">Available at: </w:t>
              </w:r>
              <w:r>
                <w:rPr>
                  <w:noProof/>
                  <w:u w:val="single"/>
                </w:rPr>
                <w:t>https://www.ons.gov.uk/employmentandlabourmarket/peopleinwork/employmentandemployeetypes/articles/labourmarketeconomiccommentary/january2019#part-time-employment-by-reason-for-working-part-time</w:t>
              </w:r>
              <w:r>
                <w:rPr>
                  <w:noProof/>
                </w:rPr>
                <w:br/>
                <w:t>[Accessed 08 December 2020].</w:t>
              </w:r>
            </w:p>
            <w:p w14:paraId="0706412C" w14:textId="77777777" w:rsidR="009A0583" w:rsidRDefault="009A0583" w:rsidP="009A0583">
              <w:pPr>
                <w:pStyle w:val="Bibliography"/>
                <w:rPr>
                  <w:noProof/>
                </w:rPr>
              </w:pPr>
              <w:r>
                <w:rPr>
                  <w:noProof/>
                </w:rPr>
                <w:t xml:space="preserve">ONS, 2020. </w:t>
              </w:r>
              <w:r>
                <w:rPr>
                  <w:i/>
                  <w:iCs/>
                  <w:noProof/>
                </w:rPr>
                <w:t xml:space="preserve">Coronavirus and the impact on caring. </w:t>
              </w:r>
              <w:r>
                <w:rPr>
                  <w:noProof/>
                </w:rPr>
                <w:t xml:space="preserve">[Online] </w:t>
              </w:r>
              <w:r>
                <w:rPr>
                  <w:noProof/>
                </w:rPr>
                <w:br/>
                <w:t xml:space="preserve">Available at: </w:t>
              </w:r>
              <w:r>
                <w:rPr>
                  <w:noProof/>
                  <w:u w:val="single"/>
                </w:rPr>
                <w:t>https://www.ons.gov.uk/peoplepopulationandcommunity/healthandsocialcare/conditionsanddiseases/articles/morepeoplehavebeenhelpingothersoutsidetheirhouseholdthroughthecoronaviruscovid19lockdown/2020-07-09</w:t>
              </w:r>
              <w:r>
                <w:rPr>
                  <w:noProof/>
                </w:rPr>
                <w:br/>
                <w:t>[Accessed 30 March 2021].</w:t>
              </w:r>
            </w:p>
            <w:p w14:paraId="15FEEEAF" w14:textId="77777777" w:rsidR="009A0583" w:rsidRDefault="009A0583" w:rsidP="009A0583">
              <w:pPr>
                <w:pStyle w:val="Bibliography"/>
                <w:rPr>
                  <w:noProof/>
                </w:rPr>
              </w:pPr>
              <w:r>
                <w:rPr>
                  <w:noProof/>
                </w:rPr>
                <w:t xml:space="preserve">Painter, A., 2021. </w:t>
              </w:r>
              <w:r>
                <w:rPr>
                  <w:i/>
                  <w:iCs/>
                  <w:noProof/>
                </w:rPr>
                <w:t xml:space="preserve">RSA: See the Future. Act Now. </w:t>
              </w:r>
              <w:r>
                <w:rPr>
                  <w:noProof/>
                </w:rPr>
                <w:t xml:space="preserve">[Online] </w:t>
              </w:r>
              <w:r>
                <w:rPr>
                  <w:noProof/>
                </w:rPr>
                <w:br/>
                <w:t xml:space="preserve">Available at: </w:t>
              </w:r>
              <w:r>
                <w:rPr>
                  <w:noProof/>
                  <w:u w:val="single"/>
                </w:rPr>
                <w:t>https://www.thersa.org/blog/2021/03/see-the-future-act-now</w:t>
              </w:r>
              <w:r>
                <w:rPr>
                  <w:noProof/>
                </w:rPr>
                <w:br/>
                <w:t>[Accessed 30 March 2021].</w:t>
              </w:r>
            </w:p>
            <w:p w14:paraId="70175DCD" w14:textId="77777777" w:rsidR="009A0583" w:rsidRDefault="009A0583" w:rsidP="009A0583">
              <w:pPr>
                <w:pStyle w:val="Bibliography"/>
                <w:rPr>
                  <w:noProof/>
                </w:rPr>
              </w:pPr>
              <w:r>
                <w:rPr>
                  <w:noProof/>
                </w:rPr>
                <w:t xml:space="preserve">Paterson, D. L., 2020. </w:t>
              </w:r>
              <w:r>
                <w:rPr>
                  <w:i/>
                  <w:iCs/>
                  <w:noProof/>
                </w:rPr>
                <w:t xml:space="preserve">Covid-19 Women, Work and Wales, </w:t>
              </w:r>
              <w:r>
                <w:rPr>
                  <w:noProof/>
                </w:rPr>
                <w:t>Cardiff: Chwarae Teg.</w:t>
              </w:r>
            </w:p>
            <w:p w14:paraId="4B768472" w14:textId="77777777" w:rsidR="009A0583" w:rsidRDefault="009A0583" w:rsidP="009A0583">
              <w:pPr>
                <w:pStyle w:val="Bibliography"/>
                <w:rPr>
                  <w:noProof/>
                </w:rPr>
              </w:pPr>
              <w:r>
                <w:rPr>
                  <w:noProof/>
                </w:rPr>
                <w:t xml:space="preserve">People Management, 2020. </w:t>
              </w:r>
              <w:r>
                <w:rPr>
                  <w:i/>
                  <w:iCs/>
                  <w:noProof/>
                </w:rPr>
                <w:t xml:space="preserve">What qualities do leaders need for an increasingly VUCA world?. </w:t>
              </w:r>
              <w:r>
                <w:rPr>
                  <w:noProof/>
                </w:rPr>
                <w:t xml:space="preserve">[Online] </w:t>
              </w:r>
              <w:r>
                <w:rPr>
                  <w:noProof/>
                </w:rPr>
                <w:br/>
                <w:t xml:space="preserve">Available at: </w:t>
              </w:r>
              <w:r>
                <w:rPr>
                  <w:noProof/>
                  <w:u w:val="single"/>
                </w:rPr>
                <w:t>https://www.peoplemanagement.co.uk/voices/comment/what-qualities-do-leaders-need-for-an-increasingly-vuca-world</w:t>
              </w:r>
              <w:r>
                <w:rPr>
                  <w:noProof/>
                </w:rPr>
                <w:br/>
                <w:t>[Accessed 1 January 2021].</w:t>
              </w:r>
            </w:p>
            <w:p w14:paraId="1CC3F6BD" w14:textId="77777777" w:rsidR="009A0583" w:rsidRDefault="009A0583" w:rsidP="009A0583">
              <w:pPr>
                <w:pStyle w:val="Bibliography"/>
                <w:rPr>
                  <w:noProof/>
                </w:rPr>
              </w:pPr>
              <w:r>
                <w:rPr>
                  <w:noProof/>
                </w:rPr>
                <w:t xml:space="preserve">Personnel Today, 2019. </w:t>
              </w:r>
              <w:r>
                <w:rPr>
                  <w:i/>
                  <w:iCs/>
                  <w:noProof/>
                </w:rPr>
                <w:t xml:space="preserve">How employees are using social activism to make their voices heard. </w:t>
              </w:r>
              <w:r>
                <w:rPr>
                  <w:noProof/>
                </w:rPr>
                <w:t xml:space="preserve">[Online] </w:t>
              </w:r>
              <w:r>
                <w:rPr>
                  <w:noProof/>
                </w:rPr>
                <w:br/>
                <w:t xml:space="preserve">Available at: </w:t>
              </w:r>
              <w:r>
                <w:rPr>
                  <w:noProof/>
                  <w:u w:val="single"/>
                </w:rPr>
                <w:t>https://www.personneltoday.com/hr/how-employees-are-using-social-activism-to-make-their-voices-heard/</w:t>
              </w:r>
              <w:r>
                <w:rPr>
                  <w:noProof/>
                </w:rPr>
                <w:br/>
                <w:t>[Accessed 30 March 2021].</w:t>
              </w:r>
            </w:p>
            <w:p w14:paraId="24DD64AA" w14:textId="77777777" w:rsidR="009A0583" w:rsidRDefault="009A0583" w:rsidP="009A0583">
              <w:pPr>
                <w:pStyle w:val="Bibliography"/>
                <w:rPr>
                  <w:noProof/>
                </w:rPr>
              </w:pPr>
              <w:r>
                <w:rPr>
                  <w:noProof/>
                </w:rPr>
                <w:t xml:space="preserve">Rousseau, D. M., 1989. Psychological and implied contracts in organisations. </w:t>
              </w:r>
              <w:r>
                <w:rPr>
                  <w:i/>
                  <w:iCs/>
                  <w:noProof/>
                </w:rPr>
                <w:t xml:space="preserve">Employee Responsibilities and Rights Journal, </w:t>
              </w:r>
              <w:r>
                <w:rPr>
                  <w:noProof/>
                </w:rPr>
                <w:t>Volume 2, pp. 121-139.</w:t>
              </w:r>
            </w:p>
            <w:p w14:paraId="5C6B837B" w14:textId="77777777" w:rsidR="009A0583" w:rsidRDefault="009A0583" w:rsidP="009A0583">
              <w:pPr>
                <w:pStyle w:val="Bibliography"/>
                <w:rPr>
                  <w:noProof/>
                </w:rPr>
              </w:pPr>
              <w:r>
                <w:rPr>
                  <w:noProof/>
                </w:rPr>
                <w:t xml:space="preserve">Shackleton-Jones, N., 2019. </w:t>
              </w:r>
              <w:r>
                <w:rPr>
                  <w:i/>
                  <w:iCs/>
                  <w:noProof/>
                </w:rPr>
                <w:t xml:space="preserve">How People Learn. </w:t>
              </w:r>
              <w:r>
                <w:rPr>
                  <w:noProof/>
                </w:rPr>
                <w:t>London: Kogan Page.</w:t>
              </w:r>
            </w:p>
            <w:p w14:paraId="239FE897" w14:textId="77777777" w:rsidR="009A0583" w:rsidRDefault="009A0583" w:rsidP="009A0583">
              <w:pPr>
                <w:pStyle w:val="Bibliography"/>
                <w:rPr>
                  <w:noProof/>
                </w:rPr>
              </w:pPr>
              <w:r>
                <w:rPr>
                  <w:noProof/>
                </w:rPr>
                <w:t xml:space="preserve">Soanes, C. &amp; Stevenson, A., 2008. </w:t>
              </w:r>
              <w:r>
                <w:rPr>
                  <w:i/>
                  <w:iCs/>
                  <w:noProof/>
                </w:rPr>
                <w:t xml:space="preserve">Concise Oxford English Dictionary. </w:t>
              </w:r>
              <w:r>
                <w:rPr>
                  <w:noProof/>
                </w:rPr>
                <w:t>11 ed. Oxford: Oxford University Press.</w:t>
              </w:r>
            </w:p>
            <w:p w14:paraId="48AAB9B4" w14:textId="77777777" w:rsidR="009A0583" w:rsidRDefault="009A0583" w:rsidP="009A0583">
              <w:pPr>
                <w:pStyle w:val="Bibliography"/>
                <w:rPr>
                  <w:noProof/>
                </w:rPr>
              </w:pPr>
              <w:r>
                <w:rPr>
                  <w:noProof/>
                </w:rPr>
                <w:t xml:space="preserve">Stewart, J. &amp; Cureton, P., 2014. </w:t>
              </w:r>
              <w:r>
                <w:rPr>
                  <w:i/>
                  <w:iCs/>
                  <w:noProof/>
                </w:rPr>
                <w:t xml:space="preserve">Designing, Delivering and Evaluating L&amp;D. </w:t>
              </w:r>
              <w:r>
                <w:rPr>
                  <w:noProof/>
                </w:rPr>
                <w:t>London: CIPD.</w:t>
              </w:r>
            </w:p>
            <w:p w14:paraId="58A307DB" w14:textId="77777777" w:rsidR="009A0583" w:rsidRDefault="009A0583" w:rsidP="009A0583">
              <w:pPr>
                <w:pStyle w:val="Bibliography"/>
                <w:rPr>
                  <w:noProof/>
                </w:rPr>
              </w:pPr>
              <w:r>
                <w:rPr>
                  <w:noProof/>
                </w:rPr>
                <w:t xml:space="preserve">The Guardian, 2020. </w:t>
              </w:r>
              <w:r>
                <w:rPr>
                  <w:i/>
                  <w:iCs/>
                  <w:noProof/>
                </w:rPr>
                <w:t xml:space="preserve">FTSE on course for biggest fall since financial crisis. </w:t>
              </w:r>
              <w:r>
                <w:rPr>
                  <w:noProof/>
                </w:rPr>
                <w:t xml:space="preserve">[Online] </w:t>
              </w:r>
              <w:r>
                <w:rPr>
                  <w:noProof/>
                </w:rPr>
                <w:br/>
                <w:t xml:space="preserve">Available at: </w:t>
              </w:r>
              <w:r>
                <w:rPr>
                  <w:noProof/>
                  <w:u w:val="single"/>
                </w:rPr>
                <w:t>https://www.theguardian.com/business/2020/mar/09/ftse-plunges-to-below-6000-</w:t>
              </w:r>
              <w:r>
                <w:rPr>
                  <w:noProof/>
                  <w:u w:val="single"/>
                </w:rPr>
                <w:lastRenderedPageBreak/>
                <w:t>amid-global-coronavirus-sell-off-oil</w:t>
              </w:r>
              <w:r>
                <w:rPr>
                  <w:noProof/>
                </w:rPr>
                <w:br/>
                <w:t>[Accessed 1 January 2021].</w:t>
              </w:r>
            </w:p>
            <w:p w14:paraId="017131C2" w14:textId="77777777" w:rsidR="009A0583" w:rsidRDefault="009A0583" w:rsidP="009A0583">
              <w:pPr>
                <w:pStyle w:val="Bibliography"/>
                <w:rPr>
                  <w:noProof/>
                </w:rPr>
              </w:pPr>
              <w:r>
                <w:rPr>
                  <w:noProof/>
                </w:rPr>
                <w:t xml:space="preserve">The Independent, 2020. </w:t>
              </w:r>
              <w:r>
                <w:rPr>
                  <w:i/>
                  <w:iCs/>
                  <w:noProof/>
                </w:rPr>
                <w:t xml:space="preserve">Government could face legal action for exposing teachers to coronavirus. </w:t>
              </w:r>
              <w:r>
                <w:rPr>
                  <w:noProof/>
                </w:rPr>
                <w:t xml:space="preserve">[Online] </w:t>
              </w:r>
              <w:r>
                <w:rPr>
                  <w:noProof/>
                </w:rPr>
                <w:br/>
                <w:t xml:space="preserve">Available at: </w:t>
              </w:r>
              <w:r>
                <w:rPr>
                  <w:noProof/>
                  <w:u w:val="single"/>
                </w:rPr>
                <w:t>Government could face legal action for exposing teachers to coronavirus</w:t>
              </w:r>
              <w:r>
                <w:rPr>
                  <w:noProof/>
                </w:rPr>
                <w:br/>
                <w:t>[Accessed 30 March 2021].</w:t>
              </w:r>
            </w:p>
            <w:p w14:paraId="6E8E80BE" w14:textId="77777777" w:rsidR="009A0583" w:rsidRDefault="009A0583" w:rsidP="009A0583">
              <w:pPr>
                <w:pStyle w:val="Bibliography"/>
                <w:rPr>
                  <w:noProof/>
                </w:rPr>
              </w:pPr>
              <w:r>
                <w:rPr>
                  <w:noProof/>
                </w:rPr>
                <w:t xml:space="preserve">The Telegraph, 2020. </w:t>
              </w:r>
              <w:r>
                <w:rPr>
                  <w:i/>
                  <w:iCs/>
                  <w:noProof/>
                </w:rPr>
                <w:t xml:space="preserve">Revealed: the devastating impact of Covid-19 on women. </w:t>
              </w:r>
              <w:r>
                <w:rPr>
                  <w:noProof/>
                </w:rPr>
                <w:t xml:space="preserve">[Online] </w:t>
              </w:r>
              <w:r>
                <w:rPr>
                  <w:noProof/>
                </w:rPr>
                <w:br/>
                <w:t xml:space="preserve">Available at: </w:t>
              </w:r>
              <w:r>
                <w:rPr>
                  <w:noProof/>
                  <w:u w:val="single"/>
                </w:rPr>
                <w:t>https://www.telegraph.co.uk/global-health/women-and-girls/revealed-devastating-impact-covid-19-women/</w:t>
              </w:r>
              <w:r>
                <w:rPr>
                  <w:noProof/>
                </w:rPr>
                <w:br/>
                <w:t>[Accessed 30 March 2021].</w:t>
              </w:r>
            </w:p>
            <w:p w14:paraId="6BEDEBBD" w14:textId="77777777" w:rsidR="009A0583" w:rsidRDefault="009A0583" w:rsidP="009A0583">
              <w:pPr>
                <w:pStyle w:val="Bibliography"/>
                <w:rPr>
                  <w:noProof/>
                </w:rPr>
              </w:pPr>
              <w:r>
                <w:rPr>
                  <w:noProof/>
                </w:rPr>
                <w:t xml:space="preserve">TUC, 2021. </w:t>
              </w:r>
              <w:r>
                <w:rPr>
                  <w:i/>
                  <w:iCs/>
                  <w:noProof/>
                </w:rPr>
                <w:t xml:space="preserve">Young workers are being hit hardest, and some more than others. </w:t>
              </w:r>
              <w:r>
                <w:rPr>
                  <w:noProof/>
                </w:rPr>
                <w:t xml:space="preserve">[Online] </w:t>
              </w:r>
              <w:r>
                <w:rPr>
                  <w:noProof/>
                </w:rPr>
                <w:br/>
                <w:t xml:space="preserve">Available at: </w:t>
              </w:r>
              <w:r>
                <w:rPr>
                  <w:noProof/>
                  <w:u w:val="single"/>
                </w:rPr>
                <w:t>https://www.tuc.org.uk/blogs/young-workers-are-being-hit-hardest-and-some-more-others</w:t>
              </w:r>
              <w:r>
                <w:rPr>
                  <w:noProof/>
                </w:rPr>
                <w:br/>
                <w:t>[Accessed 30 March 2021].</w:t>
              </w:r>
            </w:p>
            <w:p w14:paraId="21799AA3" w14:textId="77777777" w:rsidR="009A0583" w:rsidRDefault="009A0583" w:rsidP="009A0583">
              <w:pPr>
                <w:pStyle w:val="Bibliography"/>
                <w:rPr>
                  <w:noProof/>
                </w:rPr>
              </w:pPr>
              <w:r>
                <w:rPr>
                  <w:noProof/>
                </w:rPr>
                <w:t xml:space="preserve">Turner, S., 2002. </w:t>
              </w:r>
              <w:r>
                <w:rPr>
                  <w:i/>
                  <w:iCs/>
                  <w:noProof/>
                </w:rPr>
                <w:t xml:space="preserve">Tools for success: a manager's guide. </w:t>
              </w:r>
              <w:r>
                <w:rPr>
                  <w:noProof/>
                </w:rPr>
                <w:t>London: McGraw Hill.</w:t>
              </w:r>
            </w:p>
            <w:p w14:paraId="512E251F" w14:textId="77777777" w:rsidR="009A0583" w:rsidRDefault="009A0583" w:rsidP="009A0583">
              <w:pPr>
                <w:pStyle w:val="Bibliography"/>
                <w:rPr>
                  <w:noProof/>
                </w:rPr>
              </w:pPr>
              <w:r>
                <w:rPr>
                  <w:noProof/>
                </w:rPr>
                <w:t xml:space="preserve">Unite The Union, n.d. </w:t>
              </w:r>
              <w:r>
                <w:rPr>
                  <w:i/>
                  <w:iCs/>
                  <w:noProof/>
                </w:rPr>
                <w:t xml:space="preserve">Work, Voice, Pay. </w:t>
              </w:r>
              <w:r>
                <w:rPr>
                  <w:noProof/>
                </w:rPr>
                <w:t xml:space="preserve">[Online] </w:t>
              </w:r>
              <w:r>
                <w:rPr>
                  <w:noProof/>
                </w:rPr>
                <w:br/>
                <w:t xml:space="preserve">Available at: </w:t>
              </w:r>
              <w:r>
                <w:rPr>
                  <w:noProof/>
                  <w:u w:val="single"/>
                </w:rPr>
                <w:t>https://www.unitetheunion.org/work-voice-pay/</w:t>
              </w:r>
              <w:r>
                <w:rPr>
                  <w:noProof/>
                </w:rPr>
                <w:br/>
                <w:t>[Accessed 30 March 2021].</w:t>
              </w:r>
            </w:p>
            <w:p w14:paraId="72530228" w14:textId="77777777" w:rsidR="009A0583" w:rsidRDefault="009A0583" w:rsidP="009A0583">
              <w:pPr>
                <w:pStyle w:val="Bibliography"/>
                <w:rPr>
                  <w:noProof/>
                </w:rPr>
              </w:pPr>
              <w:r w:rsidRPr="009A0583">
                <w:rPr>
                  <w:noProof/>
                  <w:lang w:val="de-DE"/>
                </w:rPr>
                <w:t xml:space="preserve">Wassel, J. I. &amp; Cutler, N. E., 2016. </w:t>
              </w:r>
              <w:r>
                <w:rPr>
                  <w:noProof/>
                </w:rPr>
                <w:t xml:space="preserve">Yet Another Boomer Challenge for Financial Professionals: The 'Senior' Sandwich Generation. </w:t>
              </w:r>
              <w:r>
                <w:rPr>
                  <w:i/>
                  <w:iCs/>
                  <w:noProof/>
                </w:rPr>
                <w:t xml:space="preserve">Journal of Financial Service Professionals., </w:t>
              </w:r>
              <w:r>
                <w:rPr>
                  <w:noProof/>
                </w:rPr>
                <w:t>Issue 70, pp. 61-73.</w:t>
              </w:r>
            </w:p>
            <w:p w14:paraId="7586A7F2" w14:textId="77777777" w:rsidR="009A0583" w:rsidRDefault="009A0583" w:rsidP="009A0583">
              <w:pPr>
                <w:pStyle w:val="Bibliography"/>
                <w:rPr>
                  <w:noProof/>
                </w:rPr>
              </w:pPr>
              <w:r>
                <w:rPr>
                  <w:noProof/>
                </w:rPr>
                <w:t xml:space="preserve">Williams, S. N., Armitage, C. J., Tampe, T. &amp; Dienes, K., 2020. </w:t>
              </w:r>
              <w:r>
                <w:rPr>
                  <w:i/>
                  <w:iCs/>
                  <w:noProof/>
                </w:rPr>
                <w:t xml:space="preserve">Public perceptions and experiences of social distancing and social isolation during the COVID-19 pandemic: a UK-based focus group study. </w:t>
              </w:r>
              <w:r>
                <w:rPr>
                  <w:noProof/>
                </w:rPr>
                <w:t xml:space="preserve">[Online] </w:t>
              </w:r>
              <w:r>
                <w:rPr>
                  <w:noProof/>
                </w:rPr>
                <w:br/>
                <w:t xml:space="preserve">Available at: </w:t>
              </w:r>
              <w:r>
                <w:rPr>
                  <w:noProof/>
                  <w:u w:val="single"/>
                </w:rPr>
                <w:t>https://bmjopen.bmj.com/content/10/7/e039334</w:t>
              </w:r>
              <w:r>
                <w:rPr>
                  <w:noProof/>
                </w:rPr>
                <w:br/>
                <w:t>[Accessed 19 February 2021].</w:t>
              </w:r>
            </w:p>
            <w:p w14:paraId="49E5F303" w14:textId="77777777" w:rsidR="009A0583" w:rsidRDefault="009A0583" w:rsidP="009A0583">
              <w:pPr>
                <w:pStyle w:val="Bibliography"/>
                <w:rPr>
                  <w:noProof/>
                </w:rPr>
              </w:pPr>
              <w:r>
                <w:rPr>
                  <w:noProof/>
                </w:rPr>
                <w:t xml:space="preserve">Working Families, 2020. </w:t>
              </w:r>
              <w:r>
                <w:rPr>
                  <w:i/>
                  <w:iCs/>
                  <w:noProof/>
                </w:rPr>
                <w:t xml:space="preserve">COVID-19 and flexible working: the perspective from working parents and carers. </w:t>
              </w:r>
              <w:r>
                <w:rPr>
                  <w:noProof/>
                </w:rPr>
                <w:t xml:space="preserve">[Online] </w:t>
              </w:r>
              <w:r>
                <w:rPr>
                  <w:noProof/>
                </w:rPr>
                <w:br/>
                <w:t xml:space="preserve">Available at: </w:t>
              </w:r>
              <w:r>
                <w:rPr>
                  <w:noProof/>
                  <w:u w:val="single"/>
                </w:rPr>
                <w:t>https://workingfamilies.org.uk/wp-content/uploads/2020/06/June-2020-FlextheUK-survey-briefing-Covid-19-and-flexible-working.pdf</w:t>
              </w:r>
              <w:r>
                <w:rPr>
                  <w:noProof/>
                </w:rPr>
                <w:br/>
                <w:t>[Accessed 19 February 2021].</w:t>
              </w:r>
            </w:p>
            <w:p w14:paraId="15A89CEC" w14:textId="77777777" w:rsidR="009A0583" w:rsidRDefault="009A0583" w:rsidP="009A0583">
              <w:pPr>
                <w:pStyle w:val="Bibliography"/>
                <w:rPr>
                  <w:noProof/>
                </w:rPr>
              </w:pPr>
              <w:r>
                <w:rPr>
                  <w:noProof/>
                </w:rPr>
                <w:t xml:space="preserve">World Economic Forum, 2021. </w:t>
              </w:r>
              <w:r>
                <w:rPr>
                  <w:i/>
                  <w:iCs/>
                  <w:noProof/>
                </w:rPr>
                <w:t xml:space="preserve">4 ways the private sector can push for gender equality post-pandemic. </w:t>
              </w:r>
              <w:r>
                <w:rPr>
                  <w:noProof/>
                </w:rPr>
                <w:t xml:space="preserve">[Online] </w:t>
              </w:r>
              <w:r>
                <w:rPr>
                  <w:noProof/>
                </w:rPr>
                <w:br/>
                <w:t xml:space="preserve">Available at: </w:t>
              </w:r>
              <w:r>
                <w:rPr>
                  <w:noProof/>
                  <w:u w:val="single"/>
                </w:rPr>
                <w:t>https://www.weforum.org/agenda/2021/03/how-private-sector-can-promote-gender-equality/</w:t>
              </w:r>
              <w:r>
                <w:rPr>
                  <w:noProof/>
                </w:rPr>
                <w:br/>
                <w:t>[Accessed 30 March 2021].</w:t>
              </w:r>
            </w:p>
            <w:p w14:paraId="0098D39E" w14:textId="77777777" w:rsidR="009A0583" w:rsidRDefault="009A0583" w:rsidP="009A0583">
              <w:pPr>
                <w:pStyle w:val="Bibliography"/>
                <w:rPr>
                  <w:noProof/>
                </w:rPr>
              </w:pPr>
              <w:r>
                <w:rPr>
                  <w:noProof/>
                </w:rPr>
                <w:t xml:space="preserve">World Health Organisation, 2020. </w:t>
              </w:r>
              <w:r>
                <w:rPr>
                  <w:i/>
                  <w:iCs/>
                  <w:noProof/>
                </w:rPr>
                <w:t xml:space="preserve">Mental health and psychosocial considerations during the COVID-19 outbreak. </w:t>
              </w:r>
              <w:r>
                <w:rPr>
                  <w:noProof/>
                </w:rPr>
                <w:t xml:space="preserve">[Online] </w:t>
              </w:r>
              <w:r>
                <w:rPr>
                  <w:noProof/>
                </w:rPr>
                <w:br/>
                <w:t xml:space="preserve">Available at: </w:t>
              </w:r>
              <w:r>
                <w:rPr>
                  <w:noProof/>
                  <w:u w:val="single"/>
                </w:rPr>
                <w:t>https://www.who.int/docs/default-source/coronaviruse/mental-health-considerations.pdf?sfvrsn=6d3578af_8</w:t>
              </w:r>
              <w:r>
                <w:rPr>
                  <w:noProof/>
                </w:rPr>
                <w:br/>
                <w:t>[Accessed 4 January 2021].</w:t>
              </w:r>
            </w:p>
            <w:p w14:paraId="30EFF590" w14:textId="134DD918" w:rsidR="008F2A89" w:rsidRDefault="008F2A89" w:rsidP="009A0583">
              <w:r>
                <w:rPr>
                  <w:b/>
                  <w:bCs/>
                  <w:noProof/>
                </w:rPr>
                <w:fldChar w:fldCharType="end"/>
              </w:r>
            </w:p>
          </w:sdtContent>
        </w:sdt>
      </w:sdtContent>
    </w:sdt>
    <w:p w14:paraId="51A693D6" w14:textId="5141FFC8" w:rsidR="41D91AB9" w:rsidRDefault="001A7E8B" w:rsidP="003562A1">
      <w:pPr>
        <w:pStyle w:val="Heading1"/>
      </w:pPr>
      <w:bookmarkStart w:id="21" w:name="_Toc68671610"/>
      <w:r>
        <w:lastRenderedPageBreak/>
        <w:t xml:space="preserve">7. </w:t>
      </w:r>
      <w:r w:rsidR="003562A1">
        <w:t>Appendices</w:t>
      </w:r>
      <w:bookmarkEnd w:id="21"/>
    </w:p>
    <w:p w14:paraId="62E03533" w14:textId="0D8292C3" w:rsidR="008F16F2" w:rsidRDefault="574C1A48" w:rsidP="003562A1">
      <w:pPr>
        <w:pStyle w:val="Heading2"/>
        <w:rPr>
          <w:lang w:val="en-US"/>
        </w:rPr>
      </w:pPr>
      <w:bookmarkStart w:id="22" w:name="_Toc68671611"/>
      <w:r w:rsidRPr="41D91AB9">
        <w:rPr>
          <w:lang w:val="en-US"/>
        </w:rPr>
        <w:t xml:space="preserve">Appendix A </w:t>
      </w:r>
      <w:r w:rsidR="003562A1">
        <w:rPr>
          <w:lang w:val="en-US"/>
        </w:rPr>
        <w:tab/>
      </w:r>
      <w:r w:rsidRPr="003562A1">
        <w:t>PESTLE</w:t>
      </w:r>
      <w:r w:rsidRPr="41D91AB9">
        <w:rPr>
          <w:lang w:val="en-US"/>
        </w:rPr>
        <w:t xml:space="preserve"> Analysis</w:t>
      </w:r>
      <w:r w:rsidR="00283221">
        <w:rPr>
          <w:lang w:val="en-US"/>
        </w:rPr>
        <w:t>: Covid-19</w:t>
      </w:r>
      <w:r w:rsidR="00193A24">
        <w:rPr>
          <w:lang w:val="en-US"/>
        </w:rPr>
        <w:t xml:space="preserve"> </w:t>
      </w:r>
      <w:r w:rsidR="007C1DFB">
        <w:rPr>
          <w:lang w:val="en-US"/>
        </w:rPr>
        <w:t>and</w:t>
      </w:r>
      <w:r w:rsidR="00193A24">
        <w:rPr>
          <w:lang w:val="en-US"/>
        </w:rPr>
        <w:t xml:space="preserve"> Chwarae Teg</w:t>
      </w:r>
      <w:bookmarkEnd w:id="22"/>
    </w:p>
    <w:tbl>
      <w:tblPr>
        <w:tblStyle w:val="GridTable5Dark-Accent2"/>
        <w:tblW w:w="0" w:type="auto"/>
        <w:tblLayout w:type="fixed"/>
        <w:tblLook w:val="06A0" w:firstRow="1" w:lastRow="0" w:firstColumn="1" w:lastColumn="0" w:noHBand="1" w:noVBand="1"/>
      </w:tblPr>
      <w:tblGrid>
        <w:gridCol w:w="1785"/>
        <w:gridCol w:w="7230"/>
      </w:tblGrid>
      <w:tr w:rsidR="002F2AF2" w14:paraId="6BF68DD7" w14:textId="77777777" w:rsidTr="001E4BE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785" w:type="dxa"/>
          </w:tcPr>
          <w:p w14:paraId="05190197" w14:textId="77777777" w:rsidR="002F2AF2" w:rsidRPr="41D91AB9" w:rsidRDefault="002F2AF2" w:rsidP="00FA4842">
            <w:pPr>
              <w:rPr>
                <w:lang w:val="en-US"/>
              </w:rPr>
            </w:pPr>
          </w:p>
        </w:tc>
        <w:tc>
          <w:tcPr>
            <w:tcW w:w="7230" w:type="dxa"/>
          </w:tcPr>
          <w:p w14:paraId="2B5EB946" w14:textId="76FAC6A3" w:rsidR="002F2AF2" w:rsidRPr="00AC2BC9" w:rsidRDefault="002F2AF2" w:rsidP="002F2AF2">
            <w:pPr>
              <w:pStyle w:val="ListParagraph"/>
              <w:ind w:left="0"/>
              <w:cnfStyle w:val="100000000000" w:firstRow="1" w:lastRow="0" w:firstColumn="0" w:lastColumn="0" w:oddVBand="0" w:evenVBand="0" w:oddHBand="0" w:evenHBand="0" w:firstRowFirstColumn="0" w:firstRowLastColumn="0" w:lastRowFirstColumn="0" w:lastRowLastColumn="0"/>
              <w:rPr>
                <w:lang w:val="en-US"/>
              </w:rPr>
            </w:pPr>
            <w:r>
              <w:rPr>
                <w:lang w:val="en-US"/>
              </w:rPr>
              <w:t>Factors arising due to COVID-19</w:t>
            </w:r>
          </w:p>
        </w:tc>
      </w:tr>
      <w:tr w:rsidR="41D91AB9" w14:paraId="1EEBF501"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59C5E9CC" w14:textId="24FEB4AF" w:rsidR="436B0053" w:rsidRDefault="436B0053" w:rsidP="00FA4842">
            <w:pPr>
              <w:rPr>
                <w:lang w:val="en-US"/>
              </w:rPr>
            </w:pPr>
            <w:r w:rsidRPr="41D91AB9">
              <w:rPr>
                <w:lang w:val="en-US"/>
              </w:rPr>
              <w:t>Political</w:t>
            </w:r>
          </w:p>
        </w:tc>
        <w:tc>
          <w:tcPr>
            <w:tcW w:w="7230" w:type="dxa"/>
          </w:tcPr>
          <w:p w14:paraId="5EF456C3" w14:textId="69864258" w:rsidR="00193A24" w:rsidRPr="00AC2BC9" w:rsidRDefault="00193A24" w:rsidP="00AC2BC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lang w:val="en-US"/>
              </w:rPr>
            </w:pPr>
            <w:r w:rsidRPr="00AC2BC9">
              <w:rPr>
                <w:lang w:val="en-US"/>
              </w:rPr>
              <w:t xml:space="preserve">Directive approach from </w:t>
            </w:r>
            <w:r w:rsidR="00AC2BC9" w:rsidRPr="00AC2BC9">
              <w:rPr>
                <w:lang w:val="en-US"/>
              </w:rPr>
              <w:t>Government requiring Chwarae Teg</w:t>
            </w:r>
            <w:r w:rsidR="00AC2BC9">
              <w:rPr>
                <w:lang w:val="en-US"/>
              </w:rPr>
              <w:t xml:space="preserve"> (CT)</w:t>
            </w:r>
            <w:r w:rsidR="00AC2BC9" w:rsidRPr="00AC2BC9">
              <w:rPr>
                <w:lang w:val="en-US"/>
              </w:rPr>
              <w:t xml:space="preserve"> to be responsive and quick to change</w:t>
            </w:r>
          </w:p>
          <w:p w14:paraId="3C7F12DA" w14:textId="77777777" w:rsidR="00AC2BC9" w:rsidRDefault="00193A24" w:rsidP="00E4416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lang w:val="en-US"/>
              </w:rPr>
            </w:pPr>
            <w:r w:rsidRPr="00AC2BC9">
              <w:rPr>
                <w:lang w:val="en-US"/>
              </w:rPr>
              <w:t xml:space="preserve">Government </w:t>
            </w:r>
            <w:r w:rsidR="00AC2BC9">
              <w:rPr>
                <w:lang w:val="en-US"/>
              </w:rPr>
              <w:t>frequently</w:t>
            </w:r>
            <w:r w:rsidR="00AC2BC9" w:rsidRPr="00AC2BC9">
              <w:rPr>
                <w:lang w:val="en-US"/>
              </w:rPr>
              <w:t xml:space="preserve"> </w:t>
            </w:r>
            <w:r w:rsidRPr="00AC2BC9">
              <w:rPr>
                <w:lang w:val="en-US"/>
              </w:rPr>
              <w:t xml:space="preserve">pass temporary laws </w:t>
            </w:r>
            <w:r w:rsidR="00AC2BC9" w:rsidRPr="00AC2BC9">
              <w:rPr>
                <w:lang w:val="en-US"/>
              </w:rPr>
              <w:t>regarding things like travel restrictions</w:t>
            </w:r>
            <w:r w:rsidR="00E44168">
              <w:rPr>
                <w:lang w:val="en-US"/>
              </w:rPr>
              <w:t xml:space="preserve"> resulting in </w:t>
            </w:r>
            <w:r w:rsidR="00AC2BC9" w:rsidRPr="00E44168">
              <w:rPr>
                <w:lang w:val="en-US"/>
              </w:rPr>
              <w:t>CT employees made to work from home</w:t>
            </w:r>
            <w:r w:rsidR="00E44168" w:rsidRPr="00E44168">
              <w:rPr>
                <w:lang w:val="en-US"/>
              </w:rPr>
              <w:t xml:space="preserve"> since March 2020</w:t>
            </w:r>
          </w:p>
          <w:p w14:paraId="156E20FC" w14:textId="534FD381" w:rsidR="002F2AF2" w:rsidRPr="002F2AF2" w:rsidRDefault="00301BFE" w:rsidP="002F2AF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New ICT equipment requires correct collection and disposal as requested by </w:t>
            </w:r>
            <w:r w:rsidR="00E3265E">
              <w:rPr>
                <w:lang w:val="en-US"/>
              </w:rPr>
              <w:t>funders</w:t>
            </w:r>
          </w:p>
        </w:tc>
      </w:tr>
      <w:tr w:rsidR="41D91AB9" w:rsidRPr="0048427A" w14:paraId="007EE541"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54B44C90" w14:textId="045C5C6F" w:rsidR="436B0053" w:rsidRDefault="436B0053" w:rsidP="00FA4842">
            <w:pPr>
              <w:rPr>
                <w:lang w:val="en-US"/>
              </w:rPr>
            </w:pPr>
            <w:r w:rsidRPr="41D91AB9">
              <w:rPr>
                <w:lang w:val="en-US"/>
              </w:rPr>
              <w:t>Economic</w:t>
            </w:r>
          </w:p>
        </w:tc>
        <w:tc>
          <w:tcPr>
            <w:tcW w:w="7230" w:type="dxa"/>
          </w:tcPr>
          <w:p w14:paraId="017B7B60" w14:textId="77777777" w:rsidR="00E3265E" w:rsidRDefault="00E3265E" w:rsidP="00E3265E">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US"/>
              </w:rPr>
            </w:pPr>
            <w:r>
              <w:rPr>
                <w:lang w:val="en-US"/>
              </w:rPr>
              <w:t>Loose job market</w:t>
            </w:r>
          </w:p>
          <w:p w14:paraId="5790FADE" w14:textId="77777777" w:rsidR="002F2AF2" w:rsidRDefault="007C5D61" w:rsidP="00AC2BC9">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lang w:val="en-US"/>
              </w:rPr>
            </w:pPr>
            <w:r>
              <w:rPr>
                <w:lang w:val="en-US"/>
              </w:rPr>
              <w:t>Change in consumer demand requires new marketing strategies</w:t>
            </w:r>
          </w:p>
          <w:p w14:paraId="51181C27" w14:textId="34EC6878" w:rsidR="007C5D61" w:rsidRPr="0048427A" w:rsidRDefault="0048427A" w:rsidP="00AC2BC9">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48427A">
              <w:t>Frequent lockdowns cause disruption to i</w:t>
            </w:r>
            <w:r>
              <w:t>ncome generation</w:t>
            </w:r>
            <w:r w:rsidR="005A5563">
              <w:t>, reducing spending</w:t>
            </w:r>
          </w:p>
        </w:tc>
      </w:tr>
      <w:tr w:rsidR="41D91AB9" w14:paraId="58B8708C"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324BB170" w14:textId="2CED9252" w:rsidR="436B0053" w:rsidRDefault="436B0053" w:rsidP="00FA4842">
            <w:pPr>
              <w:rPr>
                <w:lang w:val="en-US"/>
              </w:rPr>
            </w:pPr>
            <w:r w:rsidRPr="41D91AB9">
              <w:rPr>
                <w:lang w:val="en-US"/>
              </w:rPr>
              <w:t>Social</w:t>
            </w:r>
          </w:p>
        </w:tc>
        <w:tc>
          <w:tcPr>
            <w:tcW w:w="7230" w:type="dxa"/>
          </w:tcPr>
          <w:p w14:paraId="4EDA736D" w14:textId="77777777" w:rsidR="00636726" w:rsidRDefault="00843052" w:rsidP="00AC2BC9">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Pr>
                <w:lang w:val="en-US"/>
              </w:rPr>
              <w:t>Older people traditionally have limited access to online services</w:t>
            </w:r>
          </w:p>
          <w:p w14:paraId="331D2231" w14:textId="77777777" w:rsidR="00466FEC" w:rsidRDefault="00466FEC" w:rsidP="00AC2BC9">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People working from home face frequent disruptions to </w:t>
            </w:r>
            <w:r w:rsidR="00833AA8">
              <w:rPr>
                <w:lang w:val="en-US"/>
              </w:rPr>
              <w:t>work/education</w:t>
            </w:r>
          </w:p>
          <w:p w14:paraId="59ADF1F3" w14:textId="54950270" w:rsidR="00674DE7" w:rsidRDefault="00674DE7" w:rsidP="00AC2BC9">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Research suggests certain groups (health workers, </w:t>
            </w:r>
            <w:r w:rsidR="007E221F">
              <w:rPr>
                <w:lang w:val="en-US"/>
              </w:rPr>
              <w:t>children and students) might experience PTSD</w:t>
            </w:r>
          </w:p>
          <w:p w14:paraId="5C80CF13" w14:textId="77777777" w:rsidR="007E221F" w:rsidRDefault="00244A1F" w:rsidP="00AC2BC9">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r>
              <w:rPr>
                <w:lang w:val="en-US"/>
              </w:rPr>
              <w:t>Research suggests relationships and empathy for others negatively affected</w:t>
            </w:r>
          </w:p>
          <w:p w14:paraId="42F82A43" w14:textId="510589B5" w:rsidR="004D70AC" w:rsidRPr="00AC2BC9" w:rsidRDefault="004D70AC" w:rsidP="00AC2BC9">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lang w:val="en-US"/>
              </w:rPr>
            </w:pPr>
          </w:p>
        </w:tc>
      </w:tr>
      <w:tr w:rsidR="41D91AB9" w:rsidRPr="00636726" w14:paraId="63703677"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02938AE5" w14:textId="64EC50F9" w:rsidR="436B0053" w:rsidRDefault="436B0053" w:rsidP="00FA4842">
            <w:pPr>
              <w:rPr>
                <w:lang w:val="en-US"/>
              </w:rPr>
            </w:pPr>
            <w:r w:rsidRPr="41D91AB9">
              <w:rPr>
                <w:lang w:val="en-US"/>
              </w:rPr>
              <w:t>Technological</w:t>
            </w:r>
          </w:p>
        </w:tc>
        <w:tc>
          <w:tcPr>
            <w:tcW w:w="7230" w:type="dxa"/>
          </w:tcPr>
          <w:p w14:paraId="0954AEBB" w14:textId="4B9556DC" w:rsidR="41D91AB9" w:rsidRDefault="005867B4" w:rsidP="00414B71">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lang w:val="en-US"/>
              </w:rPr>
            </w:pPr>
            <w:r>
              <w:rPr>
                <w:lang w:val="en-US"/>
              </w:rPr>
              <w:t>Businesses</w:t>
            </w:r>
            <w:r w:rsidR="00414B71">
              <w:rPr>
                <w:lang w:val="en-US"/>
              </w:rPr>
              <w:t xml:space="preserve"> forced to quickly adapt to new technologies</w:t>
            </w:r>
          </w:p>
          <w:p w14:paraId="00C914D3" w14:textId="3066B3E7" w:rsidR="00414B71" w:rsidRDefault="005867B4" w:rsidP="00414B71">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lang w:val="en-US"/>
              </w:rPr>
            </w:pPr>
            <w:r>
              <w:rPr>
                <w:lang w:val="en-US"/>
              </w:rPr>
              <w:t>Businesses</w:t>
            </w:r>
            <w:r w:rsidR="00414B71">
              <w:rPr>
                <w:lang w:val="en-US"/>
              </w:rPr>
              <w:t xml:space="preserve"> have to quickly move services to purely online delivery</w:t>
            </w:r>
          </w:p>
          <w:p w14:paraId="70347AE7" w14:textId="77777777" w:rsidR="00636726" w:rsidRDefault="00636726" w:rsidP="00414B71">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rsidRPr="00636726">
              <w:t>New communication channels require quick i</w:t>
            </w:r>
            <w:r>
              <w:t>mplementation</w:t>
            </w:r>
          </w:p>
          <w:p w14:paraId="7E8D6A7D" w14:textId="45F31BC0" w:rsidR="00636726" w:rsidRPr="00636726" w:rsidRDefault="005867B4" w:rsidP="00414B71">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Some statutory services have gone online rapidly</w:t>
            </w:r>
          </w:p>
        </w:tc>
      </w:tr>
      <w:tr w:rsidR="41D91AB9" w14:paraId="03409C72"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005552F9" w14:textId="7F116950" w:rsidR="436B0053" w:rsidRDefault="436B0053" w:rsidP="00FA4842">
            <w:pPr>
              <w:rPr>
                <w:lang w:val="en-US"/>
              </w:rPr>
            </w:pPr>
            <w:r w:rsidRPr="41D91AB9">
              <w:rPr>
                <w:lang w:val="en-US"/>
              </w:rPr>
              <w:t>Legal</w:t>
            </w:r>
          </w:p>
        </w:tc>
        <w:tc>
          <w:tcPr>
            <w:tcW w:w="7230" w:type="dxa"/>
          </w:tcPr>
          <w:p w14:paraId="2461A022" w14:textId="77777777" w:rsidR="41D91AB9" w:rsidRDefault="005064FD" w:rsidP="00414B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lang w:val="en-US"/>
              </w:rPr>
            </w:pPr>
            <w:r>
              <w:rPr>
                <w:lang w:val="en-US"/>
              </w:rPr>
              <w:t>Government Furlough Scheme not available to Chwarae Teg employees</w:t>
            </w:r>
            <w:r w:rsidR="00636726">
              <w:rPr>
                <w:lang w:val="en-US"/>
              </w:rPr>
              <w:t>, therefore employees can only utilise existing statutory employment rights</w:t>
            </w:r>
          </w:p>
          <w:p w14:paraId="3760EE1B" w14:textId="77777777" w:rsidR="00636726" w:rsidRDefault="00636726" w:rsidP="00414B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lang w:val="en-US"/>
              </w:rPr>
            </w:pPr>
            <w:r>
              <w:rPr>
                <w:lang w:val="en-US"/>
              </w:rPr>
              <w:t>Employers required to implement measures to make workplaces ‘Covid safe’</w:t>
            </w:r>
          </w:p>
          <w:p w14:paraId="325011CC" w14:textId="77777777" w:rsidR="006A523C" w:rsidRDefault="006A523C" w:rsidP="00414B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lang w:val="en-US"/>
              </w:rPr>
            </w:pPr>
            <w:r>
              <w:rPr>
                <w:lang w:val="en-US"/>
              </w:rPr>
              <w:t>Local lockdowns restrict movement in some but not all regions</w:t>
            </w:r>
          </w:p>
          <w:p w14:paraId="434E917B" w14:textId="7C1DDC63" w:rsidR="002F2AF2" w:rsidRPr="00414B71" w:rsidRDefault="002F2AF2" w:rsidP="00414B71">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lang w:val="en-US"/>
              </w:rPr>
            </w:pPr>
            <w:r>
              <w:rPr>
                <w:lang w:val="en-US"/>
              </w:rPr>
              <w:t>Maintaining compliance with GDPR for home workers</w:t>
            </w:r>
          </w:p>
        </w:tc>
      </w:tr>
      <w:tr w:rsidR="41D91AB9" w14:paraId="283D2690" w14:textId="77777777" w:rsidTr="001E4BE0">
        <w:trPr>
          <w:trHeight w:val="1206"/>
        </w:trPr>
        <w:tc>
          <w:tcPr>
            <w:cnfStyle w:val="001000000000" w:firstRow="0" w:lastRow="0" w:firstColumn="1" w:lastColumn="0" w:oddVBand="0" w:evenVBand="0" w:oddHBand="0" w:evenHBand="0" w:firstRowFirstColumn="0" w:firstRowLastColumn="0" w:lastRowFirstColumn="0" w:lastRowLastColumn="0"/>
            <w:tcW w:w="1785" w:type="dxa"/>
          </w:tcPr>
          <w:p w14:paraId="792D4D74" w14:textId="6750DC5B" w:rsidR="436B0053" w:rsidRDefault="436B0053" w:rsidP="00FA4842">
            <w:pPr>
              <w:rPr>
                <w:lang w:val="en-US"/>
              </w:rPr>
            </w:pPr>
            <w:r w:rsidRPr="41D91AB9">
              <w:rPr>
                <w:lang w:val="en-US"/>
              </w:rPr>
              <w:t>Environmental</w:t>
            </w:r>
          </w:p>
        </w:tc>
        <w:tc>
          <w:tcPr>
            <w:tcW w:w="7230" w:type="dxa"/>
          </w:tcPr>
          <w:p w14:paraId="1BE1C67D" w14:textId="77777777" w:rsidR="00636726" w:rsidRDefault="00636726" w:rsidP="00636726">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US"/>
              </w:rPr>
            </w:pPr>
            <w:r>
              <w:rPr>
                <w:lang w:val="en-US"/>
              </w:rPr>
              <w:t>Reduction in travel improves carbon footprint</w:t>
            </w:r>
          </w:p>
          <w:p w14:paraId="1C6C994C" w14:textId="68D276C8" w:rsidR="002F2AF2" w:rsidRPr="002F2AF2" w:rsidRDefault="002F2AF2" w:rsidP="002F2AF2">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US"/>
              </w:rPr>
            </w:pPr>
          </w:p>
        </w:tc>
      </w:tr>
    </w:tbl>
    <w:p w14:paraId="3490FE16" w14:textId="46170047" w:rsidR="00A750D5" w:rsidRDefault="00A750D5"/>
    <w:p w14:paraId="19CEA9FF" w14:textId="77777777" w:rsidR="00A750D5" w:rsidRDefault="00A750D5">
      <w:r>
        <w:br w:type="page"/>
      </w:r>
    </w:p>
    <w:p w14:paraId="20FFCB8A" w14:textId="5F1800A3" w:rsidR="41D91AB9" w:rsidRPr="00283221" w:rsidRDefault="00A750D5" w:rsidP="00A750D5">
      <w:pPr>
        <w:pStyle w:val="Heading2"/>
      </w:pPr>
      <w:bookmarkStart w:id="23" w:name="_Toc68671612"/>
      <w:r w:rsidRPr="00283221">
        <w:lastRenderedPageBreak/>
        <w:t xml:space="preserve">Appendix B </w:t>
      </w:r>
      <w:r w:rsidRPr="00283221">
        <w:tab/>
      </w:r>
      <w:r w:rsidR="0042093D" w:rsidRPr="00283221">
        <w:t xml:space="preserve">Organisational </w:t>
      </w:r>
      <w:r w:rsidRPr="00283221">
        <w:t>SWOT Analysis</w:t>
      </w:r>
      <w:r w:rsidR="00283221" w:rsidRPr="00283221">
        <w:t>: Response to Co</w:t>
      </w:r>
      <w:r w:rsidR="00283221">
        <w:t>vid-19</w:t>
      </w:r>
      <w:bookmarkEnd w:id="2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750D5" w:rsidRPr="00A335E2" w14:paraId="54FCE1E9" w14:textId="77777777" w:rsidTr="001E4BE0">
        <w:trPr>
          <w:trHeight w:val="567"/>
        </w:trPr>
        <w:tc>
          <w:tcPr>
            <w:tcW w:w="4508" w:type="dxa"/>
            <w:shd w:val="clear" w:color="auto" w:fill="FFD966" w:themeFill="accent4" w:themeFillTint="99"/>
            <w:vAlign w:val="center"/>
          </w:tcPr>
          <w:p w14:paraId="296BECA6" w14:textId="1472CC70" w:rsidR="00A750D5" w:rsidRPr="00A335E2" w:rsidRDefault="00A47626" w:rsidP="00E4416D">
            <w:pPr>
              <w:jc w:val="center"/>
              <w:rPr>
                <w:b/>
                <w:bCs/>
                <w:lang w:val="en-US"/>
              </w:rPr>
            </w:pPr>
            <w:r w:rsidRPr="00A335E2">
              <w:rPr>
                <w:b/>
                <w:bCs/>
                <w:lang w:val="en-US"/>
              </w:rPr>
              <w:t>Strengths</w:t>
            </w:r>
          </w:p>
        </w:tc>
        <w:tc>
          <w:tcPr>
            <w:tcW w:w="4508" w:type="dxa"/>
            <w:shd w:val="clear" w:color="auto" w:fill="9CC2E5" w:themeFill="accent5" w:themeFillTint="99"/>
            <w:vAlign w:val="center"/>
          </w:tcPr>
          <w:p w14:paraId="2C625FAB" w14:textId="3A05BFCF" w:rsidR="00A750D5" w:rsidRPr="00A335E2" w:rsidRDefault="00A335E2" w:rsidP="00E4416D">
            <w:pPr>
              <w:jc w:val="center"/>
              <w:rPr>
                <w:b/>
                <w:bCs/>
                <w:lang w:val="en-US"/>
              </w:rPr>
            </w:pPr>
            <w:r w:rsidRPr="00A335E2">
              <w:rPr>
                <w:b/>
                <w:bCs/>
                <w:lang w:val="en-US"/>
              </w:rPr>
              <w:t>Weaknesses</w:t>
            </w:r>
          </w:p>
        </w:tc>
      </w:tr>
      <w:tr w:rsidR="00A750D5" w14:paraId="04E34336" w14:textId="77777777" w:rsidTr="001E4BE0">
        <w:trPr>
          <w:trHeight w:val="3969"/>
        </w:trPr>
        <w:tc>
          <w:tcPr>
            <w:tcW w:w="4508" w:type="dxa"/>
            <w:shd w:val="clear" w:color="auto" w:fill="FFE599" w:themeFill="accent4" w:themeFillTint="66"/>
          </w:tcPr>
          <w:p w14:paraId="77A4544E" w14:textId="77777777" w:rsidR="007E290A" w:rsidRPr="007E290A" w:rsidRDefault="007E290A" w:rsidP="009060CB">
            <w:pPr>
              <w:pStyle w:val="ListParagraph"/>
              <w:numPr>
                <w:ilvl w:val="0"/>
                <w:numId w:val="14"/>
              </w:numPr>
              <w:spacing w:line="276" w:lineRule="auto"/>
              <w:rPr>
                <w:lang w:val="en-US"/>
              </w:rPr>
            </w:pPr>
            <w:r w:rsidRPr="007E290A">
              <w:rPr>
                <w:lang w:val="en-US"/>
              </w:rPr>
              <w:t>Workforce already has access to mobile (ICT) equipment</w:t>
            </w:r>
          </w:p>
          <w:p w14:paraId="2A25EC88" w14:textId="77777777" w:rsidR="007E290A" w:rsidRPr="007E290A" w:rsidRDefault="007E290A" w:rsidP="009060CB">
            <w:pPr>
              <w:pStyle w:val="ListParagraph"/>
              <w:numPr>
                <w:ilvl w:val="0"/>
                <w:numId w:val="14"/>
              </w:numPr>
              <w:spacing w:line="276" w:lineRule="auto"/>
              <w:rPr>
                <w:lang w:val="en-US"/>
              </w:rPr>
            </w:pPr>
            <w:r w:rsidRPr="007E290A">
              <w:rPr>
                <w:lang w:val="en-US"/>
              </w:rPr>
              <w:t>Remote access to systems already in place</w:t>
            </w:r>
          </w:p>
          <w:p w14:paraId="444C97A2" w14:textId="77777777" w:rsidR="007E290A" w:rsidRPr="007E290A" w:rsidRDefault="007E290A" w:rsidP="009060CB">
            <w:pPr>
              <w:pStyle w:val="ListParagraph"/>
              <w:numPr>
                <w:ilvl w:val="0"/>
                <w:numId w:val="14"/>
              </w:numPr>
              <w:spacing w:line="276" w:lineRule="auto"/>
              <w:rPr>
                <w:lang w:val="en-US"/>
              </w:rPr>
            </w:pPr>
            <w:r w:rsidRPr="007E290A">
              <w:rPr>
                <w:lang w:val="en-US"/>
              </w:rPr>
              <w:t>All employees already had some experience of (enforced) home working at little notice previously, due to inclement weather</w:t>
            </w:r>
          </w:p>
          <w:p w14:paraId="571B1C4B" w14:textId="77777777" w:rsidR="007E290A" w:rsidRDefault="007E290A" w:rsidP="009060CB">
            <w:pPr>
              <w:pStyle w:val="ListParagraph"/>
              <w:numPr>
                <w:ilvl w:val="0"/>
                <w:numId w:val="14"/>
              </w:numPr>
              <w:spacing w:line="276" w:lineRule="auto"/>
              <w:rPr>
                <w:lang w:val="en-US"/>
              </w:rPr>
            </w:pPr>
            <w:r w:rsidRPr="007E290A">
              <w:rPr>
                <w:lang w:val="en-US"/>
              </w:rPr>
              <w:t>Office 365 already implemented which supports access for consumers</w:t>
            </w:r>
          </w:p>
          <w:p w14:paraId="0E4FDBF0" w14:textId="77777777" w:rsidR="004C1585" w:rsidRDefault="004C1585" w:rsidP="009060CB">
            <w:pPr>
              <w:pStyle w:val="ListParagraph"/>
              <w:numPr>
                <w:ilvl w:val="0"/>
                <w:numId w:val="14"/>
              </w:numPr>
              <w:spacing w:line="276" w:lineRule="auto"/>
              <w:rPr>
                <w:lang w:val="en-US"/>
              </w:rPr>
            </w:pPr>
            <w:r>
              <w:rPr>
                <w:lang w:val="en-US"/>
              </w:rPr>
              <w:t>Diverse range of job roles and skill sets within workforce enabling collaboration and problem solving</w:t>
            </w:r>
          </w:p>
          <w:p w14:paraId="65DD9C80" w14:textId="77777777" w:rsidR="000A3BBA" w:rsidRDefault="004C1585" w:rsidP="009060CB">
            <w:pPr>
              <w:pStyle w:val="ListParagraph"/>
              <w:numPr>
                <w:ilvl w:val="0"/>
                <w:numId w:val="14"/>
              </w:numPr>
              <w:rPr>
                <w:lang w:val="en-US"/>
              </w:rPr>
            </w:pPr>
            <w:r>
              <w:rPr>
                <w:lang w:val="en-US"/>
              </w:rPr>
              <w:t>Ability to divert funds to where it is needed</w:t>
            </w:r>
          </w:p>
          <w:p w14:paraId="3C0C65D4" w14:textId="51A86826" w:rsidR="000A3BBA" w:rsidRDefault="000A3BBA" w:rsidP="009060CB">
            <w:pPr>
              <w:pStyle w:val="ListParagraph"/>
              <w:numPr>
                <w:ilvl w:val="0"/>
                <w:numId w:val="14"/>
              </w:numPr>
              <w:rPr>
                <w:lang w:val="en-US"/>
              </w:rPr>
            </w:pPr>
            <w:r>
              <w:rPr>
                <w:lang w:val="en-US"/>
              </w:rPr>
              <w:t>Reduction in travel expenses enables organisation to divert budget allocation to areas needing it most (</w:t>
            </w:r>
            <w:r w:rsidR="00AA553B">
              <w:rPr>
                <w:lang w:val="en-US"/>
              </w:rPr>
              <w:t>i.e.,</w:t>
            </w:r>
            <w:r>
              <w:rPr>
                <w:lang w:val="en-US"/>
              </w:rPr>
              <w:t xml:space="preserve"> ICT)</w:t>
            </w:r>
          </w:p>
          <w:p w14:paraId="07C44750" w14:textId="77777777" w:rsidR="00871C09" w:rsidRDefault="009060CB" w:rsidP="00871C09">
            <w:pPr>
              <w:pStyle w:val="ListParagraph"/>
              <w:numPr>
                <w:ilvl w:val="0"/>
                <w:numId w:val="14"/>
              </w:numPr>
              <w:rPr>
                <w:lang w:val="en-US"/>
              </w:rPr>
            </w:pPr>
            <w:r>
              <w:rPr>
                <w:lang w:val="en-US"/>
              </w:rPr>
              <w:t>Roll out of printing facilities at home can aid reduction in screen time</w:t>
            </w:r>
          </w:p>
          <w:p w14:paraId="047389BB" w14:textId="20623BA4" w:rsidR="004C1585" w:rsidRPr="00871C09" w:rsidRDefault="00871C09" w:rsidP="00871C09">
            <w:pPr>
              <w:pStyle w:val="ListParagraph"/>
              <w:numPr>
                <w:ilvl w:val="0"/>
                <w:numId w:val="14"/>
              </w:numPr>
              <w:rPr>
                <w:lang w:val="en-US"/>
              </w:rPr>
            </w:pPr>
            <w:r w:rsidRPr="00871C09">
              <w:rPr>
                <w:lang w:val="en-US"/>
              </w:rPr>
              <w:t xml:space="preserve">Maintenance of Green Dragon Award </w:t>
            </w:r>
            <w:r w:rsidR="0001131F">
              <w:rPr>
                <w:lang w:val="en-US"/>
              </w:rPr>
              <w:t>achieved through reduced travel</w:t>
            </w:r>
          </w:p>
        </w:tc>
        <w:tc>
          <w:tcPr>
            <w:tcW w:w="4508" w:type="dxa"/>
            <w:shd w:val="clear" w:color="auto" w:fill="BDD6EE" w:themeFill="accent5" w:themeFillTint="66"/>
          </w:tcPr>
          <w:p w14:paraId="7A6E9579" w14:textId="10EA8A05" w:rsidR="00A750D5" w:rsidRPr="007E290A" w:rsidRDefault="007E290A" w:rsidP="00BE2521">
            <w:pPr>
              <w:pStyle w:val="ListParagraph"/>
              <w:numPr>
                <w:ilvl w:val="0"/>
                <w:numId w:val="13"/>
              </w:numPr>
              <w:spacing w:line="276" w:lineRule="auto"/>
              <w:rPr>
                <w:lang w:val="en-US"/>
              </w:rPr>
            </w:pPr>
            <w:r w:rsidRPr="007E290A">
              <w:rPr>
                <w:lang w:val="en-US"/>
              </w:rPr>
              <w:t xml:space="preserve">Some employees forced to </w:t>
            </w:r>
            <w:r w:rsidR="00182EE6">
              <w:rPr>
                <w:lang w:val="en-US"/>
              </w:rPr>
              <w:t>use</w:t>
            </w:r>
            <w:r w:rsidRPr="007E290A">
              <w:rPr>
                <w:lang w:val="en-US"/>
              </w:rPr>
              <w:t xml:space="preserve"> new technologies</w:t>
            </w:r>
            <w:r w:rsidR="00182EE6">
              <w:rPr>
                <w:lang w:val="en-US"/>
              </w:rPr>
              <w:t xml:space="preserve"> without proper training</w:t>
            </w:r>
          </w:p>
          <w:p w14:paraId="321CFC63" w14:textId="77777777" w:rsidR="007E290A" w:rsidRDefault="007E290A" w:rsidP="00BE2521">
            <w:pPr>
              <w:pStyle w:val="ListParagraph"/>
              <w:numPr>
                <w:ilvl w:val="0"/>
                <w:numId w:val="13"/>
              </w:numPr>
              <w:spacing w:line="276" w:lineRule="auto"/>
              <w:rPr>
                <w:lang w:val="en-US"/>
              </w:rPr>
            </w:pPr>
            <w:r w:rsidRPr="007E290A">
              <w:rPr>
                <w:lang w:val="en-US"/>
              </w:rPr>
              <w:t>Leadership team forced to adapt interview and onboarding techniques to solely online/remote approach with limited preparation</w:t>
            </w:r>
          </w:p>
          <w:p w14:paraId="2702CBBE" w14:textId="77777777" w:rsidR="004C1585" w:rsidRDefault="004C1585" w:rsidP="00BE2521">
            <w:pPr>
              <w:pStyle w:val="ListParagraph"/>
              <w:numPr>
                <w:ilvl w:val="0"/>
                <w:numId w:val="13"/>
              </w:numPr>
              <w:spacing w:line="276" w:lineRule="auto"/>
              <w:rPr>
                <w:lang w:val="en-US"/>
              </w:rPr>
            </w:pPr>
            <w:r>
              <w:rPr>
                <w:lang w:val="en-US"/>
              </w:rPr>
              <w:t>Gaps in vacancies causing work intensification for those remaining</w:t>
            </w:r>
          </w:p>
          <w:p w14:paraId="10D92209" w14:textId="77777777" w:rsidR="0075105E" w:rsidRDefault="004C1585" w:rsidP="00BE2521">
            <w:pPr>
              <w:pStyle w:val="ListParagraph"/>
              <w:numPr>
                <w:ilvl w:val="0"/>
                <w:numId w:val="13"/>
              </w:numPr>
              <w:rPr>
                <w:lang w:val="en-US"/>
              </w:rPr>
            </w:pPr>
            <w:r>
              <w:rPr>
                <w:lang w:val="en-US"/>
              </w:rPr>
              <w:t>Survivor syndrome for those who made it through redundancy process</w:t>
            </w:r>
            <w:r w:rsidR="0075105E">
              <w:rPr>
                <w:lang w:val="en-US"/>
              </w:rPr>
              <w:t xml:space="preserve"> </w:t>
            </w:r>
          </w:p>
          <w:p w14:paraId="053207C1" w14:textId="77777777" w:rsidR="000A3BBA" w:rsidRDefault="000A3BBA" w:rsidP="00BE2521">
            <w:pPr>
              <w:pStyle w:val="ListParagraph"/>
              <w:numPr>
                <w:ilvl w:val="0"/>
                <w:numId w:val="13"/>
              </w:numPr>
              <w:rPr>
                <w:lang w:val="en-US"/>
              </w:rPr>
            </w:pPr>
            <w:r>
              <w:rPr>
                <w:lang w:val="en-US"/>
              </w:rPr>
              <w:t>Uncertainty regarding job security during restructure resulted in voluntary leavers</w:t>
            </w:r>
          </w:p>
          <w:p w14:paraId="39455F34" w14:textId="77777777" w:rsidR="004C1585" w:rsidRDefault="00B333D9" w:rsidP="00BE2521">
            <w:pPr>
              <w:pStyle w:val="ListParagraph"/>
              <w:numPr>
                <w:ilvl w:val="0"/>
                <w:numId w:val="13"/>
              </w:numPr>
              <w:spacing w:line="276" w:lineRule="auto"/>
              <w:rPr>
                <w:lang w:val="en-US"/>
              </w:rPr>
            </w:pPr>
            <w:r>
              <w:rPr>
                <w:lang w:val="en-US"/>
              </w:rPr>
              <w:t>Cost of implementing systems to replace ‘wet’ signatures on funding documents</w:t>
            </w:r>
          </w:p>
          <w:p w14:paraId="356219DE" w14:textId="77777777" w:rsidR="00BE2521" w:rsidRDefault="00BE2521" w:rsidP="00BE2521">
            <w:pPr>
              <w:pStyle w:val="ListParagraph"/>
              <w:numPr>
                <w:ilvl w:val="0"/>
                <w:numId w:val="13"/>
              </w:numPr>
              <w:rPr>
                <w:lang w:val="en-US"/>
              </w:rPr>
            </w:pPr>
            <w:r>
              <w:rPr>
                <w:lang w:val="en-US"/>
              </w:rPr>
              <w:t>Largely female workforce with known caring responsibilities working from home</w:t>
            </w:r>
          </w:p>
          <w:p w14:paraId="0F873A89" w14:textId="77777777" w:rsidR="00BE2521" w:rsidRDefault="00BE2521" w:rsidP="00BE2521">
            <w:pPr>
              <w:pStyle w:val="ListParagraph"/>
              <w:numPr>
                <w:ilvl w:val="0"/>
                <w:numId w:val="13"/>
              </w:numPr>
              <w:rPr>
                <w:lang w:val="en-US"/>
              </w:rPr>
            </w:pPr>
            <w:r>
              <w:rPr>
                <w:lang w:val="en-US"/>
              </w:rPr>
              <w:t>Home workers facing new challenges of balancing work and home life</w:t>
            </w:r>
          </w:p>
          <w:p w14:paraId="0B36EBDB" w14:textId="77777777" w:rsidR="00BE2521" w:rsidRDefault="00BE2521" w:rsidP="00105B1A">
            <w:pPr>
              <w:pStyle w:val="ListParagraph"/>
              <w:numPr>
                <w:ilvl w:val="0"/>
                <w:numId w:val="13"/>
              </w:numPr>
              <w:rPr>
                <w:lang w:val="en-US"/>
              </w:rPr>
            </w:pPr>
            <w:r>
              <w:rPr>
                <w:lang w:val="en-US"/>
              </w:rPr>
              <w:t>Limited access to social interactions as a result of office closures</w:t>
            </w:r>
          </w:p>
          <w:p w14:paraId="5F77757E" w14:textId="5502F8DD" w:rsidR="005867B4" w:rsidRPr="00105B1A" w:rsidRDefault="005867B4" w:rsidP="00105B1A">
            <w:pPr>
              <w:pStyle w:val="ListParagraph"/>
              <w:numPr>
                <w:ilvl w:val="0"/>
                <w:numId w:val="13"/>
              </w:numPr>
              <w:rPr>
                <w:lang w:val="en-US"/>
              </w:rPr>
            </w:pPr>
            <w:r>
              <w:t>Increased pressure of small ICT Team to deliver additional services</w:t>
            </w:r>
          </w:p>
        </w:tc>
      </w:tr>
      <w:tr w:rsidR="00A750D5" w:rsidRPr="00A335E2" w14:paraId="699AA482" w14:textId="77777777" w:rsidTr="001E4BE0">
        <w:trPr>
          <w:trHeight w:val="567"/>
        </w:trPr>
        <w:tc>
          <w:tcPr>
            <w:tcW w:w="4508" w:type="dxa"/>
            <w:shd w:val="clear" w:color="auto" w:fill="A8D08D" w:themeFill="accent6" w:themeFillTint="99"/>
            <w:vAlign w:val="center"/>
          </w:tcPr>
          <w:p w14:paraId="1D961954" w14:textId="4A4C204D" w:rsidR="00A750D5" w:rsidRPr="00A335E2" w:rsidRDefault="00A47626" w:rsidP="00E4416D">
            <w:pPr>
              <w:jc w:val="center"/>
              <w:rPr>
                <w:b/>
                <w:bCs/>
                <w:lang w:val="en-US"/>
              </w:rPr>
            </w:pPr>
            <w:r w:rsidRPr="00A335E2">
              <w:rPr>
                <w:b/>
                <w:bCs/>
                <w:lang w:val="en-US"/>
              </w:rPr>
              <w:t>Opportunities</w:t>
            </w:r>
          </w:p>
        </w:tc>
        <w:tc>
          <w:tcPr>
            <w:tcW w:w="4508" w:type="dxa"/>
            <w:shd w:val="clear" w:color="auto" w:fill="F4B083" w:themeFill="accent2" w:themeFillTint="99"/>
            <w:vAlign w:val="center"/>
          </w:tcPr>
          <w:p w14:paraId="22567386" w14:textId="7E22CF9F" w:rsidR="00A750D5" w:rsidRPr="00A335E2" w:rsidRDefault="00A335E2" w:rsidP="00E4416D">
            <w:pPr>
              <w:jc w:val="center"/>
              <w:rPr>
                <w:b/>
                <w:bCs/>
                <w:lang w:val="en-US"/>
              </w:rPr>
            </w:pPr>
            <w:r w:rsidRPr="00A335E2">
              <w:rPr>
                <w:b/>
                <w:bCs/>
                <w:lang w:val="en-US"/>
              </w:rPr>
              <w:t>Threats</w:t>
            </w:r>
          </w:p>
        </w:tc>
      </w:tr>
      <w:tr w:rsidR="00A750D5" w14:paraId="2FF69152" w14:textId="77777777" w:rsidTr="001E4BE0">
        <w:trPr>
          <w:trHeight w:val="4535"/>
        </w:trPr>
        <w:tc>
          <w:tcPr>
            <w:tcW w:w="4508" w:type="dxa"/>
            <w:shd w:val="clear" w:color="auto" w:fill="C5E0B3" w:themeFill="accent6" w:themeFillTint="66"/>
          </w:tcPr>
          <w:p w14:paraId="76C14C38" w14:textId="3C0BA89F" w:rsidR="00A750D5" w:rsidRPr="007E290A" w:rsidRDefault="007E290A" w:rsidP="00E4416D">
            <w:pPr>
              <w:pStyle w:val="ListParagraph"/>
              <w:numPr>
                <w:ilvl w:val="0"/>
                <w:numId w:val="14"/>
              </w:numPr>
              <w:spacing w:line="276" w:lineRule="auto"/>
              <w:rPr>
                <w:lang w:val="en-US"/>
              </w:rPr>
            </w:pPr>
            <w:r w:rsidRPr="007E290A">
              <w:rPr>
                <w:lang w:val="en-US"/>
              </w:rPr>
              <w:t xml:space="preserve">Quick adaptation to purely online services </w:t>
            </w:r>
            <w:r w:rsidR="00AA553B" w:rsidRPr="007E290A">
              <w:rPr>
                <w:lang w:val="en-US"/>
              </w:rPr>
              <w:t>ensures</w:t>
            </w:r>
            <w:r w:rsidRPr="007E290A">
              <w:rPr>
                <w:lang w:val="en-US"/>
              </w:rPr>
              <w:t xml:space="preserve"> Chwarae Teg services remain competitive</w:t>
            </w:r>
          </w:p>
          <w:p w14:paraId="0EEECD7F" w14:textId="77777777" w:rsidR="007E290A" w:rsidRDefault="007E290A" w:rsidP="00E4416D">
            <w:pPr>
              <w:pStyle w:val="ListParagraph"/>
              <w:numPr>
                <w:ilvl w:val="0"/>
                <w:numId w:val="14"/>
              </w:numPr>
              <w:spacing w:line="276" w:lineRule="auto"/>
              <w:rPr>
                <w:lang w:val="en-US"/>
              </w:rPr>
            </w:pPr>
            <w:r w:rsidRPr="007E290A">
              <w:rPr>
                <w:lang w:val="en-US"/>
              </w:rPr>
              <w:t>Employees experience job security from guaranteed grant income</w:t>
            </w:r>
          </w:p>
          <w:p w14:paraId="552BC607" w14:textId="77777777" w:rsidR="004C1585" w:rsidRDefault="004C1585" w:rsidP="00E4416D">
            <w:pPr>
              <w:pStyle w:val="ListParagraph"/>
              <w:numPr>
                <w:ilvl w:val="0"/>
                <w:numId w:val="14"/>
              </w:numPr>
              <w:spacing w:line="276" w:lineRule="auto"/>
              <w:rPr>
                <w:lang w:val="en-US"/>
              </w:rPr>
            </w:pPr>
            <w:r>
              <w:rPr>
                <w:lang w:val="en-US"/>
              </w:rPr>
              <w:t>Full complement of (non-furloughed) employees</w:t>
            </w:r>
          </w:p>
          <w:p w14:paraId="146EB7F3" w14:textId="357C06D4" w:rsidR="004C1585" w:rsidRDefault="004C1585" w:rsidP="00E4416D">
            <w:pPr>
              <w:pStyle w:val="ListParagraph"/>
              <w:numPr>
                <w:ilvl w:val="0"/>
                <w:numId w:val="14"/>
              </w:numPr>
              <w:spacing w:line="276" w:lineRule="auto"/>
              <w:rPr>
                <w:lang w:val="en-US"/>
              </w:rPr>
            </w:pPr>
            <w:r>
              <w:rPr>
                <w:lang w:val="en-US"/>
              </w:rPr>
              <w:t>Utilisation of Office 365 means</w:t>
            </w:r>
            <w:r w:rsidR="00FB60CB">
              <w:rPr>
                <w:lang w:val="en-US"/>
              </w:rPr>
              <w:t xml:space="preserve"> Chwarae Teg</w:t>
            </w:r>
            <w:r>
              <w:rPr>
                <w:lang w:val="en-US"/>
              </w:rPr>
              <w:t xml:space="preserve"> services can be accessed by any organisation/consumer in UK</w:t>
            </w:r>
          </w:p>
          <w:p w14:paraId="335FA1EB" w14:textId="77777777" w:rsidR="004C1585" w:rsidRDefault="004C1585" w:rsidP="00E4416D">
            <w:pPr>
              <w:pStyle w:val="ListParagraph"/>
              <w:numPr>
                <w:ilvl w:val="0"/>
                <w:numId w:val="14"/>
              </w:numPr>
              <w:spacing w:line="276" w:lineRule="auto"/>
              <w:rPr>
                <w:lang w:val="en-US"/>
              </w:rPr>
            </w:pPr>
            <w:r>
              <w:rPr>
                <w:lang w:val="en-US"/>
              </w:rPr>
              <w:t>Relationship with Government based on mutual trust and respect</w:t>
            </w:r>
          </w:p>
          <w:p w14:paraId="65250E12" w14:textId="77777777" w:rsidR="004C1585" w:rsidRDefault="004C1585" w:rsidP="00E4416D">
            <w:pPr>
              <w:pStyle w:val="ListParagraph"/>
              <w:numPr>
                <w:ilvl w:val="0"/>
                <w:numId w:val="14"/>
              </w:numPr>
              <w:spacing w:line="276" w:lineRule="auto"/>
              <w:rPr>
                <w:lang w:val="en-US"/>
              </w:rPr>
            </w:pPr>
            <w:r>
              <w:rPr>
                <w:lang w:val="en-US"/>
              </w:rPr>
              <w:t>Job security for the majority of workforce for three years</w:t>
            </w:r>
          </w:p>
          <w:p w14:paraId="6CA5FE58" w14:textId="5412410A" w:rsidR="003B738E" w:rsidRPr="007E290A" w:rsidRDefault="003B738E" w:rsidP="00E4416D">
            <w:pPr>
              <w:pStyle w:val="ListParagraph"/>
              <w:numPr>
                <w:ilvl w:val="0"/>
                <w:numId w:val="14"/>
              </w:numPr>
              <w:spacing w:line="276" w:lineRule="auto"/>
              <w:rPr>
                <w:lang w:val="en-US"/>
              </w:rPr>
            </w:pPr>
            <w:r>
              <w:rPr>
                <w:lang w:val="en-US"/>
              </w:rPr>
              <w:t>Home working can increase access to diverse job applicants</w:t>
            </w:r>
          </w:p>
        </w:tc>
        <w:tc>
          <w:tcPr>
            <w:tcW w:w="4508" w:type="dxa"/>
            <w:shd w:val="clear" w:color="auto" w:fill="F7CAAC" w:themeFill="accent2" w:themeFillTint="66"/>
          </w:tcPr>
          <w:p w14:paraId="54D73640" w14:textId="77777777" w:rsidR="00A750D5" w:rsidRPr="007E290A" w:rsidRDefault="007E290A" w:rsidP="008F31EC">
            <w:pPr>
              <w:pStyle w:val="ListParagraph"/>
              <w:numPr>
                <w:ilvl w:val="0"/>
                <w:numId w:val="14"/>
              </w:numPr>
              <w:spacing w:line="276" w:lineRule="auto"/>
              <w:rPr>
                <w:lang w:val="en-US"/>
              </w:rPr>
            </w:pPr>
            <w:r w:rsidRPr="007E290A">
              <w:rPr>
                <w:lang w:val="en-US"/>
              </w:rPr>
              <w:t>Limitations to commercial income from private sector</w:t>
            </w:r>
          </w:p>
          <w:p w14:paraId="408B67BB" w14:textId="77777777" w:rsidR="007E290A" w:rsidRDefault="007E290A" w:rsidP="008F31EC">
            <w:pPr>
              <w:pStyle w:val="ListParagraph"/>
              <w:numPr>
                <w:ilvl w:val="0"/>
                <w:numId w:val="14"/>
              </w:numPr>
              <w:spacing w:line="276" w:lineRule="auto"/>
              <w:rPr>
                <w:lang w:val="en-US"/>
              </w:rPr>
            </w:pPr>
            <w:r w:rsidRPr="007E290A">
              <w:rPr>
                <w:lang w:val="en-US"/>
              </w:rPr>
              <w:t xml:space="preserve">Limitations to grant funding whilst economy recovers from recession </w:t>
            </w:r>
          </w:p>
          <w:p w14:paraId="5D0E9770" w14:textId="77777777" w:rsidR="00743155" w:rsidRDefault="00743155" w:rsidP="008F31EC">
            <w:pPr>
              <w:pStyle w:val="ListParagraph"/>
              <w:numPr>
                <w:ilvl w:val="0"/>
                <w:numId w:val="14"/>
              </w:numPr>
              <w:spacing w:line="276" w:lineRule="auto"/>
              <w:rPr>
                <w:lang w:val="en-US"/>
              </w:rPr>
            </w:pPr>
            <w:r>
              <w:rPr>
                <w:lang w:val="en-US"/>
              </w:rPr>
              <w:t>Voluntary leavers due to dissatisfaction of home working arrangements</w:t>
            </w:r>
          </w:p>
          <w:p w14:paraId="29746151" w14:textId="7AB96CED" w:rsidR="00743155" w:rsidRDefault="00743155" w:rsidP="008F31EC">
            <w:pPr>
              <w:pStyle w:val="ListParagraph"/>
              <w:numPr>
                <w:ilvl w:val="0"/>
                <w:numId w:val="14"/>
              </w:numPr>
              <w:spacing w:line="276" w:lineRule="auto"/>
              <w:rPr>
                <w:lang w:val="en-US"/>
              </w:rPr>
            </w:pPr>
            <w:r>
              <w:rPr>
                <w:lang w:val="en-US"/>
              </w:rPr>
              <w:t>Time lost dealing with ER issues arising via Employee Forum</w:t>
            </w:r>
          </w:p>
          <w:p w14:paraId="3694C446" w14:textId="043A74CB" w:rsidR="006B2C2C" w:rsidRDefault="006B2C2C" w:rsidP="008F31EC">
            <w:pPr>
              <w:pStyle w:val="ListParagraph"/>
              <w:numPr>
                <w:ilvl w:val="0"/>
                <w:numId w:val="14"/>
              </w:numPr>
              <w:spacing w:line="276" w:lineRule="auto"/>
              <w:rPr>
                <w:lang w:val="en-US"/>
              </w:rPr>
            </w:pPr>
            <w:r>
              <w:rPr>
                <w:lang w:val="en-US"/>
              </w:rPr>
              <w:t>Maintaining compliance with GDPR for home workers</w:t>
            </w:r>
          </w:p>
          <w:p w14:paraId="6B577563" w14:textId="77777777" w:rsidR="008F31EC" w:rsidRDefault="008F31EC" w:rsidP="008F31EC">
            <w:pPr>
              <w:pStyle w:val="ListParagraph"/>
              <w:numPr>
                <w:ilvl w:val="0"/>
                <w:numId w:val="14"/>
              </w:numPr>
              <w:rPr>
                <w:lang w:val="en-US"/>
              </w:rPr>
            </w:pPr>
            <w:r>
              <w:rPr>
                <w:lang w:val="en-US"/>
              </w:rPr>
              <w:t>Largest source of income is via grant (European) funding which has been reduced, resulting in redundancies and restructure</w:t>
            </w:r>
          </w:p>
          <w:p w14:paraId="371B5E1F" w14:textId="56819057" w:rsidR="0075105E" w:rsidRPr="007E290A" w:rsidRDefault="0075105E" w:rsidP="00B333D9">
            <w:pPr>
              <w:pStyle w:val="ListParagraph"/>
              <w:spacing w:line="276" w:lineRule="auto"/>
              <w:ind w:left="360"/>
              <w:rPr>
                <w:lang w:val="en-US"/>
              </w:rPr>
            </w:pPr>
          </w:p>
        </w:tc>
      </w:tr>
    </w:tbl>
    <w:p w14:paraId="55E947A1" w14:textId="71706E5F" w:rsidR="00A750D5" w:rsidRDefault="00A750D5" w:rsidP="00A750D5">
      <w:pPr>
        <w:rPr>
          <w:lang w:val="en-US"/>
        </w:rPr>
      </w:pPr>
    </w:p>
    <w:p w14:paraId="014717E5" w14:textId="6DC6F7A8" w:rsidR="00FB6D5D" w:rsidRDefault="00FB6D5D">
      <w:pPr>
        <w:rPr>
          <w:lang w:val="en-US"/>
        </w:rPr>
      </w:pPr>
      <w:r>
        <w:rPr>
          <w:lang w:val="en-US"/>
        </w:rPr>
        <w:br w:type="page"/>
      </w:r>
    </w:p>
    <w:p w14:paraId="0517DDD3" w14:textId="6C410FBD" w:rsidR="00A335E2" w:rsidRDefault="00FB6D5D" w:rsidP="00FB6D5D">
      <w:pPr>
        <w:pStyle w:val="Heading2"/>
        <w:rPr>
          <w:lang w:val="en-US"/>
        </w:rPr>
      </w:pPr>
      <w:bookmarkStart w:id="24" w:name="_Toc68671613"/>
      <w:r>
        <w:rPr>
          <w:lang w:val="en-US"/>
        </w:rPr>
        <w:lastRenderedPageBreak/>
        <w:t>Appendix C Action Plan</w:t>
      </w:r>
      <w:bookmarkEnd w:id="24"/>
    </w:p>
    <w:tbl>
      <w:tblPr>
        <w:tblStyle w:val="TableGrid"/>
        <w:tblW w:w="0" w:type="auto"/>
        <w:tblLook w:val="04A0" w:firstRow="1" w:lastRow="0" w:firstColumn="1" w:lastColumn="0" w:noHBand="0" w:noVBand="1"/>
      </w:tblPr>
      <w:tblGrid>
        <w:gridCol w:w="1887"/>
        <w:gridCol w:w="1975"/>
        <w:gridCol w:w="1980"/>
        <w:gridCol w:w="1862"/>
        <w:gridCol w:w="1312"/>
      </w:tblGrid>
      <w:tr w:rsidR="00417A03" w:rsidRPr="0081036F" w14:paraId="5490C4A8" w14:textId="0764DACB" w:rsidTr="00417A03">
        <w:tc>
          <w:tcPr>
            <w:tcW w:w="1887" w:type="dxa"/>
          </w:tcPr>
          <w:p w14:paraId="56D59886" w14:textId="0C8CEDBA" w:rsidR="00417A03" w:rsidRPr="0081036F" w:rsidRDefault="00417A03" w:rsidP="00797D87">
            <w:pPr>
              <w:rPr>
                <w:b/>
                <w:bCs/>
                <w:lang w:val="en-US"/>
              </w:rPr>
            </w:pPr>
            <w:r w:rsidRPr="0081036F">
              <w:rPr>
                <w:b/>
                <w:bCs/>
                <w:lang w:val="en-US"/>
              </w:rPr>
              <w:t>Action</w:t>
            </w:r>
          </w:p>
        </w:tc>
        <w:tc>
          <w:tcPr>
            <w:tcW w:w="1975" w:type="dxa"/>
          </w:tcPr>
          <w:p w14:paraId="5B49386D" w14:textId="5C370F9E" w:rsidR="00417A03" w:rsidRPr="0081036F" w:rsidRDefault="00417A03" w:rsidP="00797D87">
            <w:pPr>
              <w:rPr>
                <w:b/>
                <w:bCs/>
                <w:lang w:val="en-US"/>
              </w:rPr>
            </w:pPr>
            <w:r w:rsidRPr="0081036F">
              <w:rPr>
                <w:b/>
                <w:bCs/>
                <w:lang w:val="en-US"/>
              </w:rPr>
              <w:t>Resources</w:t>
            </w:r>
          </w:p>
        </w:tc>
        <w:tc>
          <w:tcPr>
            <w:tcW w:w="1980" w:type="dxa"/>
          </w:tcPr>
          <w:p w14:paraId="23068F15" w14:textId="20900E6D" w:rsidR="00417A03" w:rsidRPr="0081036F" w:rsidRDefault="00417A03" w:rsidP="00797D87">
            <w:pPr>
              <w:rPr>
                <w:b/>
                <w:bCs/>
                <w:lang w:val="en-US"/>
              </w:rPr>
            </w:pPr>
            <w:r w:rsidRPr="0081036F">
              <w:rPr>
                <w:b/>
                <w:bCs/>
                <w:lang w:val="en-US"/>
              </w:rPr>
              <w:t>Points to note</w:t>
            </w:r>
          </w:p>
        </w:tc>
        <w:tc>
          <w:tcPr>
            <w:tcW w:w="1862" w:type="dxa"/>
          </w:tcPr>
          <w:p w14:paraId="4DABD82B" w14:textId="04755B8C" w:rsidR="00417A03" w:rsidRPr="0081036F" w:rsidRDefault="00417A03" w:rsidP="00797D87">
            <w:pPr>
              <w:rPr>
                <w:b/>
                <w:bCs/>
                <w:lang w:val="en-US"/>
              </w:rPr>
            </w:pPr>
            <w:r w:rsidRPr="0081036F">
              <w:rPr>
                <w:b/>
                <w:bCs/>
                <w:lang w:val="en-US"/>
              </w:rPr>
              <w:t xml:space="preserve">Estimated </w:t>
            </w:r>
            <w:r>
              <w:rPr>
                <w:b/>
                <w:bCs/>
                <w:lang w:val="en-US"/>
              </w:rPr>
              <w:t>co</w:t>
            </w:r>
            <w:r w:rsidRPr="0081036F">
              <w:rPr>
                <w:b/>
                <w:bCs/>
                <w:lang w:val="en-US"/>
              </w:rPr>
              <w:t>st</w:t>
            </w:r>
          </w:p>
        </w:tc>
        <w:tc>
          <w:tcPr>
            <w:tcW w:w="1312" w:type="dxa"/>
          </w:tcPr>
          <w:p w14:paraId="432A5F9C" w14:textId="06145208" w:rsidR="00417A03" w:rsidRPr="0081036F" w:rsidRDefault="00417A03" w:rsidP="00797D87">
            <w:pPr>
              <w:rPr>
                <w:b/>
                <w:bCs/>
                <w:lang w:val="en-US"/>
              </w:rPr>
            </w:pPr>
            <w:r>
              <w:rPr>
                <w:b/>
                <w:bCs/>
                <w:lang w:val="en-US"/>
              </w:rPr>
              <w:t>Target date</w:t>
            </w:r>
          </w:p>
        </w:tc>
      </w:tr>
      <w:tr w:rsidR="00417A03" w14:paraId="4D83BFD3" w14:textId="4BA2B08C" w:rsidTr="00417A03">
        <w:tc>
          <w:tcPr>
            <w:tcW w:w="1887" w:type="dxa"/>
          </w:tcPr>
          <w:p w14:paraId="50D55578" w14:textId="0C684E1E" w:rsidR="00417A03" w:rsidRPr="0081036F" w:rsidRDefault="00417A03" w:rsidP="00797D87">
            <w:pPr>
              <w:rPr>
                <w:b/>
                <w:bCs/>
                <w:lang w:val="en-US"/>
              </w:rPr>
            </w:pPr>
            <w:r>
              <w:rPr>
                <w:b/>
                <w:bCs/>
                <w:lang w:val="en-US"/>
              </w:rPr>
              <w:t>Involve Employees in Decision Making</w:t>
            </w:r>
          </w:p>
        </w:tc>
        <w:tc>
          <w:tcPr>
            <w:tcW w:w="1975" w:type="dxa"/>
          </w:tcPr>
          <w:p w14:paraId="233CC0C6" w14:textId="2DE6FB0B" w:rsidR="00417A03" w:rsidRDefault="00417A03" w:rsidP="00797D87">
            <w:pPr>
              <w:rPr>
                <w:lang w:val="en-US"/>
              </w:rPr>
            </w:pPr>
            <w:r>
              <w:rPr>
                <w:lang w:val="en-US"/>
              </w:rPr>
              <w:t>Make better use of Employee Forum</w:t>
            </w:r>
          </w:p>
        </w:tc>
        <w:tc>
          <w:tcPr>
            <w:tcW w:w="1980" w:type="dxa"/>
          </w:tcPr>
          <w:p w14:paraId="2B96C8E7" w14:textId="77777777" w:rsidR="00417A03" w:rsidRDefault="00417A03" w:rsidP="00797D87">
            <w:pPr>
              <w:rPr>
                <w:lang w:val="en-US"/>
              </w:rPr>
            </w:pPr>
            <w:r>
              <w:rPr>
                <w:lang w:val="en-US"/>
              </w:rPr>
              <w:t>Review agenda and meeting frequency</w:t>
            </w:r>
          </w:p>
          <w:p w14:paraId="6CBC4026" w14:textId="3F5FBB6D" w:rsidR="00417A03" w:rsidRDefault="00417A03" w:rsidP="00797D87">
            <w:pPr>
              <w:rPr>
                <w:lang w:val="en-US"/>
              </w:rPr>
            </w:pPr>
            <w:r>
              <w:rPr>
                <w:lang w:val="en-US"/>
              </w:rPr>
              <w:t>Review Terms of Reference</w:t>
            </w:r>
          </w:p>
        </w:tc>
        <w:tc>
          <w:tcPr>
            <w:tcW w:w="1862" w:type="dxa"/>
          </w:tcPr>
          <w:p w14:paraId="0CF5D1F1" w14:textId="660DEF5D" w:rsidR="00417A03" w:rsidRDefault="00417A03" w:rsidP="00797D87">
            <w:pPr>
              <w:rPr>
                <w:lang w:val="en-US"/>
              </w:rPr>
            </w:pPr>
            <w:r>
              <w:rPr>
                <w:lang w:val="en-US"/>
              </w:rPr>
              <w:t>Zero</w:t>
            </w:r>
          </w:p>
        </w:tc>
        <w:tc>
          <w:tcPr>
            <w:tcW w:w="1312" w:type="dxa"/>
          </w:tcPr>
          <w:p w14:paraId="3B5BD2A3" w14:textId="0A4001BD" w:rsidR="00417A03" w:rsidRDefault="00417A03" w:rsidP="00797D87">
            <w:pPr>
              <w:rPr>
                <w:lang w:val="en-US"/>
              </w:rPr>
            </w:pPr>
            <w:r>
              <w:rPr>
                <w:lang w:val="en-US"/>
              </w:rPr>
              <w:t>Review after next EF meeting</w:t>
            </w:r>
          </w:p>
        </w:tc>
      </w:tr>
      <w:tr w:rsidR="00417A03" w14:paraId="19384B3E" w14:textId="4CAC80A5" w:rsidTr="00417A03">
        <w:tc>
          <w:tcPr>
            <w:tcW w:w="1887" w:type="dxa"/>
          </w:tcPr>
          <w:p w14:paraId="5262E11C" w14:textId="76C9711E" w:rsidR="00417A03" w:rsidRPr="0081036F" w:rsidRDefault="00417A03" w:rsidP="00797D87">
            <w:pPr>
              <w:rPr>
                <w:b/>
                <w:bCs/>
                <w:lang w:val="en-US"/>
              </w:rPr>
            </w:pPr>
            <w:r w:rsidRPr="0081036F">
              <w:rPr>
                <w:b/>
                <w:bCs/>
                <w:lang w:val="en-US"/>
              </w:rPr>
              <w:t>Implement mentoring programme</w:t>
            </w:r>
          </w:p>
        </w:tc>
        <w:tc>
          <w:tcPr>
            <w:tcW w:w="1975" w:type="dxa"/>
          </w:tcPr>
          <w:p w14:paraId="51653F3C" w14:textId="77777777" w:rsidR="00417A03" w:rsidRDefault="00417A03" w:rsidP="00797D87">
            <w:pPr>
              <w:rPr>
                <w:lang w:val="en-US"/>
              </w:rPr>
            </w:pPr>
            <w:r>
              <w:rPr>
                <w:lang w:val="en-US"/>
              </w:rPr>
              <w:t>Existing online HR system to co-ordinate/record</w:t>
            </w:r>
          </w:p>
          <w:p w14:paraId="5A83DF6D" w14:textId="77777777" w:rsidR="00417A03" w:rsidRDefault="00417A03" w:rsidP="00797D87">
            <w:pPr>
              <w:rPr>
                <w:lang w:val="en-US"/>
              </w:rPr>
            </w:pPr>
          </w:p>
          <w:p w14:paraId="393075C2" w14:textId="77777777" w:rsidR="00417A03" w:rsidRDefault="00417A03" w:rsidP="00797D87">
            <w:pPr>
              <w:rPr>
                <w:lang w:val="en-US"/>
              </w:rPr>
            </w:pPr>
            <w:r>
              <w:rPr>
                <w:lang w:val="en-US"/>
              </w:rPr>
              <w:t>Experienced employees to identify time</w:t>
            </w:r>
          </w:p>
          <w:p w14:paraId="26EE9A75" w14:textId="4D35BE2F" w:rsidR="00417A03" w:rsidRDefault="00417A03" w:rsidP="00797D87">
            <w:pPr>
              <w:rPr>
                <w:lang w:val="en-US"/>
              </w:rPr>
            </w:pPr>
          </w:p>
          <w:p w14:paraId="21CDE55F" w14:textId="7A64292C" w:rsidR="00417A03" w:rsidRDefault="00417A03" w:rsidP="00797D87">
            <w:pPr>
              <w:rPr>
                <w:lang w:val="en-US"/>
              </w:rPr>
            </w:pPr>
            <w:r>
              <w:rPr>
                <w:lang w:val="en-US"/>
              </w:rPr>
              <w:t>Skills analysis to identify anyone able to provide mentor training or cascade training</w:t>
            </w:r>
          </w:p>
          <w:p w14:paraId="5D2C24B1" w14:textId="77777777" w:rsidR="00417A03" w:rsidRDefault="00417A03" w:rsidP="00797D87">
            <w:pPr>
              <w:rPr>
                <w:lang w:val="en-US"/>
              </w:rPr>
            </w:pPr>
          </w:p>
          <w:p w14:paraId="48E57964" w14:textId="77777777" w:rsidR="00417A03" w:rsidRDefault="00417A03" w:rsidP="00797D87">
            <w:pPr>
              <w:rPr>
                <w:lang w:val="en-US"/>
              </w:rPr>
            </w:pPr>
            <w:r>
              <w:rPr>
                <w:lang w:val="en-US"/>
              </w:rPr>
              <w:t>Mentoring training for mentors and mentees</w:t>
            </w:r>
          </w:p>
          <w:p w14:paraId="03F93C59" w14:textId="77777777" w:rsidR="00417A03" w:rsidRDefault="00417A03" w:rsidP="00797D87">
            <w:pPr>
              <w:rPr>
                <w:lang w:val="en-US"/>
              </w:rPr>
            </w:pPr>
          </w:p>
          <w:p w14:paraId="353834C5" w14:textId="77777777" w:rsidR="00417A03" w:rsidRDefault="00417A03" w:rsidP="00797D87">
            <w:pPr>
              <w:rPr>
                <w:lang w:val="en-US"/>
              </w:rPr>
            </w:pPr>
          </w:p>
          <w:p w14:paraId="3662D8BF" w14:textId="5950E04D" w:rsidR="00417A03" w:rsidRDefault="00417A03" w:rsidP="00797D87">
            <w:pPr>
              <w:rPr>
                <w:lang w:val="en-US"/>
              </w:rPr>
            </w:pPr>
            <w:r>
              <w:rPr>
                <w:lang w:val="en-US"/>
              </w:rPr>
              <w:t>Approach Board Members to volunteer for mentoring programme</w:t>
            </w:r>
          </w:p>
        </w:tc>
        <w:tc>
          <w:tcPr>
            <w:tcW w:w="1980" w:type="dxa"/>
          </w:tcPr>
          <w:p w14:paraId="329A43F1" w14:textId="77777777" w:rsidR="00417A03" w:rsidRDefault="00417A03" w:rsidP="00797D87">
            <w:pPr>
              <w:rPr>
                <w:lang w:val="en-US"/>
              </w:rPr>
            </w:pPr>
            <w:r>
              <w:rPr>
                <w:lang w:val="en-US"/>
              </w:rPr>
              <w:t>New system captures CPD</w:t>
            </w:r>
          </w:p>
          <w:p w14:paraId="5BC64844" w14:textId="77777777" w:rsidR="00417A03" w:rsidRDefault="00417A03" w:rsidP="00797D87">
            <w:pPr>
              <w:rPr>
                <w:lang w:val="en-US"/>
              </w:rPr>
            </w:pPr>
          </w:p>
          <w:p w14:paraId="0AE38CDE" w14:textId="77777777" w:rsidR="00417A03" w:rsidRDefault="00417A03" w:rsidP="00797D87">
            <w:pPr>
              <w:rPr>
                <w:lang w:val="en-US"/>
              </w:rPr>
            </w:pPr>
          </w:p>
          <w:p w14:paraId="4AA857AB" w14:textId="77777777" w:rsidR="00417A03" w:rsidRDefault="00417A03" w:rsidP="00797D87">
            <w:pPr>
              <w:rPr>
                <w:lang w:val="en-US"/>
              </w:rPr>
            </w:pPr>
          </w:p>
          <w:p w14:paraId="00D32D27" w14:textId="77777777" w:rsidR="00417A03" w:rsidRDefault="00417A03" w:rsidP="00797D87">
            <w:pPr>
              <w:rPr>
                <w:lang w:val="en-US"/>
              </w:rPr>
            </w:pPr>
          </w:p>
          <w:p w14:paraId="4FBF9FD1" w14:textId="77777777" w:rsidR="00417A03" w:rsidRDefault="00417A03" w:rsidP="00797D87">
            <w:pPr>
              <w:rPr>
                <w:lang w:val="en-US"/>
              </w:rPr>
            </w:pPr>
          </w:p>
          <w:p w14:paraId="3FA2648C" w14:textId="77777777" w:rsidR="00417A03" w:rsidRDefault="00417A03" w:rsidP="00797D87">
            <w:pPr>
              <w:rPr>
                <w:lang w:val="en-US"/>
              </w:rPr>
            </w:pPr>
          </w:p>
          <w:p w14:paraId="4C4BC1AC" w14:textId="77777777" w:rsidR="00417A03" w:rsidRDefault="00417A03" w:rsidP="00797D87">
            <w:pPr>
              <w:rPr>
                <w:lang w:val="en-US"/>
              </w:rPr>
            </w:pPr>
            <w:r>
              <w:rPr>
                <w:lang w:val="en-US"/>
              </w:rPr>
              <w:t>If nobody available, then there will be a need to source an external provider</w:t>
            </w:r>
          </w:p>
          <w:p w14:paraId="09CD1453" w14:textId="77777777" w:rsidR="00417A03" w:rsidRDefault="00417A03" w:rsidP="00797D87">
            <w:pPr>
              <w:rPr>
                <w:lang w:val="en-US"/>
              </w:rPr>
            </w:pPr>
          </w:p>
          <w:p w14:paraId="35F64981" w14:textId="77777777" w:rsidR="00417A03" w:rsidRDefault="00417A03" w:rsidP="00797D87">
            <w:pPr>
              <w:rPr>
                <w:lang w:val="en-US"/>
              </w:rPr>
            </w:pPr>
          </w:p>
          <w:p w14:paraId="63FCA890" w14:textId="77777777" w:rsidR="00417A03" w:rsidRDefault="00417A03" w:rsidP="00797D87">
            <w:pPr>
              <w:rPr>
                <w:lang w:val="en-US"/>
              </w:rPr>
            </w:pPr>
          </w:p>
          <w:p w14:paraId="7838DAD5" w14:textId="77777777" w:rsidR="00417A03" w:rsidRDefault="00417A03" w:rsidP="00797D87">
            <w:pPr>
              <w:rPr>
                <w:lang w:val="en-US"/>
              </w:rPr>
            </w:pPr>
          </w:p>
          <w:p w14:paraId="26ACC8BE" w14:textId="77777777" w:rsidR="00417A03" w:rsidRDefault="00417A03" w:rsidP="00797D87">
            <w:pPr>
              <w:rPr>
                <w:lang w:val="en-US"/>
              </w:rPr>
            </w:pPr>
          </w:p>
          <w:p w14:paraId="3EB0F8D9" w14:textId="77777777" w:rsidR="00417A03" w:rsidRDefault="00417A03" w:rsidP="00797D87">
            <w:pPr>
              <w:rPr>
                <w:lang w:val="en-US"/>
              </w:rPr>
            </w:pPr>
          </w:p>
          <w:p w14:paraId="0921EE9B" w14:textId="611E721D" w:rsidR="00417A03" w:rsidRDefault="00417A03" w:rsidP="00797D87">
            <w:pPr>
              <w:rPr>
                <w:lang w:val="en-US"/>
              </w:rPr>
            </w:pPr>
            <w:r>
              <w:rPr>
                <w:lang w:val="en-US"/>
              </w:rPr>
              <w:t>Involve Board in skills audit to make good mentor/mentee matches</w:t>
            </w:r>
          </w:p>
        </w:tc>
        <w:tc>
          <w:tcPr>
            <w:tcW w:w="1862" w:type="dxa"/>
          </w:tcPr>
          <w:p w14:paraId="3943C3BE" w14:textId="77777777" w:rsidR="00417A03" w:rsidRDefault="00417A03" w:rsidP="00797D87">
            <w:pPr>
              <w:rPr>
                <w:lang w:val="en-US"/>
              </w:rPr>
            </w:pPr>
            <w:r>
              <w:rPr>
                <w:lang w:val="en-US"/>
              </w:rPr>
              <w:t>Zero</w:t>
            </w:r>
          </w:p>
          <w:p w14:paraId="12A7F611" w14:textId="77777777" w:rsidR="00417A03" w:rsidRDefault="00417A03" w:rsidP="00797D87">
            <w:pPr>
              <w:rPr>
                <w:lang w:val="en-US"/>
              </w:rPr>
            </w:pPr>
          </w:p>
          <w:p w14:paraId="665C40BF" w14:textId="77777777" w:rsidR="00417A03" w:rsidRDefault="00417A03" w:rsidP="00797D87">
            <w:pPr>
              <w:rPr>
                <w:lang w:val="en-US"/>
              </w:rPr>
            </w:pPr>
          </w:p>
          <w:p w14:paraId="6011BAF5" w14:textId="77777777" w:rsidR="00417A03" w:rsidRDefault="00417A03" w:rsidP="00797D87">
            <w:pPr>
              <w:rPr>
                <w:lang w:val="en-US"/>
              </w:rPr>
            </w:pPr>
          </w:p>
          <w:p w14:paraId="1A92AAFA" w14:textId="42491CFC" w:rsidR="00417A03" w:rsidRDefault="00417A03" w:rsidP="00797D87">
            <w:pPr>
              <w:rPr>
                <w:lang w:val="en-US"/>
              </w:rPr>
            </w:pPr>
            <w:r>
              <w:rPr>
                <w:lang w:val="en-US"/>
              </w:rPr>
              <w:t xml:space="preserve">Median rate of pay for leads/seniors to be calculated </w:t>
            </w:r>
          </w:p>
          <w:p w14:paraId="687659F2" w14:textId="77777777" w:rsidR="00417A03" w:rsidRDefault="00417A03" w:rsidP="00797D87">
            <w:pPr>
              <w:rPr>
                <w:lang w:val="en-US"/>
              </w:rPr>
            </w:pPr>
          </w:p>
          <w:p w14:paraId="7BAB6C2E" w14:textId="77777777" w:rsidR="00417A03" w:rsidRDefault="00417A03" w:rsidP="0081036F">
            <w:pPr>
              <w:rPr>
                <w:lang w:val="en-US"/>
              </w:rPr>
            </w:pPr>
          </w:p>
          <w:p w14:paraId="22927760" w14:textId="77777777" w:rsidR="00417A03" w:rsidRDefault="00417A03" w:rsidP="0081036F">
            <w:pPr>
              <w:rPr>
                <w:lang w:val="en-US"/>
              </w:rPr>
            </w:pPr>
          </w:p>
          <w:p w14:paraId="0D318BC7" w14:textId="77777777" w:rsidR="00417A03" w:rsidRDefault="00417A03" w:rsidP="0081036F">
            <w:pPr>
              <w:rPr>
                <w:lang w:val="en-US"/>
              </w:rPr>
            </w:pPr>
          </w:p>
          <w:p w14:paraId="70806CF9" w14:textId="77777777" w:rsidR="00417A03" w:rsidRDefault="00417A03" w:rsidP="0081036F">
            <w:pPr>
              <w:rPr>
                <w:lang w:val="en-US"/>
              </w:rPr>
            </w:pPr>
          </w:p>
          <w:p w14:paraId="2C038AF9" w14:textId="77777777" w:rsidR="00417A03" w:rsidRDefault="00417A03" w:rsidP="0081036F">
            <w:pPr>
              <w:rPr>
                <w:lang w:val="en-US"/>
              </w:rPr>
            </w:pPr>
          </w:p>
          <w:p w14:paraId="0C629D63" w14:textId="77777777" w:rsidR="00417A03" w:rsidRDefault="00417A03" w:rsidP="0081036F">
            <w:pPr>
              <w:rPr>
                <w:lang w:val="en-US"/>
              </w:rPr>
            </w:pPr>
          </w:p>
          <w:p w14:paraId="29F3EDF8" w14:textId="0EB9CDEE" w:rsidR="00417A03" w:rsidRDefault="00417A03" w:rsidP="0081036F">
            <w:pPr>
              <w:rPr>
                <w:lang w:val="en-US"/>
              </w:rPr>
            </w:pPr>
            <w:r>
              <w:rPr>
                <w:lang w:val="en-US"/>
              </w:rPr>
              <w:t>Quote required as per procurement guidelines</w:t>
            </w:r>
          </w:p>
          <w:p w14:paraId="091DE2C7" w14:textId="5A91B26D" w:rsidR="00417A03" w:rsidRDefault="00417A03" w:rsidP="0081036F">
            <w:pPr>
              <w:rPr>
                <w:lang w:val="en-US"/>
              </w:rPr>
            </w:pPr>
          </w:p>
          <w:p w14:paraId="007044F1" w14:textId="2BACD160" w:rsidR="00417A03" w:rsidRDefault="00417A03" w:rsidP="0081036F">
            <w:pPr>
              <w:rPr>
                <w:lang w:val="en-US"/>
              </w:rPr>
            </w:pPr>
            <w:r>
              <w:rPr>
                <w:lang w:val="en-US"/>
              </w:rPr>
              <w:t>Zero</w:t>
            </w:r>
          </w:p>
          <w:p w14:paraId="75CB7444" w14:textId="07B5E748" w:rsidR="00417A03" w:rsidRDefault="00417A03" w:rsidP="00797D87">
            <w:pPr>
              <w:rPr>
                <w:lang w:val="en-US"/>
              </w:rPr>
            </w:pPr>
          </w:p>
        </w:tc>
        <w:tc>
          <w:tcPr>
            <w:tcW w:w="1312" w:type="dxa"/>
          </w:tcPr>
          <w:p w14:paraId="10D01415" w14:textId="065F2C21" w:rsidR="00417A03" w:rsidRDefault="00417A03" w:rsidP="00797D87">
            <w:pPr>
              <w:rPr>
                <w:lang w:val="en-US"/>
              </w:rPr>
            </w:pPr>
            <w:r>
              <w:rPr>
                <w:lang w:val="en-US"/>
              </w:rPr>
              <w:t>June 2021</w:t>
            </w:r>
          </w:p>
        </w:tc>
      </w:tr>
      <w:tr w:rsidR="00417A03" w14:paraId="4446E798" w14:textId="199F30D0" w:rsidTr="00417A03">
        <w:tc>
          <w:tcPr>
            <w:tcW w:w="1887" w:type="dxa"/>
          </w:tcPr>
          <w:p w14:paraId="1FAB4ACA" w14:textId="49BEF654" w:rsidR="00417A03" w:rsidRPr="0081036F" w:rsidRDefault="00417A03" w:rsidP="00797D87">
            <w:pPr>
              <w:rPr>
                <w:b/>
                <w:bCs/>
                <w:lang w:val="en-US"/>
              </w:rPr>
            </w:pPr>
            <w:r>
              <w:rPr>
                <w:b/>
                <w:bCs/>
                <w:lang w:val="en-US"/>
              </w:rPr>
              <w:t>Create opportunities for social interaction</w:t>
            </w:r>
          </w:p>
        </w:tc>
        <w:tc>
          <w:tcPr>
            <w:tcW w:w="1975" w:type="dxa"/>
          </w:tcPr>
          <w:p w14:paraId="3BC1CCB4" w14:textId="443D8C21" w:rsidR="00417A03" w:rsidRDefault="00417A03" w:rsidP="00797D87">
            <w:pPr>
              <w:rPr>
                <w:lang w:val="en-US"/>
              </w:rPr>
            </w:pPr>
            <w:r>
              <w:rPr>
                <w:lang w:val="en-US"/>
              </w:rPr>
              <w:t>Identify topics/themes that would encourage interaction</w:t>
            </w:r>
          </w:p>
          <w:p w14:paraId="0835B47E" w14:textId="77777777" w:rsidR="00417A03" w:rsidRDefault="00417A03" w:rsidP="00797D87">
            <w:pPr>
              <w:rPr>
                <w:lang w:val="en-US"/>
              </w:rPr>
            </w:pPr>
          </w:p>
          <w:p w14:paraId="3BE6D60F" w14:textId="77777777" w:rsidR="00417A03" w:rsidRDefault="00417A03" w:rsidP="00797D87">
            <w:pPr>
              <w:rPr>
                <w:lang w:val="en-US"/>
              </w:rPr>
            </w:pPr>
            <w:r>
              <w:rPr>
                <w:lang w:val="en-US"/>
              </w:rPr>
              <w:t>Set up channels on Teams according to themes identified</w:t>
            </w:r>
          </w:p>
          <w:p w14:paraId="48EE016E" w14:textId="77777777" w:rsidR="00417A03" w:rsidRDefault="00417A03" w:rsidP="00797D87">
            <w:pPr>
              <w:rPr>
                <w:lang w:val="en-US"/>
              </w:rPr>
            </w:pPr>
          </w:p>
          <w:p w14:paraId="0960E2E1" w14:textId="0101D9B6" w:rsidR="00417A03" w:rsidRDefault="00417A03" w:rsidP="00797D87">
            <w:pPr>
              <w:rPr>
                <w:lang w:val="en-US"/>
              </w:rPr>
            </w:pPr>
            <w:r>
              <w:rPr>
                <w:lang w:val="en-US"/>
              </w:rPr>
              <w:t>Diarise company-wide events online and face to face that encourage cross-department networking and interaction</w:t>
            </w:r>
          </w:p>
        </w:tc>
        <w:tc>
          <w:tcPr>
            <w:tcW w:w="1980" w:type="dxa"/>
          </w:tcPr>
          <w:p w14:paraId="64EC8DC1" w14:textId="77777777" w:rsidR="00417A03" w:rsidRDefault="00417A03" w:rsidP="00797D87">
            <w:pPr>
              <w:rPr>
                <w:lang w:val="en-US"/>
              </w:rPr>
            </w:pPr>
          </w:p>
        </w:tc>
        <w:tc>
          <w:tcPr>
            <w:tcW w:w="1862" w:type="dxa"/>
          </w:tcPr>
          <w:p w14:paraId="77DCBCA7" w14:textId="1F0F3C47" w:rsidR="00417A03" w:rsidRDefault="00417A03" w:rsidP="00797D87">
            <w:pPr>
              <w:rPr>
                <w:lang w:val="en-US"/>
              </w:rPr>
            </w:pPr>
            <w:r>
              <w:rPr>
                <w:lang w:val="en-US"/>
              </w:rPr>
              <w:t>Zero</w:t>
            </w:r>
          </w:p>
          <w:p w14:paraId="2688454A" w14:textId="54D6E506" w:rsidR="00417A03" w:rsidRDefault="00417A03" w:rsidP="00797D87">
            <w:pPr>
              <w:rPr>
                <w:lang w:val="en-US"/>
              </w:rPr>
            </w:pPr>
          </w:p>
          <w:p w14:paraId="531CF969" w14:textId="19991002" w:rsidR="00417A03" w:rsidRDefault="00417A03" w:rsidP="00797D87">
            <w:pPr>
              <w:rPr>
                <w:lang w:val="en-US"/>
              </w:rPr>
            </w:pPr>
          </w:p>
          <w:p w14:paraId="2007CE8E" w14:textId="668BEF68" w:rsidR="00417A03" w:rsidRDefault="00417A03" w:rsidP="00797D87">
            <w:pPr>
              <w:rPr>
                <w:lang w:val="en-US"/>
              </w:rPr>
            </w:pPr>
          </w:p>
          <w:p w14:paraId="1B2B2C43" w14:textId="1CCA2029" w:rsidR="00417A03" w:rsidRDefault="00417A03" w:rsidP="00797D87">
            <w:pPr>
              <w:rPr>
                <w:lang w:val="en-US"/>
              </w:rPr>
            </w:pPr>
            <w:r>
              <w:rPr>
                <w:lang w:val="en-US"/>
              </w:rPr>
              <w:t>Zero</w:t>
            </w:r>
          </w:p>
          <w:p w14:paraId="5A545ECE" w14:textId="77777777" w:rsidR="00417A03" w:rsidRDefault="00417A03" w:rsidP="00797D87">
            <w:pPr>
              <w:rPr>
                <w:lang w:val="en-US"/>
              </w:rPr>
            </w:pPr>
          </w:p>
          <w:p w14:paraId="4FD11AF3" w14:textId="77777777" w:rsidR="00417A03" w:rsidRDefault="00417A03" w:rsidP="00797D87">
            <w:pPr>
              <w:rPr>
                <w:lang w:val="en-US"/>
              </w:rPr>
            </w:pPr>
          </w:p>
          <w:p w14:paraId="3DA7EBFC" w14:textId="77777777" w:rsidR="00417A03" w:rsidRDefault="00417A03" w:rsidP="00797D87">
            <w:pPr>
              <w:rPr>
                <w:lang w:val="en-US"/>
              </w:rPr>
            </w:pPr>
          </w:p>
          <w:p w14:paraId="620711E8" w14:textId="5593855A" w:rsidR="00417A03" w:rsidRDefault="00417A03" w:rsidP="00797D87">
            <w:pPr>
              <w:rPr>
                <w:lang w:val="en-US"/>
              </w:rPr>
            </w:pPr>
            <w:r>
              <w:rPr>
                <w:lang w:val="en-US"/>
              </w:rPr>
              <w:t>Chwarae Teg corporate venue hire 2019 averaged £22.50 per head.</w:t>
            </w:r>
          </w:p>
        </w:tc>
        <w:tc>
          <w:tcPr>
            <w:tcW w:w="1312" w:type="dxa"/>
          </w:tcPr>
          <w:p w14:paraId="0B206479" w14:textId="52BAAA67" w:rsidR="00417A03" w:rsidRDefault="00417A03" w:rsidP="00797D87">
            <w:pPr>
              <w:rPr>
                <w:lang w:val="en-US"/>
              </w:rPr>
            </w:pPr>
            <w:r>
              <w:rPr>
                <w:lang w:val="en-US"/>
              </w:rPr>
              <w:t>April 2021</w:t>
            </w:r>
          </w:p>
        </w:tc>
      </w:tr>
    </w:tbl>
    <w:p w14:paraId="1705C677" w14:textId="77777777" w:rsidR="00797D87" w:rsidRPr="00797D87" w:rsidRDefault="00797D87" w:rsidP="00797D87">
      <w:pPr>
        <w:rPr>
          <w:lang w:val="en-US"/>
        </w:rPr>
      </w:pPr>
    </w:p>
    <w:sectPr w:rsidR="00797D87" w:rsidRPr="00797D87" w:rsidSect="005B57E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038F7" w14:textId="77777777" w:rsidR="00B740BB" w:rsidRDefault="00B740BB" w:rsidP="00AE1C5F">
      <w:pPr>
        <w:spacing w:after="0" w:line="240" w:lineRule="auto"/>
      </w:pPr>
      <w:r>
        <w:separator/>
      </w:r>
    </w:p>
  </w:endnote>
  <w:endnote w:type="continuationSeparator" w:id="0">
    <w:p w14:paraId="7E31ED8E" w14:textId="77777777" w:rsidR="00B740BB" w:rsidRDefault="00B740BB" w:rsidP="00AE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4C8C8" w14:textId="77777777" w:rsidR="00B740BB" w:rsidRDefault="00B740BB" w:rsidP="00AE1C5F">
      <w:pPr>
        <w:spacing w:after="0" w:line="240" w:lineRule="auto"/>
      </w:pPr>
      <w:r>
        <w:separator/>
      </w:r>
    </w:p>
  </w:footnote>
  <w:footnote w:type="continuationSeparator" w:id="0">
    <w:p w14:paraId="6DC443C6" w14:textId="77777777" w:rsidR="00B740BB" w:rsidRDefault="00B740BB" w:rsidP="00AE1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07D57"/>
    <w:multiLevelType w:val="hybridMultilevel"/>
    <w:tmpl w:val="B1F6DCDA"/>
    <w:lvl w:ilvl="0" w:tplc="DB1A1C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064CA"/>
    <w:multiLevelType w:val="hybridMultilevel"/>
    <w:tmpl w:val="CD664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092D54"/>
    <w:multiLevelType w:val="hybridMultilevel"/>
    <w:tmpl w:val="3792379A"/>
    <w:lvl w:ilvl="0" w:tplc="71C05C0E">
      <w:start w:val="1"/>
      <w:numFmt w:val="bullet"/>
      <w:lvlText w:val="·"/>
      <w:lvlJc w:val="left"/>
      <w:pPr>
        <w:ind w:left="720" w:hanging="360"/>
      </w:pPr>
      <w:rPr>
        <w:rFonts w:ascii="&quot;Arial&quot;,sans-serif" w:hAnsi="&quot;Arial&quot;,sans-serif" w:hint="default"/>
      </w:rPr>
    </w:lvl>
    <w:lvl w:ilvl="1" w:tplc="22709750">
      <w:start w:val="1"/>
      <w:numFmt w:val="bullet"/>
      <w:lvlText w:val="o"/>
      <w:lvlJc w:val="left"/>
      <w:pPr>
        <w:ind w:left="1440" w:hanging="360"/>
      </w:pPr>
      <w:rPr>
        <w:rFonts w:ascii="Courier New" w:hAnsi="Courier New" w:hint="default"/>
      </w:rPr>
    </w:lvl>
    <w:lvl w:ilvl="2" w:tplc="573631E8">
      <w:start w:val="1"/>
      <w:numFmt w:val="bullet"/>
      <w:lvlText w:val=""/>
      <w:lvlJc w:val="left"/>
      <w:pPr>
        <w:ind w:left="2160" w:hanging="360"/>
      </w:pPr>
      <w:rPr>
        <w:rFonts w:ascii="Wingdings" w:hAnsi="Wingdings" w:hint="default"/>
      </w:rPr>
    </w:lvl>
    <w:lvl w:ilvl="3" w:tplc="2064EE26">
      <w:start w:val="1"/>
      <w:numFmt w:val="bullet"/>
      <w:lvlText w:val=""/>
      <w:lvlJc w:val="left"/>
      <w:pPr>
        <w:ind w:left="2880" w:hanging="360"/>
      </w:pPr>
      <w:rPr>
        <w:rFonts w:ascii="Symbol" w:hAnsi="Symbol" w:hint="default"/>
      </w:rPr>
    </w:lvl>
    <w:lvl w:ilvl="4" w:tplc="E23488B8">
      <w:start w:val="1"/>
      <w:numFmt w:val="bullet"/>
      <w:lvlText w:val="o"/>
      <w:lvlJc w:val="left"/>
      <w:pPr>
        <w:ind w:left="3600" w:hanging="360"/>
      </w:pPr>
      <w:rPr>
        <w:rFonts w:ascii="Courier New" w:hAnsi="Courier New" w:hint="default"/>
      </w:rPr>
    </w:lvl>
    <w:lvl w:ilvl="5" w:tplc="753A9FA0">
      <w:start w:val="1"/>
      <w:numFmt w:val="bullet"/>
      <w:lvlText w:val=""/>
      <w:lvlJc w:val="left"/>
      <w:pPr>
        <w:ind w:left="4320" w:hanging="360"/>
      </w:pPr>
      <w:rPr>
        <w:rFonts w:ascii="Wingdings" w:hAnsi="Wingdings" w:hint="default"/>
      </w:rPr>
    </w:lvl>
    <w:lvl w:ilvl="6" w:tplc="3986162A">
      <w:start w:val="1"/>
      <w:numFmt w:val="bullet"/>
      <w:lvlText w:val=""/>
      <w:lvlJc w:val="left"/>
      <w:pPr>
        <w:ind w:left="5040" w:hanging="360"/>
      </w:pPr>
      <w:rPr>
        <w:rFonts w:ascii="Symbol" w:hAnsi="Symbol" w:hint="default"/>
      </w:rPr>
    </w:lvl>
    <w:lvl w:ilvl="7" w:tplc="874CD168">
      <w:start w:val="1"/>
      <w:numFmt w:val="bullet"/>
      <w:lvlText w:val="o"/>
      <w:lvlJc w:val="left"/>
      <w:pPr>
        <w:ind w:left="5760" w:hanging="360"/>
      </w:pPr>
      <w:rPr>
        <w:rFonts w:ascii="Courier New" w:hAnsi="Courier New" w:hint="default"/>
      </w:rPr>
    </w:lvl>
    <w:lvl w:ilvl="8" w:tplc="187A7CDC">
      <w:start w:val="1"/>
      <w:numFmt w:val="bullet"/>
      <w:lvlText w:val=""/>
      <w:lvlJc w:val="left"/>
      <w:pPr>
        <w:ind w:left="6480" w:hanging="360"/>
      </w:pPr>
      <w:rPr>
        <w:rFonts w:ascii="Wingdings" w:hAnsi="Wingdings" w:hint="default"/>
      </w:rPr>
    </w:lvl>
  </w:abstractNum>
  <w:abstractNum w:abstractNumId="3" w15:restartNumberingAfterBreak="0">
    <w:nsid w:val="1DAE4482"/>
    <w:multiLevelType w:val="hybridMultilevel"/>
    <w:tmpl w:val="BE7C3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C0243C"/>
    <w:multiLevelType w:val="hybridMultilevel"/>
    <w:tmpl w:val="B56C7692"/>
    <w:lvl w:ilvl="0" w:tplc="1D2EC96A">
      <w:start w:val="1"/>
      <w:numFmt w:val="decimal"/>
      <w:lvlText w:val="%1."/>
      <w:lvlJc w:val="left"/>
      <w:pPr>
        <w:ind w:left="720" w:hanging="360"/>
      </w:pPr>
    </w:lvl>
    <w:lvl w:ilvl="1" w:tplc="8A3A78B6">
      <w:start w:val="1"/>
      <w:numFmt w:val="lowerLetter"/>
      <w:lvlText w:val="%2."/>
      <w:lvlJc w:val="left"/>
      <w:pPr>
        <w:ind w:left="1440" w:hanging="360"/>
      </w:pPr>
    </w:lvl>
    <w:lvl w:ilvl="2" w:tplc="4B22BAE4">
      <w:start w:val="1"/>
      <w:numFmt w:val="lowerRoman"/>
      <w:lvlText w:val="%3."/>
      <w:lvlJc w:val="right"/>
      <w:pPr>
        <w:ind w:left="2160" w:hanging="180"/>
      </w:pPr>
    </w:lvl>
    <w:lvl w:ilvl="3" w:tplc="61C070F0">
      <w:start w:val="1"/>
      <w:numFmt w:val="decimal"/>
      <w:lvlText w:val="%4."/>
      <w:lvlJc w:val="left"/>
      <w:pPr>
        <w:ind w:left="2880" w:hanging="360"/>
      </w:pPr>
    </w:lvl>
    <w:lvl w:ilvl="4" w:tplc="157EC68A">
      <w:start w:val="1"/>
      <w:numFmt w:val="lowerLetter"/>
      <w:lvlText w:val="%5."/>
      <w:lvlJc w:val="left"/>
      <w:pPr>
        <w:ind w:left="3600" w:hanging="360"/>
      </w:pPr>
    </w:lvl>
    <w:lvl w:ilvl="5" w:tplc="14FC7E80">
      <w:start w:val="1"/>
      <w:numFmt w:val="lowerRoman"/>
      <w:lvlText w:val="%6."/>
      <w:lvlJc w:val="right"/>
      <w:pPr>
        <w:ind w:left="4320" w:hanging="180"/>
      </w:pPr>
    </w:lvl>
    <w:lvl w:ilvl="6" w:tplc="9414464E">
      <w:start w:val="1"/>
      <w:numFmt w:val="decimal"/>
      <w:lvlText w:val="%7."/>
      <w:lvlJc w:val="left"/>
      <w:pPr>
        <w:ind w:left="5040" w:hanging="360"/>
      </w:pPr>
    </w:lvl>
    <w:lvl w:ilvl="7" w:tplc="A86243D2">
      <w:start w:val="1"/>
      <w:numFmt w:val="lowerLetter"/>
      <w:lvlText w:val="%8."/>
      <w:lvlJc w:val="left"/>
      <w:pPr>
        <w:ind w:left="5760" w:hanging="360"/>
      </w:pPr>
    </w:lvl>
    <w:lvl w:ilvl="8" w:tplc="2A488644">
      <w:start w:val="1"/>
      <w:numFmt w:val="lowerRoman"/>
      <w:lvlText w:val="%9."/>
      <w:lvlJc w:val="right"/>
      <w:pPr>
        <w:ind w:left="6480" w:hanging="180"/>
      </w:pPr>
    </w:lvl>
  </w:abstractNum>
  <w:abstractNum w:abstractNumId="5" w15:restartNumberingAfterBreak="0">
    <w:nsid w:val="226F2826"/>
    <w:multiLevelType w:val="multilevel"/>
    <w:tmpl w:val="D9C033C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A900C82"/>
    <w:multiLevelType w:val="hybridMultilevel"/>
    <w:tmpl w:val="EFB45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B40717"/>
    <w:multiLevelType w:val="hybridMultilevel"/>
    <w:tmpl w:val="7B003D30"/>
    <w:lvl w:ilvl="0" w:tplc="FFFFFFFF">
      <w:start w:val="1"/>
      <w:numFmt w:val="bullet"/>
      <w:lvlText w:val="·"/>
      <w:lvlJc w:val="left"/>
      <w:pPr>
        <w:ind w:left="720" w:hanging="360"/>
      </w:pPr>
      <w:rPr>
        <w:rFonts w:ascii="&quot;Arial&quot;,sans-serif" w:hAnsi="&quot;Arial&quot;,sans-serif" w:hint="default"/>
      </w:rPr>
    </w:lvl>
    <w:lvl w:ilvl="1" w:tplc="2362BCFC">
      <w:start w:val="1"/>
      <w:numFmt w:val="bullet"/>
      <w:lvlText w:val="o"/>
      <w:lvlJc w:val="left"/>
      <w:pPr>
        <w:ind w:left="1440" w:hanging="360"/>
      </w:pPr>
      <w:rPr>
        <w:rFonts w:ascii="Courier New" w:hAnsi="Courier New" w:hint="default"/>
      </w:rPr>
    </w:lvl>
    <w:lvl w:ilvl="2" w:tplc="ABD8F6C8">
      <w:start w:val="1"/>
      <w:numFmt w:val="bullet"/>
      <w:lvlText w:val=""/>
      <w:lvlJc w:val="left"/>
      <w:pPr>
        <w:ind w:left="2160" w:hanging="360"/>
      </w:pPr>
      <w:rPr>
        <w:rFonts w:ascii="Wingdings" w:hAnsi="Wingdings" w:hint="default"/>
      </w:rPr>
    </w:lvl>
    <w:lvl w:ilvl="3" w:tplc="1B26F40A">
      <w:start w:val="1"/>
      <w:numFmt w:val="bullet"/>
      <w:lvlText w:val=""/>
      <w:lvlJc w:val="left"/>
      <w:pPr>
        <w:ind w:left="2880" w:hanging="360"/>
      </w:pPr>
      <w:rPr>
        <w:rFonts w:ascii="Symbol" w:hAnsi="Symbol" w:hint="default"/>
      </w:rPr>
    </w:lvl>
    <w:lvl w:ilvl="4" w:tplc="CC985BBA">
      <w:start w:val="1"/>
      <w:numFmt w:val="bullet"/>
      <w:lvlText w:val="o"/>
      <w:lvlJc w:val="left"/>
      <w:pPr>
        <w:ind w:left="3600" w:hanging="360"/>
      </w:pPr>
      <w:rPr>
        <w:rFonts w:ascii="Courier New" w:hAnsi="Courier New" w:hint="default"/>
      </w:rPr>
    </w:lvl>
    <w:lvl w:ilvl="5" w:tplc="6A8CDF82">
      <w:start w:val="1"/>
      <w:numFmt w:val="bullet"/>
      <w:lvlText w:val=""/>
      <w:lvlJc w:val="left"/>
      <w:pPr>
        <w:ind w:left="4320" w:hanging="360"/>
      </w:pPr>
      <w:rPr>
        <w:rFonts w:ascii="Wingdings" w:hAnsi="Wingdings" w:hint="default"/>
      </w:rPr>
    </w:lvl>
    <w:lvl w:ilvl="6" w:tplc="224E7B02">
      <w:start w:val="1"/>
      <w:numFmt w:val="bullet"/>
      <w:lvlText w:val=""/>
      <w:lvlJc w:val="left"/>
      <w:pPr>
        <w:ind w:left="5040" w:hanging="360"/>
      </w:pPr>
      <w:rPr>
        <w:rFonts w:ascii="Symbol" w:hAnsi="Symbol" w:hint="default"/>
      </w:rPr>
    </w:lvl>
    <w:lvl w:ilvl="7" w:tplc="982C7AF8">
      <w:start w:val="1"/>
      <w:numFmt w:val="bullet"/>
      <w:lvlText w:val="o"/>
      <w:lvlJc w:val="left"/>
      <w:pPr>
        <w:ind w:left="5760" w:hanging="360"/>
      </w:pPr>
      <w:rPr>
        <w:rFonts w:ascii="Courier New" w:hAnsi="Courier New" w:hint="default"/>
      </w:rPr>
    </w:lvl>
    <w:lvl w:ilvl="8" w:tplc="04441FE6">
      <w:start w:val="1"/>
      <w:numFmt w:val="bullet"/>
      <w:lvlText w:val=""/>
      <w:lvlJc w:val="left"/>
      <w:pPr>
        <w:ind w:left="6480" w:hanging="360"/>
      </w:pPr>
      <w:rPr>
        <w:rFonts w:ascii="Wingdings" w:hAnsi="Wingdings" w:hint="default"/>
      </w:rPr>
    </w:lvl>
  </w:abstractNum>
  <w:abstractNum w:abstractNumId="8" w15:restartNumberingAfterBreak="0">
    <w:nsid w:val="30E866B9"/>
    <w:multiLevelType w:val="hybridMultilevel"/>
    <w:tmpl w:val="06428B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8598D"/>
    <w:multiLevelType w:val="hybridMultilevel"/>
    <w:tmpl w:val="81C4C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7D75F9D"/>
    <w:multiLevelType w:val="hybridMultilevel"/>
    <w:tmpl w:val="B48E5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F032DD"/>
    <w:multiLevelType w:val="hybridMultilevel"/>
    <w:tmpl w:val="CDD2A61A"/>
    <w:lvl w:ilvl="0" w:tplc="0A8046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33D76"/>
    <w:multiLevelType w:val="hybridMultilevel"/>
    <w:tmpl w:val="1966B188"/>
    <w:lvl w:ilvl="0" w:tplc="283E2CD0">
      <w:start w:val="1"/>
      <w:numFmt w:val="bullet"/>
      <w:lvlText w:val="·"/>
      <w:lvlJc w:val="left"/>
      <w:pPr>
        <w:ind w:left="720" w:hanging="360"/>
      </w:pPr>
      <w:rPr>
        <w:rFonts w:ascii="&quot;Arial&quot;,sans-serif" w:hAnsi="&quot;Arial&quot;,sans-serif" w:hint="default"/>
      </w:rPr>
    </w:lvl>
    <w:lvl w:ilvl="1" w:tplc="9102A4A0">
      <w:start w:val="1"/>
      <w:numFmt w:val="bullet"/>
      <w:lvlText w:val="o"/>
      <w:lvlJc w:val="left"/>
      <w:pPr>
        <w:ind w:left="1440" w:hanging="360"/>
      </w:pPr>
      <w:rPr>
        <w:rFonts w:ascii="Courier New" w:hAnsi="Courier New" w:hint="default"/>
      </w:rPr>
    </w:lvl>
    <w:lvl w:ilvl="2" w:tplc="FD5081B4">
      <w:start w:val="1"/>
      <w:numFmt w:val="bullet"/>
      <w:lvlText w:val=""/>
      <w:lvlJc w:val="left"/>
      <w:pPr>
        <w:ind w:left="2160" w:hanging="360"/>
      </w:pPr>
      <w:rPr>
        <w:rFonts w:ascii="Wingdings" w:hAnsi="Wingdings" w:hint="default"/>
      </w:rPr>
    </w:lvl>
    <w:lvl w:ilvl="3" w:tplc="6AEA1DB2">
      <w:start w:val="1"/>
      <w:numFmt w:val="bullet"/>
      <w:lvlText w:val=""/>
      <w:lvlJc w:val="left"/>
      <w:pPr>
        <w:ind w:left="2880" w:hanging="360"/>
      </w:pPr>
      <w:rPr>
        <w:rFonts w:ascii="Symbol" w:hAnsi="Symbol" w:hint="default"/>
      </w:rPr>
    </w:lvl>
    <w:lvl w:ilvl="4" w:tplc="AB7C3344">
      <w:start w:val="1"/>
      <w:numFmt w:val="bullet"/>
      <w:lvlText w:val="o"/>
      <w:lvlJc w:val="left"/>
      <w:pPr>
        <w:ind w:left="3600" w:hanging="360"/>
      </w:pPr>
      <w:rPr>
        <w:rFonts w:ascii="Courier New" w:hAnsi="Courier New" w:hint="default"/>
      </w:rPr>
    </w:lvl>
    <w:lvl w:ilvl="5" w:tplc="3A880364">
      <w:start w:val="1"/>
      <w:numFmt w:val="bullet"/>
      <w:lvlText w:val=""/>
      <w:lvlJc w:val="left"/>
      <w:pPr>
        <w:ind w:left="4320" w:hanging="360"/>
      </w:pPr>
      <w:rPr>
        <w:rFonts w:ascii="Wingdings" w:hAnsi="Wingdings" w:hint="default"/>
      </w:rPr>
    </w:lvl>
    <w:lvl w:ilvl="6" w:tplc="76C257D4">
      <w:start w:val="1"/>
      <w:numFmt w:val="bullet"/>
      <w:lvlText w:val=""/>
      <w:lvlJc w:val="left"/>
      <w:pPr>
        <w:ind w:left="5040" w:hanging="360"/>
      </w:pPr>
      <w:rPr>
        <w:rFonts w:ascii="Symbol" w:hAnsi="Symbol" w:hint="default"/>
      </w:rPr>
    </w:lvl>
    <w:lvl w:ilvl="7" w:tplc="E522FC2A">
      <w:start w:val="1"/>
      <w:numFmt w:val="bullet"/>
      <w:lvlText w:val="o"/>
      <w:lvlJc w:val="left"/>
      <w:pPr>
        <w:ind w:left="5760" w:hanging="360"/>
      </w:pPr>
      <w:rPr>
        <w:rFonts w:ascii="Courier New" w:hAnsi="Courier New" w:hint="default"/>
      </w:rPr>
    </w:lvl>
    <w:lvl w:ilvl="8" w:tplc="6AA0E810">
      <w:start w:val="1"/>
      <w:numFmt w:val="bullet"/>
      <w:lvlText w:val=""/>
      <w:lvlJc w:val="left"/>
      <w:pPr>
        <w:ind w:left="6480" w:hanging="360"/>
      </w:pPr>
      <w:rPr>
        <w:rFonts w:ascii="Wingdings" w:hAnsi="Wingdings" w:hint="default"/>
      </w:rPr>
    </w:lvl>
  </w:abstractNum>
  <w:abstractNum w:abstractNumId="13" w15:restartNumberingAfterBreak="0">
    <w:nsid w:val="3BCC4E3D"/>
    <w:multiLevelType w:val="hybridMultilevel"/>
    <w:tmpl w:val="5B66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D42D7"/>
    <w:multiLevelType w:val="hybridMultilevel"/>
    <w:tmpl w:val="EFD2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4A3BBA"/>
    <w:multiLevelType w:val="hybridMultilevel"/>
    <w:tmpl w:val="F8940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AE47F3"/>
    <w:multiLevelType w:val="hybridMultilevel"/>
    <w:tmpl w:val="EB42D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35A5D"/>
    <w:multiLevelType w:val="hybridMultilevel"/>
    <w:tmpl w:val="78C0E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D80F0B"/>
    <w:multiLevelType w:val="multilevel"/>
    <w:tmpl w:val="B3D68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F394AA1"/>
    <w:multiLevelType w:val="hybridMultilevel"/>
    <w:tmpl w:val="EF5E8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237758"/>
    <w:multiLevelType w:val="multilevel"/>
    <w:tmpl w:val="D698FC7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60D93175"/>
    <w:multiLevelType w:val="hybridMultilevel"/>
    <w:tmpl w:val="B7CA3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63621C"/>
    <w:multiLevelType w:val="hybridMultilevel"/>
    <w:tmpl w:val="CA5EFEE4"/>
    <w:lvl w:ilvl="0" w:tplc="49E664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8C318D"/>
    <w:multiLevelType w:val="hybridMultilevel"/>
    <w:tmpl w:val="3C0E70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013B0E"/>
    <w:multiLevelType w:val="hybridMultilevel"/>
    <w:tmpl w:val="0860C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AC6941"/>
    <w:multiLevelType w:val="hybridMultilevel"/>
    <w:tmpl w:val="443AD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12"/>
  </w:num>
  <w:num w:numId="4">
    <w:abstractNumId w:val="4"/>
  </w:num>
  <w:num w:numId="5">
    <w:abstractNumId w:val="22"/>
  </w:num>
  <w:num w:numId="6">
    <w:abstractNumId w:val="11"/>
  </w:num>
  <w:num w:numId="7">
    <w:abstractNumId w:val="3"/>
  </w:num>
  <w:num w:numId="8">
    <w:abstractNumId w:val="14"/>
  </w:num>
  <w:num w:numId="9">
    <w:abstractNumId w:val="1"/>
  </w:num>
  <w:num w:numId="10">
    <w:abstractNumId w:val="15"/>
  </w:num>
  <w:num w:numId="11">
    <w:abstractNumId w:val="25"/>
  </w:num>
  <w:num w:numId="12">
    <w:abstractNumId w:val="10"/>
  </w:num>
  <w:num w:numId="13">
    <w:abstractNumId w:val="6"/>
  </w:num>
  <w:num w:numId="14">
    <w:abstractNumId w:val="9"/>
  </w:num>
  <w:num w:numId="15">
    <w:abstractNumId w:val="5"/>
  </w:num>
  <w:num w:numId="16">
    <w:abstractNumId w:val="13"/>
  </w:num>
  <w:num w:numId="17">
    <w:abstractNumId w:val="18"/>
  </w:num>
  <w:num w:numId="18">
    <w:abstractNumId w:val="20"/>
  </w:num>
  <w:num w:numId="19">
    <w:abstractNumId w:val="16"/>
  </w:num>
  <w:num w:numId="20">
    <w:abstractNumId w:val="23"/>
  </w:num>
  <w:num w:numId="21">
    <w:abstractNumId w:val="8"/>
  </w:num>
  <w:num w:numId="22">
    <w:abstractNumId w:val="24"/>
  </w:num>
  <w:num w:numId="23">
    <w:abstractNumId w:val="19"/>
  </w:num>
  <w:num w:numId="24">
    <w:abstractNumId w:val="0"/>
  </w:num>
  <w:num w:numId="25">
    <w:abstractNumId w:val="2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6F2"/>
    <w:rsid w:val="00002A1E"/>
    <w:rsid w:val="0001131F"/>
    <w:rsid w:val="00013570"/>
    <w:rsid w:val="00015ABA"/>
    <w:rsid w:val="00015F9D"/>
    <w:rsid w:val="000317CE"/>
    <w:rsid w:val="00034B9B"/>
    <w:rsid w:val="00041981"/>
    <w:rsid w:val="000632B1"/>
    <w:rsid w:val="00063E93"/>
    <w:rsid w:val="000826CD"/>
    <w:rsid w:val="000904B1"/>
    <w:rsid w:val="00091700"/>
    <w:rsid w:val="000945B0"/>
    <w:rsid w:val="000A394F"/>
    <w:rsid w:val="000A3BBA"/>
    <w:rsid w:val="000A5D57"/>
    <w:rsid w:val="000B46A8"/>
    <w:rsid w:val="000B577E"/>
    <w:rsid w:val="000C2366"/>
    <w:rsid w:val="000D2764"/>
    <w:rsid w:val="000D4FCC"/>
    <w:rsid w:val="000D5299"/>
    <w:rsid w:val="000E6780"/>
    <w:rsid w:val="000F6589"/>
    <w:rsid w:val="00103AD4"/>
    <w:rsid w:val="00103BA3"/>
    <w:rsid w:val="00105B1A"/>
    <w:rsid w:val="00123ADE"/>
    <w:rsid w:val="00124D8E"/>
    <w:rsid w:val="00126955"/>
    <w:rsid w:val="00146F83"/>
    <w:rsid w:val="0015040F"/>
    <w:rsid w:val="00153C5F"/>
    <w:rsid w:val="001557E1"/>
    <w:rsid w:val="0018121A"/>
    <w:rsid w:val="00182EE6"/>
    <w:rsid w:val="001853F6"/>
    <w:rsid w:val="00187B5A"/>
    <w:rsid w:val="00193A24"/>
    <w:rsid w:val="00196903"/>
    <w:rsid w:val="001A5A3D"/>
    <w:rsid w:val="001A5EBE"/>
    <w:rsid w:val="001A65D0"/>
    <w:rsid w:val="001A7E8B"/>
    <w:rsid w:val="001B3206"/>
    <w:rsid w:val="001B5784"/>
    <w:rsid w:val="001E0B1C"/>
    <w:rsid w:val="001E4BE0"/>
    <w:rsid w:val="001E5FB6"/>
    <w:rsid w:val="001E72C7"/>
    <w:rsid w:val="001E7A26"/>
    <w:rsid w:val="001F410F"/>
    <w:rsid w:val="001F6503"/>
    <w:rsid w:val="002032FD"/>
    <w:rsid w:val="0020639D"/>
    <w:rsid w:val="00215DA0"/>
    <w:rsid w:val="002249DC"/>
    <w:rsid w:val="00227137"/>
    <w:rsid w:val="0023664C"/>
    <w:rsid w:val="00244A1F"/>
    <w:rsid w:val="00251374"/>
    <w:rsid w:val="00261409"/>
    <w:rsid w:val="00274345"/>
    <w:rsid w:val="00282938"/>
    <w:rsid w:val="00283221"/>
    <w:rsid w:val="0028655E"/>
    <w:rsid w:val="00290E40"/>
    <w:rsid w:val="00297BC4"/>
    <w:rsid w:val="002A0CDE"/>
    <w:rsid w:val="002A1843"/>
    <w:rsid w:val="002A34D5"/>
    <w:rsid w:val="002A5208"/>
    <w:rsid w:val="002B1644"/>
    <w:rsid w:val="002B27D3"/>
    <w:rsid w:val="002C1A39"/>
    <w:rsid w:val="002C76D1"/>
    <w:rsid w:val="002C7C5B"/>
    <w:rsid w:val="002D35ED"/>
    <w:rsid w:val="002D7DFB"/>
    <w:rsid w:val="002E3E64"/>
    <w:rsid w:val="002E4D27"/>
    <w:rsid w:val="002E663D"/>
    <w:rsid w:val="002F1B1C"/>
    <w:rsid w:val="002F1BEA"/>
    <w:rsid w:val="002F2952"/>
    <w:rsid w:val="002F2AF2"/>
    <w:rsid w:val="002F3FA6"/>
    <w:rsid w:val="00301BFE"/>
    <w:rsid w:val="003052C7"/>
    <w:rsid w:val="00307873"/>
    <w:rsid w:val="003106D5"/>
    <w:rsid w:val="00312F6B"/>
    <w:rsid w:val="003173E2"/>
    <w:rsid w:val="0031745B"/>
    <w:rsid w:val="003178D5"/>
    <w:rsid w:val="00323B10"/>
    <w:rsid w:val="00326FF2"/>
    <w:rsid w:val="00331763"/>
    <w:rsid w:val="00336BDF"/>
    <w:rsid w:val="00344716"/>
    <w:rsid w:val="003562A1"/>
    <w:rsid w:val="003647F0"/>
    <w:rsid w:val="00370E50"/>
    <w:rsid w:val="00373466"/>
    <w:rsid w:val="00374167"/>
    <w:rsid w:val="00377177"/>
    <w:rsid w:val="00385CE2"/>
    <w:rsid w:val="00391119"/>
    <w:rsid w:val="00391BF4"/>
    <w:rsid w:val="0039578B"/>
    <w:rsid w:val="00396DF8"/>
    <w:rsid w:val="003A01F4"/>
    <w:rsid w:val="003A6B48"/>
    <w:rsid w:val="003B2D25"/>
    <w:rsid w:val="003B71BA"/>
    <w:rsid w:val="003B738E"/>
    <w:rsid w:val="003C67F4"/>
    <w:rsid w:val="003C6B53"/>
    <w:rsid w:val="003D49C3"/>
    <w:rsid w:val="003E0CD4"/>
    <w:rsid w:val="004012DE"/>
    <w:rsid w:val="0040201B"/>
    <w:rsid w:val="00403FA4"/>
    <w:rsid w:val="00414B71"/>
    <w:rsid w:val="00417A03"/>
    <w:rsid w:val="0042093D"/>
    <w:rsid w:val="00422852"/>
    <w:rsid w:val="00424890"/>
    <w:rsid w:val="00440AAA"/>
    <w:rsid w:val="004422BE"/>
    <w:rsid w:val="00443A48"/>
    <w:rsid w:val="00445A76"/>
    <w:rsid w:val="00451490"/>
    <w:rsid w:val="00452B6F"/>
    <w:rsid w:val="0045333E"/>
    <w:rsid w:val="00453F20"/>
    <w:rsid w:val="004559A2"/>
    <w:rsid w:val="00466FEC"/>
    <w:rsid w:val="00467F01"/>
    <w:rsid w:val="0047059C"/>
    <w:rsid w:val="004726A8"/>
    <w:rsid w:val="00476272"/>
    <w:rsid w:val="00476E81"/>
    <w:rsid w:val="0048427A"/>
    <w:rsid w:val="00496478"/>
    <w:rsid w:val="004B011E"/>
    <w:rsid w:val="004B58C8"/>
    <w:rsid w:val="004B706E"/>
    <w:rsid w:val="004C1585"/>
    <w:rsid w:val="004C60CE"/>
    <w:rsid w:val="004D70AC"/>
    <w:rsid w:val="004E50F7"/>
    <w:rsid w:val="004F659D"/>
    <w:rsid w:val="004F7049"/>
    <w:rsid w:val="004F72DC"/>
    <w:rsid w:val="005064FD"/>
    <w:rsid w:val="00511EB2"/>
    <w:rsid w:val="00515833"/>
    <w:rsid w:val="00516F92"/>
    <w:rsid w:val="00520051"/>
    <w:rsid w:val="00533E53"/>
    <w:rsid w:val="00540A91"/>
    <w:rsid w:val="00555CC2"/>
    <w:rsid w:val="005605CB"/>
    <w:rsid w:val="00561420"/>
    <w:rsid w:val="00562D35"/>
    <w:rsid w:val="005631A9"/>
    <w:rsid w:val="00565051"/>
    <w:rsid w:val="00572184"/>
    <w:rsid w:val="0057735F"/>
    <w:rsid w:val="00577472"/>
    <w:rsid w:val="005867B4"/>
    <w:rsid w:val="00586A6D"/>
    <w:rsid w:val="00587665"/>
    <w:rsid w:val="005953BA"/>
    <w:rsid w:val="00596390"/>
    <w:rsid w:val="005A2D2C"/>
    <w:rsid w:val="005A5563"/>
    <w:rsid w:val="005B57EF"/>
    <w:rsid w:val="005C0A32"/>
    <w:rsid w:val="005C26D5"/>
    <w:rsid w:val="005C468E"/>
    <w:rsid w:val="005C57F6"/>
    <w:rsid w:val="005C79EF"/>
    <w:rsid w:val="005D4EC8"/>
    <w:rsid w:val="005E0856"/>
    <w:rsid w:val="005E7DF2"/>
    <w:rsid w:val="005F49E9"/>
    <w:rsid w:val="00602049"/>
    <w:rsid w:val="00602490"/>
    <w:rsid w:val="0061016A"/>
    <w:rsid w:val="00625500"/>
    <w:rsid w:val="00626A42"/>
    <w:rsid w:val="006315F8"/>
    <w:rsid w:val="00631EA4"/>
    <w:rsid w:val="006341AB"/>
    <w:rsid w:val="00636726"/>
    <w:rsid w:val="00636AE6"/>
    <w:rsid w:val="006455D3"/>
    <w:rsid w:val="00654AD3"/>
    <w:rsid w:val="006614E4"/>
    <w:rsid w:val="00664368"/>
    <w:rsid w:val="006643D6"/>
    <w:rsid w:val="00672B60"/>
    <w:rsid w:val="00674DE7"/>
    <w:rsid w:val="00683634"/>
    <w:rsid w:val="006956B3"/>
    <w:rsid w:val="006A1EC6"/>
    <w:rsid w:val="006A340A"/>
    <w:rsid w:val="006A523C"/>
    <w:rsid w:val="006B2C2C"/>
    <w:rsid w:val="006B7D6A"/>
    <w:rsid w:val="006C2A25"/>
    <w:rsid w:val="006C4821"/>
    <w:rsid w:val="006D09C8"/>
    <w:rsid w:val="006E27CE"/>
    <w:rsid w:val="006F1801"/>
    <w:rsid w:val="00705901"/>
    <w:rsid w:val="00707170"/>
    <w:rsid w:val="007148A3"/>
    <w:rsid w:val="00715083"/>
    <w:rsid w:val="00717AF0"/>
    <w:rsid w:val="0072303E"/>
    <w:rsid w:val="00736A5C"/>
    <w:rsid w:val="00743155"/>
    <w:rsid w:val="00745F01"/>
    <w:rsid w:val="0075105E"/>
    <w:rsid w:val="0075138B"/>
    <w:rsid w:val="00766518"/>
    <w:rsid w:val="00782402"/>
    <w:rsid w:val="007861DC"/>
    <w:rsid w:val="007901C2"/>
    <w:rsid w:val="00790BBA"/>
    <w:rsid w:val="00797D87"/>
    <w:rsid w:val="007A03D6"/>
    <w:rsid w:val="007B1D98"/>
    <w:rsid w:val="007B654B"/>
    <w:rsid w:val="007C1DFB"/>
    <w:rsid w:val="007C29B0"/>
    <w:rsid w:val="007C5D61"/>
    <w:rsid w:val="007D1420"/>
    <w:rsid w:val="007D6B15"/>
    <w:rsid w:val="007E221F"/>
    <w:rsid w:val="007E290A"/>
    <w:rsid w:val="007F4315"/>
    <w:rsid w:val="00801FBD"/>
    <w:rsid w:val="00802CE8"/>
    <w:rsid w:val="00803F1F"/>
    <w:rsid w:val="00804D54"/>
    <w:rsid w:val="0081036F"/>
    <w:rsid w:val="0081481D"/>
    <w:rsid w:val="008217B1"/>
    <w:rsid w:val="00823EBA"/>
    <w:rsid w:val="008268FE"/>
    <w:rsid w:val="00827682"/>
    <w:rsid w:val="00833AA8"/>
    <w:rsid w:val="008352FF"/>
    <w:rsid w:val="0083706C"/>
    <w:rsid w:val="00843052"/>
    <w:rsid w:val="008555C8"/>
    <w:rsid w:val="00871C09"/>
    <w:rsid w:val="00871D9E"/>
    <w:rsid w:val="008811F1"/>
    <w:rsid w:val="008867B7"/>
    <w:rsid w:val="00887CAB"/>
    <w:rsid w:val="00890EFC"/>
    <w:rsid w:val="00897FB1"/>
    <w:rsid w:val="008A0E79"/>
    <w:rsid w:val="008B17B7"/>
    <w:rsid w:val="008C2FE6"/>
    <w:rsid w:val="008C371F"/>
    <w:rsid w:val="008D0A80"/>
    <w:rsid w:val="008D7FF1"/>
    <w:rsid w:val="008E1574"/>
    <w:rsid w:val="008E5211"/>
    <w:rsid w:val="008F16F2"/>
    <w:rsid w:val="008F2A89"/>
    <w:rsid w:val="008F31EC"/>
    <w:rsid w:val="008F7AFA"/>
    <w:rsid w:val="00904B47"/>
    <w:rsid w:val="009060CB"/>
    <w:rsid w:val="00915D62"/>
    <w:rsid w:val="0092622C"/>
    <w:rsid w:val="0093175B"/>
    <w:rsid w:val="0094055C"/>
    <w:rsid w:val="00947CE7"/>
    <w:rsid w:val="009563BF"/>
    <w:rsid w:val="009661B8"/>
    <w:rsid w:val="00966CF2"/>
    <w:rsid w:val="0097622E"/>
    <w:rsid w:val="009854A3"/>
    <w:rsid w:val="00990907"/>
    <w:rsid w:val="009923B5"/>
    <w:rsid w:val="00994BB4"/>
    <w:rsid w:val="009A0583"/>
    <w:rsid w:val="009A3528"/>
    <w:rsid w:val="009A4B43"/>
    <w:rsid w:val="009B7601"/>
    <w:rsid w:val="009C4D7A"/>
    <w:rsid w:val="009D02EE"/>
    <w:rsid w:val="009D122A"/>
    <w:rsid w:val="009D7D59"/>
    <w:rsid w:val="009E26F8"/>
    <w:rsid w:val="009E53C0"/>
    <w:rsid w:val="009E6449"/>
    <w:rsid w:val="009E6DB8"/>
    <w:rsid w:val="009F2672"/>
    <w:rsid w:val="00A277FA"/>
    <w:rsid w:val="00A335E2"/>
    <w:rsid w:val="00A36500"/>
    <w:rsid w:val="00A36C8C"/>
    <w:rsid w:val="00A416B3"/>
    <w:rsid w:val="00A45C5F"/>
    <w:rsid w:val="00A47626"/>
    <w:rsid w:val="00A539C6"/>
    <w:rsid w:val="00A56E27"/>
    <w:rsid w:val="00A62704"/>
    <w:rsid w:val="00A71066"/>
    <w:rsid w:val="00A71D99"/>
    <w:rsid w:val="00A73528"/>
    <w:rsid w:val="00A746AF"/>
    <w:rsid w:val="00A75019"/>
    <w:rsid w:val="00A750D5"/>
    <w:rsid w:val="00A7614E"/>
    <w:rsid w:val="00A82E8D"/>
    <w:rsid w:val="00A9439A"/>
    <w:rsid w:val="00A951FE"/>
    <w:rsid w:val="00AA3BB2"/>
    <w:rsid w:val="00AA553B"/>
    <w:rsid w:val="00AB6756"/>
    <w:rsid w:val="00AC2BC9"/>
    <w:rsid w:val="00AD1EFC"/>
    <w:rsid w:val="00AD7884"/>
    <w:rsid w:val="00AE1C5F"/>
    <w:rsid w:val="00AE1FE6"/>
    <w:rsid w:val="00AE46F9"/>
    <w:rsid w:val="00AE47BA"/>
    <w:rsid w:val="00AE5E6E"/>
    <w:rsid w:val="00AE5F3A"/>
    <w:rsid w:val="00AF53B6"/>
    <w:rsid w:val="00B1498F"/>
    <w:rsid w:val="00B248E9"/>
    <w:rsid w:val="00B27EC2"/>
    <w:rsid w:val="00B31281"/>
    <w:rsid w:val="00B3238D"/>
    <w:rsid w:val="00B333D9"/>
    <w:rsid w:val="00B34EF8"/>
    <w:rsid w:val="00B37C30"/>
    <w:rsid w:val="00B37D76"/>
    <w:rsid w:val="00B40BD7"/>
    <w:rsid w:val="00B63C30"/>
    <w:rsid w:val="00B740BB"/>
    <w:rsid w:val="00B7790B"/>
    <w:rsid w:val="00B858FA"/>
    <w:rsid w:val="00BA23EA"/>
    <w:rsid w:val="00BA32A0"/>
    <w:rsid w:val="00BA57FD"/>
    <w:rsid w:val="00BB242F"/>
    <w:rsid w:val="00BB63E2"/>
    <w:rsid w:val="00BE2521"/>
    <w:rsid w:val="00BE2792"/>
    <w:rsid w:val="00BF27FD"/>
    <w:rsid w:val="00C015DF"/>
    <w:rsid w:val="00C03BF6"/>
    <w:rsid w:val="00C1460B"/>
    <w:rsid w:val="00C332CF"/>
    <w:rsid w:val="00C34041"/>
    <w:rsid w:val="00C377E7"/>
    <w:rsid w:val="00C37ACA"/>
    <w:rsid w:val="00C41023"/>
    <w:rsid w:val="00C53D1F"/>
    <w:rsid w:val="00C62725"/>
    <w:rsid w:val="00C76E2D"/>
    <w:rsid w:val="00C822A9"/>
    <w:rsid w:val="00C82F13"/>
    <w:rsid w:val="00C91787"/>
    <w:rsid w:val="00C92B33"/>
    <w:rsid w:val="00CA4B15"/>
    <w:rsid w:val="00CB129D"/>
    <w:rsid w:val="00CB3CF0"/>
    <w:rsid w:val="00CB48CA"/>
    <w:rsid w:val="00CB6CB1"/>
    <w:rsid w:val="00CC0CB4"/>
    <w:rsid w:val="00CD2031"/>
    <w:rsid w:val="00CE2299"/>
    <w:rsid w:val="00CF6181"/>
    <w:rsid w:val="00D02292"/>
    <w:rsid w:val="00D042EC"/>
    <w:rsid w:val="00D043EA"/>
    <w:rsid w:val="00D050C1"/>
    <w:rsid w:val="00D27BE3"/>
    <w:rsid w:val="00D33788"/>
    <w:rsid w:val="00D33EB0"/>
    <w:rsid w:val="00D50E87"/>
    <w:rsid w:val="00D6463A"/>
    <w:rsid w:val="00D6475F"/>
    <w:rsid w:val="00D6488D"/>
    <w:rsid w:val="00D762B7"/>
    <w:rsid w:val="00D81DEB"/>
    <w:rsid w:val="00D8374B"/>
    <w:rsid w:val="00D8449D"/>
    <w:rsid w:val="00D85F11"/>
    <w:rsid w:val="00DA0FD4"/>
    <w:rsid w:val="00DB52AE"/>
    <w:rsid w:val="00DB62B6"/>
    <w:rsid w:val="00DB6438"/>
    <w:rsid w:val="00DC3357"/>
    <w:rsid w:val="00DE0FB4"/>
    <w:rsid w:val="00DF2499"/>
    <w:rsid w:val="00DF2682"/>
    <w:rsid w:val="00DF744D"/>
    <w:rsid w:val="00E0125E"/>
    <w:rsid w:val="00E04E00"/>
    <w:rsid w:val="00E14F55"/>
    <w:rsid w:val="00E230BB"/>
    <w:rsid w:val="00E31883"/>
    <w:rsid w:val="00E3265E"/>
    <w:rsid w:val="00E35B57"/>
    <w:rsid w:val="00E41B56"/>
    <w:rsid w:val="00E44168"/>
    <w:rsid w:val="00E4416D"/>
    <w:rsid w:val="00E447F4"/>
    <w:rsid w:val="00E454E7"/>
    <w:rsid w:val="00E51F67"/>
    <w:rsid w:val="00E55EC7"/>
    <w:rsid w:val="00E573AE"/>
    <w:rsid w:val="00E62ED2"/>
    <w:rsid w:val="00E679BE"/>
    <w:rsid w:val="00E749BC"/>
    <w:rsid w:val="00E74F4F"/>
    <w:rsid w:val="00E8003B"/>
    <w:rsid w:val="00E8564E"/>
    <w:rsid w:val="00E92280"/>
    <w:rsid w:val="00E9337A"/>
    <w:rsid w:val="00EA07DE"/>
    <w:rsid w:val="00EA350A"/>
    <w:rsid w:val="00EC6410"/>
    <w:rsid w:val="00EC6A0C"/>
    <w:rsid w:val="00ED301B"/>
    <w:rsid w:val="00ED66FE"/>
    <w:rsid w:val="00EE4274"/>
    <w:rsid w:val="00EE66DA"/>
    <w:rsid w:val="00EE68EA"/>
    <w:rsid w:val="00EF0728"/>
    <w:rsid w:val="00EF500F"/>
    <w:rsid w:val="00EF51BD"/>
    <w:rsid w:val="00EF64E3"/>
    <w:rsid w:val="00EF692C"/>
    <w:rsid w:val="00EF69F2"/>
    <w:rsid w:val="00EF6FDF"/>
    <w:rsid w:val="00F11492"/>
    <w:rsid w:val="00F17A7E"/>
    <w:rsid w:val="00F21BED"/>
    <w:rsid w:val="00F23396"/>
    <w:rsid w:val="00F37CEE"/>
    <w:rsid w:val="00F60212"/>
    <w:rsid w:val="00F606B5"/>
    <w:rsid w:val="00F671F3"/>
    <w:rsid w:val="00F730CE"/>
    <w:rsid w:val="00F74223"/>
    <w:rsid w:val="00F74973"/>
    <w:rsid w:val="00F81786"/>
    <w:rsid w:val="00F87AE6"/>
    <w:rsid w:val="00FA2378"/>
    <w:rsid w:val="00FA4842"/>
    <w:rsid w:val="00FB462D"/>
    <w:rsid w:val="00FB60CB"/>
    <w:rsid w:val="00FB6D5D"/>
    <w:rsid w:val="00FC25FC"/>
    <w:rsid w:val="00FD3550"/>
    <w:rsid w:val="00FD7CB9"/>
    <w:rsid w:val="0883CD38"/>
    <w:rsid w:val="1694E859"/>
    <w:rsid w:val="180A0AE8"/>
    <w:rsid w:val="1D0429DD"/>
    <w:rsid w:val="1D394638"/>
    <w:rsid w:val="1F4FF532"/>
    <w:rsid w:val="26052BFA"/>
    <w:rsid w:val="2D5B6F93"/>
    <w:rsid w:val="2DF4E83D"/>
    <w:rsid w:val="3151FE9D"/>
    <w:rsid w:val="33741BF1"/>
    <w:rsid w:val="37EC9052"/>
    <w:rsid w:val="39379AE4"/>
    <w:rsid w:val="3AB2ED52"/>
    <w:rsid w:val="3D052345"/>
    <w:rsid w:val="3D95ED60"/>
    <w:rsid w:val="3E88E82C"/>
    <w:rsid w:val="3FCA2674"/>
    <w:rsid w:val="404C22FD"/>
    <w:rsid w:val="40D073B5"/>
    <w:rsid w:val="410D8F68"/>
    <w:rsid w:val="41D91AB9"/>
    <w:rsid w:val="436B0053"/>
    <w:rsid w:val="48B1FE81"/>
    <w:rsid w:val="4955AC34"/>
    <w:rsid w:val="49BC8B6E"/>
    <w:rsid w:val="49C89C41"/>
    <w:rsid w:val="4CB0B05E"/>
    <w:rsid w:val="52688784"/>
    <w:rsid w:val="574C1A48"/>
    <w:rsid w:val="59E8681C"/>
    <w:rsid w:val="5C07B093"/>
    <w:rsid w:val="6085C074"/>
    <w:rsid w:val="60DB21B6"/>
    <w:rsid w:val="61A18185"/>
    <w:rsid w:val="65891D3B"/>
    <w:rsid w:val="662F326B"/>
    <w:rsid w:val="69FBAB52"/>
    <w:rsid w:val="6BDF3662"/>
    <w:rsid w:val="71C028F7"/>
    <w:rsid w:val="74939A20"/>
    <w:rsid w:val="75437212"/>
    <w:rsid w:val="7579D5E0"/>
    <w:rsid w:val="78070058"/>
    <w:rsid w:val="7E19A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62798"/>
  <w15:chartTrackingRefBased/>
  <w15:docId w15:val="{AD063088-861A-462F-A977-AADA1A3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2A1"/>
    <w:pPr>
      <w:keepNext/>
      <w:keepLines/>
      <w:pageBreakBefore/>
      <w:pBdr>
        <w:bottom w:val="single" w:sz="4" w:space="1" w:color="auto"/>
      </w:pBdr>
      <w:spacing w:before="100" w:beforeAutospacing="1" w:after="100" w:afterAutospacing="1"/>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0B577E"/>
    <w:pPr>
      <w:keepNext/>
      <w:keepLines/>
      <w:spacing w:before="360" w:after="100" w:afterAutospacing="1"/>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5631A9"/>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0B577E"/>
    <w:rPr>
      <w:rFonts w:asciiTheme="majorHAnsi" w:eastAsiaTheme="majorEastAsia" w:hAnsiTheme="majorHAnsi" w:cstheme="majorBidi"/>
      <w:b/>
      <w:sz w:val="26"/>
      <w:szCs w:val="26"/>
    </w:rPr>
  </w:style>
  <w:style w:type="character" w:customStyle="1" w:styleId="Heading1Char">
    <w:name w:val="Heading 1 Char"/>
    <w:basedOn w:val="DefaultParagraphFont"/>
    <w:link w:val="Heading1"/>
    <w:uiPriority w:val="9"/>
    <w:rsid w:val="003562A1"/>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887CAB"/>
    <w:pPr>
      <w:pageBreakBefore w:val="0"/>
      <w:pBdr>
        <w:bottom w:val="none" w:sz="0" w:space="0" w:color="auto"/>
      </w:pBdr>
      <w:spacing w:before="240" w:beforeAutospacing="0" w:after="0" w:afterAutospacing="0"/>
      <w:outlineLvl w:val="9"/>
    </w:pPr>
    <w:rPr>
      <w:b w:val="0"/>
      <w:color w:val="2F5496" w:themeColor="accent1" w:themeShade="BF"/>
      <w:lang w:val="en-US"/>
    </w:rPr>
  </w:style>
  <w:style w:type="paragraph" w:styleId="TOC1">
    <w:name w:val="toc 1"/>
    <w:basedOn w:val="Normal"/>
    <w:next w:val="Normal"/>
    <w:autoRedefine/>
    <w:uiPriority w:val="39"/>
    <w:unhideWhenUsed/>
    <w:rsid w:val="005C79EF"/>
    <w:pPr>
      <w:spacing w:after="100"/>
    </w:pPr>
    <w:rPr>
      <w:color w:val="000000" w:themeColor="text1"/>
    </w:rPr>
  </w:style>
  <w:style w:type="paragraph" w:styleId="TOC2">
    <w:name w:val="toc 2"/>
    <w:basedOn w:val="Normal"/>
    <w:next w:val="Normal"/>
    <w:autoRedefine/>
    <w:uiPriority w:val="39"/>
    <w:unhideWhenUsed/>
    <w:rsid w:val="00887CAB"/>
    <w:pPr>
      <w:spacing w:after="100"/>
      <w:ind w:left="220"/>
    </w:pPr>
  </w:style>
  <w:style w:type="character" w:styleId="Hyperlink">
    <w:name w:val="Hyperlink"/>
    <w:basedOn w:val="DefaultParagraphFont"/>
    <w:uiPriority w:val="99"/>
    <w:unhideWhenUsed/>
    <w:rsid w:val="00887CAB"/>
    <w:rPr>
      <w:color w:val="0563C1" w:themeColor="hyperlink"/>
      <w:u w:val="single"/>
    </w:rPr>
  </w:style>
  <w:style w:type="paragraph" w:styleId="NoSpacing">
    <w:name w:val="No Spacing"/>
    <w:link w:val="NoSpacingChar"/>
    <w:uiPriority w:val="1"/>
    <w:qFormat/>
    <w:rsid w:val="00DB52AE"/>
    <w:pPr>
      <w:spacing w:after="0" w:line="240" w:lineRule="auto"/>
    </w:pPr>
  </w:style>
  <w:style w:type="character" w:styleId="CommentReference">
    <w:name w:val="annotation reference"/>
    <w:basedOn w:val="DefaultParagraphFont"/>
    <w:uiPriority w:val="99"/>
    <w:semiHidden/>
    <w:unhideWhenUsed/>
    <w:rsid w:val="00802CE8"/>
    <w:rPr>
      <w:sz w:val="16"/>
      <w:szCs w:val="16"/>
    </w:rPr>
  </w:style>
  <w:style w:type="paragraph" w:styleId="CommentText">
    <w:name w:val="annotation text"/>
    <w:basedOn w:val="Normal"/>
    <w:link w:val="CommentTextChar"/>
    <w:uiPriority w:val="99"/>
    <w:semiHidden/>
    <w:unhideWhenUsed/>
    <w:rsid w:val="00802CE8"/>
    <w:pPr>
      <w:spacing w:line="240" w:lineRule="auto"/>
    </w:pPr>
    <w:rPr>
      <w:sz w:val="20"/>
      <w:szCs w:val="20"/>
    </w:rPr>
  </w:style>
  <w:style w:type="character" w:customStyle="1" w:styleId="CommentTextChar">
    <w:name w:val="Comment Text Char"/>
    <w:basedOn w:val="DefaultParagraphFont"/>
    <w:link w:val="CommentText"/>
    <w:uiPriority w:val="99"/>
    <w:semiHidden/>
    <w:rsid w:val="00802CE8"/>
    <w:rPr>
      <w:sz w:val="20"/>
      <w:szCs w:val="20"/>
    </w:rPr>
  </w:style>
  <w:style w:type="paragraph" w:styleId="CommentSubject">
    <w:name w:val="annotation subject"/>
    <w:basedOn w:val="CommentText"/>
    <w:next w:val="CommentText"/>
    <w:link w:val="CommentSubjectChar"/>
    <w:uiPriority w:val="99"/>
    <w:semiHidden/>
    <w:unhideWhenUsed/>
    <w:rsid w:val="00802CE8"/>
    <w:rPr>
      <w:b/>
      <w:bCs/>
    </w:rPr>
  </w:style>
  <w:style w:type="character" w:customStyle="1" w:styleId="CommentSubjectChar">
    <w:name w:val="Comment Subject Char"/>
    <w:basedOn w:val="CommentTextChar"/>
    <w:link w:val="CommentSubject"/>
    <w:uiPriority w:val="99"/>
    <w:semiHidden/>
    <w:rsid w:val="00802CE8"/>
    <w:rPr>
      <w:b/>
      <w:bCs/>
      <w:sz w:val="20"/>
      <w:szCs w:val="20"/>
    </w:rPr>
  </w:style>
  <w:style w:type="paragraph" w:styleId="BalloonText">
    <w:name w:val="Balloon Text"/>
    <w:basedOn w:val="Normal"/>
    <w:link w:val="BalloonTextChar"/>
    <w:uiPriority w:val="99"/>
    <w:semiHidden/>
    <w:unhideWhenUsed/>
    <w:rsid w:val="00802C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CE8"/>
    <w:rPr>
      <w:rFonts w:ascii="Segoe UI" w:hAnsi="Segoe UI" w:cs="Segoe UI"/>
      <w:sz w:val="18"/>
      <w:szCs w:val="18"/>
    </w:rPr>
  </w:style>
  <w:style w:type="paragraph" w:styleId="Bibliography">
    <w:name w:val="Bibliography"/>
    <w:basedOn w:val="Normal"/>
    <w:next w:val="Normal"/>
    <w:uiPriority w:val="37"/>
    <w:unhideWhenUsed/>
    <w:rsid w:val="004F659D"/>
  </w:style>
  <w:style w:type="table" w:styleId="GridTable5Dark-Accent4">
    <w:name w:val="Grid Table 5 Dark Accent 4"/>
    <w:basedOn w:val="TableNormal"/>
    <w:uiPriority w:val="50"/>
    <w:rsid w:val="002F2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2F2A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Light">
    <w:name w:val="Grid Table Light"/>
    <w:basedOn w:val="TableNormal"/>
    <w:uiPriority w:val="40"/>
    <w:rsid w:val="001E4B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Accent5">
    <w:name w:val="List Table 5 Dark Accent 5"/>
    <w:basedOn w:val="TableNormal"/>
    <w:uiPriority w:val="50"/>
    <w:rsid w:val="001E4BE0"/>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E4BE0"/>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E4BE0"/>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3">
    <w:name w:val="Grid Table 5 Dark Accent 3"/>
    <w:basedOn w:val="TableNormal"/>
    <w:uiPriority w:val="50"/>
    <w:rsid w:val="001E4B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1E4B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Caption">
    <w:name w:val="caption"/>
    <w:basedOn w:val="Normal"/>
    <w:next w:val="Normal"/>
    <w:uiPriority w:val="35"/>
    <w:unhideWhenUsed/>
    <w:qFormat/>
    <w:rsid w:val="002F2952"/>
    <w:pPr>
      <w:spacing w:after="200" w:line="240" w:lineRule="auto"/>
    </w:pPr>
    <w:rPr>
      <w:b/>
      <w:i/>
      <w:iCs/>
      <w:szCs w:val="18"/>
    </w:rPr>
  </w:style>
  <w:style w:type="character" w:customStyle="1" w:styleId="Heading3Char">
    <w:name w:val="Heading 3 Char"/>
    <w:basedOn w:val="DefaultParagraphFont"/>
    <w:link w:val="Heading3"/>
    <w:uiPriority w:val="9"/>
    <w:rsid w:val="005631A9"/>
    <w:rPr>
      <w:rFonts w:asciiTheme="majorHAnsi" w:eastAsiaTheme="majorEastAsia" w:hAnsiTheme="majorHAnsi" w:cstheme="majorBidi"/>
      <w:b/>
      <w:sz w:val="24"/>
      <w:szCs w:val="24"/>
    </w:rPr>
  </w:style>
  <w:style w:type="paragraph" w:styleId="FootnoteText">
    <w:name w:val="footnote text"/>
    <w:basedOn w:val="Normal"/>
    <w:link w:val="FootnoteTextChar"/>
    <w:uiPriority w:val="99"/>
    <w:semiHidden/>
    <w:unhideWhenUsed/>
    <w:rsid w:val="00AE1C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E1C5F"/>
    <w:rPr>
      <w:sz w:val="20"/>
      <w:szCs w:val="20"/>
    </w:rPr>
  </w:style>
  <w:style w:type="character" w:styleId="FootnoteReference">
    <w:name w:val="footnote reference"/>
    <w:basedOn w:val="DefaultParagraphFont"/>
    <w:uiPriority w:val="99"/>
    <w:semiHidden/>
    <w:unhideWhenUsed/>
    <w:rsid w:val="00AE1C5F"/>
    <w:rPr>
      <w:vertAlign w:val="superscript"/>
    </w:rPr>
  </w:style>
  <w:style w:type="paragraph" w:customStyle="1" w:styleId="paragraph">
    <w:name w:val="paragraph"/>
    <w:basedOn w:val="Normal"/>
    <w:rsid w:val="00CB6C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B6CB1"/>
  </w:style>
  <w:style w:type="character" w:customStyle="1" w:styleId="eop">
    <w:name w:val="eop"/>
    <w:basedOn w:val="DefaultParagraphFont"/>
    <w:rsid w:val="00CB6CB1"/>
  </w:style>
  <w:style w:type="table" w:styleId="PlainTable2">
    <w:name w:val="Plain Table 2"/>
    <w:basedOn w:val="TableNormal"/>
    <w:uiPriority w:val="42"/>
    <w:rsid w:val="009C4D7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2C76D1"/>
    <w:pPr>
      <w:spacing w:after="100"/>
      <w:ind w:left="440"/>
    </w:pPr>
  </w:style>
  <w:style w:type="paragraph" w:styleId="TableofFigures">
    <w:name w:val="table of figures"/>
    <w:basedOn w:val="Normal"/>
    <w:next w:val="Normal"/>
    <w:uiPriority w:val="99"/>
    <w:unhideWhenUsed/>
    <w:rsid w:val="002C76D1"/>
    <w:pPr>
      <w:spacing w:after="0"/>
    </w:pPr>
  </w:style>
  <w:style w:type="character" w:customStyle="1" w:styleId="NoSpacingChar">
    <w:name w:val="No Spacing Char"/>
    <w:basedOn w:val="DefaultParagraphFont"/>
    <w:link w:val="NoSpacing"/>
    <w:uiPriority w:val="1"/>
    <w:rsid w:val="005B5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421">
      <w:bodyDiv w:val="1"/>
      <w:marLeft w:val="0"/>
      <w:marRight w:val="0"/>
      <w:marTop w:val="0"/>
      <w:marBottom w:val="0"/>
      <w:divBdr>
        <w:top w:val="none" w:sz="0" w:space="0" w:color="auto"/>
        <w:left w:val="none" w:sz="0" w:space="0" w:color="auto"/>
        <w:bottom w:val="none" w:sz="0" w:space="0" w:color="auto"/>
        <w:right w:val="none" w:sz="0" w:space="0" w:color="auto"/>
      </w:divBdr>
    </w:div>
    <w:div w:id="11301108">
      <w:bodyDiv w:val="1"/>
      <w:marLeft w:val="0"/>
      <w:marRight w:val="0"/>
      <w:marTop w:val="0"/>
      <w:marBottom w:val="0"/>
      <w:divBdr>
        <w:top w:val="none" w:sz="0" w:space="0" w:color="auto"/>
        <w:left w:val="none" w:sz="0" w:space="0" w:color="auto"/>
        <w:bottom w:val="none" w:sz="0" w:space="0" w:color="auto"/>
        <w:right w:val="none" w:sz="0" w:space="0" w:color="auto"/>
      </w:divBdr>
    </w:div>
    <w:div w:id="13267460">
      <w:bodyDiv w:val="1"/>
      <w:marLeft w:val="0"/>
      <w:marRight w:val="0"/>
      <w:marTop w:val="0"/>
      <w:marBottom w:val="0"/>
      <w:divBdr>
        <w:top w:val="none" w:sz="0" w:space="0" w:color="auto"/>
        <w:left w:val="none" w:sz="0" w:space="0" w:color="auto"/>
        <w:bottom w:val="none" w:sz="0" w:space="0" w:color="auto"/>
        <w:right w:val="none" w:sz="0" w:space="0" w:color="auto"/>
      </w:divBdr>
    </w:div>
    <w:div w:id="20210293">
      <w:bodyDiv w:val="1"/>
      <w:marLeft w:val="0"/>
      <w:marRight w:val="0"/>
      <w:marTop w:val="0"/>
      <w:marBottom w:val="0"/>
      <w:divBdr>
        <w:top w:val="none" w:sz="0" w:space="0" w:color="auto"/>
        <w:left w:val="none" w:sz="0" w:space="0" w:color="auto"/>
        <w:bottom w:val="none" w:sz="0" w:space="0" w:color="auto"/>
        <w:right w:val="none" w:sz="0" w:space="0" w:color="auto"/>
      </w:divBdr>
    </w:div>
    <w:div w:id="26832054">
      <w:bodyDiv w:val="1"/>
      <w:marLeft w:val="0"/>
      <w:marRight w:val="0"/>
      <w:marTop w:val="0"/>
      <w:marBottom w:val="0"/>
      <w:divBdr>
        <w:top w:val="none" w:sz="0" w:space="0" w:color="auto"/>
        <w:left w:val="none" w:sz="0" w:space="0" w:color="auto"/>
        <w:bottom w:val="none" w:sz="0" w:space="0" w:color="auto"/>
        <w:right w:val="none" w:sz="0" w:space="0" w:color="auto"/>
      </w:divBdr>
    </w:div>
    <w:div w:id="27535851">
      <w:bodyDiv w:val="1"/>
      <w:marLeft w:val="0"/>
      <w:marRight w:val="0"/>
      <w:marTop w:val="0"/>
      <w:marBottom w:val="0"/>
      <w:divBdr>
        <w:top w:val="none" w:sz="0" w:space="0" w:color="auto"/>
        <w:left w:val="none" w:sz="0" w:space="0" w:color="auto"/>
        <w:bottom w:val="none" w:sz="0" w:space="0" w:color="auto"/>
        <w:right w:val="none" w:sz="0" w:space="0" w:color="auto"/>
      </w:divBdr>
    </w:div>
    <w:div w:id="32074999">
      <w:bodyDiv w:val="1"/>
      <w:marLeft w:val="0"/>
      <w:marRight w:val="0"/>
      <w:marTop w:val="0"/>
      <w:marBottom w:val="0"/>
      <w:divBdr>
        <w:top w:val="none" w:sz="0" w:space="0" w:color="auto"/>
        <w:left w:val="none" w:sz="0" w:space="0" w:color="auto"/>
        <w:bottom w:val="none" w:sz="0" w:space="0" w:color="auto"/>
        <w:right w:val="none" w:sz="0" w:space="0" w:color="auto"/>
      </w:divBdr>
    </w:div>
    <w:div w:id="36782433">
      <w:bodyDiv w:val="1"/>
      <w:marLeft w:val="0"/>
      <w:marRight w:val="0"/>
      <w:marTop w:val="0"/>
      <w:marBottom w:val="0"/>
      <w:divBdr>
        <w:top w:val="none" w:sz="0" w:space="0" w:color="auto"/>
        <w:left w:val="none" w:sz="0" w:space="0" w:color="auto"/>
        <w:bottom w:val="none" w:sz="0" w:space="0" w:color="auto"/>
        <w:right w:val="none" w:sz="0" w:space="0" w:color="auto"/>
      </w:divBdr>
    </w:div>
    <w:div w:id="39136924">
      <w:bodyDiv w:val="1"/>
      <w:marLeft w:val="0"/>
      <w:marRight w:val="0"/>
      <w:marTop w:val="0"/>
      <w:marBottom w:val="0"/>
      <w:divBdr>
        <w:top w:val="none" w:sz="0" w:space="0" w:color="auto"/>
        <w:left w:val="none" w:sz="0" w:space="0" w:color="auto"/>
        <w:bottom w:val="none" w:sz="0" w:space="0" w:color="auto"/>
        <w:right w:val="none" w:sz="0" w:space="0" w:color="auto"/>
      </w:divBdr>
    </w:div>
    <w:div w:id="48573805">
      <w:bodyDiv w:val="1"/>
      <w:marLeft w:val="0"/>
      <w:marRight w:val="0"/>
      <w:marTop w:val="0"/>
      <w:marBottom w:val="0"/>
      <w:divBdr>
        <w:top w:val="none" w:sz="0" w:space="0" w:color="auto"/>
        <w:left w:val="none" w:sz="0" w:space="0" w:color="auto"/>
        <w:bottom w:val="none" w:sz="0" w:space="0" w:color="auto"/>
        <w:right w:val="none" w:sz="0" w:space="0" w:color="auto"/>
      </w:divBdr>
    </w:div>
    <w:div w:id="52197130">
      <w:bodyDiv w:val="1"/>
      <w:marLeft w:val="0"/>
      <w:marRight w:val="0"/>
      <w:marTop w:val="0"/>
      <w:marBottom w:val="0"/>
      <w:divBdr>
        <w:top w:val="none" w:sz="0" w:space="0" w:color="auto"/>
        <w:left w:val="none" w:sz="0" w:space="0" w:color="auto"/>
        <w:bottom w:val="none" w:sz="0" w:space="0" w:color="auto"/>
        <w:right w:val="none" w:sz="0" w:space="0" w:color="auto"/>
      </w:divBdr>
    </w:div>
    <w:div w:id="63142087">
      <w:bodyDiv w:val="1"/>
      <w:marLeft w:val="0"/>
      <w:marRight w:val="0"/>
      <w:marTop w:val="0"/>
      <w:marBottom w:val="0"/>
      <w:divBdr>
        <w:top w:val="none" w:sz="0" w:space="0" w:color="auto"/>
        <w:left w:val="none" w:sz="0" w:space="0" w:color="auto"/>
        <w:bottom w:val="none" w:sz="0" w:space="0" w:color="auto"/>
        <w:right w:val="none" w:sz="0" w:space="0" w:color="auto"/>
      </w:divBdr>
    </w:div>
    <w:div w:id="80296365">
      <w:bodyDiv w:val="1"/>
      <w:marLeft w:val="0"/>
      <w:marRight w:val="0"/>
      <w:marTop w:val="0"/>
      <w:marBottom w:val="0"/>
      <w:divBdr>
        <w:top w:val="none" w:sz="0" w:space="0" w:color="auto"/>
        <w:left w:val="none" w:sz="0" w:space="0" w:color="auto"/>
        <w:bottom w:val="none" w:sz="0" w:space="0" w:color="auto"/>
        <w:right w:val="none" w:sz="0" w:space="0" w:color="auto"/>
      </w:divBdr>
    </w:div>
    <w:div w:id="87818612">
      <w:bodyDiv w:val="1"/>
      <w:marLeft w:val="0"/>
      <w:marRight w:val="0"/>
      <w:marTop w:val="0"/>
      <w:marBottom w:val="0"/>
      <w:divBdr>
        <w:top w:val="none" w:sz="0" w:space="0" w:color="auto"/>
        <w:left w:val="none" w:sz="0" w:space="0" w:color="auto"/>
        <w:bottom w:val="none" w:sz="0" w:space="0" w:color="auto"/>
        <w:right w:val="none" w:sz="0" w:space="0" w:color="auto"/>
      </w:divBdr>
    </w:div>
    <w:div w:id="93138028">
      <w:bodyDiv w:val="1"/>
      <w:marLeft w:val="0"/>
      <w:marRight w:val="0"/>
      <w:marTop w:val="0"/>
      <w:marBottom w:val="0"/>
      <w:divBdr>
        <w:top w:val="none" w:sz="0" w:space="0" w:color="auto"/>
        <w:left w:val="none" w:sz="0" w:space="0" w:color="auto"/>
        <w:bottom w:val="none" w:sz="0" w:space="0" w:color="auto"/>
        <w:right w:val="none" w:sz="0" w:space="0" w:color="auto"/>
      </w:divBdr>
    </w:div>
    <w:div w:id="98918615">
      <w:bodyDiv w:val="1"/>
      <w:marLeft w:val="0"/>
      <w:marRight w:val="0"/>
      <w:marTop w:val="0"/>
      <w:marBottom w:val="0"/>
      <w:divBdr>
        <w:top w:val="none" w:sz="0" w:space="0" w:color="auto"/>
        <w:left w:val="none" w:sz="0" w:space="0" w:color="auto"/>
        <w:bottom w:val="none" w:sz="0" w:space="0" w:color="auto"/>
        <w:right w:val="none" w:sz="0" w:space="0" w:color="auto"/>
      </w:divBdr>
    </w:div>
    <w:div w:id="100536665">
      <w:bodyDiv w:val="1"/>
      <w:marLeft w:val="0"/>
      <w:marRight w:val="0"/>
      <w:marTop w:val="0"/>
      <w:marBottom w:val="0"/>
      <w:divBdr>
        <w:top w:val="none" w:sz="0" w:space="0" w:color="auto"/>
        <w:left w:val="none" w:sz="0" w:space="0" w:color="auto"/>
        <w:bottom w:val="none" w:sz="0" w:space="0" w:color="auto"/>
        <w:right w:val="none" w:sz="0" w:space="0" w:color="auto"/>
      </w:divBdr>
    </w:div>
    <w:div w:id="103114459">
      <w:bodyDiv w:val="1"/>
      <w:marLeft w:val="0"/>
      <w:marRight w:val="0"/>
      <w:marTop w:val="0"/>
      <w:marBottom w:val="0"/>
      <w:divBdr>
        <w:top w:val="none" w:sz="0" w:space="0" w:color="auto"/>
        <w:left w:val="none" w:sz="0" w:space="0" w:color="auto"/>
        <w:bottom w:val="none" w:sz="0" w:space="0" w:color="auto"/>
        <w:right w:val="none" w:sz="0" w:space="0" w:color="auto"/>
      </w:divBdr>
    </w:div>
    <w:div w:id="104545309">
      <w:bodyDiv w:val="1"/>
      <w:marLeft w:val="0"/>
      <w:marRight w:val="0"/>
      <w:marTop w:val="0"/>
      <w:marBottom w:val="0"/>
      <w:divBdr>
        <w:top w:val="none" w:sz="0" w:space="0" w:color="auto"/>
        <w:left w:val="none" w:sz="0" w:space="0" w:color="auto"/>
        <w:bottom w:val="none" w:sz="0" w:space="0" w:color="auto"/>
        <w:right w:val="none" w:sz="0" w:space="0" w:color="auto"/>
      </w:divBdr>
    </w:div>
    <w:div w:id="107742556">
      <w:bodyDiv w:val="1"/>
      <w:marLeft w:val="0"/>
      <w:marRight w:val="0"/>
      <w:marTop w:val="0"/>
      <w:marBottom w:val="0"/>
      <w:divBdr>
        <w:top w:val="none" w:sz="0" w:space="0" w:color="auto"/>
        <w:left w:val="none" w:sz="0" w:space="0" w:color="auto"/>
        <w:bottom w:val="none" w:sz="0" w:space="0" w:color="auto"/>
        <w:right w:val="none" w:sz="0" w:space="0" w:color="auto"/>
      </w:divBdr>
    </w:div>
    <w:div w:id="115147127">
      <w:bodyDiv w:val="1"/>
      <w:marLeft w:val="0"/>
      <w:marRight w:val="0"/>
      <w:marTop w:val="0"/>
      <w:marBottom w:val="0"/>
      <w:divBdr>
        <w:top w:val="none" w:sz="0" w:space="0" w:color="auto"/>
        <w:left w:val="none" w:sz="0" w:space="0" w:color="auto"/>
        <w:bottom w:val="none" w:sz="0" w:space="0" w:color="auto"/>
        <w:right w:val="none" w:sz="0" w:space="0" w:color="auto"/>
      </w:divBdr>
    </w:div>
    <w:div w:id="117721835">
      <w:bodyDiv w:val="1"/>
      <w:marLeft w:val="0"/>
      <w:marRight w:val="0"/>
      <w:marTop w:val="0"/>
      <w:marBottom w:val="0"/>
      <w:divBdr>
        <w:top w:val="none" w:sz="0" w:space="0" w:color="auto"/>
        <w:left w:val="none" w:sz="0" w:space="0" w:color="auto"/>
        <w:bottom w:val="none" w:sz="0" w:space="0" w:color="auto"/>
        <w:right w:val="none" w:sz="0" w:space="0" w:color="auto"/>
      </w:divBdr>
    </w:div>
    <w:div w:id="117796323">
      <w:bodyDiv w:val="1"/>
      <w:marLeft w:val="0"/>
      <w:marRight w:val="0"/>
      <w:marTop w:val="0"/>
      <w:marBottom w:val="0"/>
      <w:divBdr>
        <w:top w:val="none" w:sz="0" w:space="0" w:color="auto"/>
        <w:left w:val="none" w:sz="0" w:space="0" w:color="auto"/>
        <w:bottom w:val="none" w:sz="0" w:space="0" w:color="auto"/>
        <w:right w:val="none" w:sz="0" w:space="0" w:color="auto"/>
      </w:divBdr>
    </w:div>
    <w:div w:id="123427603">
      <w:bodyDiv w:val="1"/>
      <w:marLeft w:val="0"/>
      <w:marRight w:val="0"/>
      <w:marTop w:val="0"/>
      <w:marBottom w:val="0"/>
      <w:divBdr>
        <w:top w:val="none" w:sz="0" w:space="0" w:color="auto"/>
        <w:left w:val="none" w:sz="0" w:space="0" w:color="auto"/>
        <w:bottom w:val="none" w:sz="0" w:space="0" w:color="auto"/>
        <w:right w:val="none" w:sz="0" w:space="0" w:color="auto"/>
      </w:divBdr>
    </w:div>
    <w:div w:id="128211998">
      <w:bodyDiv w:val="1"/>
      <w:marLeft w:val="0"/>
      <w:marRight w:val="0"/>
      <w:marTop w:val="0"/>
      <w:marBottom w:val="0"/>
      <w:divBdr>
        <w:top w:val="none" w:sz="0" w:space="0" w:color="auto"/>
        <w:left w:val="none" w:sz="0" w:space="0" w:color="auto"/>
        <w:bottom w:val="none" w:sz="0" w:space="0" w:color="auto"/>
        <w:right w:val="none" w:sz="0" w:space="0" w:color="auto"/>
      </w:divBdr>
    </w:div>
    <w:div w:id="129056506">
      <w:bodyDiv w:val="1"/>
      <w:marLeft w:val="0"/>
      <w:marRight w:val="0"/>
      <w:marTop w:val="0"/>
      <w:marBottom w:val="0"/>
      <w:divBdr>
        <w:top w:val="none" w:sz="0" w:space="0" w:color="auto"/>
        <w:left w:val="none" w:sz="0" w:space="0" w:color="auto"/>
        <w:bottom w:val="none" w:sz="0" w:space="0" w:color="auto"/>
        <w:right w:val="none" w:sz="0" w:space="0" w:color="auto"/>
      </w:divBdr>
    </w:div>
    <w:div w:id="131869411">
      <w:bodyDiv w:val="1"/>
      <w:marLeft w:val="0"/>
      <w:marRight w:val="0"/>
      <w:marTop w:val="0"/>
      <w:marBottom w:val="0"/>
      <w:divBdr>
        <w:top w:val="none" w:sz="0" w:space="0" w:color="auto"/>
        <w:left w:val="none" w:sz="0" w:space="0" w:color="auto"/>
        <w:bottom w:val="none" w:sz="0" w:space="0" w:color="auto"/>
        <w:right w:val="none" w:sz="0" w:space="0" w:color="auto"/>
      </w:divBdr>
    </w:div>
    <w:div w:id="134446140">
      <w:bodyDiv w:val="1"/>
      <w:marLeft w:val="0"/>
      <w:marRight w:val="0"/>
      <w:marTop w:val="0"/>
      <w:marBottom w:val="0"/>
      <w:divBdr>
        <w:top w:val="none" w:sz="0" w:space="0" w:color="auto"/>
        <w:left w:val="none" w:sz="0" w:space="0" w:color="auto"/>
        <w:bottom w:val="none" w:sz="0" w:space="0" w:color="auto"/>
        <w:right w:val="none" w:sz="0" w:space="0" w:color="auto"/>
      </w:divBdr>
    </w:div>
    <w:div w:id="136341879">
      <w:bodyDiv w:val="1"/>
      <w:marLeft w:val="0"/>
      <w:marRight w:val="0"/>
      <w:marTop w:val="0"/>
      <w:marBottom w:val="0"/>
      <w:divBdr>
        <w:top w:val="none" w:sz="0" w:space="0" w:color="auto"/>
        <w:left w:val="none" w:sz="0" w:space="0" w:color="auto"/>
        <w:bottom w:val="none" w:sz="0" w:space="0" w:color="auto"/>
        <w:right w:val="none" w:sz="0" w:space="0" w:color="auto"/>
      </w:divBdr>
    </w:div>
    <w:div w:id="137189535">
      <w:bodyDiv w:val="1"/>
      <w:marLeft w:val="0"/>
      <w:marRight w:val="0"/>
      <w:marTop w:val="0"/>
      <w:marBottom w:val="0"/>
      <w:divBdr>
        <w:top w:val="none" w:sz="0" w:space="0" w:color="auto"/>
        <w:left w:val="none" w:sz="0" w:space="0" w:color="auto"/>
        <w:bottom w:val="none" w:sz="0" w:space="0" w:color="auto"/>
        <w:right w:val="none" w:sz="0" w:space="0" w:color="auto"/>
      </w:divBdr>
    </w:div>
    <w:div w:id="139419510">
      <w:bodyDiv w:val="1"/>
      <w:marLeft w:val="0"/>
      <w:marRight w:val="0"/>
      <w:marTop w:val="0"/>
      <w:marBottom w:val="0"/>
      <w:divBdr>
        <w:top w:val="none" w:sz="0" w:space="0" w:color="auto"/>
        <w:left w:val="none" w:sz="0" w:space="0" w:color="auto"/>
        <w:bottom w:val="none" w:sz="0" w:space="0" w:color="auto"/>
        <w:right w:val="none" w:sz="0" w:space="0" w:color="auto"/>
      </w:divBdr>
    </w:div>
    <w:div w:id="141389658">
      <w:bodyDiv w:val="1"/>
      <w:marLeft w:val="0"/>
      <w:marRight w:val="0"/>
      <w:marTop w:val="0"/>
      <w:marBottom w:val="0"/>
      <w:divBdr>
        <w:top w:val="none" w:sz="0" w:space="0" w:color="auto"/>
        <w:left w:val="none" w:sz="0" w:space="0" w:color="auto"/>
        <w:bottom w:val="none" w:sz="0" w:space="0" w:color="auto"/>
        <w:right w:val="none" w:sz="0" w:space="0" w:color="auto"/>
      </w:divBdr>
    </w:div>
    <w:div w:id="150801263">
      <w:bodyDiv w:val="1"/>
      <w:marLeft w:val="0"/>
      <w:marRight w:val="0"/>
      <w:marTop w:val="0"/>
      <w:marBottom w:val="0"/>
      <w:divBdr>
        <w:top w:val="none" w:sz="0" w:space="0" w:color="auto"/>
        <w:left w:val="none" w:sz="0" w:space="0" w:color="auto"/>
        <w:bottom w:val="none" w:sz="0" w:space="0" w:color="auto"/>
        <w:right w:val="none" w:sz="0" w:space="0" w:color="auto"/>
      </w:divBdr>
    </w:div>
    <w:div w:id="151409998">
      <w:bodyDiv w:val="1"/>
      <w:marLeft w:val="0"/>
      <w:marRight w:val="0"/>
      <w:marTop w:val="0"/>
      <w:marBottom w:val="0"/>
      <w:divBdr>
        <w:top w:val="none" w:sz="0" w:space="0" w:color="auto"/>
        <w:left w:val="none" w:sz="0" w:space="0" w:color="auto"/>
        <w:bottom w:val="none" w:sz="0" w:space="0" w:color="auto"/>
        <w:right w:val="none" w:sz="0" w:space="0" w:color="auto"/>
      </w:divBdr>
    </w:div>
    <w:div w:id="152062238">
      <w:bodyDiv w:val="1"/>
      <w:marLeft w:val="0"/>
      <w:marRight w:val="0"/>
      <w:marTop w:val="0"/>
      <w:marBottom w:val="0"/>
      <w:divBdr>
        <w:top w:val="none" w:sz="0" w:space="0" w:color="auto"/>
        <w:left w:val="none" w:sz="0" w:space="0" w:color="auto"/>
        <w:bottom w:val="none" w:sz="0" w:space="0" w:color="auto"/>
        <w:right w:val="none" w:sz="0" w:space="0" w:color="auto"/>
      </w:divBdr>
    </w:div>
    <w:div w:id="153378011">
      <w:bodyDiv w:val="1"/>
      <w:marLeft w:val="0"/>
      <w:marRight w:val="0"/>
      <w:marTop w:val="0"/>
      <w:marBottom w:val="0"/>
      <w:divBdr>
        <w:top w:val="none" w:sz="0" w:space="0" w:color="auto"/>
        <w:left w:val="none" w:sz="0" w:space="0" w:color="auto"/>
        <w:bottom w:val="none" w:sz="0" w:space="0" w:color="auto"/>
        <w:right w:val="none" w:sz="0" w:space="0" w:color="auto"/>
      </w:divBdr>
    </w:div>
    <w:div w:id="153837700">
      <w:bodyDiv w:val="1"/>
      <w:marLeft w:val="0"/>
      <w:marRight w:val="0"/>
      <w:marTop w:val="0"/>
      <w:marBottom w:val="0"/>
      <w:divBdr>
        <w:top w:val="none" w:sz="0" w:space="0" w:color="auto"/>
        <w:left w:val="none" w:sz="0" w:space="0" w:color="auto"/>
        <w:bottom w:val="none" w:sz="0" w:space="0" w:color="auto"/>
        <w:right w:val="none" w:sz="0" w:space="0" w:color="auto"/>
      </w:divBdr>
    </w:div>
    <w:div w:id="155583573">
      <w:bodyDiv w:val="1"/>
      <w:marLeft w:val="0"/>
      <w:marRight w:val="0"/>
      <w:marTop w:val="0"/>
      <w:marBottom w:val="0"/>
      <w:divBdr>
        <w:top w:val="none" w:sz="0" w:space="0" w:color="auto"/>
        <w:left w:val="none" w:sz="0" w:space="0" w:color="auto"/>
        <w:bottom w:val="none" w:sz="0" w:space="0" w:color="auto"/>
        <w:right w:val="none" w:sz="0" w:space="0" w:color="auto"/>
      </w:divBdr>
    </w:div>
    <w:div w:id="157040076">
      <w:bodyDiv w:val="1"/>
      <w:marLeft w:val="0"/>
      <w:marRight w:val="0"/>
      <w:marTop w:val="0"/>
      <w:marBottom w:val="0"/>
      <w:divBdr>
        <w:top w:val="none" w:sz="0" w:space="0" w:color="auto"/>
        <w:left w:val="none" w:sz="0" w:space="0" w:color="auto"/>
        <w:bottom w:val="none" w:sz="0" w:space="0" w:color="auto"/>
        <w:right w:val="none" w:sz="0" w:space="0" w:color="auto"/>
      </w:divBdr>
    </w:div>
    <w:div w:id="163517508">
      <w:bodyDiv w:val="1"/>
      <w:marLeft w:val="0"/>
      <w:marRight w:val="0"/>
      <w:marTop w:val="0"/>
      <w:marBottom w:val="0"/>
      <w:divBdr>
        <w:top w:val="none" w:sz="0" w:space="0" w:color="auto"/>
        <w:left w:val="none" w:sz="0" w:space="0" w:color="auto"/>
        <w:bottom w:val="none" w:sz="0" w:space="0" w:color="auto"/>
        <w:right w:val="none" w:sz="0" w:space="0" w:color="auto"/>
      </w:divBdr>
    </w:div>
    <w:div w:id="169025113">
      <w:bodyDiv w:val="1"/>
      <w:marLeft w:val="0"/>
      <w:marRight w:val="0"/>
      <w:marTop w:val="0"/>
      <w:marBottom w:val="0"/>
      <w:divBdr>
        <w:top w:val="none" w:sz="0" w:space="0" w:color="auto"/>
        <w:left w:val="none" w:sz="0" w:space="0" w:color="auto"/>
        <w:bottom w:val="none" w:sz="0" w:space="0" w:color="auto"/>
        <w:right w:val="none" w:sz="0" w:space="0" w:color="auto"/>
      </w:divBdr>
    </w:div>
    <w:div w:id="170222227">
      <w:bodyDiv w:val="1"/>
      <w:marLeft w:val="0"/>
      <w:marRight w:val="0"/>
      <w:marTop w:val="0"/>
      <w:marBottom w:val="0"/>
      <w:divBdr>
        <w:top w:val="none" w:sz="0" w:space="0" w:color="auto"/>
        <w:left w:val="none" w:sz="0" w:space="0" w:color="auto"/>
        <w:bottom w:val="none" w:sz="0" w:space="0" w:color="auto"/>
        <w:right w:val="none" w:sz="0" w:space="0" w:color="auto"/>
      </w:divBdr>
    </w:div>
    <w:div w:id="203450844">
      <w:bodyDiv w:val="1"/>
      <w:marLeft w:val="0"/>
      <w:marRight w:val="0"/>
      <w:marTop w:val="0"/>
      <w:marBottom w:val="0"/>
      <w:divBdr>
        <w:top w:val="none" w:sz="0" w:space="0" w:color="auto"/>
        <w:left w:val="none" w:sz="0" w:space="0" w:color="auto"/>
        <w:bottom w:val="none" w:sz="0" w:space="0" w:color="auto"/>
        <w:right w:val="none" w:sz="0" w:space="0" w:color="auto"/>
      </w:divBdr>
    </w:div>
    <w:div w:id="204029185">
      <w:bodyDiv w:val="1"/>
      <w:marLeft w:val="0"/>
      <w:marRight w:val="0"/>
      <w:marTop w:val="0"/>
      <w:marBottom w:val="0"/>
      <w:divBdr>
        <w:top w:val="none" w:sz="0" w:space="0" w:color="auto"/>
        <w:left w:val="none" w:sz="0" w:space="0" w:color="auto"/>
        <w:bottom w:val="none" w:sz="0" w:space="0" w:color="auto"/>
        <w:right w:val="none" w:sz="0" w:space="0" w:color="auto"/>
      </w:divBdr>
    </w:div>
    <w:div w:id="219486740">
      <w:bodyDiv w:val="1"/>
      <w:marLeft w:val="0"/>
      <w:marRight w:val="0"/>
      <w:marTop w:val="0"/>
      <w:marBottom w:val="0"/>
      <w:divBdr>
        <w:top w:val="none" w:sz="0" w:space="0" w:color="auto"/>
        <w:left w:val="none" w:sz="0" w:space="0" w:color="auto"/>
        <w:bottom w:val="none" w:sz="0" w:space="0" w:color="auto"/>
        <w:right w:val="none" w:sz="0" w:space="0" w:color="auto"/>
      </w:divBdr>
    </w:div>
    <w:div w:id="223376482">
      <w:bodyDiv w:val="1"/>
      <w:marLeft w:val="0"/>
      <w:marRight w:val="0"/>
      <w:marTop w:val="0"/>
      <w:marBottom w:val="0"/>
      <w:divBdr>
        <w:top w:val="none" w:sz="0" w:space="0" w:color="auto"/>
        <w:left w:val="none" w:sz="0" w:space="0" w:color="auto"/>
        <w:bottom w:val="none" w:sz="0" w:space="0" w:color="auto"/>
        <w:right w:val="none" w:sz="0" w:space="0" w:color="auto"/>
      </w:divBdr>
    </w:div>
    <w:div w:id="225918962">
      <w:bodyDiv w:val="1"/>
      <w:marLeft w:val="0"/>
      <w:marRight w:val="0"/>
      <w:marTop w:val="0"/>
      <w:marBottom w:val="0"/>
      <w:divBdr>
        <w:top w:val="none" w:sz="0" w:space="0" w:color="auto"/>
        <w:left w:val="none" w:sz="0" w:space="0" w:color="auto"/>
        <w:bottom w:val="none" w:sz="0" w:space="0" w:color="auto"/>
        <w:right w:val="none" w:sz="0" w:space="0" w:color="auto"/>
      </w:divBdr>
    </w:div>
    <w:div w:id="227345918">
      <w:bodyDiv w:val="1"/>
      <w:marLeft w:val="0"/>
      <w:marRight w:val="0"/>
      <w:marTop w:val="0"/>
      <w:marBottom w:val="0"/>
      <w:divBdr>
        <w:top w:val="none" w:sz="0" w:space="0" w:color="auto"/>
        <w:left w:val="none" w:sz="0" w:space="0" w:color="auto"/>
        <w:bottom w:val="none" w:sz="0" w:space="0" w:color="auto"/>
        <w:right w:val="none" w:sz="0" w:space="0" w:color="auto"/>
      </w:divBdr>
    </w:div>
    <w:div w:id="237711247">
      <w:bodyDiv w:val="1"/>
      <w:marLeft w:val="0"/>
      <w:marRight w:val="0"/>
      <w:marTop w:val="0"/>
      <w:marBottom w:val="0"/>
      <w:divBdr>
        <w:top w:val="none" w:sz="0" w:space="0" w:color="auto"/>
        <w:left w:val="none" w:sz="0" w:space="0" w:color="auto"/>
        <w:bottom w:val="none" w:sz="0" w:space="0" w:color="auto"/>
        <w:right w:val="none" w:sz="0" w:space="0" w:color="auto"/>
      </w:divBdr>
    </w:div>
    <w:div w:id="242303178">
      <w:bodyDiv w:val="1"/>
      <w:marLeft w:val="0"/>
      <w:marRight w:val="0"/>
      <w:marTop w:val="0"/>
      <w:marBottom w:val="0"/>
      <w:divBdr>
        <w:top w:val="none" w:sz="0" w:space="0" w:color="auto"/>
        <w:left w:val="none" w:sz="0" w:space="0" w:color="auto"/>
        <w:bottom w:val="none" w:sz="0" w:space="0" w:color="auto"/>
        <w:right w:val="none" w:sz="0" w:space="0" w:color="auto"/>
      </w:divBdr>
    </w:div>
    <w:div w:id="242371744">
      <w:bodyDiv w:val="1"/>
      <w:marLeft w:val="0"/>
      <w:marRight w:val="0"/>
      <w:marTop w:val="0"/>
      <w:marBottom w:val="0"/>
      <w:divBdr>
        <w:top w:val="none" w:sz="0" w:space="0" w:color="auto"/>
        <w:left w:val="none" w:sz="0" w:space="0" w:color="auto"/>
        <w:bottom w:val="none" w:sz="0" w:space="0" w:color="auto"/>
        <w:right w:val="none" w:sz="0" w:space="0" w:color="auto"/>
      </w:divBdr>
    </w:div>
    <w:div w:id="246892383">
      <w:bodyDiv w:val="1"/>
      <w:marLeft w:val="0"/>
      <w:marRight w:val="0"/>
      <w:marTop w:val="0"/>
      <w:marBottom w:val="0"/>
      <w:divBdr>
        <w:top w:val="none" w:sz="0" w:space="0" w:color="auto"/>
        <w:left w:val="none" w:sz="0" w:space="0" w:color="auto"/>
        <w:bottom w:val="none" w:sz="0" w:space="0" w:color="auto"/>
        <w:right w:val="none" w:sz="0" w:space="0" w:color="auto"/>
      </w:divBdr>
    </w:div>
    <w:div w:id="253520119">
      <w:bodyDiv w:val="1"/>
      <w:marLeft w:val="0"/>
      <w:marRight w:val="0"/>
      <w:marTop w:val="0"/>
      <w:marBottom w:val="0"/>
      <w:divBdr>
        <w:top w:val="none" w:sz="0" w:space="0" w:color="auto"/>
        <w:left w:val="none" w:sz="0" w:space="0" w:color="auto"/>
        <w:bottom w:val="none" w:sz="0" w:space="0" w:color="auto"/>
        <w:right w:val="none" w:sz="0" w:space="0" w:color="auto"/>
      </w:divBdr>
    </w:div>
    <w:div w:id="257758813">
      <w:bodyDiv w:val="1"/>
      <w:marLeft w:val="0"/>
      <w:marRight w:val="0"/>
      <w:marTop w:val="0"/>
      <w:marBottom w:val="0"/>
      <w:divBdr>
        <w:top w:val="none" w:sz="0" w:space="0" w:color="auto"/>
        <w:left w:val="none" w:sz="0" w:space="0" w:color="auto"/>
        <w:bottom w:val="none" w:sz="0" w:space="0" w:color="auto"/>
        <w:right w:val="none" w:sz="0" w:space="0" w:color="auto"/>
      </w:divBdr>
    </w:div>
    <w:div w:id="264272810">
      <w:bodyDiv w:val="1"/>
      <w:marLeft w:val="0"/>
      <w:marRight w:val="0"/>
      <w:marTop w:val="0"/>
      <w:marBottom w:val="0"/>
      <w:divBdr>
        <w:top w:val="none" w:sz="0" w:space="0" w:color="auto"/>
        <w:left w:val="none" w:sz="0" w:space="0" w:color="auto"/>
        <w:bottom w:val="none" w:sz="0" w:space="0" w:color="auto"/>
        <w:right w:val="none" w:sz="0" w:space="0" w:color="auto"/>
      </w:divBdr>
    </w:div>
    <w:div w:id="266427227">
      <w:bodyDiv w:val="1"/>
      <w:marLeft w:val="0"/>
      <w:marRight w:val="0"/>
      <w:marTop w:val="0"/>
      <w:marBottom w:val="0"/>
      <w:divBdr>
        <w:top w:val="none" w:sz="0" w:space="0" w:color="auto"/>
        <w:left w:val="none" w:sz="0" w:space="0" w:color="auto"/>
        <w:bottom w:val="none" w:sz="0" w:space="0" w:color="auto"/>
        <w:right w:val="none" w:sz="0" w:space="0" w:color="auto"/>
      </w:divBdr>
    </w:div>
    <w:div w:id="276253658">
      <w:bodyDiv w:val="1"/>
      <w:marLeft w:val="0"/>
      <w:marRight w:val="0"/>
      <w:marTop w:val="0"/>
      <w:marBottom w:val="0"/>
      <w:divBdr>
        <w:top w:val="none" w:sz="0" w:space="0" w:color="auto"/>
        <w:left w:val="none" w:sz="0" w:space="0" w:color="auto"/>
        <w:bottom w:val="none" w:sz="0" w:space="0" w:color="auto"/>
        <w:right w:val="none" w:sz="0" w:space="0" w:color="auto"/>
      </w:divBdr>
    </w:div>
    <w:div w:id="279000785">
      <w:bodyDiv w:val="1"/>
      <w:marLeft w:val="0"/>
      <w:marRight w:val="0"/>
      <w:marTop w:val="0"/>
      <w:marBottom w:val="0"/>
      <w:divBdr>
        <w:top w:val="none" w:sz="0" w:space="0" w:color="auto"/>
        <w:left w:val="none" w:sz="0" w:space="0" w:color="auto"/>
        <w:bottom w:val="none" w:sz="0" w:space="0" w:color="auto"/>
        <w:right w:val="none" w:sz="0" w:space="0" w:color="auto"/>
      </w:divBdr>
    </w:div>
    <w:div w:id="280307699">
      <w:bodyDiv w:val="1"/>
      <w:marLeft w:val="0"/>
      <w:marRight w:val="0"/>
      <w:marTop w:val="0"/>
      <w:marBottom w:val="0"/>
      <w:divBdr>
        <w:top w:val="none" w:sz="0" w:space="0" w:color="auto"/>
        <w:left w:val="none" w:sz="0" w:space="0" w:color="auto"/>
        <w:bottom w:val="none" w:sz="0" w:space="0" w:color="auto"/>
        <w:right w:val="none" w:sz="0" w:space="0" w:color="auto"/>
      </w:divBdr>
    </w:div>
    <w:div w:id="289358151">
      <w:bodyDiv w:val="1"/>
      <w:marLeft w:val="0"/>
      <w:marRight w:val="0"/>
      <w:marTop w:val="0"/>
      <w:marBottom w:val="0"/>
      <w:divBdr>
        <w:top w:val="none" w:sz="0" w:space="0" w:color="auto"/>
        <w:left w:val="none" w:sz="0" w:space="0" w:color="auto"/>
        <w:bottom w:val="none" w:sz="0" w:space="0" w:color="auto"/>
        <w:right w:val="none" w:sz="0" w:space="0" w:color="auto"/>
      </w:divBdr>
    </w:div>
    <w:div w:id="290015933">
      <w:bodyDiv w:val="1"/>
      <w:marLeft w:val="0"/>
      <w:marRight w:val="0"/>
      <w:marTop w:val="0"/>
      <w:marBottom w:val="0"/>
      <w:divBdr>
        <w:top w:val="none" w:sz="0" w:space="0" w:color="auto"/>
        <w:left w:val="none" w:sz="0" w:space="0" w:color="auto"/>
        <w:bottom w:val="none" w:sz="0" w:space="0" w:color="auto"/>
        <w:right w:val="none" w:sz="0" w:space="0" w:color="auto"/>
      </w:divBdr>
    </w:div>
    <w:div w:id="293604559">
      <w:bodyDiv w:val="1"/>
      <w:marLeft w:val="0"/>
      <w:marRight w:val="0"/>
      <w:marTop w:val="0"/>
      <w:marBottom w:val="0"/>
      <w:divBdr>
        <w:top w:val="none" w:sz="0" w:space="0" w:color="auto"/>
        <w:left w:val="none" w:sz="0" w:space="0" w:color="auto"/>
        <w:bottom w:val="none" w:sz="0" w:space="0" w:color="auto"/>
        <w:right w:val="none" w:sz="0" w:space="0" w:color="auto"/>
      </w:divBdr>
    </w:div>
    <w:div w:id="296180999">
      <w:bodyDiv w:val="1"/>
      <w:marLeft w:val="0"/>
      <w:marRight w:val="0"/>
      <w:marTop w:val="0"/>
      <w:marBottom w:val="0"/>
      <w:divBdr>
        <w:top w:val="none" w:sz="0" w:space="0" w:color="auto"/>
        <w:left w:val="none" w:sz="0" w:space="0" w:color="auto"/>
        <w:bottom w:val="none" w:sz="0" w:space="0" w:color="auto"/>
        <w:right w:val="none" w:sz="0" w:space="0" w:color="auto"/>
      </w:divBdr>
    </w:div>
    <w:div w:id="299772900">
      <w:bodyDiv w:val="1"/>
      <w:marLeft w:val="0"/>
      <w:marRight w:val="0"/>
      <w:marTop w:val="0"/>
      <w:marBottom w:val="0"/>
      <w:divBdr>
        <w:top w:val="none" w:sz="0" w:space="0" w:color="auto"/>
        <w:left w:val="none" w:sz="0" w:space="0" w:color="auto"/>
        <w:bottom w:val="none" w:sz="0" w:space="0" w:color="auto"/>
        <w:right w:val="none" w:sz="0" w:space="0" w:color="auto"/>
      </w:divBdr>
    </w:div>
    <w:div w:id="301739725">
      <w:bodyDiv w:val="1"/>
      <w:marLeft w:val="0"/>
      <w:marRight w:val="0"/>
      <w:marTop w:val="0"/>
      <w:marBottom w:val="0"/>
      <w:divBdr>
        <w:top w:val="none" w:sz="0" w:space="0" w:color="auto"/>
        <w:left w:val="none" w:sz="0" w:space="0" w:color="auto"/>
        <w:bottom w:val="none" w:sz="0" w:space="0" w:color="auto"/>
        <w:right w:val="none" w:sz="0" w:space="0" w:color="auto"/>
      </w:divBdr>
    </w:div>
    <w:div w:id="313534752">
      <w:bodyDiv w:val="1"/>
      <w:marLeft w:val="0"/>
      <w:marRight w:val="0"/>
      <w:marTop w:val="0"/>
      <w:marBottom w:val="0"/>
      <w:divBdr>
        <w:top w:val="none" w:sz="0" w:space="0" w:color="auto"/>
        <w:left w:val="none" w:sz="0" w:space="0" w:color="auto"/>
        <w:bottom w:val="none" w:sz="0" w:space="0" w:color="auto"/>
        <w:right w:val="none" w:sz="0" w:space="0" w:color="auto"/>
      </w:divBdr>
    </w:div>
    <w:div w:id="325209581">
      <w:bodyDiv w:val="1"/>
      <w:marLeft w:val="0"/>
      <w:marRight w:val="0"/>
      <w:marTop w:val="0"/>
      <w:marBottom w:val="0"/>
      <w:divBdr>
        <w:top w:val="none" w:sz="0" w:space="0" w:color="auto"/>
        <w:left w:val="none" w:sz="0" w:space="0" w:color="auto"/>
        <w:bottom w:val="none" w:sz="0" w:space="0" w:color="auto"/>
        <w:right w:val="none" w:sz="0" w:space="0" w:color="auto"/>
      </w:divBdr>
    </w:div>
    <w:div w:id="328021773">
      <w:bodyDiv w:val="1"/>
      <w:marLeft w:val="0"/>
      <w:marRight w:val="0"/>
      <w:marTop w:val="0"/>
      <w:marBottom w:val="0"/>
      <w:divBdr>
        <w:top w:val="none" w:sz="0" w:space="0" w:color="auto"/>
        <w:left w:val="none" w:sz="0" w:space="0" w:color="auto"/>
        <w:bottom w:val="none" w:sz="0" w:space="0" w:color="auto"/>
        <w:right w:val="none" w:sz="0" w:space="0" w:color="auto"/>
      </w:divBdr>
    </w:div>
    <w:div w:id="337848732">
      <w:bodyDiv w:val="1"/>
      <w:marLeft w:val="0"/>
      <w:marRight w:val="0"/>
      <w:marTop w:val="0"/>
      <w:marBottom w:val="0"/>
      <w:divBdr>
        <w:top w:val="none" w:sz="0" w:space="0" w:color="auto"/>
        <w:left w:val="none" w:sz="0" w:space="0" w:color="auto"/>
        <w:bottom w:val="none" w:sz="0" w:space="0" w:color="auto"/>
        <w:right w:val="none" w:sz="0" w:space="0" w:color="auto"/>
      </w:divBdr>
    </w:div>
    <w:div w:id="341667951">
      <w:bodyDiv w:val="1"/>
      <w:marLeft w:val="0"/>
      <w:marRight w:val="0"/>
      <w:marTop w:val="0"/>
      <w:marBottom w:val="0"/>
      <w:divBdr>
        <w:top w:val="none" w:sz="0" w:space="0" w:color="auto"/>
        <w:left w:val="none" w:sz="0" w:space="0" w:color="auto"/>
        <w:bottom w:val="none" w:sz="0" w:space="0" w:color="auto"/>
        <w:right w:val="none" w:sz="0" w:space="0" w:color="auto"/>
      </w:divBdr>
    </w:div>
    <w:div w:id="344745723">
      <w:bodyDiv w:val="1"/>
      <w:marLeft w:val="0"/>
      <w:marRight w:val="0"/>
      <w:marTop w:val="0"/>
      <w:marBottom w:val="0"/>
      <w:divBdr>
        <w:top w:val="none" w:sz="0" w:space="0" w:color="auto"/>
        <w:left w:val="none" w:sz="0" w:space="0" w:color="auto"/>
        <w:bottom w:val="none" w:sz="0" w:space="0" w:color="auto"/>
        <w:right w:val="none" w:sz="0" w:space="0" w:color="auto"/>
      </w:divBdr>
    </w:div>
    <w:div w:id="349915151">
      <w:bodyDiv w:val="1"/>
      <w:marLeft w:val="0"/>
      <w:marRight w:val="0"/>
      <w:marTop w:val="0"/>
      <w:marBottom w:val="0"/>
      <w:divBdr>
        <w:top w:val="none" w:sz="0" w:space="0" w:color="auto"/>
        <w:left w:val="none" w:sz="0" w:space="0" w:color="auto"/>
        <w:bottom w:val="none" w:sz="0" w:space="0" w:color="auto"/>
        <w:right w:val="none" w:sz="0" w:space="0" w:color="auto"/>
      </w:divBdr>
    </w:div>
    <w:div w:id="350492641">
      <w:bodyDiv w:val="1"/>
      <w:marLeft w:val="0"/>
      <w:marRight w:val="0"/>
      <w:marTop w:val="0"/>
      <w:marBottom w:val="0"/>
      <w:divBdr>
        <w:top w:val="none" w:sz="0" w:space="0" w:color="auto"/>
        <w:left w:val="none" w:sz="0" w:space="0" w:color="auto"/>
        <w:bottom w:val="none" w:sz="0" w:space="0" w:color="auto"/>
        <w:right w:val="none" w:sz="0" w:space="0" w:color="auto"/>
      </w:divBdr>
    </w:div>
    <w:div w:id="356278353">
      <w:bodyDiv w:val="1"/>
      <w:marLeft w:val="0"/>
      <w:marRight w:val="0"/>
      <w:marTop w:val="0"/>
      <w:marBottom w:val="0"/>
      <w:divBdr>
        <w:top w:val="none" w:sz="0" w:space="0" w:color="auto"/>
        <w:left w:val="none" w:sz="0" w:space="0" w:color="auto"/>
        <w:bottom w:val="none" w:sz="0" w:space="0" w:color="auto"/>
        <w:right w:val="none" w:sz="0" w:space="0" w:color="auto"/>
      </w:divBdr>
    </w:div>
    <w:div w:id="367023832">
      <w:bodyDiv w:val="1"/>
      <w:marLeft w:val="0"/>
      <w:marRight w:val="0"/>
      <w:marTop w:val="0"/>
      <w:marBottom w:val="0"/>
      <w:divBdr>
        <w:top w:val="none" w:sz="0" w:space="0" w:color="auto"/>
        <w:left w:val="none" w:sz="0" w:space="0" w:color="auto"/>
        <w:bottom w:val="none" w:sz="0" w:space="0" w:color="auto"/>
        <w:right w:val="none" w:sz="0" w:space="0" w:color="auto"/>
      </w:divBdr>
    </w:div>
    <w:div w:id="371005707">
      <w:bodyDiv w:val="1"/>
      <w:marLeft w:val="0"/>
      <w:marRight w:val="0"/>
      <w:marTop w:val="0"/>
      <w:marBottom w:val="0"/>
      <w:divBdr>
        <w:top w:val="none" w:sz="0" w:space="0" w:color="auto"/>
        <w:left w:val="none" w:sz="0" w:space="0" w:color="auto"/>
        <w:bottom w:val="none" w:sz="0" w:space="0" w:color="auto"/>
        <w:right w:val="none" w:sz="0" w:space="0" w:color="auto"/>
      </w:divBdr>
    </w:div>
    <w:div w:id="372845192">
      <w:bodyDiv w:val="1"/>
      <w:marLeft w:val="0"/>
      <w:marRight w:val="0"/>
      <w:marTop w:val="0"/>
      <w:marBottom w:val="0"/>
      <w:divBdr>
        <w:top w:val="none" w:sz="0" w:space="0" w:color="auto"/>
        <w:left w:val="none" w:sz="0" w:space="0" w:color="auto"/>
        <w:bottom w:val="none" w:sz="0" w:space="0" w:color="auto"/>
        <w:right w:val="none" w:sz="0" w:space="0" w:color="auto"/>
      </w:divBdr>
    </w:div>
    <w:div w:id="375206801">
      <w:bodyDiv w:val="1"/>
      <w:marLeft w:val="0"/>
      <w:marRight w:val="0"/>
      <w:marTop w:val="0"/>
      <w:marBottom w:val="0"/>
      <w:divBdr>
        <w:top w:val="none" w:sz="0" w:space="0" w:color="auto"/>
        <w:left w:val="none" w:sz="0" w:space="0" w:color="auto"/>
        <w:bottom w:val="none" w:sz="0" w:space="0" w:color="auto"/>
        <w:right w:val="none" w:sz="0" w:space="0" w:color="auto"/>
      </w:divBdr>
    </w:div>
    <w:div w:id="377703493">
      <w:bodyDiv w:val="1"/>
      <w:marLeft w:val="0"/>
      <w:marRight w:val="0"/>
      <w:marTop w:val="0"/>
      <w:marBottom w:val="0"/>
      <w:divBdr>
        <w:top w:val="none" w:sz="0" w:space="0" w:color="auto"/>
        <w:left w:val="none" w:sz="0" w:space="0" w:color="auto"/>
        <w:bottom w:val="none" w:sz="0" w:space="0" w:color="auto"/>
        <w:right w:val="none" w:sz="0" w:space="0" w:color="auto"/>
      </w:divBdr>
    </w:div>
    <w:div w:id="389380546">
      <w:bodyDiv w:val="1"/>
      <w:marLeft w:val="0"/>
      <w:marRight w:val="0"/>
      <w:marTop w:val="0"/>
      <w:marBottom w:val="0"/>
      <w:divBdr>
        <w:top w:val="none" w:sz="0" w:space="0" w:color="auto"/>
        <w:left w:val="none" w:sz="0" w:space="0" w:color="auto"/>
        <w:bottom w:val="none" w:sz="0" w:space="0" w:color="auto"/>
        <w:right w:val="none" w:sz="0" w:space="0" w:color="auto"/>
      </w:divBdr>
    </w:div>
    <w:div w:id="396906587">
      <w:bodyDiv w:val="1"/>
      <w:marLeft w:val="0"/>
      <w:marRight w:val="0"/>
      <w:marTop w:val="0"/>
      <w:marBottom w:val="0"/>
      <w:divBdr>
        <w:top w:val="none" w:sz="0" w:space="0" w:color="auto"/>
        <w:left w:val="none" w:sz="0" w:space="0" w:color="auto"/>
        <w:bottom w:val="none" w:sz="0" w:space="0" w:color="auto"/>
        <w:right w:val="none" w:sz="0" w:space="0" w:color="auto"/>
      </w:divBdr>
    </w:div>
    <w:div w:id="397166325">
      <w:bodyDiv w:val="1"/>
      <w:marLeft w:val="0"/>
      <w:marRight w:val="0"/>
      <w:marTop w:val="0"/>
      <w:marBottom w:val="0"/>
      <w:divBdr>
        <w:top w:val="none" w:sz="0" w:space="0" w:color="auto"/>
        <w:left w:val="none" w:sz="0" w:space="0" w:color="auto"/>
        <w:bottom w:val="none" w:sz="0" w:space="0" w:color="auto"/>
        <w:right w:val="none" w:sz="0" w:space="0" w:color="auto"/>
      </w:divBdr>
    </w:div>
    <w:div w:id="399795097">
      <w:bodyDiv w:val="1"/>
      <w:marLeft w:val="0"/>
      <w:marRight w:val="0"/>
      <w:marTop w:val="0"/>
      <w:marBottom w:val="0"/>
      <w:divBdr>
        <w:top w:val="none" w:sz="0" w:space="0" w:color="auto"/>
        <w:left w:val="none" w:sz="0" w:space="0" w:color="auto"/>
        <w:bottom w:val="none" w:sz="0" w:space="0" w:color="auto"/>
        <w:right w:val="none" w:sz="0" w:space="0" w:color="auto"/>
      </w:divBdr>
    </w:div>
    <w:div w:id="402680670">
      <w:bodyDiv w:val="1"/>
      <w:marLeft w:val="0"/>
      <w:marRight w:val="0"/>
      <w:marTop w:val="0"/>
      <w:marBottom w:val="0"/>
      <w:divBdr>
        <w:top w:val="none" w:sz="0" w:space="0" w:color="auto"/>
        <w:left w:val="none" w:sz="0" w:space="0" w:color="auto"/>
        <w:bottom w:val="none" w:sz="0" w:space="0" w:color="auto"/>
        <w:right w:val="none" w:sz="0" w:space="0" w:color="auto"/>
      </w:divBdr>
    </w:div>
    <w:div w:id="412168709">
      <w:bodyDiv w:val="1"/>
      <w:marLeft w:val="0"/>
      <w:marRight w:val="0"/>
      <w:marTop w:val="0"/>
      <w:marBottom w:val="0"/>
      <w:divBdr>
        <w:top w:val="none" w:sz="0" w:space="0" w:color="auto"/>
        <w:left w:val="none" w:sz="0" w:space="0" w:color="auto"/>
        <w:bottom w:val="none" w:sz="0" w:space="0" w:color="auto"/>
        <w:right w:val="none" w:sz="0" w:space="0" w:color="auto"/>
      </w:divBdr>
    </w:div>
    <w:div w:id="417138990">
      <w:bodyDiv w:val="1"/>
      <w:marLeft w:val="0"/>
      <w:marRight w:val="0"/>
      <w:marTop w:val="0"/>
      <w:marBottom w:val="0"/>
      <w:divBdr>
        <w:top w:val="none" w:sz="0" w:space="0" w:color="auto"/>
        <w:left w:val="none" w:sz="0" w:space="0" w:color="auto"/>
        <w:bottom w:val="none" w:sz="0" w:space="0" w:color="auto"/>
        <w:right w:val="none" w:sz="0" w:space="0" w:color="auto"/>
      </w:divBdr>
    </w:div>
    <w:div w:id="421997773">
      <w:bodyDiv w:val="1"/>
      <w:marLeft w:val="0"/>
      <w:marRight w:val="0"/>
      <w:marTop w:val="0"/>
      <w:marBottom w:val="0"/>
      <w:divBdr>
        <w:top w:val="none" w:sz="0" w:space="0" w:color="auto"/>
        <w:left w:val="none" w:sz="0" w:space="0" w:color="auto"/>
        <w:bottom w:val="none" w:sz="0" w:space="0" w:color="auto"/>
        <w:right w:val="none" w:sz="0" w:space="0" w:color="auto"/>
      </w:divBdr>
    </w:div>
    <w:div w:id="422342215">
      <w:bodyDiv w:val="1"/>
      <w:marLeft w:val="0"/>
      <w:marRight w:val="0"/>
      <w:marTop w:val="0"/>
      <w:marBottom w:val="0"/>
      <w:divBdr>
        <w:top w:val="none" w:sz="0" w:space="0" w:color="auto"/>
        <w:left w:val="none" w:sz="0" w:space="0" w:color="auto"/>
        <w:bottom w:val="none" w:sz="0" w:space="0" w:color="auto"/>
        <w:right w:val="none" w:sz="0" w:space="0" w:color="auto"/>
      </w:divBdr>
    </w:div>
    <w:div w:id="424620697">
      <w:bodyDiv w:val="1"/>
      <w:marLeft w:val="0"/>
      <w:marRight w:val="0"/>
      <w:marTop w:val="0"/>
      <w:marBottom w:val="0"/>
      <w:divBdr>
        <w:top w:val="none" w:sz="0" w:space="0" w:color="auto"/>
        <w:left w:val="none" w:sz="0" w:space="0" w:color="auto"/>
        <w:bottom w:val="none" w:sz="0" w:space="0" w:color="auto"/>
        <w:right w:val="none" w:sz="0" w:space="0" w:color="auto"/>
      </w:divBdr>
    </w:div>
    <w:div w:id="425343236">
      <w:bodyDiv w:val="1"/>
      <w:marLeft w:val="0"/>
      <w:marRight w:val="0"/>
      <w:marTop w:val="0"/>
      <w:marBottom w:val="0"/>
      <w:divBdr>
        <w:top w:val="none" w:sz="0" w:space="0" w:color="auto"/>
        <w:left w:val="none" w:sz="0" w:space="0" w:color="auto"/>
        <w:bottom w:val="none" w:sz="0" w:space="0" w:color="auto"/>
        <w:right w:val="none" w:sz="0" w:space="0" w:color="auto"/>
      </w:divBdr>
    </w:div>
    <w:div w:id="425931536">
      <w:bodyDiv w:val="1"/>
      <w:marLeft w:val="0"/>
      <w:marRight w:val="0"/>
      <w:marTop w:val="0"/>
      <w:marBottom w:val="0"/>
      <w:divBdr>
        <w:top w:val="none" w:sz="0" w:space="0" w:color="auto"/>
        <w:left w:val="none" w:sz="0" w:space="0" w:color="auto"/>
        <w:bottom w:val="none" w:sz="0" w:space="0" w:color="auto"/>
        <w:right w:val="none" w:sz="0" w:space="0" w:color="auto"/>
      </w:divBdr>
    </w:div>
    <w:div w:id="426731325">
      <w:bodyDiv w:val="1"/>
      <w:marLeft w:val="0"/>
      <w:marRight w:val="0"/>
      <w:marTop w:val="0"/>
      <w:marBottom w:val="0"/>
      <w:divBdr>
        <w:top w:val="none" w:sz="0" w:space="0" w:color="auto"/>
        <w:left w:val="none" w:sz="0" w:space="0" w:color="auto"/>
        <w:bottom w:val="none" w:sz="0" w:space="0" w:color="auto"/>
        <w:right w:val="none" w:sz="0" w:space="0" w:color="auto"/>
      </w:divBdr>
    </w:div>
    <w:div w:id="429863163">
      <w:bodyDiv w:val="1"/>
      <w:marLeft w:val="0"/>
      <w:marRight w:val="0"/>
      <w:marTop w:val="0"/>
      <w:marBottom w:val="0"/>
      <w:divBdr>
        <w:top w:val="none" w:sz="0" w:space="0" w:color="auto"/>
        <w:left w:val="none" w:sz="0" w:space="0" w:color="auto"/>
        <w:bottom w:val="none" w:sz="0" w:space="0" w:color="auto"/>
        <w:right w:val="none" w:sz="0" w:space="0" w:color="auto"/>
      </w:divBdr>
    </w:div>
    <w:div w:id="442461074">
      <w:bodyDiv w:val="1"/>
      <w:marLeft w:val="0"/>
      <w:marRight w:val="0"/>
      <w:marTop w:val="0"/>
      <w:marBottom w:val="0"/>
      <w:divBdr>
        <w:top w:val="none" w:sz="0" w:space="0" w:color="auto"/>
        <w:left w:val="none" w:sz="0" w:space="0" w:color="auto"/>
        <w:bottom w:val="none" w:sz="0" w:space="0" w:color="auto"/>
        <w:right w:val="none" w:sz="0" w:space="0" w:color="auto"/>
      </w:divBdr>
    </w:div>
    <w:div w:id="446778731">
      <w:bodyDiv w:val="1"/>
      <w:marLeft w:val="0"/>
      <w:marRight w:val="0"/>
      <w:marTop w:val="0"/>
      <w:marBottom w:val="0"/>
      <w:divBdr>
        <w:top w:val="none" w:sz="0" w:space="0" w:color="auto"/>
        <w:left w:val="none" w:sz="0" w:space="0" w:color="auto"/>
        <w:bottom w:val="none" w:sz="0" w:space="0" w:color="auto"/>
        <w:right w:val="none" w:sz="0" w:space="0" w:color="auto"/>
      </w:divBdr>
    </w:div>
    <w:div w:id="451245697">
      <w:bodyDiv w:val="1"/>
      <w:marLeft w:val="0"/>
      <w:marRight w:val="0"/>
      <w:marTop w:val="0"/>
      <w:marBottom w:val="0"/>
      <w:divBdr>
        <w:top w:val="none" w:sz="0" w:space="0" w:color="auto"/>
        <w:left w:val="none" w:sz="0" w:space="0" w:color="auto"/>
        <w:bottom w:val="none" w:sz="0" w:space="0" w:color="auto"/>
        <w:right w:val="none" w:sz="0" w:space="0" w:color="auto"/>
      </w:divBdr>
    </w:div>
    <w:div w:id="454761319">
      <w:bodyDiv w:val="1"/>
      <w:marLeft w:val="0"/>
      <w:marRight w:val="0"/>
      <w:marTop w:val="0"/>
      <w:marBottom w:val="0"/>
      <w:divBdr>
        <w:top w:val="none" w:sz="0" w:space="0" w:color="auto"/>
        <w:left w:val="none" w:sz="0" w:space="0" w:color="auto"/>
        <w:bottom w:val="none" w:sz="0" w:space="0" w:color="auto"/>
        <w:right w:val="none" w:sz="0" w:space="0" w:color="auto"/>
      </w:divBdr>
    </w:div>
    <w:div w:id="458957091">
      <w:bodyDiv w:val="1"/>
      <w:marLeft w:val="0"/>
      <w:marRight w:val="0"/>
      <w:marTop w:val="0"/>
      <w:marBottom w:val="0"/>
      <w:divBdr>
        <w:top w:val="none" w:sz="0" w:space="0" w:color="auto"/>
        <w:left w:val="none" w:sz="0" w:space="0" w:color="auto"/>
        <w:bottom w:val="none" w:sz="0" w:space="0" w:color="auto"/>
        <w:right w:val="none" w:sz="0" w:space="0" w:color="auto"/>
      </w:divBdr>
    </w:div>
    <w:div w:id="463473543">
      <w:bodyDiv w:val="1"/>
      <w:marLeft w:val="0"/>
      <w:marRight w:val="0"/>
      <w:marTop w:val="0"/>
      <w:marBottom w:val="0"/>
      <w:divBdr>
        <w:top w:val="none" w:sz="0" w:space="0" w:color="auto"/>
        <w:left w:val="none" w:sz="0" w:space="0" w:color="auto"/>
        <w:bottom w:val="none" w:sz="0" w:space="0" w:color="auto"/>
        <w:right w:val="none" w:sz="0" w:space="0" w:color="auto"/>
      </w:divBdr>
    </w:div>
    <w:div w:id="463961452">
      <w:bodyDiv w:val="1"/>
      <w:marLeft w:val="0"/>
      <w:marRight w:val="0"/>
      <w:marTop w:val="0"/>
      <w:marBottom w:val="0"/>
      <w:divBdr>
        <w:top w:val="none" w:sz="0" w:space="0" w:color="auto"/>
        <w:left w:val="none" w:sz="0" w:space="0" w:color="auto"/>
        <w:bottom w:val="none" w:sz="0" w:space="0" w:color="auto"/>
        <w:right w:val="none" w:sz="0" w:space="0" w:color="auto"/>
      </w:divBdr>
    </w:div>
    <w:div w:id="469445835">
      <w:bodyDiv w:val="1"/>
      <w:marLeft w:val="0"/>
      <w:marRight w:val="0"/>
      <w:marTop w:val="0"/>
      <w:marBottom w:val="0"/>
      <w:divBdr>
        <w:top w:val="none" w:sz="0" w:space="0" w:color="auto"/>
        <w:left w:val="none" w:sz="0" w:space="0" w:color="auto"/>
        <w:bottom w:val="none" w:sz="0" w:space="0" w:color="auto"/>
        <w:right w:val="none" w:sz="0" w:space="0" w:color="auto"/>
      </w:divBdr>
    </w:div>
    <w:div w:id="476411952">
      <w:bodyDiv w:val="1"/>
      <w:marLeft w:val="0"/>
      <w:marRight w:val="0"/>
      <w:marTop w:val="0"/>
      <w:marBottom w:val="0"/>
      <w:divBdr>
        <w:top w:val="none" w:sz="0" w:space="0" w:color="auto"/>
        <w:left w:val="none" w:sz="0" w:space="0" w:color="auto"/>
        <w:bottom w:val="none" w:sz="0" w:space="0" w:color="auto"/>
        <w:right w:val="none" w:sz="0" w:space="0" w:color="auto"/>
      </w:divBdr>
    </w:div>
    <w:div w:id="478035252">
      <w:bodyDiv w:val="1"/>
      <w:marLeft w:val="0"/>
      <w:marRight w:val="0"/>
      <w:marTop w:val="0"/>
      <w:marBottom w:val="0"/>
      <w:divBdr>
        <w:top w:val="none" w:sz="0" w:space="0" w:color="auto"/>
        <w:left w:val="none" w:sz="0" w:space="0" w:color="auto"/>
        <w:bottom w:val="none" w:sz="0" w:space="0" w:color="auto"/>
        <w:right w:val="none" w:sz="0" w:space="0" w:color="auto"/>
      </w:divBdr>
    </w:div>
    <w:div w:id="484203562">
      <w:bodyDiv w:val="1"/>
      <w:marLeft w:val="0"/>
      <w:marRight w:val="0"/>
      <w:marTop w:val="0"/>
      <w:marBottom w:val="0"/>
      <w:divBdr>
        <w:top w:val="none" w:sz="0" w:space="0" w:color="auto"/>
        <w:left w:val="none" w:sz="0" w:space="0" w:color="auto"/>
        <w:bottom w:val="none" w:sz="0" w:space="0" w:color="auto"/>
        <w:right w:val="none" w:sz="0" w:space="0" w:color="auto"/>
      </w:divBdr>
    </w:div>
    <w:div w:id="492717189">
      <w:bodyDiv w:val="1"/>
      <w:marLeft w:val="0"/>
      <w:marRight w:val="0"/>
      <w:marTop w:val="0"/>
      <w:marBottom w:val="0"/>
      <w:divBdr>
        <w:top w:val="none" w:sz="0" w:space="0" w:color="auto"/>
        <w:left w:val="none" w:sz="0" w:space="0" w:color="auto"/>
        <w:bottom w:val="none" w:sz="0" w:space="0" w:color="auto"/>
        <w:right w:val="none" w:sz="0" w:space="0" w:color="auto"/>
      </w:divBdr>
    </w:div>
    <w:div w:id="493617431">
      <w:bodyDiv w:val="1"/>
      <w:marLeft w:val="0"/>
      <w:marRight w:val="0"/>
      <w:marTop w:val="0"/>
      <w:marBottom w:val="0"/>
      <w:divBdr>
        <w:top w:val="none" w:sz="0" w:space="0" w:color="auto"/>
        <w:left w:val="none" w:sz="0" w:space="0" w:color="auto"/>
        <w:bottom w:val="none" w:sz="0" w:space="0" w:color="auto"/>
        <w:right w:val="none" w:sz="0" w:space="0" w:color="auto"/>
      </w:divBdr>
    </w:div>
    <w:div w:id="495192385">
      <w:bodyDiv w:val="1"/>
      <w:marLeft w:val="0"/>
      <w:marRight w:val="0"/>
      <w:marTop w:val="0"/>
      <w:marBottom w:val="0"/>
      <w:divBdr>
        <w:top w:val="none" w:sz="0" w:space="0" w:color="auto"/>
        <w:left w:val="none" w:sz="0" w:space="0" w:color="auto"/>
        <w:bottom w:val="none" w:sz="0" w:space="0" w:color="auto"/>
        <w:right w:val="none" w:sz="0" w:space="0" w:color="auto"/>
      </w:divBdr>
    </w:div>
    <w:div w:id="495465229">
      <w:bodyDiv w:val="1"/>
      <w:marLeft w:val="0"/>
      <w:marRight w:val="0"/>
      <w:marTop w:val="0"/>
      <w:marBottom w:val="0"/>
      <w:divBdr>
        <w:top w:val="none" w:sz="0" w:space="0" w:color="auto"/>
        <w:left w:val="none" w:sz="0" w:space="0" w:color="auto"/>
        <w:bottom w:val="none" w:sz="0" w:space="0" w:color="auto"/>
        <w:right w:val="none" w:sz="0" w:space="0" w:color="auto"/>
      </w:divBdr>
    </w:div>
    <w:div w:id="503132820">
      <w:bodyDiv w:val="1"/>
      <w:marLeft w:val="0"/>
      <w:marRight w:val="0"/>
      <w:marTop w:val="0"/>
      <w:marBottom w:val="0"/>
      <w:divBdr>
        <w:top w:val="none" w:sz="0" w:space="0" w:color="auto"/>
        <w:left w:val="none" w:sz="0" w:space="0" w:color="auto"/>
        <w:bottom w:val="none" w:sz="0" w:space="0" w:color="auto"/>
        <w:right w:val="none" w:sz="0" w:space="0" w:color="auto"/>
      </w:divBdr>
    </w:div>
    <w:div w:id="509871741">
      <w:bodyDiv w:val="1"/>
      <w:marLeft w:val="0"/>
      <w:marRight w:val="0"/>
      <w:marTop w:val="0"/>
      <w:marBottom w:val="0"/>
      <w:divBdr>
        <w:top w:val="none" w:sz="0" w:space="0" w:color="auto"/>
        <w:left w:val="none" w:sz="0" w:space="0" w:color="auto"/>
        <w:bottom w:val="none" w:sz="0" w:space="0" w:color="auto"/>
        <w:right w:val="none" w:sz="0" w:space="0" w:color="auto"/>
      </w:divBdr>
    </w:div>
    <w:div w:id="528298501">
      <w:bodyDiv w:val="1"/>
      <w:marLeft w:val="0"/>
      <w:marRight w:val="0"/>
      <w:marTop w:val="0"/>
      <w:marBottom w:val="0"/>
      <w:divBdr>
        <w:top w:val="none" w:sz="0" w:space="0" w:color="auto"/>
        <w:left w:val="none" w:sz="0" w:space="0" w:color="auto"/>
        <w:bottom w:val="none" w:sz="0" w:space="0" w:color="auto"/>
        <w:right w:val="none" w:sz="0" w:space="0" w:color="auto"/>
      </w:divBdr>
    </w:div>
    <w:div w:id="534732435">
      <w:bodyDiv w:val="1"/>
      <w:marLeft w:val="0"/>
      <w:marRight w:val="0"/>
      <w:marTop w:val="0"/>
      <w:marBottom w:val="0"/>
      <w:divBdr>
        <w:top w:val="none" w:sz="0" w:space="0" w:color="auto"/>
        <w:left w:val="none" w:sz="0" w:space="0" w:color="auto"/>
        <w:bottom w:val="none" w:sz="0" w:space="0" w:color="auto"/>
        <w:right w:val="none" w:sz="0" w:space="0" w:color="auto"/>
      </w:divBdr>
    </w:div>
    <w:div w:id="554857598">
      <w:bodyDiv w:val="1"/>
      <w:marLeft w:val="0"/>
      <w:marRight w:val="0"/>
      <w:marTop w:val="0"/>
      <w:marBottom w:val="0"/>
      <w:divBdr>
        <w:top w:val="none" w:sz="0" w:space="0" w:color="auto"/>
        <w:left w:val="none" w:sz="0" w:space="0" w:color="auto"/>
        <w:bottom w:val="none" w:sz="0" w:space="0" w:color="auto"/>
        <w:right w:val="none" w:sz="0" w:space="0" w:color="auto"/>
      </w:divBdr>
    </w:div>
    <w:div w:id="560141154">
      <w:bodyDiv w:val="1"/>
      <w:marLeft w:val="0"/>
      <w:marRight w:val="0"/>
      <w:marTop w:val="0"/>
      <w:marBottom w:val="0"/>
      <w:divBdr>
        <w:top w:val="none" w:sz="0" w:space="0" w:color="auto"/>
        <w:left w:val="none" w:sz="0" w:space="0" w:color="auto"/>
        <w:bottom w:val="none" w:sz="0" w:space="0" w:color="auto"/>
        <w:right w:val="none" w:sz="0" w:space="0" w:color="auto"/>
      </w:divBdr>
    </w:div>
    <w:div w:id="579214853">
      <w:bodyDiv w:val="1"/>
      <w:marLeft w:val="0"/>
      <w:marRight w:val="0"/>
      <w:marTop w:val="0"/>
      <w:marBottom w:val="0"/>
      <w:divBdr>
        <w:top w:val="none" w:sz="0" w:space="0" w:color="auto"/>
        <w:left w:val="none" w:sz="0" w:space="0" w:color="auto"/>
        <w:bottom w:val="none" w:sz="0" w:space="0" w:color="auto"/>
        <w:right w:val="none" w:sz="0" w:space="0" w:color="auto"/>
      </w:divBdr>
    </w:div>
    <w:div w:id="579605744">
      <w:bodyDiv w:val="1"/>
      <w:marLeft w:val="0"/>
      <w:marRight w:val="0"/>
      <w:marTop w:val="0"/>
      <w:marBottom w:val="0"/>
      <w:divBdr>
        <w:top w:val="none" w:sz="0" w:space="0" w:color="auto"/>
        <w:left w:val="none" w:sz="0" w:space="0" w:color="auto"/>
        <w:bottom w:val="none" w:sz="0" w:space="0" w:color="auto"/>
        <w:right w:val="none" w:sz="0" w:space="0" w:color="auto"/>
      </w:divBdr>
    </w:div>
    <w:div w:id="591086221">
      <w:bodyDiv w:val="1"/>
      <w:marLeft w:val="0"/>
      <w:marRight w:val="0"/>
      <w:marTop w:val="0"/>
      <w:marBottom w:val="0"/>
      <w:divBdr>
        <w:top w:val="none" w:sz="0" w:space="0" w:color="auto"/>
        <w:left w:val="none" w:sz="0" w:space="0" w:color="auto"/>
        <w:bottom w:val="none" w:sz="0" w:space="0" w:color="auto"/>
        <w:right w:val="none" w:sz="0" w:space="0" w:color="auto"/>
      </w:divBdr>
    </w:div>
    <w:div w:id="592469859">
      <w:bodyDiv w:val="1"/>
      <w:marLeft w:val="0"/>
      <w:marRight w:val="0"/>
      <w:marTop w:val="0"/>
      <w:marBottom w:val="0"/>
      <w:divBdr>
        <w:top w:val="none" w:sz="0" w:space="0" w:color="auto"/>
        <w:left w:val="none" w:sz="0" w:space="0" w:color="auto"/>
        <w:bottom w:val="none" w:sz="0" w:space="0" w:color="auto"/>
        <w:right w:val="none" w:sz="0" w:space="0" w:color="auto"/>
      </w:divBdr>
    </w:div>
    <w:div w:id="595528352">
      <w:bodyDiv w:val="1"/>
      <w:marLeft w:val="0"/>
      <w:marRight w:val="0"/>
      <w:marTop w:val="0"/>
      <w:marBottom w:val="0"/>
      <w:divBdr>
        <w:top w:val="none" w:sz="0" w:space="0" w:color="auto"/>
        <w:left w:val="none" w:sz="0" w:space="0" w:color="auto"/>
        <w:bottom w:val="none" w:sz="0" w:space="0" w:color="auto"/>
        <w:right w:val="none" w:sz="0" w:space="0" w:color="auto"/>
      </w:divBdr>
    </w:div>
    <w:div w:id="604508716">
      <w:bodyDiv w:val="1"/>
      <w:marLeft w:val="0"/>
      <w:marRight w:val="0"/>
      <w:marTop w:val="0"/>
      <w:marBottom w:val="0"/>
      <w:divBdr>
        <w:top w:val="none" w:sz="0" w:space="0" w:color="auto"/>
        <w:left w:val="none" w:sz="0" w:space="0" w:color="auto"/>
        <w:bottom w:val="none" w:sz="0" w:space="0" w:color="auto"/>
        <w:right w:val="none" w:sz="0" w:space="0" w:color="auto"/>
      </w:divBdr>
    </w:div>
    <w:div w:id="608588392">
      <w:bodyDiv w:val="1"/>
      <w:marLeft w:val="0"/>
      <w:marRight w:val="0"/>
      <w:marTop w:val="0"/>
      <w:marBottom w:val="0"/>
      <w:divBdr>
        <w:top w:val="none" w:sz="0" w:space="0" w:color="auto"/>
        <w:left w:val="none" w:sz="0" w:space="0" w:color="auto"/>
        <w:bottom w:val="none" w:sz="0" w:space="0" w:color="auto"/>
        <w:right w:val="none" w:sz="0" w:space="0" w:color="auto"/>
      </w:divBdr>
    </w:div>
    <w:div w:id="619843910">
      <w:bodyDiv w:val="1"/>
      <w:marLeft w:val="0"/>
      <w:marRight w:val="0"/>
      <w:marTop w:val="0"/>
      <w:marBottom w:val="0"/>
      <w:divBdr>
        <w:top w:val="none" w:sz="0" w:space="0" w:color="auto"/>
        <w:left w:val="none" w:sz="0" w:space="0" w:color="auto"/>
        <w:bottom w:val="none" w:sz="0" w:space="0" w:color="auto"/>
        <w:right w:val="none" w:sz="0" w:space="0" w:color="auto"/>
      </w:divBdr>
    </w:div>
    <w:div w:id="621039018">
      <w:bodyDiv w:val="1"/>
      <w:marLeft w:val="0"/>
      <w:marRight w:val="0"/>
      <w:marTop w:val="0"/>
      <w:marBottom w:val="0"/>
      <w:divBdr>
        <w:top w:val="none" w:sz="0" w:space="0" w:color="auto"/>
        <w:left w:val="none" w:sz="0" w:space="0" w:color="auto"/>
        <w:bottom w:val="none" w:sz="0" w:space="0" w:color="auto"/>
        <w:right w:val="none" w:sz="0" w:space="0" w:color="auto"/>
      </w:divBdr>
    </w:div>
    <w:div w:id="628821889">
      <w:bodyDiv w:val="1"/>
      <w:marLeft w:val="0"/>
      <w:marRight w:val="0"/>
      <w:marTop w:val="0"/>
      <w:marBottom w:val="0"/>
      <w:divBdr>
        <w:top w:val="none" w:sz="0" w:space="0" w:color="auto"/>
        <w:left w:val="none" w:sz="0" w:space="0" w:color="auto"/>
        <w:bottom w:val="none" w:sz="0" w:space="0" w:color="auto"/>
        <w:right w:val="none" w:sz="0" w:space="0" w:color="auto"/>
      </w:divBdr>
    </w:div>
    <w:div w:id="639847612">
      <w:bodyDiv w:val="1"/>
      <w:marLeft w:val="0"/>
      <w:marRight w:val="0"/>
      <w:marTop w:val="0"/>
      <w:marBottom w:val="0"/>
      <w:divBdr>
        <w:top w:val="none" w:sz="0" w:space="0" w:color="auto"/>
        <w:left w:val="none" w:sz="0" w:space="0" w:color="auto"/>
        <w:bottom w:val="none" w:sz="0" w:space="0" w:color="auto"/>
        <w:right w:val="none" w:sz="0" w:space="0" w:color="auto"/>
      </w:divBdr>
    </w:div>
    <w:div w:id="641810877">
      <w:bodyDiv w:val="1"/>
      <w:marLeft w:val="0"/>
      <w:marRight w:val="0"/>
      <w:marTop w:val="0"/>
      <w:marBottom w:val="0"/>
      <w:divBdr>
        <w:top w:val="none" w:sz="0" w:space="0" w:color="auto"/>
        <w:left w:val="none" w:sz="0" w:space="0" w:color="auto"/>
        <w:bottom w:val="none" w:sz="0" w:space="0" w:color="auto"/>
        <w:right w:val="none" w:sz="0" w:space="0" w:color="auto"/>
      </w:divBdr>
    </w:div>
    <w:div w:id="647320893">
      <w:bodyDiv w:val="1"/>
      <w:marLeft w:val="0"/>
      <w:marRight w:val="0"/>
      <w:marTop w:val="0"/>
      <w:marBottom w:val="0"/>
      <w:divBdr>
        <w:top w:val="none" w:sz="0" w:space="0" w:color="auto"/>
        <w:left w:val="none" w:sz="0" w:space="0" w:color="auto"/>
        <w:bottom w:val="none" w:sz="0" w:space="0" w:color="auto"/>
        <w:right w:val="none" w:sz="0" w:space="0" w:color="auto"/>
      </w:divBdr>
    </w:div>
    <w:div w:id="654914897">
      <w:bodyDiv w:val="1"/>
      <w:marLeft w:val="0"/>
      <w:marRight w:val="0"/>
      <w:marTop w:val="0"/>
      <w:marBottom w:val="0"/>
      <w:divBdr>
        <w:top w:val="none" w:sz="0" w:space="0" w:color="auto"/>
        <w:left w:val="none" w:sz="0" w:space="0" w:color="auto"/>
        <w:bottom w:val="none" w:sz="0" w:space="0" w:color="auto"/>
        <w:right w:val="none" w:sz="0" w:space="0" w:color="auto"/>
      </w:divBdr>
    </w:div>
    <w:div w:id="657610688">
      <w:bodyDiv w:val="1"/>
      <w:marLeft w:val="0"/>
      <w:marRight w:val="0"/>
      <w:marTop w:val="0"/>
      <w:marBottom w:val="0"/>
      <w:divBdr>
        <w:top w:val="none" w:sz="0" w:space="0" w:color="auto"/>
        <w:left w:val="none" w:sz="0" w:space="0" w:color="auto"/>
        <w:bottom w:val="none" w:sz="0" w:space="0" w:color="auto"/>
        <w:right w:val="none" w:sz="0" w:space="0" w:color="auto"/>
      </w:divBdr>
    </w:div>
    <w:div w:id="658459835">
      <w:bodyDiv w:val="1"/>
      <w:marLeft w:val="0"/>
      <w:marRight w:val="0"/>
      <w:marTop w:val="0"/>
      <w:marBottom w:val="0"/>
      <w:divBdr>
        <w:top w:val="none" w:sz="0" w:space="0" w:color="auto"/>
        <w:left w:val="none" w:sz="0" w:space="0" w:color="auto"/>
        <w:bottom w:val="none" w:sz="0" w:space="0" w:color="auto"/>
        <w:right w:val="none" w:sz="0" w:space="0" w:color="auto"/>
      </w:divBdr>
    </w:div>
    <w:div w:id="661157815">
      <w:bodyDiv w:val="1"/>
      <w:marLeft w:val="0"/>
      <w:marRight w:val="0"/>
      <w:marTop w:val="0"/>
      <w:marBottom w:val="0"/>
      <w:divBdr>
        <w:top w:val="none" w:sz="0" w:space="0" w:color="auto"/>
        <w:left w:val="none" w:sz="0" w:space="0" w:color="auto"/>
        <w:bottom w:val="none" w:sz="0" w:space="0" w:color="auto"/>
        <w:right w:val="none" w:sz="0" w:space="0" w:color="auto"/>
      </w:divBdr>
    </w:div>
    <w:div w:id="666982811">
      <w:bodyDiv w:val="1"/>
      <w:marLeft w:val="0"/>
      <w:marRight w:val="0"/>
      <w:marTop w:val="0"/>
      <w:marBottom w:val="0"/>
      <w:divBdr>
        <w:top w:val="none" w:sz="0" w:space="0" w:color="auto"/>
        <w:left w:val="none" w:sz="0" w:space="0" w:color="auto"/>
        <w:bottom w:val="none" w:sz="0" w:space="0" w:color="auto"/>
        <w:right w:val="none" w:sz="0" w:space="0" w:color="auto"/>
      </w:divBdr>
    </w:div>
    <w:div w:id="667902567">
      <w:bodyDiv w:val="1"/>
      <w:marLeft w:val="0"/>
      <w:marRight w:val="0"/>
      <w:marTop w:val="0"/>
      <w:marBottom w:val="0"/>
      <w:divBdr>
        <w:top w:val="none" w:sz="0" w:space="0" w:color="auto"/>
        <w:left w:val="none" w:sz="0" w:space="0" w:color="auto"/>
        <w:bottom w:val="none" w:sz="0" w:space="0" w:color="auto"/>
        <w:right w:val="none" w:sz="0" w:space="0" w:color="auto"/>
      </w:divBdr>
    </w:div>
    <w:div w:id="670066285">
      <w:bodyDiv w:val="1"/>
      <w:marLeft w:val="0"/>
      <w:marRight w:val="0"/>
      <w:marTop w:val="0"/>
      <w:marBottom w:val="0"/>
      <w:divBdr>
        <w:top w:val="none" w:sz="0" w:space="0" w:color="auto"/>
        <w:left w:val="none" w:sz="0" w:space="0" w:color="auto"/>
        <w:bottom w:val="none" w:sz="0" w:space="0" w:color="auto"/>
        <w:right w:val="none" w:sz="0" w:space="0" w:color="auto"/>
      </w:divBdr>
    </w:div>
    <w:div w:id="682973977">
      <w:bodyDiv w:val="1"/>
      <w:marLeft w:val="0"/>
      <w:marRight w:val="0"/>
      <w:marTop w:val="0"/>
      <w:marBottom w:val="0"/>
      <w:divBdr>
        <w:top w:val="none" w:sz="0" w:space="0" w:color="auto"/>
        <w:left w:val="none" w:sz="0" w:space="0" w:color="auto"/>
        <w:bottom w:val="none" w:sz="0" w:space="0" w:color="auto"/>
        <w:right w:val="none" w:sz="0" w:space="0" w:color="auto"/>
      </w:divBdr>
    </w:div>
    <w:div w:id="684789512">
      <w:bodyDiv w:val="1"/>
      <w:marLeft w:val="0"/>
      <w:marRight w:val="0"/>
      <w:marTop w:val="0"/>
      <w:marBottom w:val="0"/>
      <w:divBdr>
        <w:top w:val="none" w:sz="0" w:space="0" w:color="auto"/>
        <w:left w:val="none" w:sz="0" w:space="0" w:color="auto"/>
        <w:bottom w:val="none" w:sz="0" w:space="0" w:color="auto"/>
        <w:right w:val="none" w:sz="0" w:space="0" w:color="auto"/>
      </w:divBdr>
    </w:div>
    <w:div w:id="690760909">
      <w:bodyDiv w:val="1"/>
      <w:marLeft w:val="0"/>
      <w:marRight w:val="0"/>
      <w:marTop w:val="0"/>
      <w:marBottom w:val="0"/>
      <w:divBdr>
        <w:top w:val="none" w:sz="0" w:space="0" w:color="auto"/>
        <w:left w:val="none" w:sz="0" w:space="0" w:color="auto"/>
        <w:bottom w:val="none" w:sz="0" w:space="0" w:color="auto"/>
        <w:right w:val="none" w:sz="0" w:space="0" w:color="auto"/>
      </w:divBdr>
    </w:div>
    <w:div w:id="693649551">
      <w:bodyDiv w:val="1"/>
      <w:marLeft w:val="0"/>
      <w:marRight w:val="0"/>
      <w:marTop w:val="0"/>
      <w:marBottom w:val="0"/>
      <w:divBdr>
        <w:top w:val="none" w:sz="0" w:space="0" w:color="auto"/>
        <w:left w:val="none" w:sz="0" w:space="0" w:color="auto"/>
        <w:bottom w:val="none" w:sz="0" w:space="0" w:color="auto"/>
        <w:right w:val="none" w:sz="0" w:space="0" w:color="auto"/>
      </w:divBdr>
    </w:div>
    <w:div w:id="695034824">
      <w:bodyDiv w:val="1"/>
      <w:marLeft w:val="0"/>
      <w:marRight w:val="0"/>
      <w:marTop w:val="0"/>
      <w:marBottom w:val="0"/>
      <w:divBdr>
        <w:top w:val="none" w:sz="0" w:space="0" w:color="auto"/>
        <w:left w:val="none" w:sz="0" w:space="0" w:color="auto"/>
        <w:bottom w:val="none" w:sz="0" w:space="0" w:color="auto"/>
        <w:right w:val="none" w:sz="0" w:space="0" w:color="auto"/>
      </w:divBdr>
    </w:div>
    <w:div w:id="695422898">
      <w:bodyDiv w:val="1"/>
      <w:marLeft w:val="0"/>
      <w:marRight w:val="0"/>
      <w:marTop w:val="0"/>
      <w:marBottom w:val="0"/>
      <w:divBdr>
        <w:top w:val="none" w:sz="0" w:space="0" w:color="auto"/>
        <w:left w:val="none" w:sz="0" w:space="0" w:color="auto"/>
        <w:bottom w:val="none" w:sz="0" w:space="0" w:color="auto"/>
        <w:right w:val="none" w:sz="0" w:space="0" w:color="auto"/>
      </w:divBdr>
    </w:div>
    <w:div w:id="699815955">
      <w:bodyDiv w:val="1"/>
      <w:marLeft w:val="0"/>
      <w:marRight w:val="0"/>
      <w:marTop w:val="0"/>
      <w:marBottom w:val="0"/>
      <w:divBdr>
        <w:top w:val="none" w:sz="0" w:space="0" w:color="auto"/>
        <w:left w:val="none" w:sz="0" w:space="0" w:color="auto"/>
        <w:bottom w:val="none" w:sz="0" w:space="0" w:color="auto"/>
        <w:right w:val="none" w:sz="0" w:space="0" w:color="auto"/>
      </w:divBdr>
    </w:div>
    <w:div w:id="702755747">
      <w:bodyDiv w:val="1"/>
      <w:marLeft w:val="0"/>
      <w:marRight w:val="0"/>
      <w:marTop w:val="0"/>
      <w:marBottom w:val="0"/>
      <w:divBdr>
        <w:top w:val="none" w:sz="0" w:space="0" w:color="auto"/>
        <w:left w:val="none" w:sz="0" w:space="0" w:color="auto"/>
        <w:bottom w:val="none" w:sz="0" w:space="0" w:color="auto"/>
        <w:right w:val="none" w:sz="0" w:space="0" w:color="auto"/>
      </w:divBdr>
    </w:div>
    <w:div w:id="704330645">
      <w:bodyDiv w:val="1"/>
      <w:marLeft w:val="0"/>
      <w:marRight w:val="0"/>
      <w:marTop w:val="0"/>
      <w:marBottom w:val="0"/>
      <w:divBdr>
        <w:top w:val="none" w:sz="0" w:space="0" w:color="auto"/>
        <w:left w:val="none" w:sz="0" w:space="0" w:color="auto"/>
        <w:bottom w:val="none" w:sz="0" w:space="0" w:color="auto"/>
        <w:right w:val="none" w:sz="0" w:space="0" w:color="auto"/>
      </w:divBdr>
    </w:div>
    <w:div w:id="705713979">
      <w:bodyDiv w:val="1"/>
      <w:marLeft w:val="0"/>
      <w:marRight w:val="0"/>
      <w:marTop w:val="0"/>
      <w:marBottom w:val="0"/>
      <w:divBdr>
        <w:top w:val="none" w:sz="0" w:space="0" w:color="auto"/>
        <w:left w:val="none" w:sz="0" w:space="0" w:color="auto"/>
        <w:bottom w:val="none" w:sz="0" w:space="0" w:color="auto"/>
        <w:right w:val="none" w:sz="0" w:space="0" w:color="auto"/>
      </w:divBdr>
    </w:div>
    <w:div w:id="732318812">
      <w:bodyDiv w:val="1"/>
      <w:marLeft w:val="0"/>
      <w:marRight w:val="0"/>
      <w:marTop w:val="0"/>
      <w:marBottom w:val="0"/>
      <w:divBdr>
        <w:top w:val="none" w:sz="0" w:space="0" w:color="auto"/>
        <w:left w:val="none" w:sz="0" w:space="0" w:color="auto"/>
        <w:bottom w:val="none" w:sz="0" w:space="0" w:color="auto"/>
        <w:right w:val="none" w:sz="0" w:space="0" w:color="auto"/>
      </w:divBdr>
    </w:div>
    <w:div w:id="734012414">
      <w:bodyDiv w:val="1"/>
      <w:marLeft w:val="0"/>
      <w:marRight w:val="0"/>
      <w:marTop w:val="0"/>
      <w:marBottom w:val="0"/>
      <w:divBdr>
        <w:top w:val="none" w:sz="0" w:space="0" w:color="auto"/>
        <w:left w:val="none" w:sz="0" w:space="0" w:color="auto"/>
        <w:bottom w:val="none" w:sz="0" w:space="0" w:color="auto"/>
        <w:right w:val="none" w:sz="0" w:space="0" w:color="auto"/>
      </w:divBdr>
    </w:div>
    <w:div w:id="736971642">
      <w:bodyDiv w:val="1"/>
      <w:marLeft w:val="0"/>
      <w:marRight w:val="0"/>
      <w:marTop w:val="0"/>
      <w:marBottom w:val="0"/>
      <w:divBdr>
        <w:top w:val="none" w:sz="0" w:space="0" w:color="auto"/>
        <w:left w:val="none" w:sz="0" w:space="0" w:color="auto"/>
        <w:bottom w:val="none" w:sz="0" w:space="0" w:color="auto"/>
        <w:right w:val="none" w:sz="0" w:space="0" w:color="auto"/>
      </w:divBdr>
    </w:div>
    <w:div w:id="738599475">
      <w:bodyDiv w:val="1"/>
      <w:marLeft w:val="0"/>
      <w:marRight w:val="0"/>
      <w:marTop w:val="0"/>
      <w:marBottom w:val="0"/>
      <w:divBdr>
        <w:top w:val="none" w:sz="0" w:space="0" w:color="auto"/>
        <w:left w:val="none" w:sz="0" w:space="0" w:color="auto"/>
        <w:bottom w:val="none" w:sz="0" w:space="0" w:color="auto"/>
        <w:right w:val="none" w:sz="0" w:space="0" w:color="auto"/>
      </w:divBdr>
    </w:div>
    <w:div w:id="742918073">
      <w:bodyDiv w:val="1"/>
      <w:marLeft w:val="0"/>
      <w:marRight w:val="0"/>
      <w:marTop w:val="0"/>
      <w:marBottom w:val="0"/>
      <w:divBdr>
        <w:top w:val="none" w:sz="0" w:space="0" w:color="auto"/>
        <w:left w:val="none" w:sz="0" w:space="0" w:color="auto"/>
        <w:bottom w:val="none" w:sz="0" w:space="0" w:color="auto"/>
        <w:right w:val="none" w:sz="0" w:space="0" w:color="auto"/>
      </w:divBdr>
    </w:div>
    <w:div w:id="754933029">
      <w:bodyDiv w:val="1"/>
      <w:marLeft w:val="0"/>
      <w:marRight w:val="0"/>
      <w:marTop w:val="0"/>
      <w:marBottom w:val="0"/>
      <w:divBdr>
        <w:top w:val="none" w:sz="0" w:space="0" w:color="auto"/>
        <w:left w:val="none" w:sz="0" w:space="0" w:color="auto"/>
        <w:bottom w:val="none" w:sz="0" w:space="0" w:color="auto"/>
        <w:right w:val="none" w:sz="0" w:space="0" w:color="auto"/>
      </w:divBdr>
    </w:div>
    <w:div w:id="763184645">
      <w:bodyDiv w:val="1"/>
      <w:marLeft w:val="0"/>
      <w:marRight w:val="0"/>
      <w:marTop w:val="0"/>
      <w:marBottom w:val="0"/>
      <w:divBdr>
        <w:top w:val="none" w:sz="0" w:space="0" w:color="auto"/>
        <w:left w:val="none" w:sz="0" w:space="0" w:color="auto"/>
        <w:bottom w:val="none" w:sz="0" w:space="0" w:color="auto"/>
        <w:right w:val="none" w:sz="0" w:space="0" w:color="auto"/>
      </w:divBdr>
    </w:div>
    <w:div w:id="776751083">
      <w:bodyDiv w:val="1"/>
      <w:marLeft w:val="0"/>
      <w:marRight w:val="0"/>
      <w:marTop w:val="0"/>
      <w:marBottom w:val="0"/>
      <w:divBdr>
        <w:top w:val="none" w:sz="0" w:space="0" w:color="auto"/>
        <w:left w:val="none" w:sz="0" w:space="0" w:color="auto"/>
        <w:bottom w:val="none" w:sz="0" w:space="0" w:color="auto"/>
        <w:right w:val="none" w:sz="0" w:space="0" w:color="auto"/>
      </w:divBdr>
    </w:div>
    <w:div w:id="779102727">
      <w:bodyDiv w:val="1"/>
      <w:marLeft w:val="0"/>
      <w:marRight w:val="0"/>
      <w:marTop w:val="0"/>
      <w:marBottom w:val="0"/>
      <w:divBdr>
        <w:top w:val="none" w:sz="0" w:space="0" w:color="auto"/>
        <w:left w:val="none" w:sz="0" w:space="0" w:color="auto"/>
        <w:bottom w:val="none" w:sz="0" w:space="0" w:color="auto"/>
        <w:right w:val="none" w:sz="0" w:space="0" w:color="auto"/>
      </w:divBdr>
    </w:div>
    <w:div w:id="790905756">
      <w:bodyDiv w:val="1"/>
      <w:marLeft w:val="0"/>
      <w:marRight w:val="0"/>
      <w:marTop w:val="0"/>
      <w:marBottom w:val="0"/>
      <w:divBdr>
        <w:top w:val="none" w:sz="0" w:space="0" w:color="auto"/>
        <w:left w:val="none" w:sz="0" w:space="0" w:color="auto"/>
        <w:bottom w:val="none" w:sz="0" w:space="0" w:color="auto"/>
        <w:right w:val="none" w:sz="0" w:space="0" w:color="auto"/>
      </w:divBdr>
    </w:div>
    <w:div w:id="792407115">
      <w:bodyDiv w:val="1"/>
      <w:marLeft w:val="0"/>
      <w:marRight w:val="0"/>
      <w:marTop w:val="0"/>
      <w:marBottom w:val="0"/>
      <w:divBdr>
        <w:top w:val="none" w:sz="0" w:space="0" w:color="auto"/>
        <w:left w:val="none" w:sz="0" w:space="0" w:color="auto"/>
        <w:bottom w:val="none" w:sz="0" w:space="0" w:color="auto"/>
        <w:right w:val="none" w:sz="0" w:space="0" w:color="auto"/>
      </w:divBdr>
    </w:div>
    <w:div w:id="804395464">
      <w:bodyDiv w:val="1"/>
      <w:marLeft w:val="0"/>
      <w:marRight w:val="0"/>
      <w:marTop w:val="0"/>
      <w:marBottom w:val="0"/>
      <w:divBdr>
        <w:top w:val="none" w:sz="0" w:space="0" w:color="auto"/>
        <w:left w:val="none" w:sz="0" w:space="0" w:color="auto"/>
        <w:bottom w:val="none" w:sz="0" w:space="0" w:color="auto"/>
        <w:right w:val="none" w:sz="0" w:space="0" w:color="auto"/>
      </w:divBdr>
    </w:div>
    <w:div w:id="809058628">
      <w:bodyDiv w:val="1"/>
      <w:marLeft w:val="0"/>
      <w:marRight w:val="0"/>
      <w:marTop w:val="0"/>
      <w:marBottom w:val="0"/>
      <w:divBdr>
        <w:top w:val="none" w:sz="0" w:space="0" w:color="auto"/>
        <w:left w:val="none" w:sz="0" w:space="0" w:color="auto"/>
        <w:bottom w:val="none" w:sz="0" w:space="0" w:color="auto"/>
        <w:right w:val="none" w:sz="0" w:space="0" w:color="auto"/>
      </w:divBdr>
    </w:div>
    <w:div w:id="809246906">
      <w:bodyDiv w:val="1"/>
      <w:marLeft w:val="0"/>
      <w:marRight w:val="0"/>
      <w:marTop w:val="0"/>
      <w:marBottom w:val="0"/>
      <w:divBdr>
        <w:top w:val="none" w:sz="0" w:space="0" w:color="auto"/>
        <w:left w:val="none" w:sz="0" w:space="0" w:color="auto"/>
        <w:bottom w:val="none" w:sz="0" w:space="0" w:color="auto"/>
        <w:right w:val="none" w:sz="0" w:space="0" w:color="auto"/>
      </w:divBdr>
    </w:div>
    <w:div w:id="810250502">
      <w:bodyDiv w:val="1"/>
      <w:marLeft w:val="0"/>
      <w:marRight w:val="0"/>
      <w:marTop w:val="0"/>
      <w:marBottom w:val="0"/>
      <w:divBdr>
        <w:top w:val="none" w:sz="0" w:space="0" w:color="auto"/>
        <w:left w:val="none" w:sz="0" w:space="0" w:color="auto"/>
        <w:bottom w:val="none" w:sz="0" w:space="0" w:color="auto"/>
        <w:right w:val="none" w:sz="0" w:space="0" w:color="auto"/>
      </w:divBdr>
    </w:div>
    <w:div w:id="811097656">
      <w:bodyDiv w:val="1"/>
      <w:marLeft w:val="0"/>
      <w:marRight w:val="0"/>
      <w:marTop w:val="0"/>
      <w:marBottom w:val="0"/>
      <w:divBdr>
        <w:top w:val="none" w:sz="0" w:space="0" w:color="auto"/>
        <w:left w:val="none" w:sz="0" w:space="0" w:color="auto"/>
        <w:bottom w:val="none" w:sz="0" w:space="0" w:color="auto"/>
        <w:right w:val="none" w:sz="0" w:space="0" w:color="auto"/>
      </w:divBdr>
    </w:div>
    <w:div w:id="821580799">
      <w:bodyDiv w:val="1"/>
      <w:marLeft w:val="0"/>
      <w:marRight w:val="0"/>
      <w:marTop w:val="0"/>
      <w:marBottom w:val="0"/>
      <w:divBdr>
        <w:top w:val="none" w:sz="0" w:space="0" w:color="auto"/>
        <w:left w:val="none" w:sz="0" w:space="0" w:color="auto"/>
        <w:bottom w:val="none" w:sz="0" w:space="0" w:color="auto"/>
        <w:right w:val="none" w:sz="0" w:space="0" w:color="auto"/>
      </w:divBdr>
    </w:div>
    <w:div w:id="832644233">
      <w:bodyDiv w:val="1"/>
      <w:marLeft w:val="0"/>
      <w:marRight w:val="0"/>
      <w:marTop w:val="0"/>
      <w:marBottom w:val="0"/>
      <w:divBdr>
        <w:top w:val="none" w:sz="0" w:space="0" w:color="auto"/>
        <w:left w:val="none" w:sz="0" w:space="0" w:color="auto"/>
        <w:bottom w:val="none" w:sz="0" w:space="0" w:color="auto"/>
        <w:right w:val="none" w:sz="0" w:space="0" w:color="auto"/>
      </w:divBdr>
    </w:div>
    <w:div w:id="835613102">
      <w:bodyDiv w:val="1"/>
      <w:marLeft w:val="0"/>
      <w:marRight w:val="0"/>
      <w:marTop w:val="0"/>
      <w:marBottom w:val="0"/>
      <w:divBdr>
        <w:top w:val="none" w:sz="0" w:space="0" w:color="auto"/>
        <w:left w:val="none" w:sz="0" w:space="0" w:color="auto"/>
        <w:bottom w:val="none" w:sz="0" w:space="0" w:color="auto"/>
        <w:right w:val="none" w:sz="0" w:space="0" w:color="auto"/>
      </w:divBdr>
    </w:div>
    <w:div w:id="851191271">
      <w:bodyDiv w:val="1"/>
      <w:marLeft w:val="0"/>
      <w:marRight w:val="0"/>
      <w:marTop w:val="0"/>
      <w:marBottom w:val="0"/>
      <w:divBdr>
        <w:top w:val="none" w:sz="0" w:space="0" w:color="auto"/>
        <w:left w:val="none" w:sz="0" w:space="0" w:color="auto"/>
        <w:bottom w:val="none" w:sz="0" w:space="0" w:color="auto"/>
        <w:right w:val="none" w:sz="0" w:space="0" w:color="auto"/>
      </w:divBdr>
    </w:div>
    <w:div w:id="856581500">
      <w:bodyDiv w:val="1"/>
      <w:marLeft w:val="0"/>
      <w:marRight w:val="0"/>
      <w:marTop w:val="0"/>
      <w:marBottom w:val="0"/>
      <w:divBdr>
        <w:top w:val="none" w:sz="0" w:space="0" w:color="auto"/>
        <w:left w:val="none" w:sz="0" w:space="0" w:color="auto"/>
        <w:bottom w:val="none" w:sz="0" w:space="0" w:color="auto"/>
        <w:right w:val="none" w:sz="0" w:space="0" w:color="auto"/>
      </w:divBdr>
    </w:div>
    <w:div w:id="861824497">
      <w:bodyDiv w:val="1"/>
      <w:marLeft w:val="0"/>
      <w:marRight w:val="0"/>
      <w:marTop w:val="0"/>
      <w:marBottom w:val="0"/>
      <w:divBdr>
        <w:top w:val="none" w:sz="0" w:space="0" w:color="auto"/>
        <w:left w:val="none" w:sz="0" w:space="0" w:color="auto"/>
        <w:bottom w:val="none" w:sz="0" w:space="0" w:color="auto"/>
        <w:right w:val="none" w:sz="0" w:space="0" w:color="auto"/>
      </w:divBdr>
    </w:div>
    <w:div w:id="865873256">
      <w:bodyDiv w:val="1"/>
      <w:marLeft w:val="0"/>
      <w:marRight w:val="0"/>
      <w:marTop w:val="0"/>
      <w:marBottom w:val="0"/>
      <w:divBdr>
        <w:top w:val="none" w:sz="0" w:space="0" w:color="auto"/>
        <w:left w:val="none" w:sz="0" w:space="0" w:color="auto"/>
        <w:bottom w:val="none" w:sz="0" w:space="0" w:color="auto"/>
        <w:right w:val="none" w:sz="0" w:space="0" w:color="auto"/>
      </w:divBdr>
    </w:div>
    <w:div w:id="866677057">
      <w:bodyDiv w:val="1"/>
      <w:marLeft w:val="0"/>
      <w:marRight w:val="0"/>
      <w:marTop w:val="0"/>
      <w:marBottom w:val="0"/>
      <w:divBdr>
        <w:top w:val="none" w:sz="0" w:space="0" w:color="auto"/>
        <w:left w:val="none" w:sz="0" w:space="0" w:color="auto"/>
        <w:bottom w:val="none" w:sz="0" w:space="0" w:color="auto"/>
        <w:right w:val="none" w:sz="0" w:space="0" w:color="auto"/>
      </w:divBdr>
    </w:div>
    <w:div w:id="871964238">
      <w:bodyDiv w:val="1"/>
      <w:marLeft w:val="0"/>
      <w:marRight w:val="0"/>
      <w:marTop w:val="0"/>
      <w:marBottom w:val="0"/>
      <w:divBdr>
        <w:top w:val="none" w:sz="0" w:space="0" w:color="auto"/>
        <w:left w:val="none" w:sz="0" w:space="0" w:color="auto"/>
        <w:bottom w:val="none" w:sz="0" w:space="0" w:color="auto"/>
        <w:right w:val="none" w:sz="0" w:space="0" w:color="auto"/>
      </w:divBdr>
    </w:div>
    <w:div w:id="872884299">
      <w:bodyDiv w:val="1"/>
      <w:marLeft w:val="0"/>
      <w:marRight w:val="0"/>
      <w:marTop w:val="0"/>
      <w:marBottom w:val="0"/>
      <w:divBdr>
        <w:top w:val="none" w:sz="0" w:space="0" w:color="auto"/>
        <w:left w:val="none" w:sz="0" w:space="0" w:color="auto"/>
        <w:bottom w:val="none" w:sz="0" w:space="0" w:color="auto"/>
        <w:right w:val="none" w:sz="0" w:space="0" w:color="auto"/>
      </w:divBdr>
    </w:div>
    <w:div w:id="873537872">
      <w:bodyDiv w:val="1"/>
      <w:marLeft w:val="0"/>
      <w:marRight w:val="0"/>
      <w:marTop w:val="0"/>
      <w:marBottom w:val="0"/>
      <w:divBdr>
        <w:top w:val="none" w:sz="0" w:space="0" w:color="auto"/>
        <w:left w:val="none" w:sz="0" w:space="0" w:color="auto"/>
        <w:bottom w:val="none" w:sz="0" w:space="0" w:color="auto"/>
        <w:right w:val="none" w:sz="0" w:space="0" w:color="auto"/>
      </w:divBdr>
    </w:div>
    <w:div w:id="878012702">
      <w:bodyDiv w:val="1"/>
      <w:marLeft w:val="0"/>
      <w:marRight w:val="0"/>
      <w:marTop w:val="0"/>
      <w:marBottom w:val="0"/>
      <w:divBdr>
        <w:top w:val="none" w:sz="0" w:space="0" w:color="auto"/>
        <w:left w:val="none" w:sz="0" w:space="0" w:color="auto"/>
        <w:bottom w:val="none" w:sz="0" w:space="0" w:color="auto"/>
        <w:right w:val="none" w:sz="0" w:space="0" w:color="auto"/>
      </w:divBdr>
    </w:div>
    <w:div w:id="878665569">
      <w:bodyDiv w:val="1"/>
      <w:marLeft w:val="0"/>
      <w:marRight w:val="0"/>
      <w:marTop w:val="0"/>
      <w:marBottom w:val="0"/>
      <w:divBdr>
        <w:top w:val="none" w:sz="0" w:space="0" w:color="auto"/>
        <w:left w:val="none" w:sz="0" w:space="0" w:color="auto"/>
        <w:bottom w:val="none" w:sz="0" w:space="0" w:color="auto"/>
        <w:right w:val="none" w:sz="0" w:space="0" w:color="auto"/>
      </w:divBdr>
    </w:div>
    <w:div w:id="885917003">
      <w:bodyDiv w:val="1"/>
      <w:marLeft w:val="0"/>
      <w:marRight w:val="0"/>
      <w:marTop w:val="0"/>
      <w:marBottom w:val="0"/>
      <w:divBdr>
        <w:top w:val="none" w:sz="0" w:space="0" w:color="auto"/>
        <w:left w:val="none" w:sz="0" w:space="0" w:color="auto"/>
        <w:bottom w:val="none" w:sz="0" w:space="0" w:color="auto"/>
        <w:right w:val="none" w:sz="0" w:space="0" w:color="auto"/>
      </w:divBdr>
    </w:div>
    <w:div w:id="886919157">
      <w:bodyDiv w:val="1"/>
      <w:marLeft w:val="0"/>
      <w:marRight w:val="0"/>
      <w:marTop w:val="0"/>
      <w:marBottom w:val="0"/>
      <w:divBdr>
        <w:top w:val="none" w:sz="0" w:space="0" w:color="auto"/>
        <w:left w:val="none" w:sz="0" w:space="0" w:color="auto"/>
        <w:bottom w:val="none" w:sz="0" w:space="0" w:color="auto"/>
        <w:right w:val="none" w:sz="0" w:space="0" w:color="auto"/>
      </w:divBdr>
    </w:div>
    <w:div w:id="897740214">
      <w:bodyDiv w:val="1"/>
      <w:marLeft w:val="0"/>
      <w:marRight w:val="0"/>
      <w:marTop w:val="0"/>
      <w:marBottom w:val="0"/>
      <w:divBdr>
        <w:top w:val="none" w:sz="0" w:space="0" w:color="auto"/>
        <w:left w:val="none" w:sz="0" w:space="0" w:color="auto"/>
        <w:bottom w:val="none" w:sz="0" w:space="0" w:color="auto"/>
        <w:right w:val="none" w:sz="0" w:space="0" w:color="auto"/>
      </w:divBdr>
      <w:divsChild>
        <w:div w:id="1813868171">
          <w:marLeft w:val="0"/>
          <w:marRight w:val="0"/>
          <w:marTop w:val="0"/>
          <w:marBottom w:val="0"/>
          <w:divBdr>
            <w:top w:val="none" w:sz="0" w:space="0" w:color="auto"/>
            <w:left w:val="none" w:sz="0" w:space="0" w:color="auto"/>
            <w:bottom w:val="none" w:sz="0" w:space="0" w:color="auto"/>
            <w:right w:val="none" w:sz="0" w:space="0" w:color="auto"/>
          </w:divBdr>
        </w:div>
        <w:div w:id="47649796">
          <w:marLeft w:val="0"/>
          <w:marRight w:val="0"/>
          <w:marTop w:val="0"/>
          <w:marBottom w:val="0"/>
          <w:divBdr>
            <w:top w:val="none" w:sz="0" w:space="0" w:color="auto"/>
            <w:left w:val="none" w:sz="0" w:space="0" w:color="auto"/>
            <w:bottom w:val="none" w:sz="0" w:space="0" w:color="auto"/>
            <w:right w:val="none" w:sz="0" w:space="0" w:color="auto"/>
          </w:divBdr>
        </w:div>
        <w:div w:id="1581259102">
          <w:marLeft w:val="0"/>
          <w:marRight w:val="0"/>
          <w:marTop w:val="0"/>
          <w:marBottom w:val="0"/>
          <w:divBdr>
            <w:top w:val="none" w:sz="0" w:space="0" w:color="auto"/>
            <w:left w:val="none" w:sz="0" w:space="0" w:color="auto"/>
            <w:bottom w:val="none" w:sz="0" w:space="0" w:color="auto"/>
            <w:right w:val="none" w:sz="0" w:space="0" w:color="auto"/>
          </w:divBdr>
        </w:div>
      </w:divsChild>
    </w:div>
    <w:div w:id="906645761">
      <w:bodyDiv w:val="1"/>
      <w:marLeft w:val="0"/>
      <w:marRight w:val="0"/>
      <w:marTop w:val="0"/>
      <w:marBottom w:val="0"/>
      <w:divBdr>
        <w:top w:val="none" w:sz="0" w:space="0" w:color="auto"/>
        <w:left w:val="none" w:sz="0" w:space="0" w:color="auto"/>
        <w:bottom w:val="none" w:sz="0" w:space="0" w:color="auto"/>
        <w:right w:val="none" w:sz="0" w:space="0" w:color="auto"/>
      </w:divBdr>
    </w:div>
    <w:div w:id="912662544">
      <w:bodyDiv w:val="1"/>
      <w:marLeft w:val="0"/>
      <w:marRight w:val="0"/>
      <w:marTop w:val="0"/>
      <w:marBottom w:val="0"/>
      <w:divBdr>
        <w:top w:val="none" w:sz="0" w:space="0" w:color="auto"/>
        <w:left w:val="none" w:sz="0" w:space="0" w:color="auto"/>
        <w:bottom w:val="none" w:sz="0" w:space="0" w:color="auto"/>
        <w:right w:val="none" w:sz="0" w:space="0" w:color="auto"/>
      </w:divBdr>
    </w:div>
    <w:div w:id="927956506">
      <w:bodyDiv w:val="1"/>
      <w:marLeft w:val="0"/>
      <w:marRight w:val="0"/>
      <w:marTop w:val="0"/>
      <w:marBottom w:val="0"/>
      <w:divBdr>
        <w:top w:val="none" w:sz="0" w:space="0" w:color="auto"/>
        <w:left w:val="none" w:sz="0" w:space="0" w:color="auto"/>
        <w:bottom w:val="none" w:sz="0" w:space="0" w:color="auto"/>
        <w:right w:val="none" w:sz="0" w:space="0" w:color="auto"/>
      </w:divBdr>
    </w:div>
    <w:div w:id="942611071">
      <w:bodyDiv w:val="1"/>
      <w:marLeft w:val="0"/>
      <w:marRight w:val="0"/>
      <w:marTop w:val="0"/>
      <w:marBottom w:val="0"/>
      <w:divBdr>
        <w:top w:val="none" w:sz="0" w:space="0" w:color="auto"/>
        <w:left w:val="none" w:sz="0" w:space="0" w:color="auto"/>
        <w:bottom w:val="none" w:sz="0" w:space="0" w:color="auto"/>
        <w:right w:val="none" w:sz="0" w:space="0" w:color="auto"/>
      </w:divBdr>
    </w:div>
    <w:div w:id="943534418">
      <w:bodyDiv w:val="1"/>
      <w:marLeft w:val="0"/>
      <w:marRight w:val="0"/>
      <w:marTop w:val="0"/>
      <w:marBottom w:val="0"/>
      <w:divBdr>
        <w:top w:val="none" w:sz="0" w:space="0" w:color="auto"/>
        <w:left w:val="none" w:sz="0" w:space="0" w:color="auto"/>
        <w:bottom w:val="none" w:sz="0" w:space="0" w:color="auto"/>
        <w:right w:val="none" w:sz="0" w:space="0" w:color="auto"/>
      </w:divBdr>
    </w:div>
    <w:div w:id="950553931">
      <w:bodyDiv w:val="1"/>
      <w:marLeft w:val="0"/>
      <w:marRight w:val="0"/>
      <w:marTop w:val="0"/>
      <w:marBottom w:val="0"/>
      <w:divBdr>
        <w:top w:val="none" w:sz="0" w:space="0" w:color="auto"/>
        <w:left w:val="none" w:sz="0" w:space="0" w:color="auto"/>
        <w:bottom w:val="none" w:sz="0" w:space="0" w:color="auto"/>
        <w:right w:val="none" w:sz="0" w:space="0" w:color="auto"/>
      </w:divBdr>
    </w:div>
    <w:div w:id="955254550">
      <w:bodyDiv w:val="1"/>
      <w:marLeft w:val="0"/>
      <w:marRight w:val="0"/>
      <w:marTop w:val="0"/>
      <w:marBottom w:val="0"/>
      <w:divBdr>
        <w:top w:val="none" w:sz="0" w:space="0" w:color="auto"/>
        <w:left w:val="none" w:sz="0" w:space="0" w:color="auto"/>
        <w:bottom w:val="none" w:sz="0" w:space="0" w:color="auto"/>
        <w:right w:val="none" w:sz="0" w:space="0" w:color="auto"/>
      </w:divBdr>
    </w:div>
    <w:div w:id="957302325">
      <w:bodyDiv w:val="1"/>
      <w:marLeft w:val="0"/>
      <w:marRight w:val="0"/>
      <w:marTop w:val="0"/>
      <w:marBottom w:val="0"/>
      <w:divBdr>
        <w:top w:val="none" w:sz="0" w:space="0" w:color="auto"/>
        <w:left w:val="none" w:sz="0" w:space="0" w:color="auto"/>
        <w:bottom w:val="none" w:sz="0" w:space="0" w:color="auto"/>
        <w:right w:val="none" w:sz="0" w:space="0" w:color="auto"/>
      </w:divBdr>
    </w:div>
    <w:div w:id="961154334">
      <w:bodyDiv w:val="1"/>
      <w:marLeft w:val="0"/>
      <w:marRight w:val="0"/>
      <w:marTop w:val="0"/>
      <w:marBottom w:val="0"/>
      <w:divBdr>
        <w:top w:val="none" w:sz="0" w:space="0" w:color="auto"/>
        <w:left w:val="none" w:sz="0" w:space="0" w:color="auto"/>
        <w:bottom w:val="none" w:sz="0" w:space="0" w:color="auto"/>
        <w:right w:val="none" w:sz="0" w:space="0" w:color="auto"/>
      </w:divBdr>
    </w:div>
    <w:div w:id="964581534">
      <w:bodyDiv w:val="1"/>
      <w:marLeft w:val="0"/>
      <w:marRight w:val="0"/>
      <w:marTop w:val="0"/>
      <w:marBottom w:val="0"/>
      <w:divBdr>
        <w:top w:val="none" w:sz="0" w:space="0" w:color="auto"/>
        <w:left w:val="none" w:sz="0" w:space="0" w:color="auto"/>
        <w:bottom w:val="none" w:sz="0" w:space="0" w:color="auto"/>
        <w:right w:val="none" w:sz="0" w:space="0" w:color="auto"/>
      </w:divBdr>
    </w:div>
    <w:div w:id="971598400">
      <w:bodyDiv w:val="1"/>
      <w:marLeft w:val="0"/>
      <w:marRight w:val="0"/>
      <w:marTop w:val="0"/>
      <w:marBottom w:val="0"/>
      <w:divBdr>
        <w:top w:val="none" w:sz="0" w:space="0" w:color="auto"/>
        <w:left w:val="none" w:sz="0" w:space="0" w:color="auto"/>
        <w:bottom w:val="none" w:sz="0" w:space="0" w:color="auto"/>
        <w:right w:val="none" w:sz="0" w:space="0" w:color="auto"/>
      </w:divBdr>
    </w:div>
    <w:div w:id="972372679">
      <w:bodyDiv w:val="1"/>
      <w:marLeft w:val="0"/>
      <w:marRight w:val="0"/>
      <w:marTop w:val="0"/>
      <w:marBottom w:val="0"/>
      <w:divBdr>
        <w:top w:val="none" w:sz="0" w:space="0" w:color="auto"/>
        <w:left w:val="none" w:sz="0" w:space="0" w:color="auto"/>
        <w:bottom w:val="none" w:sz="0" w:space="0" w:color="auto"/>
        <w:right w:val="none" w:sz="0" w:space="0" w:color="auto"/>
      </w:divBdr>
    </w:div>
    <w:div w:id="983199586">
      <w:bodyDiv w:val="1"/>
      <w:marLeft w:val="0"/>
      <w:marRight w:val="0"/>
      <w:marTop w:val="0"/>
      <w:marBottom w:val="0"/>
      <w:divBdr>
        <w:top w:val="none" w:sz="0" w:space="0" w:color="auto"/>
        <w:left w:val="none" w:sz="0" w:space="0" w:color="auto"/>
        <w:bottom w:val="none" w:sz="0" w:space="0" w:color="auto"/>
        <w:right w:val="none" w:sz="0" w:space="0" w:color="auto"/>
      </w:divBdr>
    </w:div>
    <w:div w:id="997416088">
      <w:bodyDiv w:val="1"/>
      <w:marLeft w:val="0"/>
      <w:marRight w:val="0"/>
      <w:marTop w:val="0"/>
      <w:marBottom w:val="0"/>
      <w:divBdr>
        <w:top w:val="none" w:sz="0" w:space="0" w:color="auto"/>
        <w:left w:val="none" w:sz="0" w:space="0" w:color="auto"/>
        <w:bottom w:val="none" w:sz="0" w:space="0" w:color="auto"/>
        <w:right w:val="none" w:sz="0" w:space="0" w:color="auto"/>
      </w:divBdr>
    </w:div>
    <w:div w:id="998919673">
      <w:bodyDiv w:val="1"/>
      <w:marLeft w:val="0"/>
      <w:marRight w:val="0"/>
      <w:marTop w:val="0"/>
      <w:marBottom w:val="0"/>
      <w:divBdr>
        <w:top w:val="none" w:sz="0" w:space="0" w:color="auto"/>
        <w:left w:val="none" w:sz="0" w:space="0" w:color="auto"/>
        <w:bottom w:val="none" w:sz="0" w:space="0" w:color="auto"/>
        <w:right w:val="none" w:sz="0" w:space="0" w:color="auto"/>
      </w:divBdr>
    </w:div>
    <w:div w:id="1001392019">
      <w:bodyDiv w:val="1"/>
      <w:marLeft w:val="0"/>
      <w:marRight w:val="0"/>
      <w:marTop w:val="0"/>
      <w:marBottom w:val="0"/>
      <w:divBdr>
        <w:top w:val="none" w:sz="0" w:space="0" w:color="auto"/>
        <w:left w:val="none" w:sz="0" w:space="0" w:color="auto"/>
        <w:bottom w:val="none" w:sz="0" w:space="0" w:color="auto"/>
        <w:right w:val="none" w:sz="0" w:space="0" w:color="auto"/>
      </w:divBdr>
    </w:div>
    <w:div w:id="1002390603">
      <w:bodyDiv w:val="1"/>
      <w:marLeft w:val="0"/>
      <w:marRight w:val="0"/>
      <w:marTop w:val="0"/>
      <w:marBottom w:val="0"/>
      <w:divBdr>
        <w:top w:val="none" w:sz="0" w:space="0" w:color="auto"/>
        <w:left w:val="none" w:sz="0" w:space="0" w:color="auto"/>
        <w:bottom w:val="none" w:sz="0" w:space="0" w:color="auto"/>
        <w:right w:val="none" w:sz="0" w:space="0" w:color="auto"/>
      </w:divBdr>
    </w:div>
    <w:div w:id="1002977503">
      <w:bodyDiv w:val="1"/>
      <w:marLeft w:val="0"/>
      <w:marRight w:val="0"/>
      <w:marTop w:val="0"/>
      <w:marBottom w:val="0"/>
      <w:divBdr>
        <w:top w:val="none" w:sz="0" w:space="0" w:color="auto"/>
        <w:left w:val="none" w:sz="0" w:space="0" w:color="auto"/>
        <w:bottom w:val="none" w:sz="0" w:space="0" w:color="auto"/>
        <w:right w:val="none" w:sz="0" w:space="0" w:color="auto"/>
      </w:divBdr>
    </w:div>
    <w:div w:id="1008600830">
      <w:bodyDiv w:val="1"/>
      <w:marLeft w:val="0"/>
      <w:marRight w:val="0"/>
      <w:marTop w:val="0"/>
      <w:marBottom w:val="0"/>
      <w:divBdr>
        <w:top w:val="none" w:sz="0" w:space="0" w:color="auto"/>
        <w:left w:val="none" w:sz="0" w:space="0" w:color="auto"/>
        <w:bottom w:val="none" w:sz="0" w:space="0" w:color="auto"/>
        <w:right w:val="none" w:sz="0" w:space="0" w:color="auto"/>
      </w:divBdr>
    </w:div>
    <w:div w:id="1009062954">
      <w:bodyDiv w:val="1"/>
      <w:marLeft w:val="0"/>
      <w:marRight w:val="0"/>
      <w:marTop w:val="0"/>
      <w:marBottom w:val="0"/>
      <w:divBdr>
        <w:top w:val="none" w:sz="0" w:space="0" w:color="auto"/>
        <w:left w:val="none" w:sz="0" w:space="0" w:color="auto"/>
        <w:bottom w:val="none" w:sz="0" w:space="0" w:color="auto"/>
        <w:right w:val="none" w:sz="0" w:space="0" w:color="auto"/>
      </w:divBdr>
    </w:div>
    <w:div w:id="1018115161">
      <w:bodyDiv w:val="1"/>
      <w:marLeft w:val="0"/>
      <w:marRight w:val="0"/>
      <w:marTop w:val="0"/>
      <w:marBottom w:val="0"/>
      <w:divBdr>
        <w:top w:val="none" w:sz="0" w:space="0" w:color="auto"/>
        <w:left w:val="none" w:sz="0" w:space="0" w:color="auto"/>
        <w:bottom w:val="none" w:sz="0" w:space="0" w:color="auto"/>
        <w:right w:val="none" w:sz="0" w:space="0" w:color="auto"/>
      </w:divBdr>
    </w:div>
    <w:div w:id="1021661251">
      <w:bodyDiv w:val="1"/>
      <w:marLeft w:val="0"/>
      <w:marRight w:val="0"/>
      <w:marTop w:val="0"/>
      <w:marBottom w:val="0"/>
      <w:divBdr>
        <w:top w:val="none" w:sz="0" w:space="0" w:color="auto"/>
        <w:left w:val="none" w:sz="0" w:space="0" w:color="auto"/>
        <w:bottom w:val="none" w:sz="0" w:space="0" w:color="auto"/>
        <w:right w:val="none" w:sz="0" w:space="0" w:color="auto"/>
      </w:divBdr>
    </w:div>
    <w:div w:id="1025211547">
      <w:bodyDiv w:val="1"/>
      <w:marLeft w:val="0"/>
      <w:marRight w:val="0"/>
      <w:marTop w:val="0"/>
      <w:marBottom w:val="0"/>
      <w:divBdr>
        <w:top w:val="none" w:sz="0" w:space="0" w:color="auto"/>
        <w:left w:val="none" w:sz="0" w:space="0" w:color="auto"/>
        <w:bottom w:val="none" w:sz="0" w:space="0" w:color="auto"/>
        <w:right w:val="none" w:sz="0" w:space="0" w:color="auto"/>
      </w:divBdr>
    </w:div>
    <w:div w:id="1025399251">
      <w:bodyDiv w:val="1"/>
      <w:marLeft w:val="0"/>
      <w:marRight w:val="0"/>
      <w:marTop w:val="0"/>
      <w:marBottom w:val="0"/>
      <w:divBdr>
        <w:top w:val="none" w:sz="0" w:space="0" w:color="auto"/>
        <w:left w:val="none" w:sz="0" w:space="0" w:color="auto"/>
        <w:bottom w:val="none" w:sz="0" w:space="0" w:color="auto"/>
        <w:right w:val="none" w:sz="0" w:space="0" w:color="auto"/>
      </w:divBdr>
    </w:div>
    <w:div w:id="1030960033">
      <w:bodyDiv w:val="1"/>
      <w:marLeft w:val="0"/>
      <w:marRight w:val="0"/>
      <w:marTop w:val="0"/>
      <w:marBottom w:val="0"/>
      <w:divBdr>
        <w:top w:val="none" w:sz="0" w:space="0" w:color="auto"/>
        <w:left w:val="none" w:sz="0" w:space="0" w:color="auto"/>
        <w:bottom w:val="none" w:sz="0" w:space="0" w:color="auto"/>
        <w:right w:val="none" w:sz="0" w:space="0" w:color="auto"/>
      </w:divBdr>
    </w:div>
    <w:div w:id="1031607709">
      <w:bodyDiv w:val="1"/>
      <w:marLeft w:val="0"/>
      <w:marRight w:val="0"/>
      <w:marTop w:val="0"/>
      <w:marBottom w:val="0"/>
      <w:divBdr>
        <w:top w:val="none" w:sz="0" w:space="0" w:color="auto"/>
        <w:left w:val="none" w:sz="0" w:space="0" w:color="auto"/>
        <w:bottom w:val="none" w:sz="0" w:space="0" w:color="auto"/>
        <w:right w:val="none" w:sz="0" w:space="0" w:color="auto"/>
      </w:divBdr>
    </w:div>
    <w:div w:id="1033962121">
      <w:bodyDiv w:val="1"/>
      <w:marLeft w:val="0"/>
      <w:marRight w:val="0"/>
      <w:marTop w:val="0"/>
      <w:marBottom w:val="0"/>
      <w:divBdr>
        <w:top w:val="none" w:sz="0" w:space="0" w:color="auto"/>
        <w:left w:val="none" w:sz="0" w:space="0" w:color="auto"/>
        <w:bottom w:val="none" w:sz="0" w:space="0" w:color="auto"/>
        <w:right w:val="none" w:sz="0" w:space="0" w:color="auto"/>
      </w:divBdr>
    </w:div>
    <w:div w:id="1037586484">
      <w:bodyDiv w:val="1"/>
      <w:marLeft w:val="0"/>
      <w:marRight w:val="0"/>
      <w:marTop w:val="0"/>
      <w:marBottom w:val="0"/>
      <w:divBdr>
        <w:top w:val="none" w:sz="0" w:space="0" w:color="auto"/>
        <w:left w:val="none" w:sz="0" w:space="0" w:color="auto"/>
        <w:bottom w:val="none" w:sz="0" w:space="0" w:color="auto"/>
        <w:right w:val="none" w:sz="0" w:space="0" w:color="auto"/>
      </w:divBdr>
    </w:div>
    <w:div w:id="1039470258">
      <w:bodyDiv w:val="1"/>
      <w:marLeft w:val="0"/>
      <w:marRight w:val="0"/>
      <w:marTop w:val="0"/>
      <w:marBottom w:val="0"/>
      <w:divBdr>
        <w:top w:val="none" w:sz="0" w:space="0" w:color="auto"/>
        <w:left w:val="none" w:sz="0" w:space="0" w:color="auto"/>
        <w:bottom w:val="none" w:sz="0" w:space="0" w:color="auto"/>
        <w:right w:val="none" w:sz="0" w:space="0" w:color="auto"/>
      </w:divBdr>
    </w:div>
    <w:div w:id="1045838174">
      <w:bodyDiv w:val="1"/>
      <w:marLeft w:val="0"/>
      <w:marRight w:val="0"/>
      <w:marTop w:val="0"/>
      <w:marBottom w:val="0"/>
      <w:divBdr>
        <w:top w:val="none" w:sz="0" w:space="0" w:color="auto"/>
        <w:left w:val="none" w:sz="0" w:space="0" w:color="auto"/>
        <w:bottom w:val="none" w:sz="0" w:space="0" w:color="auto"/>
        <w:right w:val="none" w:sz="0" w:space="0" w:color="auto"/>
      </w:divBdr>
    </w:div>
    <w:div w:id="1051539255">
      <w:bodyDiv w:val="1"/>
      <w:marLeft w:val="0"/>
      <w:marRight w:val="0"/>
      <w:marTop w:val="0"/>
      <w:marBottom w:val="0"/>
      <w:divBdr>
        <w:top w:val="none" w:sz="0" w:space="0" w:color="auto"/>
        <w:left w:val="none" w:sz="0" w:space="0" w:color="auto"/>
        <w:bottom w:val="none" w:sz="0" w:space="0" w:color="auto"/>
        <w:right w:val="none" w:sz="0" w:space="0" w:color="auto"/>
      </w:divBdr>
    </w:div>
    <w:div w:id="1054619904">
      <w:bodyDiv w:val="1"/>
      <w:marLeft w:val="0"/>
      <w:marRight w:val="0"/>
      <w:marTop w:val="0"/>
      <w:marBottom w:val="0"/>
      <w:divBdr>
        <w:top w:val="none" w:sz="0" w:space="0" w:color="auto"/>
        <w:left w:val="none" w:sz="0" w:space="0" w:color="auto"/>
        <w:bottom w:val="none" w:sz="0" w:space="0" w:color="auto"/>
        <w:right w:val="none" w:sz="0" w:space="0" w:color="auto"/>
      </w:divBdr>
    </w:div>
    <w:div w:id="1058095851">
      <w:bodyDiv w:val="1"/>
      <w:marLeft w:val="0"/>
      <w:marRight w:val="0"/>
      <w:marTop w:val="0"/>
      <w:marBottom w:val="0"/>
      <w:divBdr>
        <w:top w:val="none" w:sz="0" w:space="0" w:color="auto"/>
        <w:left w:val="none" w:sz="0" w:space="0" w:color="auto"/>
        <w:bottom w:val="none" w:sz="0" w:space="0" w:color="auto"/>
        <w:right w:val="none" w:sz="0" w:space="0" w:color="auto"/>
      </w:divBdr>
    </w:div>
    <w:div w:id="1058478494">
      <w:bodyDiv w:val="1"/>
      <w:marLeft w:val="0"/>
      <w:marRight w:val="0"/>
      <w:marTop w:val="0"/>
      <w:marBottom w:val="0"/>
      <w:divBdr>
        <w:top w:val="none" w:sz="0" w:space="0" w:color="auto"/>
        <w:left w:val="none" w:sz="0" w:space="0" w:color="auto"/>
        <w:bottom w:val="none" w:sz="0" w:space="0" w:color="auto"/>
        <w:right w:val="none" w:sz="0" w:space="0" w:color="auto"/>
      </w:divBdr>
    </w:div>
    <w:div w:id="1060396238">
      <w:bodyDiv w:val="1"/>
      <w:marLeft w:val="0"/>
      <w:marRight w:val="0"/>
      <w:marTop w:val="0"/>
      <w:marBottom w:val="0"/>
      <w:divBdr>
        <w:top w:val="none" w:sz="0" w:space="0" w:color="auto"/>
        <w:left w:val="none" w:sz="0" w:space="0" w:color="auto"/>
        <w:bottom w:val="none" w:sz="0" w:space="0" w:color="auto"/>
        <w:right w:val="none" w:sz="0" w:space="0" w:color="auto"/>
      </w:divBdr>
    </w:div>
    <w:div w:id="1072312143">
      <w:bodyDiv w:val="1"/>
      <w:marLeft w:val="0"/>
      <w:marRight w:val="0"/>
      <w:marTop w:val="0"/>
      <w:marBottom w:val="0"/>
      <w:divBdr>
        <w:top w:val="none" w:sz="0" w:space="0" w:color="auto"/>
        <w:left w:val="none" w:sz="0" w:space="0" w:color="auto"/>
        <w:bottom w:val="none" w:sz="0" w:space="0" w:color="auto"/>
        <w:right w:val="none" w:sz="0" w:space="0" w:color="auto"/>
      </w:divBdr>
    </w:div>
    <w:div w:id="1073819533">
      <w:bodyDiv w:val="1"/>
      <w:marLeft w:val="0"/>
      <w:marRight w:val="0"/>
      <w:marTop w:val="0"/>
      <w:marBottom w:val="0"/>
      <w:divBdr>
        <w:top w:val="none" w:sz="0" w:space="0" w:color="auto"/>
        <w:left w:val="none" w:sz="0" w:space="0" w:color="auto"/>
        <w:bottom w:val="none" w:sz="0" w:space="0" w:color="auto"/>
        <w:right w:val="none" w:sz="0" w:space="0" w:color="auto"/>
      </w:divBdr>
    </w:div>
    <w:div w:id="1082945283">
      <w:bodyDiv w:val="1"/>
      <w:marLeft w:val="0"/>
      <w:marRight w:val="0"/>
      <w:marTop w:val="0"/>
      <w:marBottom w:val="0"/>
      <w:divBdr>
        <w:top w:val="none" w:sz="0" w:space="0" w:color="auto"/>
        <w:left w:val="none" w:sz="0" w:space="0" w:color="auto"/>
        <w:bottom w:val="none" w:sz="0" w:space="0" w:color="auto"/>
        <w:right w:val="none" w:sz="0" w:space="0" w:color="auto"/>
      </w:divBdr>
    </w:div>
    <w:div w:id="1088967491">
      <w:bodyDiv w:val="1"/>
      <w:marLeft w:val="0"/>
      <w:marRight w:val="0"/>
      <w:marTop w:val="0"/>
      <w:marBottom w:val="0"/>
      <w:divBdr>
        <w:top w:val="none" w:sz="0" w:space="0" w:color="auto"/>
        <w:left w:val="none" w:sz="0" w:space="0" w:color="auto"/>
        <w:bottom w:val="none" w:sz="0" w:space="0" w:color="auto"/>
        <w:right w:val="none" w:sz="0" w:space="0" w:color="auto"/>
      </w:divBdr>
    </w:div>
    <w:div w:id="1093014785">
      <w:bodyDiv w:val="1"/>
      <w:marLeft w:val="0"/>
      <w:marRight w:val="0"/>
      <w:marTop w:val="0"/>
      <w:marBottom w:val="0"/>
      <w:divBdr>
        <w:top w:val="none" w:sz="0" w:space="0" w:color="auto"/>
        <w:left w:val="none" w:sz="0" w:space="0" w:color="auto"/>
        <w:bottom w:val="none" w:sz="0" w:space="0" w:color="auto"/>
        <w:right w:val="none" w:sz="0" w:space="0" w:color="auto"/>
      </w:divBdr>
    </w:div>
    <w:div w:id="1093088169">
      <w:bodyDiv w:val="1"/>
      <w:marLeft w:val="0"/>
      <w:marRight w:val="0"/>
      <w:marTop w:val="0"/>
      <w:marBottom w:val="0"/>
      <w:divBdr>
        <w:top w:val="none" w:sz="0" w:space="0" w:color="auto"/>
        <w:left w:val="none" w:sz="0" w:space="0" w:color="auto"/>
        <w:bottom w:val="none" w:sz="0" w:space="0" w:color="auto"/>
        <w:right w:val="none" w:sz="0" w:space="0" w:color="auto"/>
      </w:divBdr>
    </w:div>
    <w:div w:id="1098716830">
      <w:bodyDiv w:val="1"/>
      <w:marLeft w:val="0"/>
      <w:marRight w:val="0"/>
      <w:marTop w:val="0"/>
      <w:marBottom w:val="0"/>
      <w:divBdr>
        <w:top w:val="none" w:sz="0" w:space="0" w:color="auto"/>
        <w:left w:val="none" w:sz="0" w:space="0" w:color="auto"/>
        <w:bottom w:val="none" w:sz="0" w:space="0" w:color="auto"/>
        <w:right w:val="none" w:sz="0" w:space="0" w:color="auto"/>
      </w:divBdr>
    </w:div>
    <w:div w:id="1101922592">
      <w:bodyDiv w:val="1"/>
      <w:marLeft w:val="0"/>
      <w:marRight w:val="0"/>
      <w:marTop w:val="0"/>
      <w:marBottom w:val="0"/>
      <w:divBdr>
        <w:top w:val="none" w:sz="0" w:space="0" w:color="auto"/>
        <w:left w:val="none" w:sz="0" w:space="0" w:color="auto"/>
        <w:bottom w:val="none" w:sz="0" w:space="0" w:color="auto"/>
        <w:right w:val="none" w:sz="0" w:space="0" w:color="auto"/>
      </w:divBdr>
    </w:div>
    <w:div w:id="1102411281">
      <w:bodyDiv w:val="1"/>
      <w:marLeft w:val="0"/>
      <w:marRight w:val="0"/>
      <w:marTop w:val="0"/>
      <w:marBottom w:val="0"/>
      <w:divBdr>
        <w:top w:val="none" w:sz="0" w:space="0" w:color="auto"/>
        <w:left w:val="none" w:sz="0" w:space="0" w:color="auto"/>
        <w:bottom w:val="none" w:sz="0" w:space="0" w:color="auto"/>
        <w:right w:val="none" w:sz="0" w:space="0" w:color="auto"/>
      </w:divBdr>
    </w:div>
    <w:div w:id="1102996522">
      <w:bodyDiv w:val="1"/>
      <w:marLeft w:val="0"/>
      <w:marRight w:val="0"/>
      <w:marTop w:val="0"/>
      <w:marBottom w:val="0"/>
      <w:divBdr>
        <w:top w:val="none" w:sz="0" w:space="0" w:color="auto"/>
        <w:left w:val="none" w:sz="0" w:space="0" w:color="auto"/>
        <w:bottom w:val="none" w:sz="0" w:space="0" w:color="auto"/>
        <w:right w:val="none" w:sz="0" w:space="0" w:color="auto"/>
      </w:divBdr>
    </w:div>
    <w:div w:id="1103068312">
      <w:bodyDiv w:val="1"/>
      <w:marLeft w:val="0"/>
      <w:marRight w:val="0"/>
      <w:marTop w:val="0"/>
      <w:marBottom w:val="0"/>
      <w:divBdr>
        <w:top w:val="none" w:sz="0" w:space="0" w:color="auto"/>
        <w:left w:val="none" w:sz="0" w:space="0" w:color="auto"/>
        <w:bottom w:val="none" w:sz="0" w:space="0" w:color="auto"/>
        <w:right w:val="none" w:sz="0" w:space="0" w:color="auto"/>
      </w:divBdr>
    </w:div>
    <w:div w:id="1103845846">
      <w:bodyDiv w:val="1"/>
      <w:marLeft w:val="0"/>
      <w:marRight w:val="0"/>
      <w:marTop w:val="0"/>
      <w:marBottom w:val="0"/>
      <w:divBdr>
        <w:top w:val="none" w:sz="0" w:space="0" w:color="auto"/>
        <w:left w:val="none" w:sz="0" w:space="0" w:color="auto"/>
        <w:bottom w:val="none" w:sz="0" w:space="0" w:color="auto"/>
        <w:right w:val="none" w:sz="0" w:space="0" w:color="auto"/>
      </w:divBdr>
    </w:div>
    <w:div w:id="1107694764">
      <w:bodyDiv w:val="1"/>
      <w:marLeft w:val="0"/>
      <w:marRight w:val="0"/>
      <w:marTop w:val="0"/>
      <w:marBottom w:val="0"/>
      <w:divBdr>
        <w:top w:val="none" w:sz="0" w:space="0" w:color="auto"/>
        <w:left w:val="none" w:sz="0" w:space="0" w:color="auto"/>
        <w:bottom w:val="none" w:sz="0" w:space="0" w:color="auto"/>
        <w:right w:val="none" w:sz="0" w:space="0" w:color="auto"/>
      </w:divBdr>
    </w:div>
    <w:div w:id="1120953477">
      <w:bodyDiv w:val="1"/>
      <w:marLeft w:val="0"/>
      <w:marRight w:val="0"/>
      <w:marTop w:val="0"/>
      <w:marBottom w:val="0"/>
      <w:divBdr>
        <w:top w:val="none" w:sz="0" w:space="0" w:color="auto"/>
        <w:left w:val="none" w:sz="0" w:space="0" w:color="auto"/>
        <w:bottom w:val="none" w:sz="0" w:space="0" w:color="auto"/>
        <w:right w:val="none" w:sz="0" w:space="0" w:color="auto"/>
      </w:divBdr>
    </w:div>
    <w:div w:id="1124881043">
      <w:bodyDiv w:val="1"/>
      <w:marLeft w:val="0"/>
      <w:marRight w:val="0"/>
      <w:marTop w:val="0"/>
      <w:marBottom w:val="0"/>
      <w:divBdr>
        <w:top w:val="none" w:sz="0" w:space="0" w:color="auto"/>
        <w:left w:val="none" w:sz="0" w:space="0" w:color="auto"/>
        <w:bottom w:val="none" w:sz="0" w:space="0" w:color="auto"/>
        <w:right w:val="none" w:sz="0" w:space="0" w:color="auto"/>
      </w:divBdr>
    </w:div>
    <w:div w:id="1127236880">
      <w:bodyDiv w:val="1"/>
      <w:marLeft w:val="0"/>
      <w:marRight w:val="0"/>
      <w:marTop w:val="0"/>
      <w:marBottom w:val="0"/>
      <w:divBdr>
        <w:top w:val="none" w:sz="0" w:space="0" w:color="auto"/>
        <w:left w:val="none" w:sz="0" w:space="0" w:color="auto"/>
        <w:bottom w:val="none" w:sz="0" w:space="0" w:color="auto"/>
        <w:right w:val="none" w:sz="0" w:space="0" w:color="auto"/>
      </w:divBdr>
    </w:div>
    <w:div w:id="1128090752">
      <w:bodyDiv w:val="1"/>
      <w:marLeft w:val="0"/>
      <w:marRight w:val="0"/>
      <w:marTop w:val="0"/>
      <w:marBottom w:val="0"/>
      <w:divBdr>
        <w:top w:val="none" w:sz="0" w:space="0" w:color="auto"/>
        <w:left w:val="none" w:sz="0" w:space="0" w:color="auto"/>
        <w:bottom w:val="none" w:sz="0" w:space="0" w:color="auto"/>
        <w:right w:val="none" w:sz="0" w:space="0" w:color="auto"/>
      </w:divBdr>
    </w:div>
    <w:div w:id="1129477141">
      <w:bodyDiv w:val="1"/>
      <w:marLeft w:val="0"/>
      <w:marRight w:val="0"/>
      <w:marTop w:val="0"/>
      <w:marBottom w:val="0"/>
      <w:divBdr>
        <w:top w:val="none" w:sz="0" w:space="0" w:color="auto"/>
        <w:left w:val="none" w:sz="0" w:space="0" w:color="auto"/>
        <w:bottom w:val="none" w:sz="0" w:space="0" w:color="auto"/>
        <w:right w:val="none" w:sz="0" w:space="0" w:color="auto"/>
      </w:divBdr>
    </w:div>
    <w:div w:id="1132360974">
      <w:bodyDiv w:val="1"/>
      <w:marLeft w:val="0"/>
      <w:marRight w:val="0"/>
      <w:marTop w:val="0"/>
      <w:marBottom w:val="0"/>
      <w:divBdr>
        <w:top w:val="none" w:sz="0" w:space="0" w:color="auto"/>
        <w:left w:val="none" w:sz="0" w:space="0" w:color="auto"/>
        <w:bottom w:val="none" w:sz="0" w:space="0" w:color="auto"/>
        <w:right w:val="none" w:sz="0" w:space="0" w:color="auto"/>
      </w:divBdr>
    </w:div>
    <w:div w:id="1143766707">
      <w:bodyDiv w:val="1"/>
      <w:marLeft w:val="0"/>
      <w:marRight w:val="0"/>
      <w:marTop w:val="0"/>
      <w:marBottom w:val="0"/>
      <w:divBdr>
        <w:top w:val="none" w:sz="0" w:space="0" w:color="auto"/>
        <w:left w:val="none" w:sz="0" w:space="0" w:color="auto"/>
        <w:bottom w:val="none" w:sz="0" w:space="0" w:color="auto"/>
        <w:right w:val="none" w:sz="0" w:space="0" w:color="auto"/>
      </w:divBdr>
    </w:div>
    <w:div w:id="1143931402">
      <w:bodyDiv w:val="1"/>
      <w:marLeft w:val="0"/>
      <w:marRight w:val="0"/>
      <w:marTop w:val="0"/>
      <w:marBottom w:val="0"/>
      <w:divBdr>
        <w:top w:val="none" w:sz="0" w:space="0" w:color="auto"/>
        <w:left w:val="none" w:sz="0" w:space="0" w:color="auto"/>
        <w:bottom w:val="none" w:sz="0" w:space="0" w:color="auto"/>
        <w:right w:val="none" w:sz="0" w:space="0" w:color="auto"/>
      </w:divBdr>
    </w:div>
    <w:div w:id="1148132966">
      <w:bodyDiv w:val="1"/>
      <w:marLeft w:val="0"/>
      <w:marRight w:val="0"/>
      <w:marTop w:val="0"/>
      <w:marBottom w:val="0"/>
      <w:divBdr>
        <w:top w:val="none" w:sz="0" w:space="0" w:color="auto"/>
        <w:left w:val="none" w:sz="0" w:space="0" w:color="auto"/>
        <w:bottom w:val="none" w:sz="0" w:space="0" w:color="auto"/>
        <w:right w:val="none" w:sz="0" w:space="0" w:color="auto"/>
      </w:divBdr>
    </w:div>
    <w:div w:id="1158110810">
      <w:bodyDiv w:val="1"/>
      <w:marLeft w:val="0"/>
      <w:marRight w:val="0"/>
      <w:marTop w:val="0"/>
      <w:marBottom w:val="0"/>
      <w:divBdr>
        <w:top w:val="none" w:sz="0" w:space="0" w:color="auto"/>
        <w:left w:val="none" w:sz="0" w:space="0" w:color="auto"/>
        <w:bottom w:val="none" w:sz="0" w:space="0" w:color="auto"/>
        <w:right w:val="none" w:sz="0" w:space="0" w:color="auto"/>
      </w:divBdr>
    </w:div>
    <w:div w:id="1159233139">
      <w:bodyDiv w:val="1"/>
      <w:marLeft w:val="0"/>
      <w:marRight w:val="0"/>
      <w:marTop w:val="0"/>
      <w:marBottom w:val="0"/>
      <w:divBdr>
        <w:top w:val="none" w:sz="0" w:space="0" w:color="auto"/>
        <w:left w:val="none" w:sz="0" w:space="0" w:color="auto"/>
        <w:bottom w:val="none" w:sz="0" w:space="0" w:color="auto"/>
        <w:right w:val="none" w:sz="0" w:space="0" w:color="auto"/>
      </w:divBdr>
    </w:div>
    <w:div w:id="1164202591">
      <w:bodyDiv w:val="1"/>
      <w:marLeft w:val="0"/>
      <w:marRight w:val="0"/>
      <w:marTop w:val="0"/>
      <w:marBottom w:val="0"/>
      <w:divBdr>
        <w:top w:val="none" w:sz="0" w:space="0" w:color="auto"/>
        <w:left w:val="none" w:sz="0" w:space="0" w:color="auto"/>
        <w:bottom w:val="none" w:sz="0" w:space="0" w:color="auto"/>
        <w:right w:val="none" w:sz="0" w:space="0" w:color="auto"/>
      </w:divBdr>
    </w:div>
    <w:div w:id="1165390475">
      <w:bodyDiv w:val="1"/>
      <w:marLeft w:val="0"/>
      <w:marRight w:val="0"/>
      <w:marTop w:val="0"/>
      <w:marBottom w:val="0"/>
      <w:divBdr>
        <w:top w:val="none" w:sz="0" w:space="0" w:color="auto"/>
        <w:left w:val="none" w:sz="0" w:space="0" w:color="auto"/>
        <w:bottom w:val="none" w:sz="0" w:space="0" w:color="auto"/>
        <w:right w:val="none" w:sz="0" w:space="0" w:color="auto"/>
      </w:divBdr>
    </w:div>
    <w:div w:id="1166436829">
      <w:bodyDiv w:val="1"/>
      <w:marLeft w:val="0"/>
      <w:marRight w:val="0"/>
      <w:marTop w:val="0"/>
      <w:marBottom w:val="0"/>
      <w:divBdr>
        <w:top w:val="none" w:sz="0" w:space="0" w:color="auto"/>
        <w:left w:val="none" w:sz="0" w:space="0" w:color="auto"/>
        <w:bottom w:val="none" w:sz="0" w:space="0" w:color="auto"/>
        <w:right w:val="none" w:sz="0" w:space="0" w:color="auto"/>
      </w:divBdr>
    </w:div>
    <w:div w:id="1175147319">
      <w:bodyDiv w:val="1"/>
      <w:marLeft w:val="0"/>
      <w:marRight w:val="0"/>
      <w:marTop w:val="0"/>
      <w:marBottom w:val="0"/>
      <w:divBdr>
        <w:top w:val="none" w:sz="0" w:space="0" w:color="auto"/>
        <w:left w:val="none" w:sz="0" w:space="0" w:color="auto"/>
        <w:bottom w:val="none" w:sz="0" w:space="0" w:color="auto"/>
        <w:right w:val="none" w:sz="0" w:space="0" w:color="auto"/>
      </w:divBdr>
    </w:div>
    <w:div w:id="1179350903">
      <w:bodyDiv w:val="1"/>
      <w:marLeft w:val="0"/>
      <w:marRight w:val="0"/>
      <w:marTop w:val="0"/>
      <w:marBottom w:val="0"/>
      <w:divBdr>
        <w:top w:val="none" w:sz="0" w:space="0" w:color="auto"/>
        <w:left w:val="none" w:sz="0" w:space="0" w:color="auto"/>
        <w:bottom w:val="none" w:sz="0" w:space="0" w:color="auto"/>
        <w:right w:val="none" w:sz="0" w:space="0" w:color="auto"/>
      </w:divBdr>
    </w:div>
    <w:div w:id="1183012294">
      <w:bodyDiv w:val="1"/>
      <w:marLeft w:val="0"/>
      <w:marRight w:val="0"/>
      <w:marTop w:val="0"/>
      <w:marBottom w:val="0"/>
      <w:divBdr>
        <w:top w:val="none" w:sz="0" w:space="0" w:color="auto"/>
        <w:left w:val="none" w:sz="0" w:space="0" w:color="auto"/>
        <w:bottom w:val="none" w:sz="0" w:space="0" w:color="auto"/>
        <w:right w:val="none" w:sz="0" w:space="0" w:color="auto"/>
      </w:divBdr>
    </w:div>
    <w:div w:id="1185827770">
      <w:bodyDiv w:val="1"/>
      <w:marLeft w:val="0"/>
      <w:marRight w:val="0"/>
      <w:marTop w:val="0"/>
      <w:marBottom w:val="0"/>
      <w:divBdr>
        <w:top w:val="none" w:sz="0" w:space="0" w:color="auto"/>
        <w:left w:val="none" w:sz="0" w:space="0" w:color="auto"/>
        <w:bottom w:val="none" w:sz="0" w:space="0" w:color="auto"/>
        <w:right w:val="none" w:sz="0" w:space="0" w:color="auto"/>
      </w:divBdr>
    </w:div>
    <w:div w:id="1187450899">
      <w:bodyDiv w:val="1"/>
      <w:marLeft w:val="0"/>
      <w:marRight w:val="0"/>
      <w:marTop w:val="0"/>
      <w:marBottom w:val="0"/>
      <w:divBdr>
        <w:top w:val="none" w:sz="0" w:space="0" w:color="auto"/>
        <w:left w:val="none" w:sz="0" w:space="0" w:color="auto"/>
        <w:bottom w:val="none" w:sz="0" w:space="0" w:color="auto"/>
        <w:right w:val="none" w:sz="0" w:space="0" w:color="auto"/>
      </w:divBdr>
    </w:div>
    <w:div w:id="1191648106">
      <w:bodyDiv w:val="1"/>
      <w:marLeft w:val="0"/>
      <w:marRight w:val="0"/>
      <w:marTop w:val="0"/>
      <w:marBottom w:val="0"/>
      <w:divBdr>
        <w:top w:val="none" w:sz="0" w:space="0" w:color="auto"/>
        <w:left w:val="none" w:sz="0" w:space="0" w:color="auto"/>
        <w:bottom w:val="none" w:sz="0" w:space="0" w:color="auto"/>
        <w:right w:val="none" w:sz="0" w:space="0" w:color="auto"/>
      </w:divBdr>
    </w:div>
    <w:div w:id="1196894712">
      <w:bodyDiv w:val="1"/>
      <w:marLeft w:val="0"/>
      <w:marRight w:val="0"/>
      <w:marTop w:val="0"/>
      <w:marBottom w:val="0"/>
      <w:divBdr>
        <w:top w:val="none" w:sz="0" w:space="0" w:color="auto"/>
        <w:left w:val="none" w:sz="0" w:space="0" w:color="auto"/>
        <w:bottom w:val="none" w:sz="0" w:space="0" w:color="auto"/>
        <w:right w:val="none" w:sz="0" w:space="0" w:color="auto"/>
      </w:divBdr>
    </w:div>
    <w:div w:id="1199050809">
      <w:bodyDiv w:val="1"/>
      <w:marLeft w:val="0"/>
      <w:marRight w:val="0"/>
      <w:marTop w:val="0"/>
      <w:marBottom w:val="0"/>
      <w:divBdr>
        <w:top w:val="none" w:sz="0" w:space="0" w:color="auto"/>
        <w:left w:val="none" w:sz="0" w:space="0" w:color="auto"/>
        <w:bottom w:val="none" w:sz="0" w:space="0" w:color="auto"/>
        <w:right w:val="none" w:sz="0" w:space="0" w:color="auto"/>
      </w:divBdr>
    </w:div>
    <w:div w:id="1202130512">
      <w:bodyDiv w:val="1"/>
      <w:marLeft w:val="0"/>
      <w:marRight w:val="0"/>
      <w:marTop w:val="0"/>
      <w:marBottom w:val="0"/>
      <w:divBdr>
        <w:top w:val="none" w:sz="0" w:space="0" w:color="auto"/>
        <w:left w:val="none" w:sz="0" w:space="0" w:color="auto"/>
        <w:bottom w:val="none" w:sz="0" w:space="0" w:color="auto"/>
        <w:right w:val="none" w:sz="0" w:space="0" w:color="auto"/>
      </w:divBdr>
    </w:div>
    <w:div w:id="1219240250">
      <w:bodyDiv w:val="1"/>
      <w:marLeft w:val="0"/>
      <w:marRight w:val="0"/>
      <w:marTop w:val="0"/>
      <w:marBottom w:val="0"/>
      <w:divBdr>
        <w:top w:val="none" w:sz="0" w:space="0" w:color="auto"/>
        <w:left w:val="none" w:sz="0" w:space="0" w:color="auto"/>
        <w:bottom w:val="none" w:sz="0" w:space="0" w:color="auto"/>
        <w:right w:val="none" w:sz="0" w:space="0" w:color="auto"/>
      </w:divBdr>
    </w:div>
    <w:div w:id="1222640147">
      <w:bodyDiv w:val="1"/>
      <w:marLeft w:val="0"/>
      <w:marRight w:val="0"/>
      <w:marTop w:val="0"/>
      <w:marBottom w:val="0"/>
      <w:divBdr>
        <w:top w:val="none" w:sz="0" w:space="0" w:color="auto"/>
        <w:left w:val="none" w:sz="0" w:space="0" w:color="auto"/>
        <w:bottom w:val="none" w:sz="0" w:space="0" w:color="auto"/>
        <w:right w:val="none" w:sz="0" w:space="0" w:color="auto"/>
      </w:divBdr>
    </w:div>
    <w:div w:id="1234850501">
      <w:bodyDiv w:val="1"/>
      <w:marLeft w:val="0"/>
      <w:marRight w:val="0"/>
      <w:marTop w:val="0"/>
      <w:marBottom w:val="0"/>
      <w:divBdr>
        <w:top w:val="none" w:sz="0" w:space="0" w:color="auto"/>
        <w:left w:val="none" w:sz="0" w:space="0" w:color="auto"/>
        <w:bottom w:val="none" w:sz="0" w:space="0" w:color="auto"/>
        <w:right w:val="none" w:sz="0" w:space="0" w:color="auto"/>
      </w:divBdr>
    </w:div>
    <w:div w:id="1236745519">
      <w:bodyDiv w:val="1"/>
      <w:marLeft w:val="0"/>
      <w:marRight w:val="0"/>
      <w:marTop w:val="0"/>
      <w:marBottom w:val="0"/>
      <w:divBdr>
        <w:top w:val="none" w:sz="0" w:space="0" w:color="auto"/>
        <w:left w:val="none" w:sz="0" w:space="0" w:color="auto"/>
        <w:bottom w:val="none" w:sz="0" w:space="0" w:color="auto"/>
        <w:right w:val="none" w:sz="0" w:space="0" w:color="auto"/>
      </w:divBdr>
    </w:div>
    <w:div w:id="1238831859">
      <w:bodyDiv w:val="1"/>
      <w:marLeft w:val="0"/>
      <w:marRight w:val="0"/>
      <w:marTop w:val="0"/>
      <w:marBottom w:val="0"/>
      <w:divBdr>
        <w:top w:val="none" w:sz="0" w:space="0" w:color="auto"/>
        <w:left w:val="none" w:sz="0" w:space="0" w:color="auto"/>
        <w:bottom w:val="none" w:sz="0" w:space="0" w:color="auto"/>
        <w:right w:val="none" w:sz="0" w:space="0" w:color="auto"/>
      </w:divBdr>
    </w:div>
    <w:div w:id="1244996097">
      <w:bodyDiv w:val="1"/>
      <w:marLeft w:val="0"/>
      <w:marRight w:val="0"/>
      <w:marTop w:val="0"/>
      <w:marBottom w:val="0"/>
      <w:divBdr>
        <w:top w:val="none" w:sz="0" w:space="0" w:color="auto"/>
        <w:left w:val="none" w:sz="0" w:space="0" w:color="auto"/>
        <w:bottom w:val="none" w:sz="0" w:space="0" w:color="auto"/>
        <w:right w:val="none" w:sz="0" w:space="0" w:color="auto"/>
      </w:divBdr>
    </w:div>
    <w:div w:id="1252815721">
      <w:bodyDiv w:val="1"/>
      <w:marLeft w:val="0"/>
      <w:marRight w:val="0"/>
      <w:marTop w:val="0"/>
      <w:marBottom w:val="0"/>
      <w:divBdr>
        <w:top w:val="none" w:sz="0" w:space="0" w:color="auto"/>
        <w:left w:val="none" w:sz="0" w:space="0" w:color="auto"/>
        <w:bottom w:val="none" w:sz="0" w:space="0" w:color="auto"/>
        <w:right w:val="none" w:sz="0" w:space="0" w:color="auto"/>
      </w:divBdr>
    </w:div>
    <w:div w:id="1253776645">
      <w:bodyDiv w:val="1"/>
      <w:marLeft w:val="0"/>
      <w:marRight w:val="0"/>
      <w:marTop w:val="0"/>
      <w:marBottom w:val="0"/>
      <w:divBdr>
        <w:top w:val="none" w:sz="0" w:space="0" w:color="auto"/>
        <w:left w:val="none" w:sz="0" w:space="0" w:color="auto"/>
        <w:bottom w:val="none" w:sz="0" w:space="0" w:color="auto"/>
        <w:right w:val="none" w:sz="0" w:space="0" w:color="auto"/>
      </w:divBdr>
    </w:div>
    <w:div w:id="1254969042">
      <w:bodyDiv w:val="1"/>
      <w:marLeft w:val="0"/>
      <w:marRight w:val="0"/>
      <w:marTop w:val="0"/>
      <w:marBottom w:val="0"/>
      <w:divBdr>
        <w:top w:val="none" w:sz="0" w:space="0" w:color="auto"/>
        <w:left w:val="none" w:sz="0" w:space="0" w:color="auto"/>
        <w:bottom w:val="none" w:sz="0" w:space="0" w:color="auto"/>
        <w:right w:val="none" w:sz="0" w:space="0" w:color="auto"/>
      </w:divBdr>
    </w:div>
    <w:div w:id="1256547726">
      <w:bodyDiv w:val="1"/>
      <w:marLeft w:val="0"/>
      <w:marRight w:val="0"/>
      <w:marTop w:val="0"/>
      <w:marBottom w:val="0"/>
      <w:divBdr>
        <w:top w:val="none" w:sz="0" w:space="0" w:color="auto"/>
        <w:left w:val="none" w:sz="0" w:space="0" w:color="auto"/>
        <w:bottom w:val="none" w:sz="0" w:space="0" w:color="auto"/>
        <w:right w:val="none" w:sz="0" w:space="0" w:color="auto"/>
      </w:divBdr>
    </w:div>
    <w:div w:id="1256865215">
      <w:bodyDiv w:val="1"/>
      <w:marLeft w:val="0"/>
      <w:marRight w:val="0"/>
      <w:marTop w:val="0"/>
      <w:marBottom w:val="0"/>
      <w:divBdr>
        <w:top w:val="none" w:sz="0" w:space="0" w:color="auto"/>
        <w:left w:val="none" w:sz="0" w:space="0" w:color="auto"/>
        <w:bottom w:val="none" w:sz="0" w:space="0" w:color="auto"/>
        <w:right w:val="none" w:sz="0" w:space="0" w:color="auto"/>
      </w:divBdr>
    </w:div>
    <w:div w:id="1259874131">
      <w:bodyDiv w:val="1"/>
      <w:marLeft w:val="0"/>
      <w:marRight w:val="0"/>
      <w:marTop w:val="0"/>
      <w:marBottom w:val="0"/>
      <w:divBdr>
        <w:top w:val="none" w:sz="0" w:space="0" w:color="auto"/>
        <w:left w:val="none" w:sz="0" w:space="0" w:color="auto"/>
        <w:bottom w:val="none" w:sz="0" w:space="0" w:color="auto"/>
        <w:right w:val="none" w:sz="0" w:space="0" w:color="auto"/>
      </w:divBdr>
    </w:div>
    <w:div w:id="1262030933">
      <w:bodyDiv w:val="1"/>
      <w:marLeft w:val="0"/>
      <w:marRight w:val="0"/>
      <w:marTop w:val="0"/>
      <w:marBottom w:val="0"/>
      <w:divBdr>
        <w:top w:val="none" w:sz="0" w:space="0" w:color="auto"/>
        <w:left w:val="none" w:sz="0" w:space="0" w:color="auto"/>
        <w:bottom w:val="none" w:sz="0" w:space="0" w:color="auto"/>
        <w:right w:val="none" w:sz="0" w:space="0" w:color="auto"/>
      </w:divBdr>
    </w:div>
    <w:div w:id="1274706335">
      <w:bodyDiv w:val="1"/>
      <w:marLeft w:val="0"/>
      <w:marRight w:val="0"/>
      <w:marTop w:val="0"/>
      <w:marBottom w:val="0"/>
      <w:divBdr>
        <w:top w:val="none" w:sz="0" w:space="0" w:color="auto"/>
        <w:left w:val="none" w:sz="0" w:space="0" w:color="auto"/>
        <w:bottom w:val="none" w:sz="0" w:space="0" w:color="auto"/>
        <w:right w:val="none" w:sz="0" w:space="0" w:color="auto"/>
      </w:divBdr>
    </w:div>
    <w:div w:id="1277829762">
      <w:bodyDiv w:val="1"/>
      <w:marLeft w:val="0"/>
      <w:marRight w:val="0"/>
      <w:marTop w:val="0"/>
      <w:marBottom w:val="0"/>
      <w:divBdr>
        <w:top w:val="none" w:sz="0" w:space="0" w:color="auto"/>
        <w:left w:val="none" w:sz="0" w:space="0" w:color="auto"/>
        <w:bottom w:val="none" w:sz="0" w:space="0" w:color="auto"/>
        <w:right w:val="none" w:sz="0" w:space="0" w:color="auto"/>
      </w:divBdr>
    </w:div>
    <w:div w:id="1284533351">
      <w:bodyDiv w:val="1"/>
      <w:marLeft w:val="0"/>
      <w:marRight w:val="0"/>
      <w:marTop w:val="0"/>
      <w:marBottom w:val="0"/>
      <w:divBdr>
        <w:top w:val="none" w:sz="0" w:space="0" w:color="auto"/>
        <w:left w:val="none" w:sz="0" w:space="0" w:color="auto"/>
        <w:bottom w:val="none" w:sz="0" w:space="0" w:color="auto"/>
        <w:right w:val="none" w:sz="0" w:space="0" w:color="auto"/>
      </w:divBdr>
    </w:div>
    <w:div w:id="1287586248">
      <w:bodyDiv w:val="1"/>
      <w:marLeft w:val="0"/>
      <w:marRight w:val="0"/>
      <w:marTop w:val="0"/>
      <w:marBottom w:val="0"/>
      <w:divBdr>
        <w:top w:val="none" w:sz="0" w:space="0" w:color="auto"/>
        <w:left w:val="none" w:sz="0" w:space="0" w:color="auto"/>
        <w:bottom w:val="none" w:sz="0" w:space="0" w:color="auto"/>
        <w:right w:val="none" w:sz="0" w:space="0" w:color="auto"/>
      </w:divBdr>
    </w:div>
    <w:div w:id="1294746980">
      <w:bodyDiv w:val="1"/>
      <w:marLeft w:val="0"/>
      <w:marRight w:val="0"/>
      <w:marTop w:val="0"/>
      <w:marBottom w:val="0"/>
      <w:divBdr>
        <w:top w:val="none" w:sz="0" w:space="0" w:color="auto"/>
        <w:left w:val="none" w:sz="0" w:space="0" w:color="auto"/>
        <w:bottom w:val="none" w:sz="0" w:space="0" w:color="auto"/>
        <w:right w:val="none" w:sz="0" w:space="0" w:color="auto"/>
      </w:divBdr>
    </w:div>
    <w:div w:id="1295254834">
      <w:bodyDiv w:val="1"/>
      <w:marLeft w:val="0"/>
      <w:marRight w:val="0"/>
      <w:marTop w:val="0"/>
      <w:marBottom w:val="0"/>
      <w:divBdr>
        <w:top w:val="none" w:sz="0" w:space="0" w:color="auto"/>
        <w:left w:val="none" w:sz="0" w:space="0" w:color="auto"/>
        <w:bottom w:val="none" w:sz="0" w:space="0" w:color="auto"/>
        <w:right w:val="none" w:sz="0" w:space="0" w:color="auto"/>
      </w:divBdr>
    </w:div>
    <w:div w:id="1310554201">
      <w:bodyDiv w:val="1"/>
      <w:marLeft w:val="0"/>
      <w:marRight w:val="0"/>
      <w:marTop w:val="0"/>
      <w:marBottom w:val="0"/>
      <w:divBdr>
        <w:top w:val="none" w:sz="0" w:space="0" w:color="auto"/>
        <w:left w:val="none" w:sz="0" w:space="0" w:color="auto"/>
        <w:bottom w:val="none" w:sz="0" w:space="0" w:color="auto"/>
        <w:right w:val="none" w:sz="0" w:space="0" w:color="auto"/>
      </w:divBdr>
    </w:div>
    <w:div w:id="1311787814">
      <w:bodyDiv w:val="1"/>
      <w:marLeft w:val="0"/>
      <w:marRight w:val="0"/>
      <w:marTop w:val="0"/>
      <w:marBottom w:val="0"/>
      <w:divBdr>
        <w:top w:val="none" w:sz="0" w:space="0" w:color="auto"/>
        <w:left w:val="none" w:sz="0" w:space="0" w:color="auto"/>
        <w:bottom w:val="none" w:sz="0" w:space="0" w:color="auto"/>
        <w:right w:val="none" w:sz="0" w:space="0" w:color="auto"/>
      </w:divBdr>
    </w:div>
    <w:div w:id="1314211964">
      <w:bodyDiv w:val="1"/>
      <w:marLeft w:val="0"/>
      <w:marRight w:val="0"/>
      <w:marTop w:val="0"/>
      <w:marBottom w:val="0"/>
      <w:divBdr>
        <w:top w:val="none" w:sz="0" w:space="0" w:color="auto"/>
        <w:left w:val="none" w:sz="0" w:space="0" w:color="auto"/>
        <w:bottom w:val="none" w:sz="0" w:space="0" w:color="auto"/>
        <w:right w:val="none" w:sz="0" w:space="0" w:color="auto"/>
      </w:divBdr>
    </w:div>
    <w:div w:id="1315986755">
      <w:bodyDiv w:val="1"/>
      <w:marLeft w:val="0"/>
      <w:marRight w:val="0"/>
      <w:marTop w:val="0"/>
      <w:marBottom w:val="0"/>
      <w:divBdr>
        <w:top w:val="none" w:sz="0" w:space="0" w:color="auto"/>
        <w:left w:val="none" w:sz="0" w:space="0" w:color="auto"/>
        <w:bottom w:val="none" w:sz="0" w:space="0" w:color="auto"/>
        <w:right w:val="none" w:sz="0" w:space="0" w:color="auto"/>
      </w:divBdr>
    </w:div>
    <w:div w:id="1316299462">
      <w:bodyDiv w:val="1"/>
      <w:marLeft w:val="0"/>
      <w:marRight w:val="0"/>
      <w:marTop w:val="0"/>
      <w:marBottom w:val="0"/>
      <w:divBdr>
        <w:top w:val="none" w:sz="0" w:space="0" w:color="auto"/>
        <w:left w:val="none" w:sz="0" w:space="0" w:color="auto"/>
        <w:bottom w:val="none" w:sz="0" w:space="0" w:color="auto"/>
        <w:right w:val="none" w:sz="0" w:space="0" w:color="auto"/>
      </w:divBdr>
    </w:div>
    <w:div w:id="1344241663">
      <w:bodyDiv w:val="1"/>
      <w:marLeft w:val="0"/>
      <w:marRight w:val="0"/>
      <w:marTop w:val="0"/>
      <w:marBottom w:val="0"/>
      <w:divBdr>
        <w:top w:val="none" w:sz="0" w:space="0" w:color="auto"/>
        <w:left w:val="none" w:sz="0" w:space="0" w:color="auto"/>
        <w:bottom w:val="none" w:sz="0" w:space="0" w:color="auto"/>
        <w:right w:val="none" w:sz="0" w:space="0" w:color="auto"/>
      </w:divBdr>
    </w:div>
    <w:div w:id="1353996132">
      <w:bodyDiv w:val="1"/>
      <w:marLeft w:val="0"/>
      <w:marRight w:val="0"/>
      <w:marTop w:val="0"/>
      <w:marBottom w:val="0"/>
      <w:divBdr>
        <w:top w:val="none" w:sz="0" w:space="0" w:color="auto"/>
        <w:left w:val="none" w:sz="0" w:space="0" w:color="auto"/>
        <w:bottom w:val="none" w:sz="0" w:space="0" w:color="auto"/>
        <w:right w:val="none" w:sz="0" w:space="0" w:color="auto"/>
      </w:divBdr>
    </w:div>
    <w:div w:id="1363244616">
      <w:bodyDiv w:val="1"/>
      <w:marLeft w:val="0"/>
      <w:marRight w:val="0"/>
      <w:marTop w:val="0"/>
      <w:marBottom w:val="0"/>
      <w:divBdr>
        <w:top w:val="none" w:sz="0" w:space="0" w:color="auto"/>
        <w:left w:val="none" w:sz="0" w:space="0" w:color="auto"/>
        <w:bottom w:val="none" w:sz="0" w:space="0" w:color="auto"/>
        <w:right w:val="none" w:sz="0" w:space="0" w:color="auto"/>
      </w:divBdr>
    </w:div>
    <w:div w:id="1363747037">
      <w:bodyDiv w:val="1"/>
      <w:marLeft w:val="0"/>
      <w:marRight w:val="0"/>
      <w:marTop w:val="0"/>
      <w:marBottom w:val="0"/>
      <w:divBdr>
        <w:top w:val="none" w:sz="0" w:space="0" w:color="auto"/>
        <w:left w:val="none" w:sz="0" w:space="0" w:color="auto"/>
        <w:bottom w:val="none" w:sz="0" w:space="0" w:color="auto"/>
        <w:right w:val="none" w:sz="0" w:space="0" w:color="auto"/>
      </w:divBdr>
    </w:div>
    <w:div w:id="1374962784">
      <w:bodyDiv w:val="1"/>
      <w:marLeft w:val="0"/>
      <w:marRight w:val="0"/>
      <w:marTop w:val="0"/>
      <w:marBottom w:val="0"/>
      <w:divBdr>
        <w:top w:val="none" w:sz="0" w:space="0" w:color="auto"/>
        <w:left w:val="none" w:sz="0" w:space="0" w:color="auto"/>
        <w:bottom w:val="none" w:sz="0" w:space="0" w:color="auto"/>
        <w:right w:val="none" w:sz="0" w:space="0" w:color="auto"/>
      </w:divBdr>
    </w:div>
    <w:div w:id="1382439600">
      <w:bodyDiv w:val="1"/>
      <w:marLeft w:val="0"/>
      <w:marRight w:val="0"/>
      <w:marTop w:val="0"/>
      <w:marBottom w:val="0"/>
      <w:divBdr>
        <w:top w:val="none" w:sz="0" w:space="0" w:color="auto"/>
        <w:left w:val="none" w:sz="0" w:space="0" w:color="auto"/>
        <w:bottom w:val="none" w:sz="0" w:space="0" w:color="auto"/>
        <w:right w:val="none" w:sz="0" w:space="0" w:color="auto"/>
      </w:divBdr>
    </w:div>
    <w:div w:id="1394498320">
      <w:bodyDiv w:val="1"/>
      <w:marLeft w:val="0"/>
      <w:marRight w:val="0"/>
      <w:marTop w:val="0"/>
      <w:marBottom w:val="0"/>
      <w:divBdr>
        <w:top w:val="none" w:sz="0" w:space="0" w:color="auto"/>
        <w:left w:val="none" w:sz="0" w:space="0" w:color="auto"/>
        <w:bottom w:val="none" w:sz="0" w:space="0" w:color="auto"/>
        <w:right w:val="none" w:sz="0" w:space="0" w:color="auto"/>
      </w:divBdr>
    </w:div>
    <w:div w:id="1395159685">
      <w:bodyDiv w:val="1"/>
      <w:marLeft w:val="0"/>
      <w:marRight w:val="0"/>
      <w:marTop w:val="0"/>
      <w:marBottom w:val="0"/>
      <w:divBdr>
        <w:top w:val="none" w:sz="0" w:space="0" w:color="auto"/>
        <w:left w:val="none" w:sz="0" w:space="0" w:color="auto"/>
        <w:bottom w:val="none" w:sz="0" w:space="0" w:color="auto"/>
        <w:right w:val="none" w:sz="0" w:space="0" w:color="auto"/>
      </w:divBdr>
    </w:div>
    <w:div w:id="1396080276">
      <w:bodyDiv w:val="1"/>
      <w:marLeft w:val="0"/>
      <w:marRight w:val="0"/>
      <w:marTop w:val="0"/>
      <w:marBottom w:val="0"/>
      <w:divBdr>
        <w:top w:val="none" w:sz="0" w:space="0" w:color="auto"/>
        <w:left w:val="none" w:sz="0" w:space="0" w:color="auto"/>
        <w:bottom w:val="none" w:sz="0" w:space="0" w:color="auto"/>
        <w:right w:val="none" w:sz="0" w:space="0" w:color="auto"/>
      </w:divBdr>
    </w:div>
    <w:div w:id="1396469865">
      <w:bodyDiv w:val="1"/>
      <w:marLeft w:val="0"/>
      <w:marRight w:val="0"/>
      <w:marTop w:val="0"/>
      <w:marBottom w:val="0"/>
      <w:divBdr>
        <w:top w:val="none" w:sz="0" w:space="0" w:color="auto"/>
        <w:left w:val="none" w:sz="0" w:space="0" w:color="auto"/>
        <w:bottom w:val="none" w:sz="0" w:space="0" w:color="auto"/>
        <w:right w:val="none" w:sz="0" w:space="0" w:color="auto"/>
      </w:divBdr>
    </w:div>
    <w:div w:id="1400904442">
      <w:bodyDiv w:val="1"/>
      <w:marLeft w:val="0"/>
      <w:marRight w:val="0"/>
      <w:marTop w:val="0"/>
      <w:marBottom w:val="0"/>
      <w:divBdr>
        <w:top w:val="none" w:sz="0" w:space="0" w:color="auto"/>
        <w:left w:val="none" w:sz="0" w:space="0" w:color="auto"/>
        <w:bottom w:val="none" w:sz="0" w:space="0" w:color="auto"/>
        <w:right w:val="none" w:sz="0" w:space="0" w:color="auto"/>
      </w:divBdr>
    </w:div>
    <w:div w:id="1403989783">
      <w:bodyDiv w:val="1"/>
      <w:marLeft w:val="0"/>
      <w:marRight w:val="0"/>
      <w:marTop w:val="0"/>
      <w:marBottom w:val="0"/>
      <w:divBdr>
        <w:top w:val="none" w:sz="0" w:space="0" w:color="auto"/>
        <w:left w:val="none" w:sz="0" w:space="0" w:color="auto"/>
        <w:bottom w:val="none" w:sz="0" w:space="0" w:color="auto"/>
        <w:right w:val="none" w:sz="0" w:space="0" w:color="auto"/>
      </w:divBdr>
    </w:div>
    <w:div w:id="1404185570">
      <w:bodyDiv w:val="1"/>
      <w:marLeft w:val="0"/>
      <w:marRight w:val="0"/>
      <w:marTop w:val="0"/>
      <w:marBottom w:val="0"/>
      <w:divBdr>
        <w:top w:val="none" w:sz="0" w:space="0" w:color="auto"/>
        <w:left w:val="none" w:sz="0" w:space="0" w:color="auto"/>
        <w:bottom w:val="none" w:sz="0" w:space="0" w:color="auto"/>
        <w:right w:val="none" w:sz="0" w:space="0" w:color="auto"/>
      </w:divBdr>
    </w:div>
    <w:div w:id="1405227737">
      <w:bodyDiv w:val="1"/>
      <w:marLeft w:val="0"/>
      <w:marRight w:val="0"/>
      <w:marTop w:val="0"/>
      <w:marBottom w:val="0"/>
      <w:divBdr>
        <w:top w:val="none" w:sz="0" w:space="0" w:color="auto"/>
        <w:left w:val="none" w:sz="0" w:space="0" w:color="auto"/>
        <w:bottom w:val="none" w:sz="0" w:space="0" w:color="auto"/>
        <w:right w:val="none" w:sz="0" w:space="0" w:color="auto"/>
      </w:divBdr>
    </w:div>
    <w:div w:id="1411846295">
      <w:bodyDiv w:val="1"/>
      <w:marLeft w:val="0"/>
      <w:marRight w:val="0"/>
      <w:marTop w:val="0"/>
      <w:marBottom w:val="0"/>
      <w:divBdr>
        <w:top w:val="none" w:sz="0" w:space="0" w:color="auto"/>
        <w:left w:val="none" w:sz="0" w:space="0" w:color="auto"/>
        <w:bottom w:val="none" w:sz="0" w:space="0" w:color="auto"/>
        <w:right w:val="none" w:sz="0" w:space="0" w:color="auto"/>
      </w:divBdr>
    </w:div>
    <w:div w:id="1420323606">
      <w:bodyDiv w:val="1"/>
      <w:marLeft w:val="0"/>
      <w:marRight w:val="0"/>
      <w:marTop w:val="0"/>
      <w:marBottom w:val="0"/>
      <w:divBdr>
        <w:top w:val="none" w:sz="0" w:space="0" w:color="auto"/>
        <w:left w:val="none" w:sz="0" w:space="0" w:color="auto"/>
        <w:bottom w:val="none" w:sz="0" w:space="0" w:color="auto"/>
        <w:right w:val="none" w:sz="0" w:space="0" w:color="auto"/>
      </w:divBdr>
    </w:div>
    <w:div w:id="1420758955">
      <w:bodyDiv w:val="1"/>
      <w:marLeft w:val="0"/>
      <w:marRight w:val="0"/>
      <w:marTop w:val="0"/>
      <w:marBottom w:val="0"/>
      <w:divBdr>
        <w:top w:val="none" w:sz="0" w:space="0" w:color="auto"/>
        <w:left w:val="none" w:sz="0" w:space="0" w:color="auto"/>
        <w:bottom w:val="none" w:sz="0" w:space="0" w:color="auto"/>
        <w:right w:val="none" w:sz="0" w:space="0" w:color="auto"/>
      </w:divBdr>
    </w:div>
    <w:div w:id="1421832604">
      <w:bodyDiv w:val="1"/>
      <w:marLeft w:val="0"/>
      <w:marRight w:val="0"/>
      <w:marTop w:val="0"/>
      <w:marBottom w:val="0"/>
      <w:divBdr>
        <w:top w:val="none" w:sz="0" w:space="0" w:color="auto"/>
        <w:left w:val="none" w:sz="0" w:space="0" w:color="auto"/>
        <w:bottom w:val="none" w:sz="0" w:space="0" w:color="auto"/>
        <w:right w:val="none" w:sz="0" w:space="0" w:color="auto"/>
      </w:divBdr>
    </w:div>
    <w:div w:id="1422604246">
      <w:bodyDiv w:val="1"/>
      <w:marLeft w:val="0"/>
      <w:marRight w:val="0"/>
      <w:marTop w:val="0"/>
      <w:marBottom w:val="0"/>
      <w:divBdr>
        <w:top w:val="none" w:sz="0" w:space="0" w:color="auto"/>
        <w:left w:val="none" w:sz="0" w:space="0" w:color="auto"/>
        <w:bottom w:val="none" w:sz="0" w:space="0" w:color="auto"/>
        <w:right w:val="none" w:sz="0" w:space="0" w:color="auto"/>
      </w:divBdr>
    </w:div>
    <w:div w:id="1423527191">
      <w:bodyDiv w:val="1"/>
      <w:marLeft w:val="0"/>
      <w:marRight w:val="0"/>
      <w:marTop w:val="0"/>
      <w:marBottom w:val="0"/>
      <w:divBdr>
        <w:top w:val="none" w:sz="0" w:space="0" w:color="auto"/>
        <w:left w:val="none" w:sz="0" w:space="0" w:color="auto"/>
        <w:bottom w:val="none" w:sz="0" w:space="0" w:color="auto"/>
        <w:right w:val="none" w:sz="0" w:space="0" w:color="auto"/>
      </w:divBdr>
    </w:div>
    <w:div w:id="1425757889">
      <w:bodyDiv w:val="1"/>
      <w:marLeft w:val="0"/>
      <w:marRight w:val="0"/>
      <w:marTop w:val="0"/>
      <w:marBottom w:val="0"/>
      <w:divBdr>
        <w:top w:val="none" w:sz="0" w:space="0" w:color="auto"/>
        <w:left w:val="none" w:sz="0" w:space="0" w:color="auto"/>
        <w:bottom w:val="none" w:sz="0" w:space="0" w:color="auto"/>
        <w:right w:val="none" w:sz="0" w:space="0" w:color="auto"/>
      </w:divBdr>
    </w:div>
    <w:div w:id="1432629741">
      <w:bodyDiv w:val="1"/>
      <w:marLeft w:val="0"/>
      <w:marRight w:val="0"/>
      <w:marTop w:val="0"/>
      <w:marBottom w:val="0"/>
      <w:divBdr>
        <w:top w:val="none" w:sz="0" w:space="0" w:color="auto"/>
        <w:left w:val="none" w:sz="0" w:space="0" w:color="auto"/>
        <w:bottom w:val="none" w:sz="0" w:space="0" w:color="auto"/>
        <w:right w:val="none" w:sz="0" w:space="0" w:color="auto"/>
      </w:divBdr>
    </w:div>
    <w:div w:id="1442724854">
      <w:bodyDiv w:val="1"/>
      <w:marLeft w:val="0"/>
      <w:marRight w:val="0"/>
      <w:marTop w:val="0"/>
      <w:marBottom w:val="0"/>
      <w:divBdr>
        <w:top w:val="none" w:sz="0" w:space="0" w:color="auto"/>
        <w:left w:val="none" w:sz="0" w:space="0" w:color="auto"/>
        <w:bottom w:val="none" w:sz="0" w:space="0" w:color="auto"/>
        <w:right w:val="none" w:sz="0" w:space="0" w:color="auto"/>
      </w:divBdr>
    </w:div>
    <w:div w:id="1446659694">
      <w:bodyDiv w:val="1"/>
      <w:marLeft w:val="0"/>
      <w:marRight w:val="0"/>
      <w:marTop w:val="0"/>
      <w:marBottom w:val="0"/>
      <w:divBdr>
        <w:top w:val="none" w:sz="0" w:space="0" w:color="auto"/>
        <w:left w:val="none" w:sz="0" w:space="0" w:color="auto"/>
        <w:bottom w:val="none" w:sz="0" w:space="0" w:color="auto"/>
        <w:right w:val="none" w:sz="0" w:space="0" w:color="auto"/>
      </w:divBdr>
    </w:div>
    <w:div w:id="1447503916">
      <w:bodyDiv w:val="1"/>
      <w:marLeft w:val="0"/>
      <w:marRight w:val="0"/>
      <w:marTop w:val="0"/>
      <w:marBottom w:val="0"/>
      <w:divBdr>
        <w:top w:val="none" w:sz="0" w:space="0" w:color="auto"/>
        <w:left w:val="none" w:sz="0" w:space="0" w:color="auto"/>
        <w:bottom w:val="none" w:sz="0" w:space="0" w:color="auto"/>
        <w:right w:val="none" w:sz="0" w:space="0" w:color="auto"/>
      </w:divBdr>
    </w:div>
    <w:div w:id="1451129136">
      <w:bodyDiv w:val="1"/>
      <w:marLeft w:val="0"/>
      <w:marRight w:val="0"/>
      <w:marTop w:val="0"/>
      <w:marBottom w:val="0"/>
      <w:divBdr>
        <w:top w:val="none" w:sz="0" w:space="0" w:color="auto"/>
        <w:left w:val="none" w:sz="0" w:space="0" w:color="auto"/>
        <w:bottom w:val="none" w:sz="0" w:space="0" w:color="auto"/>
        <w:right w:val="none" w:sz="0" w:space="0" w:color="auto"/>
      </w:divBdr>
    </w:div>
    <w:div w:id="1453668131">
      <w:bodyDiv w:val="1"/>
      <w:marLeft w:val="0"/>
      <w:marRight w:val="0"/>
      <w:marTop w:val="0"/>
      <w:marBottom w:val="0"/>
      <w:divBdr>
        <w:top w:val="none" w:sz="0" w:space="0" w:color="auto"/>
        <w:left w:val="none" w:sz="0" w:space="0" w:color="auto"/>
        <w:bottom w:val="none" w:sz="0" w:space="0" w:color="auto"/>
        <w:right w:val="none" w:sz="0" w:space="0" w:color="auto"/>
      </w:divBdr>
    </w:div>
    <w:div w:id="1456867568">
      <w:bodyDiv w:val="1"/>
      <w:marLeft w:val="0"/>
      <w:marRight w:val="0"/>
      <w:marTop w:val="0"/>
      <w:marBottom w:val="0"/>
      <w:divBdr>
        <w:top w:val="none" w:sz="0" w:space="0" w:color="auto"/>
        <w:left w:val="none" w:sz="0" w:space="0" w:color="auto"/>
        <w:bottom w:val="none" w:sz="0" w:space="0" w:color="auto"/>
        <w:right w:val="none" w:sz="0" w:space="0" w:color="auto"/>
      </w:divBdr>
    </w:div>
    <w:div w:id="1462698315">
      <w:bodyDiv w:val="1"/>
      <w:marLeft w:val="0"/>
      <w:marRight w:val="0"/>
      <w:marTop w:val="0"/>
      <w:marBottom w:val="0"/>
      <w:divBdr>
        <w:top w:val="none" w:sz="0" w:space="0" w:color="auto"/>
        <w:left w:val="none" w:sz="0" w:space="0" w:color="auto"/>
        <w:bottom w:val="none" w:sz="0" w:space="0" w:color="auto"/>
        <w:right w:val="none" w:sz="0" w:space="0" w:color="auto"/>
      </w:divBdr>
    </w:div>
    <w:div w:id="1469280462">
      <w:bodyDiv w:val="1"/>
      <w:marLeft w:val="0"/>
      <w:marRight w:val="0"/>
      <w:marTop w:val="0"/>
      <w:marBottom w:val="0"/>
      <w:divBdr>
        <w:top w:val="none" w:sz="0" w:space="0" w:color="auto"/>
        <w:left w:val="none" w:sz="0" w:space="0" w:color="auto"/>
        <w:bottom w:val="none" w:sz="0" w:space="0" w:color="auto"/>
        <w:right w:val="none" w:sz="0" w:space="0" w:color="auto"/>
      </w:divBdr>
    </w:div>
    <w:div w:id="1471090093">
      <w:bodyDiv w:val="1"/>
      <w:marLeft w:val="0"/>
      <w:marRight w:val="0"/>
      <w:marTop w:val="0"/>
      <w:marBottom w:val="0"/>
      <w:divBdr>
        <w:top w:val="none" w:sz="0" w:space="0" w:color="auto"/>
        <w:left w:val="none" w:sz="0" w:space="0" w:color="auto"/>
        <w:bottom w:val="none" w:sz="0" w:space="0" w:color="auto"/>
        <w:right w:val="none" w:sz="0" w:space="0" w:color="auto"/>
      </w:divBdr>
    </w:div>
    <w:div w:id="1471483245">
      <w:bodyDiv w:val="1"/>
      <w:marLeft w:val="0"/>
      <w:marRight w:val="0"/>
      <w:marTop w:val="0"/>
      <w:marBottom w:val="0"/>
      <w:divBdr>
        <w:top w:val="none" w:sz="0" w:space="0" w:color="auto"/>
        <w:left w:val="none" w:sz="0" w:space="0" w:color="auto"/>
        <w:bottom w:val="none" w:sz="0" w:space="0" w:color="auto"/>
        <w:right w:val="none" w:sz="0" w:space="0" w:color="auto"/>
      </w:divBdr>
    </w:div>
    <w:div w:id="1474758104">
      <w:bodyDiv w:val="1"/>
      <w:marLeft w:val="0"/>
      <w:marRight w:val="0"/>
      <w:marTop w:val="0"/>
      <w:marBottom w:val="0"/>
      <w:divBdr>
        <w:top w:val="none" w:sz="0" w:space="0" w:color="auto"/>
        <w:left w:val="none" w:sz="0" w:space="0" w:color="auto"/>
        <w:bottom w:val="none" w:sz="0" w:space="0" w:color="auto"/>
        <w:right w:val="none" w:sz="0" w:space="0" w:color="auto"/>
      </w:divBdr>
    </w:div>
    <w:div w:id="1478767053">
      <w:bodyDiv w:val="1"/>
      <w:marLeft w:val="0"/>
      <w:marRight w:val="0"/>
      <w:marTop w:val="0"/>
      <w:marBottom w:val="0"/>
      <w:divBdr>
        <w:top w:val="none" w:sz="0" w:space="0" w:color="auto"/>
        <w:left w:val="none" w:sz="0" w:space="0" w:color="auto"/>
        <w:bottom w:val="none" w:sz="0" w:space="0" w:color="auto"/>
        <w:right w:val="none" w:sz="0" w:space="0" w:color="auto"/>
      </w:divBdr>
    </w:div>
    <w:div w:id="1479692565">
      <w:bodyDiv w:val="1"/>
      <w:marLeft w:val="0"/>
      <w:marRight w:val="0"/>
      <w:marTop w:val="0"/>
      <w:marBottom w:val="0"/>
      <w:divBdr>
        <w:top w:val="none" w:sz="0" w:space="0" w:color="auto"/>
        <w:left w:val="none" w:sz="0" w:space="0" w:color="auto"/>
        <w:bottom w:val="none" w:sz="0" w:space="0" w:color="auto"/>
        <w:right w:val="none" w:sz="0" w:space="0" w:color="auto"/>
      </w:divBdr>
    </w:div>
    <w:div w:id="1480346419">
      <w:bodyDiv w:val="1"/>
      <w:marLeft w:val="0"/>
      <w:marRight w:val="0"/>
      <w:marTop w:val="0"/>
      <w:marBottom w:val="0"/>
      <w:divBdr>
        <w:top w:val="none" w:sz="0" w:space="0" w:color="auto"/>
        <w:left w:val="none" w:sz="0" w:space="0" w:color="auto"/>
        <w:bottom w:val="none" w:sz="0" w:space="0" w:color="auto"/>
        <w:right w:val="none" w:sz="0" w:space="0" w:color="auto"/>
      </w:divBdr>
    </w:div>
    <w:div w:id="1481726503">
      <w:bodyDiv w:val="1"/>
      <w:marLeft w:val="0"/>
      <w:marRight w:val="0"/>
      <w:marTop w:val="0"/>
      <w:marBottom w:val="0"/>
      <w:divBdr>
        <w:top w:val="none" w:sz="0" w:space="0" w:color="auto"/>
        <w:left w:val="none" w:sz="0" w:space="0" w:color="auto"/>
        <w:bottom w:val="none" w:sz="0" w:space="0" w:color="auto"/>
        <w:right w:val="none" w:sz="0" w:space="0" w:color="auto"/>
      </w:divBdr>
    </w:div>
    <w:div w:id="1491629047">
      <w:bodyDiv w:val="1"/>
      <w:marLeft w:val="0"/>
      <w:marRight w:val="0"/>
      <w:marTop w:val="0"/>
      <w:marBottom w:val="0"/>
      <w:divBdr>
        <w:top w:val="none" w:sz="0" w:space="0" w:color="auto"/>
        <w:left w:val="none" w:sz="0" w:space="0" w:color="auto"/>
        <w:bottom w:val="none" w:sz="0" w:space="0" w:color="auto"/>
        <w:right w:val="none" w:sz="0" w:space="0" w:color="auto"/>
      </w:divBdr>
    </w:div>
    <w:div w:id="1492135019">
      <w:bodyDiv w:val="1"/>
      <w:marLeft w:val="0"/>
      <w:marRight w:val="0"/>
      <w:marTop w:val="0"/>
      <w:marBottom w:val="0"/>
      <w:divBdr>
        <w:top w:val="none" w:sz="0" w:space="0" w:color="auto"/>
        <w:left w:val="none" w:sz="0" w:space="0" w:color="auto"/>
        <w:bottom w:val="none" w:sz="0" w:space="0" w:color="auto"/>
        <w:right w:val="none" w:sz="0" w:space="0" w:color="auto"/>
      </w:divBdr>
    </w:div>
    <w:div w:id="1509563923">
      <w:bodyDiv w:val="1"/>
      <w:marLeft w:val="0"/>
      <w:marRight w:val="0"/>
      <w:marTop w:val="0"/>
      <w:marBottom w:val="0"/>
      <w:divBdr>
        <w:top w:val="none" w:sz="0" w:space="0" w:color="auto"/>
        <w:left w:val="none" w:sz="0" w:space="0" w:color="auto"/>
        <w:bottom w:val="none" w:sz="0" w:space="0" w:color="auto"/>
        <w:right w:val="none" w:sz="0" w:space="0" w:color="auto"/>
      </w:divBdr>
    </w:div>
    <w:div w:id="1515341791">
      <w:bodyDiv w:val="1"/>
      <w:marLeft w:val="0"/>
      <w:marRight w:val="0"/>
      <w:marTop w:val="0"/>
      <w:marBottom w:val="0"/>
      <w:divBdr>
        <w:top w:val="none" w:sz="0" w:space="0" w:color="auto"/>
        <w:left w:val="none" w:sz="0" w:space="0" w:color="auto"/>
        <w:bottom w:val="none" w:sz="0" w:space="0" w:color="auto"/>
        <w:right w:val="none" w:sz="0" w:space="0" w:color="auto"/>
      </w:divBdr>
    </w:div>
    <w:div w:id="1515996607">
      <w:bodyDiv w:val="1"/>
      <w:marLeft w:val="0"/>
      <w:marRight w:val="0"/>
      <w:marTop w:val="0"/>
      <w:marBottom w:val="0"/>
      <w:divBdr>
        <w:top w:val="none" w:sz="0" w:space="0" w:color="auto"/>
        <w:left w:val="none" w:sz="0" w:space="0" w:color="auto"/>
        <w:bottom w:val="none" w:sz="0" w:space="0" w:color="auto"/>
        <w:right w:val="none" w:sz="0" w:space="0" w:color="auto"/>
      </w:divBdr>
    </w:div>
    <w:div w:id="1524171810">
      <w:bodyDiv w:val="1"/>
      <w:marLeft w:val="0"/>
      <w:marRight w:val="0"/>
      <w:marTop w:val="0"/>
      <w:marBottom w:val="0"/>
      <w:divBdr>
        <w:top w:val="none" w:sz="0" w:space="0" w:color="auto"/>
        <w:left w:val="none" w:sz="0" w:space="0" w:color="auto"/>
        <w:bottom w:val="none" w:sz="0" w:space="0" w:color="auto"/>
        <w:right w:val="none" w:sz="0" w:space="0" w:color="auto"/>
      </w:divBdr>
    </w:div>
    <w:div w:id="1524711359">
      <w:bodyDiv w:val="1"/>
      <w:marLeft w:val="0"/>
      <w:marRight w:val="0"/>
      <w:marTop w:val="0"/>
      <w:marBottom w:val="0"/>
      <w:divBdr>
        <w:top w:val="none" w:sz="0" w:space="0" w:color="auto"/>
        <w:left w:val="none" w:sz="0" w:space="0" w:color="auto"/>
        <w:bottom w:val="none" w:sz="0" w:space="0" w:color="auto"/>
        <w:right w:val="none" w:sz="0" w:space="0" w:color="auto"/>
      </w:divBdr>
    </w:div>
    <w:div w:id="1537542969">
      <w:bodyDiv w:val="1"/>
      <w:marLeft w:val="0"/>
      <w:marRight w:val="0"/>
      <w:marTop w:val="0"/>
      <w:marBottom w:val="0"/>
      <w:divBdr>
        <w:top w:val="none" w:sz="0" w:space="0" w:color="auto"/>
        <w:left w:val="none" w:sz="0" w:space="0" w:color="auto"/>
        <w:bottom w:val="none" w:sz="0" w:space="0" w:color="auto"/>
        <w:right w:val="none" w:sz="0" w:space="0" w:color="auto"/>
      </w:divBdr>
    </w:div>
    <w:div w:id="1541091186">
      <w:bodyDiv w:val="1"/>
      <w:marLeft w:val="0"/>
      <w:marRight w:val="0"/>
      <w:marTop w:val="0"/>
      <w:marBottom w:val="0"/>
      <w:divBdr>
        <w:top w:val="none" w:sz="0" w:space="0" w:color="auto"/>
        <w:left w:val="none" w:sz="0" w:space="0" w:color="auto"/>
        <w:bottom w:val="none" w:sz="0" w:space="0" w:color="auto"/>
        <w:right w:val="none" w:sz="0" w:space="0" w:color="auto"/>
      </w:divBdr>
    </w:div>
    <w:div w:id="1545364985">
      <w:bodyDiv w:val="1"/>
      <w:marLeft w:val="0"/>
      <w:marRight w:val="0"/>
      <w:marTop w:val="0"/>
      <w:marBottom w:val="0"/>
      <w:divBdr>
        <w:top w:val="none" w:sz="0" w:space="0" w:color="auto"/>
        <w:left w:val="none" w:sz="0" w:space="0" w:color="auto"/>
        <w:bottom w:val="none" w:sz="0" w:space="0" w:color="auto"/>
        <w:right w:val="none" w:sz="0" w:space="0" w:color="auto"/>
      </w:divBdr>
    </w:div>
    <w:div w:id="1547445449">
      <w:bodyDiv w:val="1"/>
      <w:marLeft w:val="0"/>
      <w:marRight w:val="0"/>
      <w:marTop w:val="0"/>
      <w:marBottom w:val="0"/>
      <w:divBdr>
        <w:top w:val="none" w:sz="0" w:space="0" w:color="auto"/>
        <w:left w:val="none" w:sz="0" w:space="0" w:color="auto"/>
        <w:bottom w:val="none" w:sz="0" w:space="0" w:color="auto"/>
        <w:right w:val="none" w:sz="0" w:space="0" w:color="auto"/>
      </w:divBdr>
    </w:div>
    <w:div w:id="1569339100">
      <w:bodyDiv w:val="1"/>
      <w:marLeft w:val="0"/>
      <w:marRight w:val="0"/>
      <w:marTop w:val="0"/>
      <w:marBottom w:val="0"/>
      <w:divBdr>
        <w:top w:val="none" w:sz="0" w:space="0" w:color="auto"/>
        <w:left w:val="none" w:sz="0" w:space="0" w:color="auto"/>
        <w:bottom w:val="none" w:sz="0" w:space="0" w:color="auto"/>
        <w:right w:val="none" w:sz="0" w:space="0" w:color="auto"/>
      </w:divBdr>
    </w:div>
    <w:div w:id="1575819174">
      <w:bodyDiv w:val="1"/>
      <w:marLeft w:val="0"/>
      <w:marRight w:val="0"/>
      <w:marTop w:val="0"/>
      <w:marBottom w:val="0"/>
      <w:divBdr>
        <w:top w:val="none" w:sz="0" w:space="0" w:color="auto"/>
        <w:left w:val="none" w:sz="0" w:space="0" w:color="auto"/>
        <w:bottom w:val="none" w:sz="0" w:space="0" w:color="auto"/>
        <w:right w:val="none" w:sz="0" w:space="0" w:color="auto"/>
      </w:divBdr>
    </w:div>
    <w:div w:id="1578784867">
      <w:bodyDiv w:val="1"/>
      <w:marLeft w:val="0"/>
      <w:marRight w:val="0"/>
      <w:marTop w:val="0"/>
      <w:marBottom w:val="0"/>
      <w:divBdr>
        <w:top w:val="none" w:sz="0" w:space="0" w:color="auto"/>
        <w:left w:val="none" w:sz="0" w:space="0" w:color="auto"/>
        <w:bottom w:val="none" w:sz="0" w:space="0" w:color="auto"/>
        <w:right w:val="none" w:sz="0" w:space="0" w:color="auto"/>
      </w:divBdr>
    </w:div>
    <w:div w:id="1585337761">
      <w:bodyDiv w:val="1"/>
      <w:marLeft w:val="0"/>
      <w:marRight w:val="0"/>
      <w:marTop w:val="0"/>
      <w:marBottom w:val="0"/>
      <w:divBdr>
        <w:top w:val="none" w:sz="0" w:space="0" w:color="auto"/>
        <w:left w:val="none" w:sz="0" w:space="0" w:color="auto"/>
        <w:bottom w:val="none" w:sz="0" w:space="0" w:color="auto"/>
        <w:right w:val="none" w:sz="0" w:space="0" w:color="auto"/>
      </w:divBdr>
    </w:div>
    <w:div w:id="1586379813">
      <w:bodyDiv w:val="1"/>
      <w:marLeft w:val="0"/>
      <w:marRight w:val="0"/>
      <w:marTop w:val="0"/>
      <w:marBottom w:val="0"/>
      <w:divBdr>
        <w:top w:val="none" w:sz="0" w:space="0" w:color="auto"/>
        <w:left w:val="none" w:sz="0" w:space="0" w:color="auto"/>
        <w:bottom w:val="none" w:sz="0" w:space="0" w:color="auto"/>
        <w:right w:val="none" w:sz="0" w:space="0" w:color="auto"/>
      </w:divBdr>
    </w:div>
    <w:div w:id="1588416589">
      <w:bodyDiv w:val="1"/>
      <w:marLeft w:val="0"/>
      <w:marRight w:val="0"/>
      <w:marTop w:val="0"/>
      <w:marBottom w:val="0"/>
      <w:divBdr>
        <w:top w:val="none" w:sz="0" w:space="0" w:color="auto"/>
        <w:left w:val="none" w:sz="0" w:space="0" w:color="auto"/>
        <w:bottom w:val="none" w:sz="0" w:space="0" w:color="auto"/>
        <w:right w:val="none" w:sz="0" w:space="0" w:color="auto"/>
      </w:divBdr>
    </w:div>
    <w:div w:id="1588417736">
      <w:bodyDiv w:val="1"/>
      <w:marLeft w:val="0"/>
      <w:marRight w:val="0"/>
      <w:marTop w:val="0"/>
      <w:marBottom w:val="0"/>
      <w:divBdr>
        <w:top w:val="none" w:sz="0" w:space="0" w:color="auto"/>
        <w:left w:val="none" w:sz="0" w:space="0" w:color="auto"/>
        <w:bottom w:val="none" w:sz="0" w:space="0" w:color="auto"/>
        <w:right w:val="none" w:sz="0" w:space="0" w:color="auto"/>
      </w:divBdr>
    </w:div>
    <w:div w:id="1590038564">
      <w:bodyDiv w:val="1"/>
      <w:marLeft w:val="0"/>
      <w:marRight w:val="0"/>
      <w:marTop w:val="0"/>
      <w:marBottom w:val="0"/>
      <w:divBdr>
        <w:top w:val="none" w:sz="0" w:space="0" w:color="auto"/>
        <w:left w:val="none" w:sz="0" w:space="0" w:color="auto"/>
        <w:bottom w:val="none" w:sz="0" w:space="0" w:color="auto"/>
        <w:right w:val="none" w:sz="0" w:space="0" w:color="auto"/>
      </w:divBdr>
    </w:div>
    <w:div w:id="1594513100">
      <w:bodyDiv w:val="1"/>
      <w:marLeft w:val="0"/>
      <w:marRight w:val="0"/>
      <w:marTop w:val="0"/>
      <w:marBottom w:val="0"/>
      <w:divBdr>
        <w:top w:val="none" w:sz="0" w:space="0" w:color="auto"/>
        <w:left w:val="none" w:sz="0" w:space="0" w:color="auto"/>
        <w:bottom w:val="none" w:sz="0" w:space="0" w:color="auto"/>
        <w:right w:val="none" w:sz="0" w:space="0" w:color="auto"/>
      </w:divBdr>
    </w:div>
    <w:div w:id="1599293532">
      <w:bodyDiv w:val="1"/>
      <w:marLeft w:val="0"/>
      <w:marRight w:val="0"/>
      <w:marTop w:val="0"/>
      <w:marBottom w:val="0"/>
      <w:divBdr>
        <w:top w:val="none" w:sz="0" w:space="0" w:color="auto"/>
        <w:left w:val="none" w:sz="0" w:space="0" w:color="auto"/>
        <w:bottom w:val="none" w:sz="0" w:space="0" w:color="auto"/>
        <w:right w:val="none" w:sz="0" w:space="0" w:color="auto"/>
      </w:divBdr>
    </w:div>
    <w:div w:id="1602293658">
      <w:bodyDiv w:val="1"/>
      <w:marLeft w:val="0"/>
      <w:marRight w:val="0"/>
      <w:marTop w:val="0"/>
      <w:marBottom w:val="0"/>
      <w:divBdr>
        <w:top w:val="none" w:sz="0" w:space="0" w:color="auto"/>
        <w:left w:val="none" w:sz="0" w:space="0" w:color="auto"/>
        <w:bottom w:val="none" w:sz="0" w:space="0" w:color="auto"/>
        <w:right w:val="none" w:sz="0" w:space="0" w:color="auto"/>
      </w:divBdr>
    </w:div>
    <w:div w:id="1617372876">
      <w:bodyDiv w:val="1"/>
      <w:marLeft w:val="0"/>
      <w:marRight w:val="0"/>
      <w:marTop w:val="0"/>
      <w:marBottom w:val="0"/>
      <w:divBdr>
        <w:top w:val="none" w:sz="0" w:space="0" w:color="auto"/>
        <w:left w:val="none" w:sz="0" w:space="0" w:color="auto"/>
        <w:bottom w:val="none" w:sz="0" w:space="0" w:color="auto"/>
        <w:right w:val="none" w:sz="0" w:space="0" w:color="auto"/>
      </w:divBdr>
    </w:div>
    <w:div w:id="1623001347">
      <w:bodyDiv w:val="1"/>
      <w:marLeft w:val="0"/>
      <w:marRight w:val="0"/>
      <w:marTop w:val="0"/>
      <w:marBottom w:val="0"/>
      <w:divBdr>
        <w:top w:val="none" w:sz="0" w:space="0" w:color="auto"/>
        <w:left w:val="none" w:sz="0" w:space="0" w:color="auto"/>
        <w:bottom w:val="none" w:sz="0" w:space="0" w:color="auto"/>
        <w:right w:val="none" w:sz="0" w:space="0" w:color="auto"/>
      </w:divBdr>
    </w:div>
    <w:div w:id="1629510345">
      <w:bodyDiv w:val="1"/>
      <w:marLeft w:val="0"/>
      <w:marRight w:val="0"/>
      <w:marTop w:val="0"/>
      <w:marBottom w:val="0"/>
      <w:divBdr>
        <w:top w:val="none" w:sz="0" w:space="0" w:color="auto"/>
        <w:left w:val="none" w:sz="0" w:space="0" w:color="auto"/>
        <w:bottom w:val="none" w:sz="0" w:space="0" w:color="auto"/>
        <w:right w:val="none" w:sz="0" w:space="0" w:color="auto"/>
      </w:divBdr>
    </w:div>
    <w:div w:id="1631208696">
      <w:bodyDiv w:val="1"/>
      <w:marLeft w:val="0"/>
      <w:marRight w:val="0"/>
      <w:marTop w:val="0"/>
      <w:marBottom w:val="0"/>
      <w:divBdr>
        <w:top w:val="none" w:sz="0" w:space="0" w:color="auto"/>
        <w:left w:val="none" w:sz="0" w:space="0" w:color="auto"/>
        <w:bottom w:val="none" w:sz="0" w:space="0" w:color="auto"/>
        <w:right w:val="none" w:sz="0" w:space="0" w:color="auto"/>
      </w:divBdr>
    </w:div>
    <w:div w:id="1646664135">
      <w:bodyDiv w:val="1"/>
      <w:marLeft w:val="0"/>
      <w:marRight w:val="0"/>
      <w:marTop w:val="0"/>
      <w:marBottom w:val="0"/>
      <w:divBdr>
        <w:top w:val="none" w:sz="0" w:space="0" w:color="auto"/>
        <w:left w:val="none" w:sz="0" w:space="0" w:color="auto"/>
        <w:bottom w:val="none" w:sz="0" w:space="0" w:color="auto"/>
        <w:right w:val="none" w:sz="0" w:space="0" w:color="auto"/>
      </w:divBdr>
    </w:div>
    <w:div w:id="1651251792">
      <w:bodyDiv w:val="1"/>
      <w:marLeft w:val="0"/>
      <w:marRight w:val="0"/>
      <w:marTop w:val="0"/>
      <w:marBottom w:val="0"/>
      <w:divBdr>
        <w:top w:val="none" w:sz="0" w:space="0" w:color="auto"/>
        <w:left w:val="none" w:sz="0" w:space="0" w:color="auto"/>
        <w:bottom w:val="none" w:sz="0" w:space="0" w:color="auto"/>
        <w:right w:val="none" w:sz="0" w:space="0" w:color="auto"/>
      </w:divBdr>
    </w:div>
    <w:div w:id="1652783041">
      <w:bodyDiv w:val="1"/>
      <w:marLeft w:val="0"/>
      <w:marRight w:val="0"/>
      <w:marTop w:val="0"/>
      <w:marBottom w:val="0"/>
      <w:divBdr>
        <w:top w:val="none" w:sz="0" w:space="0" w:color="auto"/>
        <w:left w:val="none" w:sz="0" w:space="0" w:color="auto"/>
        <w:bottom w:val="none" w:sz="0" w:space="0" w:color="auto"/>
        <w:right w:val="none" w:sz="0" w:space="0" w:color="auto"/>
      </w:divBdr>
    </w:div>
    <w:div w:id="1652950175">
      <w:bodyDiv w:val="1"/>
      <w:marLeft w:val="0"/>
      <w:marRight w:val="0"/>
      <w:marTop w:val="0"/>
      <w:marBottom w:val="0"/>
      <w:divBdr>
        <w:top w:val="none" w:sz="0" w:space="0" w:color="auto"/>
        <w:left w:val="none" w:sz="0" w:space="0" w:color="auto"/>
        <w:bottom w:val="none" w:sz="0" w:space="0" w:color="auto"/>
        <w:right w:val="none" w:sz="0" w:space="0" w:color="auto"/>
      </w:divBdr>
    </w:div>
    <w:div w:id="1653020787">
      <w:bodyDiv w:val="1"/>
      <w:marLeft w:val="0"/>
      <w:marRight w:val="0"/>
      <w:marTop w:val="0"/>
      <w:marBottom w:val="0"/>
      <w:divBdr>
        <w:top w:val="none" w:sz="0" w:space="0" w:color="auto"/>
        <w:left w:val="none" w:sz="0" w:space="0" w:color="auto"/>
        <w:bottom w:val="none" w:sz="0" w:space="0" w:color="auto"/>
        <w:right w:val="none" w:sz="0" w:space="0" w:color="auto"/>
      </w:divBdr>
    </w:div>
    <w:div w:id="1654404643">
      <w:bodyDiv w:val="1"/>
      <w:marLeft w:val="0"/>
      <w:marRight w:val="0"/>
      <w:marTop w:val="0"/>
      <w:marBottom w:val="0"/>
      <w:divBdr>
        <w:top w:val="none" w:sz="0" w:space="0" w:color="auto"/>
        <w:left w:val="none" w:sz="0" w:space="0" w:color="auto"/>
        <w:bottom w:val="none" w:sz="0" w:space="0" w:color="auto"/>
        <w:right w:val="none" w:sz="0" w:space="0" w:color="auto"/>
      </w:divBdr>
    </w:div>
    <w:div w:id="1658727487">
      <w:bodyDiv w:val="1"/>
      <w:marLeft w:val="0"/>
      <w:marRight w:val="0"/>
      <w:marTop w:val="0"/>
      <w:marBottom w:val="0"/>
      <w:divBdr>
        <w:top w:val="none" w:sz="0" w:space="0" w:color="auto"/>
        <w:left w:val="none" w:sz="0" w:space="0" w:color="auto"/>
        <w:bottom w:val="none" w:sz="0" w:space="0" w:color="auto"/>
        <w:right w:val="none" w:sz="0" w:space="0" w:color="auto"/>
      </w:divBdr>
    </w:div>
    <w:div w:id="1660771032">
      <w:bodyDiv w:val="1"/>
      <w:marLeft w:val="0"/>
      <w:marRight w:val="0"/>
      <w:marTop w:val="0"/>
      <w:marBottom w:val="0"/>
      <w:divBdr>
        <w:top w:val="none" w:sz="0" w:space="0" w:color="auto"/>
        <w:left w:val="none" w:sz="0" w:space="0" w:color="auto"/>
        <w:bottom w:val="none" w:sz="0" w:space="0" w:color="auto"/>
        <w:right w:val="none" w:sz="0" w:space="0" w:color="auto"/>
      </w:divBdr>
    </w:div>
    <w:div w:id="1663578969">
      <w:bodyDiv w:val="1"/>
      <w:marLeft w:val="0"/>
      <w:marRight w:val="0"/>
      <w:marTop w:val="0"/>
      <w:marBottom w:val="0"/>
      <w:divBdr>
        <w:top w:val="none" w:sz="0" w:space="0" w:color="auto"/>
        <w:left w:val="none" w:sz="0" w:space="0" w:color="auto"/>
        <w:bottom w:val="none" w:sz="0" w:space="0" w:color="auto"/>
        <w:right w:val="none" w:sz="0" w:space="0" w:color="auto"/>
      </w:divBdr>
    </w:div>
    <w:div w:id="1665163339">
      <w:bodyDiv w:val="1"/>
      <w:marLeft w:val="0"/>
      <w:marRight w:val="0"/>
      <w:marTop w:val="0"/>
      <w:marBottom w:val="0"/>
      <w:divBdr>
        <w:top w:val="none" w:sz="0" w:space="0" w:color="auto"/>
        <w:left w:val="none" w:sz="0" w:space="0" w:color="auto"/>
        <w:bottom w:val="none" w:sz="0" w:space="0" w:color="auto"/>
        <w:right w:val="none" w:sz="0" w:space="0" w:color="auto"/>
      </w:divBdr>
    </w:div>
    <w:div w:id="1672292191">
      <w:bodyDiv w:val="1"/>
      <w:marLeft w:val="0"/>
      <w:marRight w:val="0"/>
      <w:marTop w:val="0"/>
      <w:marBottom w:val="0"/>
      <w:divBdr>
        <w:top w:val="none" w:sz="0" w:space="0" w:color="auto"/>
        <w:left w:val="none" w:sz="0" w:space="0" w:color="auto"/>
        <w:bottom w:val="none" w:sz="0" w:space="0" w:color="auto"/>
        <w:right w:val="none" w:sz="0" w:space="0" w:color="auto"/>
      </w:divBdr>
    </w:div>
    <w:div w:id="1673949031">
      <w:bodyDiv w:val="1"/>
      <w:marLeft w:val="0"/>
      <w:marRight w:val="0"/>
      <w:marTop w:val="0"/>
      <w:marBottom w:val="0"/>
      <w:divBdr>
        <w:top w:val="none" w:sz="0" w:space="0" w:color="auto"/>
        <w:left w:val="none" w:sz="0" w:space="0" w:color="auto"/>
        <w:bottom w:val="none" w:sz="0" w:space="0" w:color="auto"/>
        <w:right w:val="none" w:sz="0" w:space="0" w:color="auto"/>
      </w:divBdr>
    </w:div>
    <w:div w:id="1684437998">
      <w:bodyDiv w:val="1"/>
      <w:marLeft w:val="0"/>
      <w:marRight w:val="0"/>
      <w:marTop w:val="0"/>
      <w:marBottom w:val="0"/>
      <w:divBdr>
        <w:top w:val="none" w:sz="0" w:space="0" w:color="auto"/>
        <w:left w:val="none" w:sz="0" w:space="0" w:color="auto"/>
        <w:bottom w:val="none" w:sz="0" w:space="0" w:color="auto"/>
        <w:right w:val="none" w:sz="0" w:space="0" w:color="auto"/>
      </w:divBdr>
    </w:div>
    <w:div w:id="1690833941">
      <w:bodyDiv w:val="1"/>
      <w:marLeft w:val="0"/>
      <w:marRight w:val="0"/>
      <w:marTop w:val="0"/>
      <w:marBottom w:val="0"/>
      <w:divBdr>
        <w:top w:val="none" w:sz="0" w:space="0" w:color="auto"/>
        <w:left w:val="none" w:sz="0" w:space="0" w:color="auto"/>
        <w:bottom w:val="none" w:sz="0" w:space="0" w:color="auto"/>
        <w:right w:val="none" w:sz="0" w:space="0" w:color="auto"/>
      </w:divBdr>
    </w:div>
    <w:div w:id="1696494263">
      <w:bodyDiv w:val="1"/>
      <w:marLeft w:val="0"/>
      <w:marRight w:val="0"/>
      <w:marTop w:val="0"/>
      <w:marBottom w:val="0"/>
      <w:divBdr>
        <w:top w:val="none" w:sz="0" w:space="0" w:color="auto"/>
        <w:left w:val="none" w:sz="0" w:space="0" w:color="auto"/>
        <w:bottom w:val="none" w:sz="0" w:space="0" w:color="auto"/>
        <w:right w:val="none" w:sz="0" w:space="0" w:color="auto"/>
      </w:divBdr>
    </w:div>
    <w:div w:id="1706174263">
      <w:bodyDiv w:val="1"/>
      <w:marLeft w:val="0"/>
      <w:marRight w:val="0"/>
      <w:marTop w:val="0"/>
      <w:marBottom w:val="0"/>
      <w:divBdr>
        <w:top w:val="none" w:sz="0" w:space="0" w:color="auto"/>
        <w:left w:val="none" w:sz="0" w:space="0" w:color="auto"/>
        <w:bottom w:val="none" w:sz="0" w:space="0" w:color="auto"/>
        <w:right w:val="none" w:sz="0" w:space="0" w:color="auto"/>
      </w:divBdr>
    </w:div>
    <w:div w:id="1707563229">
      <w:bodyDiv w:val="1"/>
      <w:marLeft w:val="0"/>
      <w:marRight w:val="0"/>
      <w:marTop w:val="0"/>
      <w:marBottom w:val="0"/>
      <w:divBdr>
        <w:top w:val="none" w:sz="0" w:space="0" w:color="auto"/>
        <w:left w:val="none" w:sz="0" w:space="0" w:color="auto"/>
        <w:bottom w:val="none" w:sz="0" w:space="0" w:color="auto"/>
        <w:right w:val="none" w:sz="0" w:space="0" w:color="auto"/>
      </w:divBdr>
    </w:div>
    <w:div w:id="1712269152">
      <w:bodyDiv w:val="1"/>
      <w:marLeft w:val="0"/>
      <w:marRight w:val="0"/>
      <w:marTop w:val="0"/>
      <w:marBottom w:val="0"/>
      <w:divBdr>
        <w:top w:val="none" w:sz="0" w:space="0" w:color="auto"/>
        <w:left w:val="none" w:sz="0" w:space="0" w:color="auto"/>
        <w:bottom w:val="none" w:sz="0" w:space="0" w:color="auto"/>
        <w:right w:val="none" w:sz="0" w:space="0" w:color="auto"/>
      </w:divBdr>
    </w:div>
    <w:div w:id="1717777580">
      <w:bodyDiv w:val="1"/>
      <w:marLeft w:val="0"/>
      <w:marRight w:val="0"/>
      <w:marTop w:val="0"/>
      <w:marBottom w:val="0"/>
      <w:divBdr>
        <w:top w:val="none" w:sz="0" w:space="0" w:color="auto"/>
        <w:left w:val="none" w:sz="0" w:space="0" w:color="auto"/>
        <w:bottom w:val="none" w:sz="0" w:space="0" w:color="auto"/>
        <w:right w:val="none" w:sz="0" w:space="0" w:color="auto"/>
      </w:divBdr>
    </w:div>
    <w:div w:id="1730684534">
      <w:bodyDiv w:val="1"/>
      <w:marLeft w:val="0"/>
      <w:marRight w:val="0"/>
      <w:marTop w:val="0"/>
      <w:marBottom w:val="0"/>
      <w:divBdr>
        <w:top w:val="none" w:sz="0" w:space="0" w:color="auto"/>
        <w:left w:val="none" w:sz="0" w:space="0" w:color="auto"/>
        <w:bottom w:val="none" w:sz="0" w:space="0" w:color="auto"/>
        <w:right w:val="none" w:sz="0" w:space="0" w:color="auto"/>
      </w:divBdr>
    </w:div>
    <w:div w:id="1736049062">
      <w:bodyDiv w:val="1"/>
      <w:marLeft w:val="0"/>
      <w:marRight w:val="0"/>
      <w:marTop w:val="0"/>
      <w:marBottom w:val="0"/>
      <w:divBdr>
        <w:top w:val="none" w:sz="0" w:space="0" w:color="auto"/>
        <w:left w:val="none" w:sz="0" w:space="0" w:color="auto"/>
        <w:bottom w:val="none" w:sz="0" w:space="0" w:color="auto"/>
        <w:right w:val="none" w:sz="0" w:space="0" w:color="auto"/>
      </w:divBdr>
    </w:div>
    <w:div w:id="1742485496">
      <w:bodyDiv w:val="1"/>
      <w:marLeft w:val="0"/>
      <w:marRight w:val="0"/>
      <w:marTop w:val="0"/>
      <w:marBottom w:val="0"/>
      <w:divBdr>
        <w:top w:val="none" w:sz="0" w:space="0" w:color="auto"/>
        <w:left w:val="none" w:sz="0" w:space="0" w:color="auto"/>
        <w:bottom w:val="none" w:sz="0" w:space="0" w:color="auto"/>
        <w:right w:val="none" w:sz="0" w:space="0" w:color="auto"/>
      </w:divBdr>
    </w:div>
    <w:div w:id="1745713947">
      <w:bodyDiv w:val="1"/>
      <w:marLeft w:val="0"/>
      <w:marRight w:val="0"/>
      <w:marTop w:val="0"/>
      <w:marBottom w:val="0"/>
      <w:divBdr>
        <w:top w:val="none" w:sz="0" w:space="0" w:color="auto"/>
        <w:left w:val="none" w:sz="0" w:space="0" w:color="auto"/>
        <w:bottom w:val="none" w:sz="0" w:space="0" w:color="auto"/>
        <w:right w:val="none" w:sz="0" w:space="0" w:color="auto"/>
      </w:divBdr>
    </w:div>
    <w:div w:id="1749840646">
      <w:bodyDiv w:val="1"/>
      <w:marLeft w:val="0"/>
      <w:marRight w:val="0"/>
      <w:marTop w:val="0"/>
      <w:marBottom w:val="0"/>
      <w:divBdr>
        <w:top w:val="none" w:sz="0" w:space="0" w:color="auto"/>
        <w:left w:val="none" w:sz="0" w:space="0" w:color="auto"/>
        <w:bottom w:val="none" w:sz="0" w:space="0" w:color="auto"/>
        <w:right w:val="none" w:sz="0" w:space="0" w:color="auto"/>
      </w:divBdr>
    </w:div>
    <w:div w:id="1759598198">
      <w:bodyDiv w:val="1"/>
      <w:marLeft w:val="0"/>
      <w:marRight w:val="0"/>
      <w:marTop w:val="0"/>
      <w:marBottom w:val="0"/>
      <w:divBdr>
        <w:top w:val="none" w:sz="0" w:space="0" w:color="auto"/>
        <w:left w:val="none" w:sz="0" w:space="0" w:color="auto"/>
        <w:bottom w:val="none" w:sz="0" w:space="0" w:color="auto"/>
        <w:right w:val="none" w:sz="0" w:space="0" w:color="auto"/>
      </w:divBdr>
    </w:div>
    <w:div w:id="1762483463">
      <w:bodyDiv w:val="1"/>
      <w:marLeft w:val="0"/>
      <w:marRight w:val="0"/>
      <w:marTop w:val="0"/>
      <w:marBottom w:val="0"/>
      <w:divBdr>
        <w:top w:val="none" w:sz="0" w:space="0" w:color="auto"/>
        <w:left w:val="none" w:sz="0" w:space="0" w:color="auto"/>
        <w:bottom w:val="none" w:sz="0" w:space="0" w:color="auto"/>
        <w:right w:val="none" w:sz="0" w:space="0" w:color="auto"/>
      </w:divBdr>
    </w:div>
    <w:div w:id="1765766724">
      <w:bodyDiv w:val="1"/>
      <w:marLeft w:val="0"/>
      <w:marRight w:val="0"/>
      <w:marTop w:val="0"/>
      <w:marBottom w:val="0"/>
      <w:divBdr>
        <w:top w:val="none" w:sz="0" w:space="0" w:color="auto"/>
        <w:left w:val="none" w:sz="0" w:space="0" w:color="auto"/>
        <w:bottom w:val="none" w:sz="0" w:space="0" w:color="auto"/>
        <w:right w:val="none" w:sz="0" w:space="0" w:color="auto"/>
      </w:divBdr>
    </w:div>
    <w:div w:id="1770544058">
      <w:bodyDiv w:val="1"/>
      <w:marLeft w:val="0"/>
      <w:marRight w:val="0"/>
      <w:marTop w:val="0"/>
      <w:marBottom w:val="0"/>
      <w:divBdr>
        <w:top w:val="none" w:sz="0" w:space="0" w:color="auto"/>
        <w:left w:val="none" w:sz="0" w:space="0" w:color="auto"/>
        <w:bottom w:val="none" w:sz="0" w:space="0" w:color="auto"/>
        <w:right w:val="none" w:sz="0" w:space="0" w:color="auto"/>
      </w:divBdr>
    </w:div>
    <w:div w:id="1770659012">
      <w:bodyDiv w:val="1"/>
      <w:marLeft w:val="0"/>
      <w:marRight w:val="0"/>
      <w:marTop w:val="0"/>
      <w:marBottom w:val="0"/>
      <w:divBdr>
        <w:top w:val="none" w:sz="0" w:space="0" w:color="auto"/>
        <w:left w:val="none" w:sz="0" w:space="0" w:color="auto"/>
        <w:bottom w:val="none" w:sz="0" w:space="0" w:color="auto"/>
        <w:right w:val="none" w:sz="0" w:space="0" w:color="auto"/>
      </w:divBdr>
    </w:div>
    <w:div w:id="1776511426">
      <w:bodyDiv w:val="1"/>
      <w:marLeft w:val="0"/>
      <w:marRight w:val="0"/>
      <w:marTop w:val="0"/>
      <w:marBottom w:val="0"/>
      <w:divBdr>
        <w:top w:val="none" w:sz="0" w:space="0" w:color="auto"/>
        <w:left w:val="none" w:sz="0" w:space="0" w:color="auto"/>
        <w:bottom w:val="none" w:sz="0" w:space="0" w:color="auto"/>
        <w:right w:val="none" w:sz="0" w:space="0" w:color="auto"/>
      </w:divBdr>
    </w:div>
    <w:div w:id="1782187306">
      <w:bodyDiv w:val="1"/>
      <w:marLeft w:val="0"/>
      <w:marRight w:val="0"/>
      <w:marTop w:val="0"/>
      <w:marBottom w:val="0"/>
      <w:divBdr>
        <w:top w:val="none" w:sz="0" w:space="0" w:color="auto"/>
        <w:left w:val="none" w:sz="0" w:space="0" w:color="auto"/>
        <w:bottom w:val="none" w:sz="0" w:space="0" w:color="auto"/>
        <w:right w:val="none" w:sz="0" w:space="0" w:color="auto"/>
      </w:divBdr>
    </w:div>
    <w:div w:id="1805194781">
      <w:bodyDiv w:val="1"/>
      <w:marLeft w:val="0"/>
      <w:marRight w:val="0"/>
      <w:marTop w:val="0"/>
      <w:marBottom w:val="0"/>
      <w:divBdr>
        <w:top w:val="none" w:sz="0" w:space="0" w:color="auto"/>
        <w:left w:val="none" w:sz="0" w:space="0" w:color="auto"/>
        <w:bottom w:val="none" w:sz="0" w:space="0" w:color="auto"/>
        <w:right w:val="none" w:sz="0" w:space="0" w:color="auto"/>
      </w:divBdr>
    </w:div>
    <w:div w:id="1810047273">
      <w:bodyDiv w:val="1"/>
      <w:marLeft w:val="0"/>
      <w:marRight w:val="0"/>
      <w:marTop w:val="0"/>
      <w:marBottom w:val="0"/>
      <w:divBdr>
        <w:top w:val="none" w:sz="0" w:space="0" w:color="auto"/>
        <w:left w:val="none" w:sz="0" w:space="0" w:color="auto"/>
        <w:bottom w:val="none" w:sz="0" w:space="0" w:color="auto"/>
        <w:right w:val="none" w:sz="0" w:space="0" w:color="auto"/>
      </w:divBdr>
    </w:div>
    <w:div w:id="1810900544">
      <w:bodyDiv w:val="1"/>
      <w:marLeft w:val="0"/>
      <w:marRight w:val="0"/>
      <w:marTop w:val="0"/>
      <w:marBottom w:val="0"/>
      <w:divBdr>
        <w:top w:val="none" w:sz="0" w:space="0" w:color="auto"/>
        <w:left w:val="none" w:sz="0" w:space="0" w:color="auto"/>
        <w:bottom w:val="none" w:sz="0" w:space="0" w:color="auto"/>
        <w:right w:val="none" w:sz="0" w:space="0" w:color="auto"/>
      </w:divBdr>
    </w:div>
    <w:div w:id="1811635585">
      <w:bodyDiv w:val="1"/>
      <w:marLeft w:val="0"/>
      <w:marRight w:val="0"/>
      <w:marTop w:val="0"/>
      <w:marBottom w:val="0"/>
      <w:divBdr>
        <w:top w:val="none" w:sz="0" w:space="0" w:color="auto"/>
        <w:left w:val="none" w:sz="0" w:space="0" w:color="auto"/>
        <w:bottom w:val="none" w:sz="0" w:space="0" w:color="auto"/>
        <w:right w:val="none" w:sz="0" w:space="0" w:color="auto"/>
      </w:divBdr>
    </w:div>
    <w:div w:id="1816139431">
      <w:bodyDiv w:val="1"/>
      <w:marLeft w:val="0"/>
      <w:marRight w:val="0"/>
      <w:marTop w:val="0"/>
      <w:marBottom w:val="0"/>
      <w:divBdr>
        <w:top w:val="none" w:sz="0" w:space="0" w:color="auto"/>
        <w:left w:val="none" w:sz="0" w:space="0" w:color="auto"/>
        <w:bottom w:val="none" w:sz="0" w:space="0" w:color="auto"/>
        <w:right w:val="none" w:sz="0" w:space="0" w:color="auto"/>
      </w:divBdr>
    </w:div>
    <w:div w:id="1820070074">
      <w:bodyDiv w:val="1"/>
      <w:marLeft w:val="0"/>
      <w:marRight w:val="0"/>
      <w:marTop w:val="0"/>
      <w:marBottom w:val="0"/>
      <w:divBdr>
        <w:top w:val="none" w:sz="0" w:space="0" w:color="auto"/>
        <w:left w:val="none" w:sz="0" w:space="0" w:color="auto"/>
        <w:bottom w:val="none" w:sz="0" w:space="0" w:color="auto"/>
        <w:right w:val="none" w:sz="0" w:space="0" w:color="auto"/>
      </w:divBdr>
    </w:div>
    <w:div w:id="1822306693">
      <w:bodyDiv w:val="1"/>
      <w:marLeft w:val="0"/>
      <w:marRight w:val="0"/>
      <w:marTop w:val="0"/>
      <w:marBottom w:val="0"/>
      <w:divBdr>
        <w:top w:val="none" w:sz="0" w:space="0" w:color="auto"/>
        <w:left w:val="none" w:sz="0" w:space="0" w:color="auto"/>
        <w:bottom w:val="none" w:sz="0" w:space="0" w:color="auto"/>
        <w:right w:val="none" w:sz="0" w:space="0" w:color="auto"/>
      </w:divBdr>
    </w:div>
    <w:div w:id="1825463880">
      <w:bodyDiv w:val="1"/>
      <w:marLeft w:val="0"/>
      <w:marRight w:val="0"/>
      <w:marTop w:val="0"/>
      <w:marBottom w:val="0"/>
      <w:divBdr>
        <w:top w:val="none" w:sz="0" w:space="0" w:color="auto"/>
        <w:left w:val="none" w:sz="0" w:space="0" w:color="auto"/>
        <w:bottom w:val="none" w:sz="0" w:space="0" w:color="auto"/>
        <w:right w:val="none" w:sz="0" w:space="0" w:color="auto"/>
      </w:divBdr>
    </w:div>
    <w:div w:id="1833255252">
      <w:bodyDiv w:val="1"/>
      <w:marLeft w:val="0"/>
      <w:marRight w:val="0"/>
      <w:marTop w:val="0"/>
      <w:marBottom w:val="0"/>
      <w:divBdr>
        <w:top w:val="none" w:sz="0" w:space="0" w:color="auto"/>
        <w:left w:val="none" w:sz="0" w:space="0" w:color="auto"/>
        <w:bottom w:val="none" w:sz="0" w:space="0" w:color="auto"/>
        <w:right w:val="none" w:sz="0" w:space="0" w:color="auto"/>
      </w:divBdr>
    </w:div>
    <w:div w:id="1834295427">
      <w:bodyDiv w:val="1"/>
      <w:marLeft w:val="0"/>
      <w:marRight w:val="0"/>
      <w:marTop w:val="0"/>
      <w:marBottom w:val="0"/>
      <w:divBdr>
        <w:top w:val="none" w:sz="0" w:space="0" w:color="auto"/>
        <w:left w:val="none" w:sz="0" w:space="0" w:color="auto"/>
        <w:bottom w:val="none" w:sz="0" w:space="0" w:color="auto"/>
        <w:right w:val="none" w:sz="0" w:space="0" w:color="auto"/>
      </w:divBdr>
    </w:div>
    <w:div w:id="1836140060">
      <w:bodyDiv w:val="1"/>
      <w:marLeft w:val="0"/>
      <w:marRight w:val="0"/>
      <w:marTop w:val="0"/>
      <w:marBottom w:val="0"/>
      <w:divBdr>
        <w:top w:val="none" w:sz="0" w:space="0" w:color="auto"/>
        <w:left w:val="none" w:sz="0" w:space="0" w:color="auto"/>
        <w:bottom w:val="none" w:sz="0" w:space="0" w:color="auto"/>
        <w:right w:val="none" w:sz="0" w:space="0" w:color="auto"/>
      </w:divBdr>
    </w:div>
    <w:div w:id="1845247357">
      <w:bodyDiv w:val="1"/>
      <w:marLeft w:val="0"/>
      <w:marRight w:val="0"/>
      <w:marTop w:val="0"/>
      <w:marBottom w:val="0"/>
      <w:divBdr>
        <w:top w:val="none" w:sz="0" w:space="0" w:color="auto"/>
        <w:left w:val="none" w:sz="0" w:space="0" w:color="auto"/>
        <w:bottom w:val="none" w:sz="0" w:space="0" w:color="auto"/>
        <w:right w:val="none" w:sz="0" w:space="0" w:color="auto"/>
      </w:divBdr>
    </w:div>
    <w:div w:id="1854222898">
      <w:bodyDiv w:val="1"/>
      <w:marLeft w:val="0"/>
      <w:marRight w:val="0"/>
      <w:marTop w:val="0"/>
      <w:marBottom w:val="0"/>
      <w:divBdr>
        <w:top w:val="none" w:sz="0" w:space="0" w:color="auto"/>
        <w:left w:val="none" w:sz="0" w:space="0" w:color="auto"/>
        <w:bottom w:val="none" w:sz="0" w:space="0" w:color="auto"/>
        <w:right w:val="none" w:sz="0" w:space="0" w:color="auto"/>
      </w:divBdr>
    </w:div>
    <w:div w:id="1869489641">
      <w:bodyDiv w:val="1"/>
      <w:marLeft w:val="0"/>
      <w:marRight w:val="0"/>
      <w:marTop w:val="0"/>
      <w:marBottom w:val="0"/>
      <w:divBdr>
        <w:top w:val="none" w:sz="0" w:space="0" w:color="auto"/>
        <w:left w:val="none" w:sz="0" w:space="0" w:color="auto"/>
        <w:bottom w:val="none" w:sz="0" w:space="0" w:color="auto"/>
        <w:right w:val="none" w:sz="0" w:space="0" w:color="auto"/>
      </w:divBdr>
    </w:div>
    <w:div w:id="1874538524">
      <w:bodyDiv w:val="1"/>
      <w:marLeft w:val="0"/>
      <w:marRight w:val="0"/>
      <w:marTop w:val="0"/>
      <w:marBottom w:val="0"/>
      <w:divBdr>
        <w:top w:val="none" w:sz="0" w:space="0" w:color="auto"/>
        <w:left w:val="none" w:sz="0" w:space="0" w:color="auto"/>
        <w:bottom w:val="none" w:sz="0" w:space="0" w:color="auto"/>
        <w:right w:val="none" w:sz="0" w:space="0" w:color="auto"/>
      </w:divBdr>
    </w:div>
    <w:div w:id="1877545915">
      <w:bodyDiv w:val="1"/>
      <w:marLeft w:val="0"/>
      <w:marRight w:val="0"/>
      <w:marTop w:val="0"/>
      <w:marBottom w:val="0"/>
      <w:divBdr>
        <w:top w:val="none" w:sz="0" w:space="0" w:color="auto"/>
        <w:left w:val="none" w:sz="0" w:space="0" w:color="auto"/>
        <w:bottom w:val="none" w:sz="0" w:space="0" w:color="auto"/>
        <w:right w:val="none" w:sz="0" w:space="0" w:color="auto"/>
      </w:divBdr>
    </w:div>
    <w:div w:id="1885823190">
      <w:bodyDiv w:val="1"/>
      <w:marLeft w:val="0"/>
      <w:marRight w:val="0"/>
      <w:marTop w:val="0"/>
      <w:marBottom w:val="0"/>
      <w:divBdr>
        <w:top w:val="none" w:sz="0" w:space="0" w:color="auto"/>
        <w:left w:val="none" w:sz="0" w:space="0" w:color="auto"/>
        <w:bottom w:val="none" w:sz="0" w:space="0" w:color="auto"/>
        <w:right w:val="none" w:sz="0" w:space="0" w:color="auto"/>
      </w:divBdr>
    </w:div>
    <w:div w:id="1887377020">
      <w:bodyDiv w:val="1"/>
      <w:marLeft w:val="0"/>
      <w:marRight w:val="0"/>
      <w:marTop w:val="0"/>
      <w:marBottom w:val="0"/>
      <w:divBdr>
        <w:top w:val="none" w:sz="0" w:space="0" w:color="auto"/>
        <w:left w:val="none" w:sz="0" w:space="0" w:color="auto"/>
        <w:bottom w:val="none" w:sz="0" w:space="0" w:color="auto"/>
        <w:right w:val="none" w:sz="0" w:space="0" w:color="auto"/>
      </w:divBdr>
    </w:div>
    <w:div w:id="1888645630">
      <w:bodyDiv w:val="1"/>
      <w:marLeft w:val="0"/>
      <w:marRight w:val="0"/>
      <w:marTop w:val="0"/>
      <w:marBottom w:val="0"/>
      <w:divBdr>
        <w:top w:val="none" w:sz="0" w:space="0" w:color="auto"/>
        <w:left w:val="none" w:sz="0" w:space="0" w:color="auto"/>
        <w:bottom w:val="none" w:sz="0" w:space="0" w:color="auto"/>
        <w:right w:val="none" w:sz="0" w:space="0" w:color="auto"/>
      </w:divBdr>
    </w:div>
    <w:div w:id="1892767349">
      <w:bodyDiv w:val="1"/>
      <w:marLeft w:val="0"/>
      <w:marRight w:val="0"/>
      <w:marTop w:val="0"/>
      <w:marBottom w:val="0"/>
      <w:divBdr>
        <w:top w:val="none" w:sz="0" w:space="0" w:color="auto"/>
        <w:left w:val="none" w:sz="0" w:space="0" w:color="auto"/>
        <w:bottom w:val="none" w:sz="0" w:space="0" w:color="auto"/>
        <w:right w:val="none" w:sz="0" w:space="0" w:color="auto"/>
      </w:divBdr>
    </w:div>
    <w:div w:id="1896314439">
      <w:bodyDiv w:val="1"/>
      <w:marLeft w:val="0"/>
      <w:marRight w:val="0"/>
      <w:marTop w:val="0"/>
      <w:marBottom w:val="0"/>
      <w:divBdr>
        <w:top w:val="none" w:sz="0" w:space="0" w:color="auto"/>
        <w:left w:val="none" w:sz="0" w:space="0" w:color="auto"/>
        <w:bottom w:val="none" w:sz="0" w:space="0" w:color="auto"/>
        <w:right w:val="none" w:sz="0" w:space="0" w:color="auto"/>
      </w:divBdr>
    </w:div>
    <w:div w:id="1900893627">
      <w:bodyDiv w:val="1"/>
      <w:marLeft w:val="0"/>
      <w:marRight w:val="0"/>
      <w:marTop w:val="0"/>
      <w:marBottom w:val="0"/>
      <w:divBdr>
        <w:top w:val="none" w:sz="0" w:space="0" w:color="auto"/>
        <w:left w:val="none" w:sz="0" w:space="0" w:color="auto"/>
        <w:bottom w:val="none" w:sz="0" w:space="0" w:color="auto"/>
        <w:right w:val="none" w:sz="0" w:space="0" w:color="auto"/>
      </w:divBdr>
    </w:div>
    <w:div w:id="1905529969">
      <w:bodyDiv w:val="1"/>
      <w:marLeft w:val="0"/>
      <w:marRight w:val="0"/>
      <w:marTop w:val="0"/>
      <w:marBottom w:val="0"/>
      <w:divBdr>
        <w:top w:val="none" w:sz="0" w:space="0" w:color="auto"/>
        <w:left w:val="none" w:sz="0" w:space="0" w:color="auto"/>
        <w:bottom w:val="none" w:sz="0" w:space="0" w:color="auto"/>
        <w:right w:val="none" w:sz="0" w:space="0" w:color="auto"/>
      </w:divBdr>
    </w:div>
    <w:div w:id="1914928088">
      <w:bodyDiv w:val="1"/>
      <w:marLeft w:val="0"/>
      <w:marRight w:val="0"/>
      <w:marTop w:val="0"/>
      <w:marBottom w:val="0"/>
      <w:divBdr>
        <w:top w:val="none" w:sz="0" w:space="0" w:color="auto"/>
        <w:left w:val="none" w:sz="0" w:space="0" w:color="auto"/>
        <w:bottom w:val="none" w:sz="0" w:space="0" w:color="auto"/>
        <w:right w:val="none" w:sz="0" w:space="0" w:color="auto"/>
      </w:divBdr>
    </w:div>
    <w:div w:id="1916552673">
      <w:bodyDiv w:val="1"/>
      <w:marLeft w:val="0"/>
      <w:marRight w:val="0"/>
      <w:marTop w:val="0"/>
      <w:marBottom w:val="0"/>
      <w:divBdr>
        <w:top w:val="none" w:sz="0" w:space="0" w:color="auto"/>
        <w:left w:val="none" w:sz="0" w:space="0" w:color="auto"/>
        <w:bottom w:val="none" w:sz="0" w:space="0" w:color="auto"/>
        <w:right w:val="none" w:sz="0" w:space="0" w:color="auto"/>
      </w:divBdr>
    </w:div>
    <w:div w:id="1923250453">
      <w:bodyDiv w:val="1"/>
      <w:marLeft w:val="0"/>
      <w:marRight w:val="0"/>
      <w:marTop w:val="0"/>
      <w:marBottom w:val="0"/>
      <w:divBdr>
        <w:top w:val="none" w:sz="0" w:space="0" w:color="auto"/>
        <w:left w:val="none" w:sz="0" w:space="0" w:color="auto"/>
        <w:bottom w:val="none" w:sz="0" w:space="0" w:color="auto"/>
        <w:right w:val="none" w:sz="0" w:space="0" w:color="auto"/>
      </w:divBdr>
    </w:div>
    <w:div w:id="1926838196">
      <w:bodyDiv w:val="1"/>
      <w:marLeft w:val="0"/>
      <w:marRight w:val="0"/>
      <w:marTop w:val="0"/>
      <w:marBottom w:val="0"/>
      <w:divBdr>
        <w:top w:val="none" w:sz="0" w:space="0" w:color="auto"/>
        <w:left w:val="none" w:sz="0" w:space="0" w:color="auto"/>
        <w:bottom w:val="none" w:sz="0" w:space="0" w:color="auto"/>
        <w:right w:val="none" w:sz="0" w:space="0" w:color="auto"/>
      </w:divBdr>
    </w:div>
    <w:div w:id="1933201522">
      <w:bodyDiv w:val="1"/>
      <w:marLeft w:val="0"/>
      <w:marRight w:val="0"/>
      <w:marTop w:val="0"/>
      <w:marBottom w:val="0"/>
      <w:divBdr>
        <w:top w:val="none" w:sz="0" w:space="0" w:color="auto"/>
        <w:left w:val="none" w:sz="0" w:space="0" w:color="auto"/>
        <w:bottom w:val="none" w:sz="0" w:space="0" w:color="auto"/>
        <w:right w:val="none" w:sz="0" w:space="0" w:color="auto"/>
      </w:divBdr>
    </w:div>
    <w:div w:id="1933397634">
      <w:bodyDiv w:val="1"/>
      <w:marLeft w:val="0"/>
      <w:marRight w:val="0"/>
      <w:marTop w:val="0"/>
      <w:marBottom w:val="0"/>
      <w:divBdr>
        <w:top w:val="none" w:sz="0" w:space="0" w:color="auto"/>
        <w:left w:val="none" w:sz="0" w:space="0" w:color="auto"/>
        <w:bottom w:val="none" w:sz="0" w:space="0" w:color="auto"/>
        <w:right w:val="none" w:sz="0" w:space="0" w:color="auto"/>
      </w:divBdr>
    </w:div>
    <w:div w:id="1936279823">
      <w:bodyDiv w:val="1"/>
      <w:marLeft w:val="0"/>
      <w:marRight w:val="0"/>
      <w:marTop w:val="0"/>
      <w:marBottom w:val="0"/>
      <w:divBdr>
        <w:top w:val="none" w:sz="0" w:space="0" w:color="auto"/>
        <w:left w:val="none" w:sz="0" w:space="0" w:color="auto"/>
        <w:bottom w:val="none" w:sz="0" w:space="0" w:color="auto"/>
        <w:right w:val="none" w:sz="0" w:space="0" w:color="auto"/>
      </w:divBdr>
    </w:div>
    <w:div w:id="1945570894">
      <w:bodyDiv w:val="1"/>
      <w:marLeft w:val="0"/>
      <w:marRight w:val="0"/>
      <w:marTop w:val="0"/>
      <w:marBottom w:val="0"/>
      <w:divBdr>
        <w:top w:val="none" w:sz="0" w:space="0" w:color="auto"/>
        <w:left w:val="none" w:sz="0" w:space="0" w:color="auto"/>
        <w:bottom w:val="none" w:sz="0" w:space="0" w:color="auto"/>
        <w:right w:val="none" w:sz="0" w:space="0" w:color="auto"/>
      </w:divBdr>
    </w:div>
    <w:div w:id="1955405791">
      <w:bodyDiv w:val="1"/>
      <w:marLeft w:val="0"/>
      <w:marRight w:val="0"/>
      <w:marTop w:val="0"/>
      <w:marBottom w:val="0"/>
      <w:divBdr>
        <w:top w:val="none" w:sz="0" w:space="0" w:color="auto"/>
        <w:left w:val="none" w:sz="0" w:space="0" w:color="auto"/>
        <w:bottom w:val="none" w:sz="0" w:space="0" w:color="auto"/>
        <w:right w:val="none" w:sz="0" w:space="0" w:color="auto"/>
      </w:divBdr>
    </w:div>
    <w:div w:id="1956279904">
      <w:bodyDiv w:val="1"/>
      <w:marLeft w:val="0"/>
      <w:marRight w:val="0"/>
      <w:marTop w:val="0"/>
      <w:marBottom w:val="0"/>
      <w:divBdr>
        <w:top w:val="none" w:sz="0" w:space="0" w:color="auto"/>
        <w:left w:val="none" w:sz="0" w:space="0" w:color="auto"/>
        <w:bottom w:val="none" w:sz="0" w:space="0" w:color="auto"/>
        <w:right w:val="none" w:sz="0" w:space="0" w:color="auto"/>
      </w:divBdr>
    </w:div>
    <w:div w:id="1958488114">
      <w:bodyDiv w:val="1"/>
      <w:marLeft w:val="0"/>
      <w:marRight w:val="0"/>
      <w:marTop w:val="0"/>
      <w:marBottom w:val="0"/>
      <w:divBdr>
        <w:top w:val="none" w:sz="0" w:space="0" w:color="auto"/>
        <w:left w:val="none" w:sz="0" w:space="0" w:color="auto"/>
        <w:bottom w:val="none" w:sz="0" w:space="0" w:color="auto"/>
        <w:right w:val="none" w:sz="0" w:space="0" w:color="auto"/>
      </w:divBdr>
    </w:div>
    <w:div w:id="1988196594">
      <w:bodyDiv w:val="1"/>
      <w:marLeft w:val="0"/>
      <w:marRight w:val="0"/>
      <w:marTop w:val="0"/>
      <w:marBottom w:val="0"/>
      <w:divBdr>
        <w:top w:val="none" w:sz="0" w:space="0" w:color="auto"/>
        <w:left w:val="none" w:sz="0" w:space="0" w:color="auto"/>
        <w:bottom w:val="none" w:sz="0" w:space="0" w:color="auto"/>
        <w:right w:val="none" w:sz="0" w:space="0" w:color="auto"/>
      </w:divBdr>
    </w:div>
    <w:div w:id="1991595142">
      <w:bodyDiv w:val="1"/>
      <w:marLeft w:val="0"/>
      <w:marRight w:val="0"/>
      <w:marTop w:val="0"/>
      <w:marBottom w:val="0"/>
      <w:divBdr>
        <w:top w:val="none" w:sz="0" w:space="0" w:color="auto"/>
        <w:left w:val="none" w:sz="0" w:space="0" w:color="auto"/>
        <w:bottom w:val="none" w:sz="0" w:space="0" w:color="auto"/>
        <w:right w:val="none" w:sz="0" w:space="0" w:color="auto"/>
      </w:divBdr>
    </w:div>
    <w:div w:id="1992708351">
      <w:bodyDiv w:val="1"/>
      <w:marLeft w:val="0"/>
      <w:marRight w:val="0"/>
      <w:marTop w:val="0"/>
      <w:marBottom w:val="0"/>
      <w:divBdr>
        <w:top w:val="none" w:sz="0" w:space="0" w:color="auto"/>
        <w:left w:val="none" w:sz="0" w:space="0" w:color="auto"/>
        <w:bottom w:val="none" w:sz="0" w:space="0" w:color="auto"/>
        <w:right w:val="none" w:sz="0" w:space="0" w:color="auto"/>
      </w:divBdr>
    </w:div>
    <w:div w:id="1999192758">
      <w:bodyDiv w:val="1"/>
      <w:marLeft w:val="0"/>
      <w:marRight w:val="0"/>
      <w:marTop w:val="0"/>
      <w:marBottom w:val="0"/>
      <w:divBdr>
        <w:top w:val="none" w:sz="0" w:space="0" w:color="auto"/>
        <w:left w:val="none" w:sz="0" w:space="0" w:color="auto"/>
        <w:bottom w:val="none" w:sz="0" w:space="0" w:color="auto"/>
        <w:right w:val="none" w:sz="0" w:space="0" w:color="auto"/>
      </w:divBdr>
    </w:div>
    <w:div w:id="2046253476">
      <w:bodyDiv w:val="1"/>
      <w:marLeft w:val="0"/>
      <w:marRight w:val="0"/>
      <w:marTop w:val="0"/>
      <w:marBottom w:val="0"/>
      <w:divBdr>
        <w:top w:val="none" w:sz="0" w:space="0" w:color="auto"/>
        <w:left w:val="none" w:sz="0" w:space="0" w:color="auto"/>
        <w:bottom w:val="none" w:sz="0" w:space="0" w:color="auto"/>
        <w:right w:val="none" w:sz="0" w:space="0" w:color="auto"/>
      </w:divBdr>
    </w:div>
    <w:div w:id="2047674502">
      <w:bodyDiv w:val="1"/>
      <w:marLeft w:val="0"/>
      <w:marRight w:val="0"/>
      <w:marTop w:val="0"/>
      <w:marBottom w:val="0"/>
      <w:divBdr>
        <w:top w:val="none" w:sz="0" w:space="0" w:color="auto"/>
        <w:left w:val="none" w:sz="0" w:space="0" w:color="auto"/>
        <w:bottom w:val="none" w:sz="0" w:space="0" w:color="auto"/>
        <w:right w:val="none" w:sz="0" w:space="0" w:color="auto"/>
      </w:divBdr>
    </w:div>
    <w:div w:id="2051569801">
      <w:bodyDiv w:val="1"/>
      <w:marLeft w:val="0"/>
      <w:marRight w:val="0"/>
      <w:marTop w:val="0"/>
      <w:marBottom w:val="0"/>
      <w:divBdr>
        <w:top w:val="none" w:sz="0" w:space="0" w:color="auto"/>
        <w:left w:val="none" w:sz="0" w:space="0" w:color="auto"/>
        <w:bottom w:val="none" w:sz="0" w:space="0" w:color="auto"/>
        <w:right w:val="none" w:sz="0" w:space="0" w:color="auto"/>
      </w:divBdr>
    </w:div>
    <w:div w:id="2059160052">
      <w:bodyDiv w:val="1"/>
      <w:marLeft w:val="0"/>
      <w:marRight w:val="0"/>
      <w:marTop w:val="0"/>
      <w:marBottom w:val="0"/>
      <w:divBdr>
        <w:top w:val="none" w:sz="0" w:space="0" w:color="auto"/>
        <w:left w:val="none" w:sz="0" w:space="0" w:color="auto"/>
        <w:bottom w:val="none" w:sz="0" w:space="0" w:color="auto"/>
        <w:right w:val="none" w:sz="0" w:space="0" w:color="auto"/>
      </w:divBdr>
    </w:div>
    <w:div w:id="2062828875">
      <w:bodyDiv w:val="1"/>
      <w:marLeft w:val="0"/>
      <w:marRight w:val="0"/>
      <w:marTop w:val="0"/>
      <w:marBottom w:val="0"/>
      <w:divBdr>
        <w:top w:val="none" w:sz="0" w:space="0" w:color="auto"/>
        <w:left w:val="none" w:sz="0" w:space="0" w:color="auto"/>
        <w:bottom w:val="none" w:sz="0" w:space="0" w:color="auto"/>
        <w:right w:val="none" w:sz="0" w:space="0" w:color="auto"/>
      </w:divBdr>
    </w:div>
    <w:div w:id="2067147123">
      <w:bodyDiv w:val="1"/>
      <w:marLeft w:val="0"/>
      <w:marRight w:val="0"/>
      <w:marTop w:val="0"/>
      <w:marBottom w:val="0"/>
      <w:divBdr>
        <w:top w:val="none" w:sz="0" w:space="0" w:color="auto"/>
        <w:left w:val="none" w:sz="0" w:space="0" w:color="auto"/>
        <w:bottom w:val="none" w:sz="0" w:space="0" w:color="auto"/>
        <w:right w:val="none" w:sz="0" w:space="0" w:color="auto"/>
      </w:divBdr>
    </w:div>
    <w:div w:id="2071734901">
      <w:bodyDiv w:val="1"/>
      <w:marLeft w:val="0"/>
      <w:marRight w:val="0"/>
      <w:marTop w:val="0"/>
      <w:marBottom w:val="0"/>
      <w:divBdr>
        <w:top w:val="none" w:sz="0" w:space="0" w:color="auto"/>
        <w:left w:val="none" w:sz="0" w:space="0" w:color="auto"/>
        <w:bottom w:val="none" w:sz="0" w:space="0" w:color="auto"/>
        <w:right w:val="none" w:sz="0" w:space="0" w:color="auto"/>
      </w:divBdr>
    </w:div>
    <w:div w:id="2077389181">
      <w:bodyDiv w:val="1"/>
      <w:marLeft w:val="0"/>
      <w:marRight w:val="0"/>
      <w:marTop w:val="0"/>
      <w:marBottom w:val="0"/>
      <w:divBdr>
        <w:top w:val="none" w:sz="0" w:space="0" w:color="auto"/>
        <w:left w:val="none" w:sz="0" w:space="0" w:color="auto"/>
        <w:bottom w:val="none" w:sz="0" w:space="0" w:color="auto"/>
        <w:right w:val="none" w:sz="0" w:space="0" w:color="auto"/>
      </w:divBdr>
    </w:div>
    <w:div w:id="2077848598">
      <w:bodyDiv w:val="1"/>
      <w:marLeft w:val="0"/>
      <w:marRight w:val="0"/>
      <w:marTop w:val="0"/>
      <w:marBottom w:val="0"/>
      <w:divBdr>
        <w:top w:val="none" w:sz="0" w:space="0" w:color="auto"/>
        <w:left w:val="none" w:sz="0" w:space="0" w:color="auto"/>
        <w:bottom w:val="none" w:sz="0" w:space="0" w:color="auto"/>
        <w:right w:val="none" w:sz="0" w:space="0" w:color="auto"/>
      </w:divBdr>
    </w:div>
    <w:div w:id="2078362630">
      <w:bodyDiv w:val="1"/>
      <w:marLeft w:val="0"/>
      <w:marRight w:val="0"/>
      <w:marTop w:val="0"/>
      <w:marBottom w:val="0"/>
      <w:divBdr>
        <w:top w:val="none" w:sz="0" w:space="0" w:color="auto"/>
        <w:left w:val="none" w:sz="0" w:space="0" w:color="auto"/>
        <w:bottom w:val="none" w:sz="0" w:space="0" w:color="auto"/>
        <w:right w:val="none" w:sz="0" w:space="0" w:color="auto"/>
      </w:divBdr>
    </w:div>
    <w:div w:id="2078554487">
      <w:bodyDiv w:val="1"/>
      <w:marLeft w:val="0"/>
      <w:marRight w:val="0"/>
      <w:marTop w:val="0"/>
      <w:marBottom w:val="0"/>
      <w:divBdr>
        <w:top w:val="none" w:sz="0" w:space="0" w:color="auto"/>
        <w:left w:val="none" w:sz="0" w:space="0" w:color="auto"/>
        <w:bottom w:val="none" w:sz="0" w:space="0" w:color="auto"/>
        <w:right w:val="none" w:sz="0" w:space="0" w:color="auto"/>
      </w:divBdr>
    </w:div>
    <w:div w:id="2093424506">
      <w:bodyDiv w:val="1"/>
      <w:marLeft w:val="0"/>
      <w:marRight w:val="0"/>
      <w:marTop w:val="0"/>
      <w:marBottom w:val="0"/>
      <w:divBdr>
        <w:top w:val="none" w:sz="0" w:space="0" w:color="auto"/>
        <w:left w:val="none" w:sz="0" w:space="0" w:color="auto"/>
        <w:bottom w:val="none" w:sz="0" w:space="0" w:color="auto"/>
        <w:right w:val="none" w:sz="0" w:space="0" w:color="auto"/>
      </w:divBdr>
    </w:div>
    <w:div w:id="2100904851">
      <w:bodyDiv w:val="1"/>
      <w:marLeft w:val="0"/>
      <w:marRight w:val="0"/>
      <w:marTop w:val="0"/>
      <w:marBottom w:val="0"/>
      <w:divBdr>
        <w:top w:val="none" w:sz="0" w:space="0" w:color="auto"/>
        <w:left w:val="none" w:sz="0" w:space="0" w:color="auto"/>
        <w:bottom w:val="none" w:sz="0" w:space="0" w:color="auto"/>
        <w:right w:val="none" w:sz="0" w:space="0" w:color="auto"/>
      </w:divBdr>
    </w:div>
    <w:div w:id="2103182500">
      <w:bodyDiv w:val="1"/>
      <w:marLeft w:val="0"/>
      <w:marRight w:val="0"/>
      <w:marTop w:val="0"/>
      <w:marBottom w:val="0"/>
      <w:divBdr>
        <w:top w:val="none" w:sz="0" w:space="0" w:color="auto"/>
        <w:left w:val="none" w:sz="0" w:space="0" w:color="auto"/>
        <w:bottom w:val="none" w:sz="0" w:space="0" w:color="auto"/>
        <w:right w:val="none" w:sz="0" w:space="0" w:color="auto"/>
      </w:divBdr>
    </w:div>
    <w:div w:id="2108035830">
      <w:bodyDiv w:val="1"/>
      <w:marLeft w:val="0"/>
      <w:marRight w:val="0"/>
      <w:marTop w:val="0"/>
      <w:marBottom w:val="0"/>
      <w:divBdr>
        <w:top w:val="none" w:sz="0" w:space="0" w:color="auto"/>
        <w:left w:val="none" w:sz="0" w:space="0" w:color="auto"/>
        <w:bottom w:val="none" w:sz="0" w:space="0" w:color="auto"/>
        <w:right w:val="none" w:sz="0" w:space="0" w:color="auto"/>
      </w:divBdr>
    </w:div>
    <w:div w:id="2109961263">
      <w:bodyDiv w:val="1"/>
      <w:marLeft w:val="0"/>
      <w:marRight w:val="0"/>
      <w:marTop w:val="0"/>
      <w:marBottom w:val="0"/>
      <w:divBdr>
        <w:top w:val="none" w:sz="0" w:space="0" w:color="auto"/>
        <w:left w:val="none" w:sz="0" w:space="0" w:color="auto"/>
        <w:bottom w:val="none" w:sz="0" w:space="0" w:color="auto"/>
        <w:right w:val="none" w:sz="0" w:space="0" w:color="auto"/>
      </w:divBdr>
    </w:div>
    <w:div w:id="2114741765">
      <w:bodyDiv w:val="1"/>
      <w:marLeft w:val="0"/>
      <w:marRight w:val="0"/>
      <w:marTop w:val="0"/>
      <w:marBottom w:val="0"/>
      <w:divBdr>
        <w:top w:val="none" w:sz="0" w:space="0" w:color="auto"/>
        <w:left w:val="none" w:sz="0" w:space="0" w:color="auto"/>
        <w:bottom w:val="none" w:sz="0" w:space="0" w:color="auto"/>
        <w:right w:val="none" w:sz="0" w:space="0" w:color="auto"/>
      </w:divBdr>
    </w:div>
    <w:div w:id="2115400591">
      <w:bodyDiv w:val="1"/>
      <w:marLeft w:val="0"/>
      <w:marRight w:val="0"/>
      <w:marTop w:val="0"/>
      <w:marBottom w:val="0"/>
      <w:divBdr>
        <w:top w:val="none" w:sz="0" w:space="0" w:color="auto"/>
        <w:left w:val="none" w:sz="0" w:space="0" w:color="auto"/>
        <w:bottom w:val="none" w:sz="0" w:space="0" w:color="auto"/>
        <w:right w:val="none" w:sz="0" w:space="0" w:color="auto"/>
      </w:divBdr>
    </w:div>
    <w:div w:id="2117560285">
      <w:bodyDiv w:val="1"/>
      <w:marLeft w:val="0"/>
      <w:marRight w:val="0"/>
      <w:marTop w:val="0"/>
      <w:marBottom w:val="0"/>
      <w:divBdr>
        <w:top w:val="none" w:sz="0" w:space="0" w:color="auto"/>
        <w:left w:val="none" w:sz="0" w:space="0" w:color="auto"/>
        <w:bottom w:val="none" w:sz="0" w:space="0" w:color="auto"/>
        <w:right w:val="none" w:sz="0" w:space="0" w:color="auto"/>
      </w:divBdr>
    </w:div>
    <w:div w:id="2120250109">
      <w:bodyDiv w:val="1"/>
      <w:marLeft w:val="0"/>
      <w:marRight w:val="0"/>
      <w:marTop w:val="0"/>
      <w:marBottom w:val="0"/>
      <w:divBdr>
        <w:top w:val="none" w:sz="0" w:space="0" w:color="auto"/>
        <w:left w:val="none" w:sz="0" w:space="0" w:color="auto"/>
        <w:bottom w:val="none" w:sz="0" w:space="0" w:color="auto"/>
        <w:right w:val="none" w:sz="0" w:space="0" w:color="auto"/>
      </w:divBdr>
    </w:div>
    <w:div w:id="2124226482">
      <w:bodyDiv w:val="1"/>
      <w:marLeft w:val="0"/>
      <w:marRight w:val="0"/>
      <w:marTop w:val="0"/>
      <w:marBottom w:val="0"/>
      <w:divBdr>
        <w:top w:val="none" w:sz="0" w:space="0" w:color="auto"/>
        <w:left w:val="none" w:sz="0" w:space="0" w:color="auto"/>
        <w:bottom w:val="none" w:sz="0" w:space="0" w:color="auto"/>
        <w:right w:val="none" w:sz="0" w:space="0" w:color="auto"/>
      </w:divBdr>
    </w:div>
    <w:div w:id="2126188994">
      <w:bodyDiv w:val="1"/>
      <w:marLeft w:val="0"/>
      <w:marRight w:val="0"/>
      <w:marTop w:val="0"/>
      <w:marBottom w:val="0"/>
      <w:divBdr>
        <w:top w:val="none" w:sz="0" w:space="0" w:color="auto"/>
        <w:left w:val="none" w:sz="0" w:space="0" w:color="auto"/>
        <w:bottom w:val="none" w:sz="0" w:space="0" w:color="auto"/>
        <w:right w:val="none" w:sz="0" w:space="0" w:color="auto"/>
      </w:divBdr>
    </w:div>
    <w:div w:id="2134324450">
      <w:bodyDiv w:val="1"/>
      <w:marLeft w:val="0"/>
      <w:marRight w:val="0"/>
      <w:marTop w:val="0"/>
      <w:marBottom w:val="0"/>
      <w:divBdr>
        <w:top w:val="none" w:sz="0" w:space="0" w:color="auto"/>
        <w:left w:val="none" w:sz="0" w:space="0" w:color="auto"/>
        <w:bottom w:val="none" w:sz="0" w:space="0" w:color="auto"/>
        <w:right w:val="none" w:sz="0" w:space="0" w:color="auto"/>
      </w:divBdr>
      <w:divsChild>
        <w:div w:id="1369722428">
          <w:marLeft w:val="0"/>
          <w:marRight w:val="0"/>
          <w:marTop w:val="0"/>
          <w:marBottom w:val="0"/>
          <w:divBdr>
            <w:top w:val="none" w:sz="0" w:space="0" w:color="auto"/>
            <w:left w:val="none" w:sz="0" w:space="0" w:color="auto"/>
            <w:bottom w:val="none" w:sz="0" w:space="0" w:color="auto"/>
            <w:right w:val="none" w:sz="0" w:space="0" w:color="auto"/>
          </w:divBdr>
        </w:div>
      </w:divsChild>
    </w:div>
    <w:div w:id="2137284923">
      <w:bodyDiv w:val="1"/>
      <w:marLeft w:val="0"/>
      <w:marRight w:val="0"/>
      <w:marTop w:val="0"/>
      <w:marBottom w:val="0"/>
      <w:divBdr>
        <w:top w:val="none" w:sz="0" w:space="0" w:color="auto"/>
        <w:left w:val="none" w:sz="0" w:space="0" w:color="auto"/>
        <w:bottom w:val="none" w:sz="0" w:space="0" w:color="auto"/>
        <w:right w:val="none" w:sz="0" w:space="0" w:color="auto"/>
      </w:divBdr>
    </w:div>
    <w:div w:id="214565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diagramLayout" Target="diagrams/layout1.xml"/><Relationship Id="rId18" Type="http://schemas.openxmlformats.org/officeDocument/2006/relationships/diagramLayout" Target="diagrams/layout2.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9B4820-8E5B-4415-A1D6-5E2096F36020}" type="doc">
      <dgm:prSet loTypeId="urn:microsoft.com/office/officeart/2005/8/layout/pyramid1" loCatId="pyramid" qsTypeId="urn:microsoft.com/office/officeart/2005/8/quickstyle/simple1" qsCatId="simple" csTypeId="urn:microsoft.com/office/officeart/2005/8/colors/accent6_5" csCatId="accent6" phldr="1"/>
      <dgm:spPr/>
    </dgm:pt>
    <dgm:pt modelId="{312757EE-AE93-4BBB-914C-CF935FBC2D65}">
      <dgm:prSet phldrT="[Text]" custT="1"/>
      <dgm:spPr>
        <a:solidFill>
          <a:schemeClr val="accent5">
            <a:alpha val="90000"/>
          </a:schemeClr>
        </a:solidFill>
      </dgm:spPr>
      <dgm:t>
        <a:bodyPr/>
        <a:lstStyle/>
        <a:p>
          <a:endParaRPr lang="en-GB" sz="1100"/>
        </a:p>
      </dgm:t>
    </dgm:pt>
    <dgm:pt modelId="{6D610F64-BCD6-4126-89E9-C65CF0F6FA9B}" type="parTrans" cxnId="{879D1176-2E4F-407F-8594-EDBE1E9E6035}">
      <dgm:prSet/>
      <dgm:spPr/>
      <dgm:t>
        <a:bodyPr/>
        <a:lstStyle/>
        <a:p>
          <a:endParaRPr lang="en-GB" sz="1100"/>
        </a:p>
      </dgm:t>
    </dgm:pt>
    <dgm:pt modelId="{EC80FA91-95F5-4000-8793-331248B5AC1D}" type="sibTrans" cxnId="{879D1176-2E4F-407F-8594-EDBE1E9E6035}">
      <dgm:prSet/>
      <dgm:spPr/>
      <dgm:t>
        <a:bodyPr/>
        <a:lstStyle/>
        <a:p>
          <a:endParaRPr lang="en-GB" sz="1100"/>
        </a:p>
      </dgm:t>
    </dgm:pt>
    <dgm:pt modelId="{FA2C1077-7A0B-433A-8923-9B23D9CAC687}">
      <dgm:prSet phldrT="[Text]" custT="1"/>
      <dgm:spPr>
        <a:solidFill>
          <a:srgbClr val="FF0000">
            <a:alpha val="50000"/>
          </a:srgbClr>
        </a:solidFill>
      </dgm:spPr>
      <dgm:t>
        <a:bodyPr/>
        <a:lstStyle/>
        <a:p>
          <a:r>
            <a:rPr lang="en-GB" sz="1100"/>
            <a:t>Physiological</a:t>
          </a:r>
        </a:p>
      </dgm:t>
    </dgm:pt>
    <dgm:pt modelId="{DB3B8F39-CD7B-41E9-A936-F5E483D67089}" type="parTrans" cxnId="{A28AE04E-01E8-4461-BDBC-0BFF8C7BA81D}">
      <dgm:prSet/>
      <dgm:spPr/>
      <dgm:t>
        <a:bodyPr/>
        <a:lstStyle/>
        <a:p>
          <a:endParaRPr lang="en-GB" sz="1100"/>
        </a:p>
      </dgm:t>
    </dgm:pt>
    <dgm:pt modelId="{684AD0BF-1DCB-4AC1-BFAE-B94B7D50CFE1}" type="sibTrans" cxnId="{A28AE04E-01E8-4461-BDBC-0BFF8C7BA81D}">
      <dgm:prSet/>
      <dgm:spPr/>
      <dgm:t>
        <a:bodyPr/>
        <a:lstStyle/>
        <a:p>
          <a:endParaRPr lang="en-GB" sz="1100"/>
        </a:p>
      </dgm:t>
    </dgm:pt>
    <dgm:pt modelId="{A942DB55-8EF5-47DC-B4A2-10A0E84C65D1}">
      <dgm:prSet custT="1"/>
      <dgm:spPr>
        <a:solidFill>
          <a:srgbClr val="92D050">
            <a:alpha val="67143"/>
          </a:srgbClr>
        </a:solidFill>
      </dgm:spPr>
      <dgm:t>
        <a:bodyPr/>
        <a:lstStyle/>
        <a:p>
          <a:r>
            <a:rPr lang="en-GB" sz="1100"/>
            <a:t>Esteem</a:t>
          </a:r>
        </a:p>
      </dgm:t>
    </dgm:pt>
    <dgm:pt modelId="{64E7E276-5391-49BA-8C7D-63CB785B1AF5}" type="parTrans" cxnId="{1C131E3F-D127-4A2F-9635-3B9EC00E68F3}">
      <dgm:prSet/>
      <dgm:spPr/>
      <dgm:t>
        <a:bodyPr/>
        <a:lstStyle/>
        <a:p>
          <a:endParaRPr lang="en-GB" sz="1100"/>
        </a:p>
      </dgm:t>
    </dgm:pt>
    <dgm:pt modelId="{A0B3892C-951D-4219-998F-E39CED1F476F}" type="sibTrans" cxnId="{1C131E3F-D127-4A2F-9635-3B9EC00E68F3}">
      <dgm:prSet/>
      <dgm:spPr/>
      <dgm:t>
        <a:bodyPr/>
        <a:lstStyle/>
        <a:p>
          <a:endParaRPr lang="en-GB" sz="1100"/>
        </a:p>
      </dgm:t>
    </dgm:pt>
    <dgm:pt modelId="{9B3F2CF8-E0BB-4E77-BA92-B46A3B9EA1E7}">
      <dgm:prSet custT="1"/>
      <dgm:spPr>
        <a:solidFill>
          <a:schemeClr val="accent4">
            <a:alpha val="70000"/>
          </a:schemeClr>
        </a:solidFill>
      </dgm:spPr>
      <dgm:t>
        <a:bodyPr/>
        <a:lstStyle/>
        <a:p>
          <a:r>
            <a:rPr lang="en-GB" sz="1100"/>
            <a:t>Love/Belonging</a:t>
          </a:r>
        </a:p>
      </dgm:t>
    </dgm:pt>
    <dgm:pt modelId="{27DEB637-47AC-4647-93EB-11C057DFA7F8}" type="parTrans" cxnId="{D44003D6-F1E7-4AFB-8ECF-AD3F27703233}">
      <dgm:prSet/>
      <dgm:spPr/>
      <dgm:t>
        <a:bodyPr/>
        <a:lstStyle/>
        <a:p>
          <a:endParaRPr lang="en-GB" sz="1100"/>
        </a:p>
      </dgm:t>
    </dgm:pt>
    <dgm:pt modelId="{441DE46D-3BDA-4458-9BED-F173D6BFBE7B}" type="sibTrans" cxnId="{D44003D6-F1E7-4AFB-8ECF-AD3F27703233}">
      <dgm:prSet/>
      <dgm:spPr/>
      <dgm:t>
        <a:bodyPr/>
        <a:lstStyle/>
        <a:p>
          <a:endParaRPr lang="en-GB" sz="1100"/>
        </a:p>
      </dgm:t>
    </dgm:pt>
    <dgm:pt modelId="{1D59D212-B67A-4284-88DD-E1C8084BB6B6}">
      <dgm:prSet custT="1"/>
      <dgm:spPr>
        <a:solidFill>
          <a:schemeClr val="accent2">
            <a:alpha val="60000"/>
          </a:schemeClr>
        </a:solidFill>
      </dgm:spPr>
      <dgm:t>
        <a:bodyPr/>
        <a:lstStyle/>
        <a:p>
          <a:r>
            <a:rPr lang="en-GB" sz="1100"/>
            <a:t>Safety</a:t>
          </a:r>
        </a:p>
      </dgm:t>
    </dgm:pt>
    <dgm:pt modelId="{DDE3FCF2-FFAE-473B-8669-8CB90AF15650}" type="parTrans" cxnId="{C915D649-CB10-47F2-B4A0-8262A3C32545}">
      <dgm:prSet/>
      <dgm:spPr/>
      <dgm:t>
        <a:bodyPr/>
        <a:lstStyle/>
        <a:p>
          <a:endParaRPr lang="en-GB" sz="1100"/>
        </a:p>
      </dgm:t>
    </dgm:pt>
    <dgm:pt modelId="{E3EA886A-8F5A-4875-AEB1-830730A6513E}" type="sibTrans" cxnId="{C915D649-CB10-47F2-B4A0-8262A3C32545}">
      <dgm:prSet/>
      <dgm:spPr/>
      <dgm:t>
        <a:bodyPr/>
        <a:lstStyle/>
        <a:p>
          <a:endParaRPr lang="en-GB" sz="1100"/>
        </a:p>
      </dgm:t>
    </dgm:pt>
    <dgm:pt modelId="{4B633579-BE19-476F-A939-E594FBB7D175}">
      <dgm:prSet custT="1"/>
      <dgm:spPr>
        <a:solidFill>
          <a:srgbClr val="B07AD8"/>
        </a:solidFill>
      </dgm:spPr>
      <dgm:t>
        <a:bodyPr/>
        <a:lstStyle/>
        <a:p>
          <a:r>
            <a:rPr lang="en-GB" sz="1100"/>
            <a:t>Aesthetic</a:t>
          </a:r>
        </a:p>
      </dgm:t>
    </dgm:pt>
    <dgm:pt modelId="{3E8CCF93-E2D3-4BDB-8243-78B57E80EFF0}" type="parTrans" cxnId="{DE9AAE58-0932-4AB0-8038-298DD13E4009}">
      <dgm:prSet/>
      <dgm:spPr/>
      <dgm:t>
        <a:bodyPr/>
        <a:lstStyle/>
        <a:p>
          <a:endParaRPr lang="en-GB" sz="1100"/>
        </a:p>
      </dgm:t>
    </dgm:pt>
    <dgm:pt modelId="{B735F8CB-C6DE-484A-88C1-51BC550E4D6B}" type="sibTrans" cxnId="{DE9AAE58-0932-4AB0-8038-298DD13E4009}">
      <dgm:prSet/>
      <dgm:spPr/>
      <dgm:t>
        <a:bodyPr/>
        <a:lstStyle/>
        <a:p>
          <a:endParaRPr lang="en-GB" sz="1100"/>
        </a:p>
      </dgm:t>
    </dgm:pt>
    <dgm:pt modelId="{7C2E3E40-8E06-42AF-B816-BF6A4904A701}">
      <dgm:prSet custT="1"/>
      <dgm:spPr>
        <a:solidFill>
          <a:srgbClr val="B07AD8"/>
        </a:solidFill>
      </dgm:spPr>
      <dgm:t>
        <a:bodyPr/>
        <a:lstStyle/>
        <a:p>
          <a:r>
            <a:rPr lang="en-GB" sz="1100"/>
            <a:t>Cognitive</a:t>
          </a:r>
        </a:p>
      </dgm:t>
    </dgm:pt>
    <dgm:pt modelId="{68D846F3-A00F-4A16-8E6D-C0E8C0B70FEA}" type="parTrans" cxnId="{9FEB0E2A-E0AE-4880-836E-54C660122E61}">
      <dgm:prSet/>
      <dgm:spPr/>
      <dgm:t>
        <a:bodyPr/>
        <a:lstStyle/>
        <a:p>
          <a:endParaRPr lang="en-GB" sz="1100"/>
        </a:p>
      </dgm:t>
    </dgm:pt>
    <dgm:pt modelId="{5283C1DA-84BE-4523-995B-B807E300891F}" type="sibTrans" cxnId="{9FEB0E2A-E0AE-4880-836E-54C660122E61}">
      <dgm:prSet/>
      <dgm:spPr/>
      <dgm:t>
        <a:bodyPr/>
        <a:lstStyle/>
        <a:p>
          <a:endParaRPr lang="en-GB" sz="1100"/>
        </a:p>
      </dgm:t>
    </dgm:pt>
    <dgm:pt modelId="{D7E7DF5C-C866-4FF5-9616-AE2BA790437E}">
      <dgm:prSet custT="1"/>
      <dgm:spPr>
        <a:solidFill>
          <a:srgbClr val="B07AD8"/>
        </a:solidFill>
      </dgm:spPr>
      <dgm:t>
        <a:bodyPr/>
        <a:lstStyle/>
        <a:p>
          <a:endParaRPr lang="en-GB" sz="1100"/>
        </a:p>
      </dgm:t>
    </dgm:pt>
    <dgm:pt modelId="{91F772B7-FB7B-45EE-9B27-F03E789CDA04}" type="parTrans" cxnId="{E44E41BB-32F7-48CF-B673-F7E15F54561B}">
      <dgm:prSet/>
      <dgm:spPr/>
      <dgm:t>
        <a:bodyPr/>
        <a:lstStyle/>
        <a:p>
          <a:endParaRPr lang="en-GB" sz="1100"/>
        </a:p>
      </dgm:t>
    </dgm:pt>
    <dgm:pt modelId="{9BEA8DD6-38FB-4C83-8F2F-70B20597AF8B}" type="sibTrans" cxnId="{E44E41BB-32F7-48CF-B673-F7E15F54561B}">
      <dgm:prSet/>
      <dgm:spPr/>
      <dgm:t>
        <a:bodyPr/>
        <a:lstStyle/>
        <a:p>
          <a:endParaRPr lang="en-GB" sz="1100"/>
        </a:p>
      </dgm:t>
    </dgm:pt>
    <dgm:pt modelId="{7F5B4198-991A-4C47-A5EE-F580F2607547}" type="pres">
      <dgm:prSet presAssocID="{BD9B4820-8E5B-4415-A1D6-5E2096F36020}" presName="Name0" presStyleCnt="0">
        <dgm:presLayoutVars>
          <dgm:dir/>
          <dgm:animLvl val="lvl"/>
          <dgm:resizeHandles val="exact"/>
        </dgm:presLayoutVars>
      </dgm:prSet>
      <dgm:spPr/>
    </dgm:pt>
    <dgm:pt modelId="{5B254B57-41E0-4657-8CEE-D9AF9C9F5546}" type="pres">
      <dgm:prSet presAssocID="{D7E7DF5C-C866-4FF5-9616-AE2BA790437E}" presName="Name8" presStyleCnt="0"/>
      <dgm:spPr/>
    </dgm:pt>
    <dgm:pt modelId="{0485C6FC-FC5B-4137-8945-A81F4EAD1D38}" type="pres">
      <dgm:prSet presAssocID="{D7E7DF5C-C866-4FF5-9616-AE2BA790437E}" presName="level" presStyleLbl="node1" presStyleIdx="0" presStyleCnt="8">
        <dgm:presLayoutVars>
          <dgm:chMax val="1"/>
          <dgm:bulletEnabled val="1"/>
        </dgm:presLayoutVars>
      </dgm:prSet>
      <dgm:spPr/>
    </dgm:pt>
    <dgm:pt modelId="{496395E3-D0EF-4965-BBAE-4C23C0F73A2A}" type="pres">
      <dgm:prSet presAssocID="{D7E7DF5C-C866-4FF5-9616-AE2BA790437E}" presName="levelTx" presStyleLbl="revTx" presStyleIdx="0" presStyleCnt="0">
        <dgm:presLayoutVars>
          <dgm:chMax val="1"/>
          <dgm:bulletEnabled val="1"/>
        </dgm:presLayoutVars>
      </dgm:prSet>
      <dgm:spPr/>
    </dgm:pt>
    <dgm:pt modelId="{9B32833C-B50E-447B-B18E-F3006D8BE0E2}" type="pres">
      <dgm:prSet presAssocID="{312757EE-AE93-4BBB-914C-CF935FBC2D65}" presName="Name8" presStyleCnt="0"/>
      <dgm:spPr/>
    </dgm:pt>
    <dgm:pt modelId="{931D3CB2-7725-4C59-868C-42FDC13E22B2}" type="pres">
      <dgm:prSet presAssocID="{312757EE-AE93-4BBB-914C-CF935FBC2D65}" presName="level" presStyleLbl="node1" presStyleIdx="1" presStyleCnt="8">
        <dgm:presLayoutVars>
          <dgm:chMax val="1"/>
          <dgm:bulletEnabled val="1"/>
        </dgm:presLayoutVars>
      </dgm:prSet>
      <dgm:spPr/>
    </dgm:pt>
    <dgm:pt modelId="{9BB672C9-2FF5-4CA1-8782-3A6F02329932}" type="pres">
      <dgm:prSet presAssocID="{312757EE-AE93-4BBB-914C-CF935FBC2D65}" presName="levelTx" presStyleLbl="revTx" presStyleIdx="0" presStyleCnt="0">
        <dgm:presLayoutVars>
          <dgm:chMax val="1"/>
          <dgm:bulletEnabled val="1"/>
        </dgm:presLayoutVars>
      </dgm:prSet>
      <dgm:spPr/>
    </dgm:pt>
    <dgm:pt modelId="{2B42B762-817B-43B2-BA9A-D93973E05A13}" type="pres">
      <dgm:prSet presAssocID="{4B633579-BE19-476F-A939-E594FBB7D175}" presName="Name8" presStyleCnt="0"/>
      <dgm:spPr/>
    </dgm:pt>
    <dgm:pt modelId="{72E8E925-8206-41B8-A041-6B0FACC90094}" type="pres">
      <dgm:prSet presAssocID="{4B633579-BE19-476F-A939-E594FBB7D175}" presName="level" presStyleLbl="node1" presStyleIdx="2" presStyleCnt="8">
        <dgm:presLayoutVars>
          <dgm:chMax val="1"/>
          <dgm:bulletEnabled val="1"/>
        </dgm:presLayoutVars>
      </dgm:prSet>
      <dgm:spPr/>
    </dgm:pt>
    <dgm:pt modelId="{13911DC7-D92F-4862-A219-A7BAD37B7770}" type="pres">
      <dgm:prSet presAssocID="{4B633579-BE19-476F-A939-E594FBB7D175}" presName="levelTx" presStyleLbl="revTx" presStyleIdx="0" presStyleCnt="0">
        <dgm:presLayoutVars>
          <dgm:chMax val="1"/>
          <dgm:bulletEnabled val="1"/>
        </dgm:presLayoutVars>
      </dgm:prSet>
      <dgm:spPr/>
    </dgm:pt>
    <dgm:pt modelId="{70F96A9C-399C-4B04-B698-F34A9D67B91D}" type="pres">
      <dgm:prSet presAssocID="{7C2E3E40-8E06-42AF-B816-BF6A4904A701}" presName="Name8" presStyleCnt="0"/>
      <dgm:spPr/>
    </dgm:pt>
    <dgm:pt modelId="{0D7F8012-B7AB-4E9F-84FE-FC329D54A917}" type="pres">
      <dgm:prSet presAssocID="{7C2E3E40-8E06-42AF-B816-BF6A4904A701}" presName="level" presStyleLbl="node1" presStyleIdx="3" presStyleCnt="8">
        <dgm:presLayoutVars>
          <dgm:chMax val="1"/>
          <dgm:bulletEnabled val="1"/>
        </dgm:presLayoutVars>
      </dgm:prSet>
      <dgm:spPr/>
    </dgm:pt>
    <dgm:pt modelId="{4373A593-A57D-48B3-81D1-5D9D64B69723}" type="pres">
      <dgm:prSet presAssocID="{7C2E3E40-8E06-42AF-B816-BF6A4904A701}" presName="levelTx" presStyleLbl="revTx" presStyleIdx="0" presStyleCnt="0">
        <dgm:presLayoutVars>
          <dgm:chMax val="1"/>
          <dgm:bulletEnabled val="1"/>
        </dgm:presLayoutVars>
      </dgm:prSet>
      <dgm:spPr/>
    </dgm:pt>
    <dgm:pt modelId="{A68B2BB1-C147-4E22-9848-6EF70CFB40CC}" type="pres">
      <dgm:prSet presAssocID="{A942DB55-8EF5-47DC-B4A2-10A0E84C65D1}" presName="Name8" presStyleCnt="0"/>
      <dgm:spPr/>
    </dgm:pt>
    <dgm:pt modelId="{7F7FA133-5D00-4A10-8565-2E709FF6F811}" type="pres">
      <dgm:prSet presAssocID="{A942DB55-8EF5-47DC-B4A2-10A0E84C65D1}" presName="level" presStyleLbl="node1" presStyleIdx="4" presStyleCnt="8" custLinFactNeighborY="-1895">
        <dgm:presLayoutVars>
          <dgm:chMax val="1"/>
          <dgm:bulletEnabled val="1"/>
        </dgm:presLayoutVars>
      </dgm:prSet>
      <dgm:spPr/>
    </dgm:pt>
    <dgm:pt modelId="{B0C07F41-BE0B-4838-94AC-31B829CC312B}" type="pres">
      <dgm:prSet presAssocID="{A942DB55-8EF5-47DC-B4A2-10A0E84C65D1}" presName="levelTx" presStyleLbl="revTx" presStyleIdx="0" presStyleCnt="0">
        <dgm:presLayoutVars>
          <dgm:chMax val="1"/>
          <dgm:bulletEnabled val="1"/>
        </dgm:presLayoutVars>
      </dgm:prSet>
      <dgm:spPr/>
    </dgm:pt>
    <dgm:pt modelId="{E6B832E6-E99C-427A-AA8E-10235177DE13}" type="pres">
      <dgm:prSet presAssocID="{9B3F2CF8-E0BB-4E77-BA92-B46A3B9EA1E7}" presName="Name8" presStyleCnt="0"/>
      <dgm:spPr/>
    </dgm:pt>
    <dgm:pt modelId="{BEF1D24C-FD1D-4EAB-BA27-530A582D7E39}" type="pres">
      <dgm:prSet presAssocID="{9B3F2CF8-E0BB-4E77-BA92-B46A3B9EA1E7}" presName="level" presStyleLbl="node1" presStyleIdx="5" presStyleCnt="8">
        <dgm:presLayoutVars>
          <dgm:chMax val="1"/>
          <dgm:bulletEnabled val="1"/>
        </dgm:presLayoutVars>
      </dgm:prSet>
      <dgm:spPr/>
    </dgm:pt>
    <dgm:pt modelId="{C1AED04C-ECAB-453C-B260-ACE18CC5F0CF}" type="pres">
      <dgm:prSet presAssocID="{9B3F2CF8-E0BB-4E77-BA92-B46A3B9EA1E7}" presName="levelTx" presStyleLbl="revTx" presStyleIdx="0" presStyleCnt="0">
        <dgm:presLayoutVars>
          <dgm:chMax val="1"/>
          <dgm:bulletEnabled val="1"/>
        </dgm:presLayoutVars>
      </dgm:prSet>
      <dgm:spPr/>
    </dgm:pt>
    <dgm:pt modelId="{A51BB40C-2172-47A3-8866-A32D3AEB147C}" type="pres">
      <dgm:prSet presAssocID="{1D59D212-B67A-4284-88DD-E1C8084BB6B6}" presName="Name8" presStyleCnt="0"/>
      <dgm:spPr/>
    </dgm:pt>
    <dgm:pt modelId="{C396B843-0BB7-4CE9-9042-CD8FC412E725}" type="pres">
      <dgm:prSet presAssocID="{1D59D212-B67A-4284-88DD-E1C8084BB6B6}" presName="level" presStyleLbl="node1" presStyleIdx="6" presStyleCnt="8">
        <dgm:presLayoutVars>
          <dgm:chMax val="1"/>
          <dgm:bulletEnabled val="1"/>
        </dgm:presLayoutVars>
      </dgm:prSet>
      <dgm:spPr/>
    </dgm:pt>
    <dgm:pt modelId="{73A0E7A0-2570-4085-A0BF-41C9E6D62496}" type="pres">
      <dgm:prSet presAssocID="{1D59D212-B67A-4284-88DD-E1C8084BB6B6}" presName="levelTx" presStyleLbl="revTx" presStyleIdx="0" presStyleCnt="0">
        <dgm:presLayoutVars>
          <dgm:chMax val="1"/>
          <dgm:bulletEnabled val="1"/>
        </dgm:presLayoutVars>
      </dgm:prSet>
      <dgm:spPr/>
    </dgm:pt>
    <dgm:pt modelId="{3DC45DCB-F9BA-48D1-85B6-DB8F408D2ECA}" type="pres">
      <dgm:prSet presAssocID="{FA2C1077-7A0B-433A-8923-9B23D9CAC687}" presName="Name8" presStyleCnt="0"/>
      <dgm:spPr/>
    </dgm:pt>
    <dgm:pt modelId="{26176BF3-285D-431C-9AC8-D2C2E1DF4ED2}" type="pres">
      <dgm:prSet presAssocID="{FA2C1077-7A0B-433A-8923-9B23D9CAC687}" presName="level" presStyleLbl="node1" presStyleIdx="7" presStyleCnt="8">
        <dgm:presLayoutVars>
          <dgm:chMax val="1"/>
          <dgm:bulletEnabled val="1"/>
        </dgm:presLayoutVars>
      </dgm:prSet>
      <dgm:spPr/>
    </dgm:pt>
    <dgm:pt modelId="{AB84C3F2-8F47-4D95-9B1E-A68D75999D8F}" type="pres">
      <dgm:prSet presAssocID="{FA2C1077-7A0B-433A-8923-9B23D9CAC687}" presName="levelTx" presStyleLbl="revTx" presStyleIdx="0" presStyleCnt="0">
        <dgm:presLayoutVars>
          <dgm:chMax val="1"/>
          <dgm:bulletEnabled val="1"/>
        </dgm:presLayoutVars>
      </dgm:prSet>
      <dgm:spPr/>
    </dgm:pt>
  </dgm:ptLst>
  <dgm:cxnLst>
    <dgm:cxn modelId="{9B10B403-E742-4304-9AD6-D4547DFB9410}" type="presOf" srcId="{D7E7DF5C-C866-4FF5-9616-AE2BA790437E}" destId="{0485C6FC-FC5B-4137-8945-A81F4EAD1D38}" srcOrd="0" destOrd="0" presId="urn:microsoft.com/office/officeart/2005/8/layout/pyramid1"/>
    <dgm:cxn modelId="{01EEE508-A74E-4FCD-8B2B-5DA5090B78E6}" type="presOf" srcId="{BD9B4820-8E5B-4415-A1D6-5E2096F36020}" destId="{7F5B4198-991A-4C47-A5EE-F580F2607547}" srcOrd="0" destOrd="0" presId="urn:microsoft.com/office/officeart/2005/8/layout/pyramid1"/>
    <dgm:cxn modelId="{16A41110-B540-4A04-972D-0FD2FCD02885}" type="presOf" srcId="{FA2C1077-7A0B-433A-8923-9B23D9CAC687}" destId="{AB84C3F2-8F47-4D95-9B1E-A68D75999D8F}" srcOrd="1" destOrd="0" presId="urn:microsoft.com/office/officeart/2005/8/layout/pyramid1"/>
    <dgm:cxn modelId="{53F3B421-9B74-40D5-9A54-BCB6A506AD3D}" type="presOf" srcId="{1D59D212-B67A-4284-88DD-E1C8084BB6B6}" destId="{C396B843-0BB7-4CE9-9042-CD8FC412E725}" srcOrd="0" destOrd="0" presId="urn:microsoft.com/office/officeart/2005/8/layout/pyramid1"/>
    <dgm:cxn modelId="{9FEB0E2A-E0AE-4880-836E-54C660122E61}" srcId="{BD9B4820-8E5B-4415-A1D6-5E2096F36020}" destId="{7C2E3E40-8E06-42AF-B816-BF6A4904A701}" srcOrd="3" destOrd="0" parTransId="{68D846F3-A00F-4A16-8E6D-C0E8C0B70FEA}" sibTransId="{5283C1DA-84BE-4523-995B-B807E300891F}"/>
    <dgm:cxn modelId="{B0E46A3B-0DCB-4EC1-B677-EDD55B598E15}" type="presOf" srcId="{A942DB55-8EF5-47DC-B4A2-10A0E84C65D1}" destId="{7F7FA133-5D00-4A10-8565-2E709FF6F811}" srcOrd="0" destOrd="0" presId="urn:microsoft.com/office/officeart/2005/8/layout/pyramid1"/>
    <dgm:cxn modelId="{1C131E3F-D127-4A2F-9635-3B9EC00E68F3}" srcId="{BD9B4820-8E5B-4415-A1D6-5E2096F36020}" destId="{A942DB55-8EF5-47DC-B4A2-10A0E84C65D1}" srcOrd="4" destOrd="0" parTransId="{64E7E276-5391-49BA-8C7D-63CB785B1AF5}" sibTransId="{A0B3892C-951D-4219-998F-E39CED1F476F}"/>
    <dgm:cxn modelId="{41B9425D-29FD-47E1-922E-BB2C0EBCF36D}" type="presOf" srcId="{7C2E3E40-8E06-42AF-B816-BF6A4904A701}" destId="{4373A593-A57D-48B3-81D1-5D9D64B69723}" srcOrd="1" destOrd="0" presId="urn:microsoft.com/office/officeart/2005/8/layout/pyramid1"/>
    <dgm:cxn modelId="{B89E8C5E-6B94-45A8-BABB-2F78E3CC3E1B}" type="presOf" srcId="{312757EE-AE93-4BBB-914C-CF935FBC2D65}" destId="{931D3CB2-7725-4C59-868C-42FDC13E22B2}" srcOrd="0" destOrd="0" presId="urn:microsoft.com/office/officeart/2005/8/layout/pyramid1"/>
    <dgm:cxn modelId="{C915D649-CB10-47F2-B4A0-8262A3C32545}" srcId="{BD9B4820-8E5B-4415-A1D6-5E2096F36020}" destId="{1D59D212-B67A-4284-88DD-E1C8084BB6B6}" srcOrd="6" destOrd="0" parTransId="{DDE3FCF2-FFAE-473B-8669-8CB90AF15650}" sibTransId="{E3EA886A-8F5A-4875-AEB1-830730A6513E}"/>
    <dgm:cxn modelId="{39DDBD6C-30EB-4522-86F6-032071286F86}" type="presOf" srcId="{7C2E3E40-8E06-42AF-B816-BF6A4904A701}" destId="{0D7F8012-B7AB-4E9F-84FE-FC329D54A917}" srcOrd="0" destOrd="0" presId="urn:microsoft.com/office/officeart/2005/8/layout/pyramid1"/>
    <dgm:cxn modelId="{A28AE04E-01E8-4461-BDBC-0BFF8C7BA81D}" srcId="{BD9B4820-8E5B-4415-A1D6-5E2096F36020}" destId="{FA2C1077-7A0B-433A-8923-9B23D9CAC687}" srcOrd="7" destOrd="0" parTransId="{DB3B8F39-CD7B-41E9-A936-F5E483D67089}" sibTransId="{684AD0BF-1DCB-4AC1-BFAE-B94B7D50CFE1}"/>
    <dgm:cxn modelId="{F9B61870-90B6-4331-AC54-44518E9398B0}" type="presOf" srcId="{9B3F2CF8-E0BB-4E77-BA92-B46A3B9EA1E7}" destId="{BEF1D24C-FD1D-4EAB-BA27-530A582D7E39}" srcOrd="0" destOrd="0" presId="urn:microsoft.com/office/officeart/2005/8/layout/pyramid1"/>
    <dgm:cxn modelId="{879D1176-2E4F-407F-8594-EDBE1E9E6035}" srcId="{BD9B4820-8E5B-4415-A1D6-5E2096F36020}" destId="{312757EE-AE93-4BBB-914C-CF935FBC2D65}" srcOrd="1" destOrd="0" parTransId="{6D610F64-BCD6-4126-89E9-C65CF0F6FA9B}" sibTransId="{EC80FA91-95F5-4000-8793-331248B5AC1D}"/>
    <dgm:cxn modelId="{68540C58-CE75-46B5-86E8-8A15AF19A236}" type="presOf" srcId="{A942DB55-8EF5-47DC-B4A2-10A0E84C65D1}" destId="{B0C07F41-BE0B-4838-94AC-31B829CC312B}" srcOrd="1" destOrd="0" presId="urn:microsoft.com/office/officeart/2005/8/layout/pyramid1"/>
    <dgm:cxn modelId="{DE9AAE58-0932-4AB0-8038-298DD13E4009}" srcId="{BD9B4820-8E5B-4415-A1D6-5E2096F36020}" destId="{4B633579-BE19-476F-A939-E594FBB7D175}" srcOrd="2" destOrd="0" parTransId="{3E8CCF93-E2D3-4BDB-8243-78B57E80EFF0}" sibTransId="{B735F8CB-C6DE-484A-88C1-51BC550E4D6B}"/>
    <dgm:cxn modelId="{20F013B8-2B9A-4C2A-B4AB-CDB1B626466C}" type="presOf" srcId="{312757EE-AE93-4BBB-914C-CF935FBC2D65}" destId="{9BB672C9-2FF5-4CA1-8782-3A6F02329932}" srcOrd="1" destOrd="0" presId="urn:microsoft.com/office/officeart/2005/8/layout/pyramid1"/>
    <dgm:cxn modelId="{E44E41BB-32F7-48CF-B673-F7E15F54561B}" srcId="{BD9B4820-8E5B-4415-A1D6-5E2096F36020}" destId="{D7E7DF5C-C866-4FF5-9616-AE2BA790437E}" srcOrd="0" destOrd="0" parTransId="{91F772B7-FB7B-45EE-9B27-F03E789CDA04}" sibTransId="{9BEA8DD6-38FB-4C83-8F2F-70B20597AF8B}"/>
    <dgm:cxn modelId="{3A326EBF-A5C7-4E2C-A68F-EB5218FCE86F}" type="presOf" srcId="{D7E7DF5C-C866-4FF5-9616-AE2BA790437E}" destId="{496395E3-D0EF-4965-BBAE-4C23C0F73A2A}" srcOrd="1" destOrd="0" presId="urn:microsoft.com/office/officeart/2005/8/layout/pyramid1"/>
    <dgm:cxn modelId="{7EAF46C5-4036-427F-9EBF-B1FF40637E9F}" type="presOf" srcId="{1D59D212-B67A-4284-88DD-E1C8084BB6B6}" destId="{73A0E7A0-2570-4085-A0BF-41C9E6D62496}" srcOrd="1" destOrd="0" presId="urn:microsoft.com/office/officeart/2005/8/layout/pyramid1"/>
    <dgm:cxn modelId="{D44003D6-F1E7-4AFB-8ECF-AD3F27703233}" srcId="{BD9B4820-8E5B-4415-A1D6-5E2096F36020}" destId="{9B3F2CF8-E0BB-4E77-BA92-B46A3B9EA1E7}" srcOrd="5" destOrd="0" parTransId="{27DEB637-47AC-4647-93EB-11C057DFA7F8}" sibTransId="{441DE46D-3BDA-4458-9BED-F173D6BFBE7B}"/>
    <dgm:cxn modelId="{6E7A19D9-6F8B-469C-A76D-D8B695FD2A4E}" type="presOf" srcId="{9B3F2CF8-E0BB-4E77-BA92-B46A3B9EA1E7}" destId="{C1AED04C-ECAB-453C-B260-ACE18CC5F0CF}" srcOrd="1" destOrd="0" presId="urn:microsoft.com/office/officeart/2005/8/layout/pyramid1"/>
    <dgm:cxn modelId="{F6C32FDA-8DB4-4D6E-BA8F-E27243BCEF41}" type="presOf" srcId="{FA2C1077-7A0B-433A-8923-9B23D9CAC687}" destId="{26176BF3-285D-431C-9AC8-D2C2E1DF4ED2}" srcOrd="0" destOrd="0" presId="urn:microsoft.com/office/officeart/2005/8/layout/pyramid1"/>
    <dgm:cxn modelId="{203236DD-6B4D-4D4F-A681-DC22CC262C5C}" type="presOf" srcId="{4B633579-BE19-476F-A939-E594FBB7D175}" destId="{72E8E925-8206-41B8-A041-6B0FACC90094}" srcOrd="0" destOrd="0" presId="urn:microsoft.com/office/officeart/2005/8/layout/pyramid1"/>
    <dgm:cxn modelId="{B62357E8-CC87-447B-A87E-ED615DBC1BEB}" type="presOf" srcId="{4B633579-BE19-476F-A939-E594FBB7D175}" destId="{13911DC7-D92F-4862-A219-A7BAD37B7770}" srcOrd="1" destOrd="0" presId="urn:microsoft.com/office/officeart/2005/8/layout/pyramid1"/>
    <dgm:cxn modelId="{7AC24750-C8B9-418E-893E-787E1219297B}" type="presParOf" srcId="{7F5B4198-991A-4C47-A5EE-F580F2607547}" destId="{5B254B57-41E0-4657-8CEE-D9AF9C9F5546}" srcOrd="0" destOrd="0" presId="urn:microsoft.com/office/officeart/2005/8/layout/pyramid1"/>
    <dgm:cxn modelId="{E8B1746E-1617-4AA2-8070-0E8C19B57649}" type="presParOf" srcId="{5B254B57-41E0-4657-8CEE-D9AF9C9F5546}" destId="{0485C6FC-FC5B-4137-8945-A81F4EAD1D38}" srcOrd="0" destOrd="0" presId="urn:microsoft.com/office/officeart/2005/8/layout/pyramid1"/>
    <dgm:cxn modelId="{27A7ABC8-3861-4A6F-9EC8-5A3ED299B85B}" type="presParOf" srcId="{5B254B57-41E0-4657-8CEE-D9AF9C9F5546}" destId="{496395E3-D0EF-4965-BBAE-4C23C0F73A2A}" srcOrd="1" destOrd="0" presId="urn:microsoft.com/office/officeart/2005/8/layout/pyramid1"/>
    <dgm:cxn modelId="{4E60EC7B-D426-4586-8583-137A11EA411D}" type="presParOf" srcId="{7F5B4198-991A-4C47-A5EE-F580F2607547}" destId="{9B32833C-B50E-447B-B18E-F3006D8BE0E2}" srcOrd="1" destOrd="0" presId="urn:microsoft.com/office/officeart/2005/8/layout/pyramid1"/>
    <dgm:cxn modelId="{59135DB1-7930-493B-B8A3-A1C202396CA6}" type="presParOf" srcId="{9B32833C-B50E-447B-B18E-F3006D8BE0E2}" destId="{931D3CB2-7725-4C59-868C-42FDC13E22B2}" srcOrd="0" destOrd="0" presId="urn:microsoft.com/office/officeart/2005/8/layout/pyramid1"/>
    <dgm:cxn modelId="{A2133F65-5310-4AD3-9CF2-847AAAC2C62F}" type="presParOf" srcId="{9B32833C-B50E-447B-B18E-F3006D8BE0E2}" destId="{9BB672C9-2FF5-4CA1-8782-3A6F02329932}" srcOrd="1" destOrd="0" presId="urn:microsoft.com/office/officeart/2005/8/layout/pyramid1"/>
    <dgm:cxn modelId="{8C1E1869-6B0F-4F02-B8C3-18A06FC6BACE}" type="presParOf" srcId="{7F5B4198-991A-4C47-A5EE-F580F2607547}" destId="{2B42B762-817B-43B2-BA9A-D93973E05A13}" srcOrd="2" destOrd="0" presId="urn:microsoft.com/office/officeart/2005/8/layout/pyramid1"/>
    <dgm:cxn modelId="{C2D9BD69-1905-4249-B658-E15E61DCC0F9}" type="presParOf" srcId="{2B42B762-817B-43B2-BA9A-D93973E05A13}" destId="{72E8E925-8206-41B8-A041-6B0FACC90094}" srcOrd="0" destOrd="0" presId="urn:microsoft.com/office/officeart/2005/8/layout/pyramid1"/>
    <dgm:cxn modelId="{C10FA4B3-D03C-4E03-8FC3-90239C97DF60}" type="presParOf" srcId="{2B42B762-817B-43B2-BA9A-D93973E05A13}" destId="{13911DC7-D92F-4862-A219-A7BAD37B7770}" srcOrd="1" destOrd="0" presId="urn:microsoft.com/office/officeart/2005/8/layout/pyramid1"/>
    <dgm:cxn modelId="{647011EC-E3F1-404D-9F6E-CFAF5C1AF928}" type="presParOf" srcId="{7F5B4198-991A-4C47-A5EE-F580F2607547}" destId="{70F96A9C-399C-4B04-B698-F34A9D67B91D}" srcOrd="3" destOrd="0" presId="urn:microsoft.com/office/officeart/2005/8/layout/pyramid1"/>
    <dgm:cxn modelId="{0C942625-FE62-494D-9823-416AAB9BCCE1}" type="presParOf" srcId="{70F96A9C-399C-4B04-B698-F34A9D67B91D}" destId="{0D7F8012-B7AB-4E9F-84FE-FC329D54A917}" srcOrd="0" destOrd="0" presId="urn:microsoft.com/office/officeart/2005/8/layout/pyramid1"/>
    <dgm:cxn modelId="{C917173E-F126-4089-8B7A-EF3C6272BEDC}" type="presParOf" srcId="{70F96A9C-399C-4B04-B698-F34A9D67B91D}" destId="{4373A593-A57D-48B3-81D1-5D9D64B69723}" srcOrd="1" destOrd="0" presId="urn:microsoft.com/office/officeart/2005/8/layout/pyramid1"/>
    <dgm:cxn modelId="{886C1000-29C9-4850-BCEE-EC3C33CFFDEC}" type="presParOf" srcId="{7F5B4198-991A-4C47-A5EE-F580F2607547}" destId="{A68B2BB1-C147-4E22-9848-6EF70CFB40CC}" srcOrd="4" destOrd="0" presId="urn:microsoft.com/office/officeart/2005/8/layout/pyramid1"/>
    <dgm:cxn modelId="{0B951855-6D15-461B-A5CE-6C509EE57732}" type="presParOf" srcId="{A68B2BB1-C147-4E22-9848-6EF70CFB40CC}" destId="{7F7FA133-5D00-4A10-8565-2E709FF6F811}" srcOrd="0" destOrd="0" presId="urn:microsoft.com/office/officeart/2005/8/layout/pyramid1"/>
    <dgm:cxn modelId="{7E15FEE6-DADF-4D7C-9ABA-AAC6E24E96C9}" type="presParOf" srcId="{A68B2BB1-C147-4E22-9848-6EF70CFB40CC}" destId="{B0C07F41-BE0B-4838-94AC-31B829CC312B}" srcOrd="1" destOrd="0" presId="urn:microsoft.com/office/officeart/2005/8/layout/pyramid1"/>
    <dgm:cxn modelId="{E20534DF-ACE8-424F-86D1-84775CEE9AC7}" type="presParOf" srcId="{7F5B4198-991A-4C47-A5EE-F580F2607547}" destId="{E6B832E6-E99C-427A-AA8E-10235177DE13}" srcOrd="5" destOrd="0" presId="urn:microsoft.com/office/officeart/2005/8/layout/pyramid1"/>
    <dgm:cxn modelId="{EF861FA2-0966-44AE-9599-1F48E4D24930}" type="presParOf" srcId="{E6B832E6-E99C-427A-AA8E-10235177DE13}" destId="{BEF1D24C-FD1D-4EAB-BA27-530A582D7E39}" srcOrd="0" destOrd="0" presId="urn:microsoft.com/office/officeart/2005/8/layout/pyramid1"/>
    <dgm:cxn modelId="{AC9740D1-6953-4A12-8D80-A3B46415121F}" type="presParOf" srcId="{E6B832E6-E99C-427A-AA8E-10235177DE13}" destId="{C1AED04C-ECAB-453C-B260-ACE18CC5F0CF}" srcOrd="1" destOrd="0" presId="urn:microsoft.com/office/officeart/2005/8/layout/pyramid1"/>
    <dgm:cxn modelId="{3C167705-1804-4213-ADD1-52AAAAF244F3}" type="presParOf" srcId="{7F5B4198-991A-4C47-A5EE-F580F2607547}" destId="{A51BB40C-2172-47A3-8866-A32D3AEB147C}" srcOrd="6" destOrd="0" presId="urn:microsoft.com/office/officeart/2005/8/layout/pyramid1"/>
    <dgm:cxn modelId="{A53C84BF-E745-457D-A3C6-AD66E002ABEC}" type="presParOf" srcId="{A51BB40C-2172-47A3-8866-A32D3AEB147C}" destId="{C396B843-0BB7-4CE9-9042-CD8FC412E725}" srcOrd="0" destOrd="0" presId="urn:microsoft.com/office/officeart/2005/8/layout/pyramid1"/>
    <dgm:cxn modelId="{9F34C86D-477C-4B83-BE3A-247540B0F1FC}" type="presParOf" srcId="{A51BB40C-2172-47A3-8866-A32D3AEB147C}" destId="{73A0E7A0-2570-4085-A0BF-41C9E6D62496}" srcOrd="1" destOrd="0" presId="urn:microsoft.com/office/officeart/2005/8/layout/pyramid1"/>
    <dgm:cxn modelId="{6BF5C399-D449-4D20-A335-A888871FACFF}" type="presParOf" srcId="{7F5B4198-991A-4C47-A5EE-F580F2607547}" destId="{3DC45DCB-F9BA-48D1-85B6-DB8F408D2ECA}" srcOrd="7" destOrd="0" presId="urn:microsoft.com/office/officeart/2005/8/layout/pyramid1"/>
    <dgm:cxn modelId="{D1B13A75-68B5-4B88-B0A3-E3B2A708947F}" type="presParOf" srcId="{3DC45DCB-F9BA-48D1-85B6-DB8F408D2ECA}" destId="{26176BF3-285D-431C-9AC8-D2C2E1DF4ED2}" srcOrd="0" destOrd="0" presId="urn:microsoft.com/office/officeart/2005/8/layout/pyramid1"/>
    <dgm:cxn modelId="{51D7980E-F12A-4835-A20A-2EFF67ACC420}" type="presParOf" srcId="{3DC45DCB-F9BA-48D1-85B6-DB8F408D2ECA}" destId="{AB84C3F2-8F47-4D95-9B1E-A68D75999D8F}"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9B4820-8E5B-4415-A1D6-5E2096F36020}" type="doc">
      <dgm:prSet loTypeId="urn:microsoft.com/office/officeart/2005/8/layout/pyramid1" loCatId="pyramid" qsTypeId="urn:microsoft.com/office/officeart/2005/8/quickstyle/simple1" qsCatId="simple" csTypeId="urn:microsoft.com/office/officeart/2005/8/colors/accent6_5" csCatId="accent6" phldr="1"/>
      <dgm:spPr/>
    </dgm:pt>
    <dgm:pt modelId="{312757EE-AE93-4BBB-914C-CF935FBC2D65}">
      <dgm:prSet phldrT="[Text]" custT="1"/>
      <dgm:spPr>
        <a:solidFill>
          <a:schemeClr val="accent5">
            <a:alpha val="90000"/>
          </a:schemeClr>
        </a:solidFill>
      </dgm:spPr>
      <dgm:t>
        <a:bodyPr/>
        <a:lstStyle/>
        <a:p>
          <a:r>
            <a:rPr lang="en-GB" sz="1100"/>
            <a:t>Self-Actualisation</a:t>
          </a:r>
        </a:p>
      </dgm:t>
    </dgm:pt>
    <dgm:pt modelId="{6D610F64-BCD6-4126-89E9-C65CF0F6FA9B}" type="parTrans" cxnId="{879D1176-2E4F-407F-8594-EDBE1E9E6035}">
      <dgm:prSet/>
      <dgm:spPr/>
      <dgm:t>
        <a:bodyPr/>
        <a:lstStyle/>
        <a:p>
          <a:endParaRPr lang="en-GB" sz="1100"/>
        </a:p>
      </dgm:t>
    </dgm:pt>
    <dgm:pt modelId="{EC80FA91-95F5-4000-8793-331248B5AC1D}" type="sibTrans" cxnId="{879D1176-2E4F-407F-8594-EDBE1E9E6035}">
      <dgm:prSet/>
      <dgm:spPr/>
      <dgm:t>
        <a:bodyPr/>
        <a:lstStyle/>
        <a:p>
          <a:endParaRPr lang="en-GB" sz="1100"/>
        </a:p>
      </dgm:t>
    </dgm:pt>
    <dgm:pt modelId="{FA2C1077-7A0B-433A-8923-9B23D9CAC687}">
      <dgm:prSet phldrT="[Text]" custT="1"/>
      <dgm:spPr>
        <a:solidFill>
          <a:srgbClr val="FF0000">
            <a:alpha val="50000"/>
          </a:srgbClr>
        </a:solidFill>
      </dgm:spPr>
      <dgm:t>
        <a:bodyPr/>
        <a:lstStyle/>
        <a:p>
          <a:r>
            <a:rPr lang="en-GB" sz="1100"/>
            <a:t>Physiological</a:t>
          </a:r>
        </a:p>
      </dgm:t>
    </dgm:pt>
    <dgm:pt modelId="{DB3B8F39-CD7B-41E9-A936-F5E483D67089}" type="parTrans" cxnId="{A28AE04E-01E8-4461-BDBC-0BFF8C7BA81D}">
      <dgm:prSet/>
      <dgm:spPr/>
      <dgm:t>
        <a:bodyPr/>
        <a:lstStyle/>
        <a:p>
          <a:endParaRPr lang="en-GB" sz="1100"/>
        </a:p>
      </dgm:t>
    </dgm:pt>
    <dgm:pt modelId="{684AD0BF-1DCB-4AC1-BFAE-B94B7D50CFE1}" type="sibTrans" cxnId="{A28AE04E-01E8-4461-BDBC-0BFF8C7BA81D}">
      <dgm:prSet/>
      <dgm:spPr/>
      <dgm:t>
        <a:bodyPr/>
        <a:lstStyle/>
        <a:p>
          <a:endParaRPr lang="en-GB" sz="1100"/>
        </a:p>
      </dgm:t>
    </dgm:pt>
    <dgm:pt modelId="{A942DB55-8EF5-47DC-B4A2-10A0E84C65D1}">
      <dgm:prSet custT="1"/>
      <dgm:spPr>
        <a:solidFill>
          <a:schemeClr val="accent6">
            <a:lumMod val="60000"/>
            <a:lumOff val="40000"/>
          </a:schemeClr>
        </a:solidFill>
      </dgm:spPr>
      <dgm:t>
        <a:bodyPr/>
        <a:lstStyle/>
        <a:p>
          <a:r>
            <a:rPr lang="en-GB" sz="1100"/>
            <a:t>Esteem</a:t>
          </a:r>
        </a:p>
      </dgm:t>
    </dgm:pt>
    <dgm:pt modelId="{64E7E276-5391-49BA-8C7D-63CB785B1AF5}" type="parTrans" cxnId="{1C131E3F-D127-4A2F-9635-3B9EC00E68F3}">
      <dgm:prSet/>
      <dgm:spPr/>
      <dgm:t>
        <a:bodyPr/>
        <a:lstStyle/>
        <a:p>
          <a:endParaRPr lang="en-GB" sz="1100"/>
        </a:p>
      </dgm:t>
    </dgm:pt>
    <dgm:pt modelId="{A0B3892C-951D-4219-998F-E39CED1F476F}" type="sibTrans" cxnId="{1C131E3F-D127-4A2F-9635-3B9EC00E68F3}">
      <dgm:prSet/>
      <dgm:spPr/>
      <dgm:t>
        <a:bodyPr/>
        <a:lstStyle/>
        <a:p>
          <a:endParaRPr lang="en-GB" sz="1100"/>
        </a:p>
      </dgm:t>
    </dgm:pt>
    <dgm:pt modelId="{9B3F2CF8-E0BB-4E77-BA92-B46A3B9EA1E7}">
      <dgm:prSet custT="1"/>
      <dgm:spPr>
        <a:solidFill>
          <a:schemeClr val="accent4">
            <a:alpha val="70000"/>
          </a:schemeClr>
        </a:solidFill>
      </dgm:spPr>
      <dgm:t>
        <a:bodyPr/>
        <a:lstStyle/>
        <a:p>
          <a:r>
            <a:rPr lang="en-GB" sz="1100"/>
            <a:t>Love/Belonging</a:t>
          </a:r>
        </a:p>
      </dgm:t>
    </dgm:pt>
    <dgm:pt modelId="{27DEB637-47AC-4647-93EB-11C057DFA7F8}" type="parTrans" cxnId="{D44003D6-F1E7-4AFB-8ECF-AD3F27703233}">
      <dgm:prSet/>
      <dgm:spPr/>
      <dgm:t>
        <a:bodyPr/>
        <a:lstStyle/>
        <a:p>
          <a:endParaRPr lang="en-GB" sz="1100"/>
        </a:p>
      </dgm:t>
    </dgm:pt>
    <dgm:pt modelId="{441DE46D-3BDA-4458-9BED-F173D6BFBE7B}" type="sibTrans" cxnId="{D44003D6-F1E7-4AFB-8ECF-AD3F27703233}">
      <dgm:prSet/>
      <dgm:spPr/>
      <dgm:t>
        <a:bodyPr/>
        <a:lstStyle/>
        <a:p>
          <a:endParaRPr lang="en-GB" sz="1100"/>
        </a:p>
      </dgm:t>
    </dgm:pt>
    <dgm:pt modelId="{1D59D212-B67A-4284-88DD-E1C8084BB6B6}">
      <dgm:prSet custT="1"/>
      <dgm:spPr>
        <a:solidFill>
          <a:schemeClr val="accent2">
            <a:alpha val="60000"/>
          </a:schemeClr>
        </a:solidFill>
      </dgm:spPr>
      <dgm:t>
        <a:bodyPr/>
        <a:lstStyle/>
        <a:p>
          <a:r>
            <a:rPr lang="en-GB" sz="1100"/>
            <a:t>Safety</a:t>
          </a:r>
        </a:p>
      </dgm:t>
    </dgm:pt>
    <dgm:pt modelId="{DDE3FCF2-FFAE-473B-8669-8CB90AF15650}" type="parTrans" cxnId="{C915D649-CB10-47F2-B4A0-8262A3C32545}">
      <dgm:prSet/>
      <dgm:spPr/>
      <dgm:t>
        <a:bodyPr/>
        <a:lstStyle/>
        <a:p>
          <a:endParaRPr lang="en-GB" sz="1100"/>
        </a:p>
      </dgm:t>
    </dgm:pt>
    <dgm:pt modelId="{E3EA886A-8F5A-4875-AEB1-830730A6513E}" type="sibTrans" cxnId="{C915D649-CB10-47F2-B4A0-8262A3C32545}">
      <dgm:prSet/>
      <dgm:spPr/>
      <dgm:t>
        <a:bodyPr/>
        <a:lstStyle/>
        <a:p>
          <a:endParaRPr lang="en-GB" sz="1100"/>
        </a:p>
      </dgm:t>
    </dgm:pt>
    <dgm:pt modelId="{7F5B4198-991A-4C47-A5EE-F580F2607547}" type="pres">
      <dgm:prSet presAssocID="{BD9B4820-8E5B-4415-A1D6-5E2096F36020}" presName="Name0" presStyleCnt="0">
        <dgm:presLayoutVars>
          <dgm:dir/>
          <dgm:animLvl val="lvl"/>
          <dgm:resizeHandles val="exact"/>
        </dgm:presLayoutVars>
      </dgm:prSet>
      <dgm:spPr/>
    </dgm:pt>
    <dgm:pt modelId="{9B32833C-B50E-447B-B18E-F3006D8BE0E2}" type="pres">
      <dgm:prSet presAssocID="{312757EE-AE93-4BBB-914C-CF935FBC2D65}" presName="Name8" presStyleCnt="0"/>
      <dgm:spPr/>
    </dgm:pt>
    <dgm:pt modelId="{931D3CB2-7725-4C59-868C-42FDC13E22B2}" type="pres">
      <dgm:prSet presAssocID="{312757EE-AE93-4BBB-914C-CF935FBC2D65}" presName="level" presStyleLbl="node1" presStyleIdx="0" presStyleCnt="5">
        <dgm:presLayoutVars>
          <dgm:chMax val="1"/>
          <dgm:bulletEnabled val="1"/>
        </dgm:presLayoutVars>
      </dgm:prSet>
      <dgm:spPr/>
    </dgm:pt>
    <dgm:pt modelId="{9BB672C9-2FF5-4CA1-8782-3A6F02329932}" type="pres">
      <dgm:prSet presAssocID="{312757EE-AE93-4BBB-914C-CF935FBC2D65}" presName="levelTx" presStyleLbl="revTx" presStyleIdx="0" presStyleCnt="0">
        <dgm:presLayoutVars>
          <dgm:chMax val="1"/>
          <dgm:bulletEnabled val="1"/>
        </dgm:presLayoutVars>
      </dgm:prSet>
      <dgm:spPr/>
    </dgm:pt>
    <dgm:pt modelId="{A68B2BB1-C147-4E22-9848-6EF70CFB40CC}" type="pres">
      <dgm:prSet presAssocID="{A942DB55-8EF5-47DC-B4A2-10A0E84C65D1}" presName="Name8" presStyleCnt="0"/>
      <dgm:spPr/>
    </dgm:pt>
    <dgm:pt modelId="{7F7FA133-5D00-4A10-8565-2E709FF6F811}" type="pres">
      <dgm:prSet presAssocID="{A942DB55-8EF5-47DC-B4A2-10A0E84C65D1}" presName="level" presStyleLbl="node1" presStyleIdx="1" presStyleCnt="5" custScaleY="25255">
        <dgm:presLayoutVars>
          <dgm:chMax val="1"/>
          <dgm:bulletEnabled val="1"/>
        </dgm:presLayoutVars>
      </dgm:prSet>
      <dgm:spPr/>
    </dgm:pt>
    <dgm:pt modelId="{B0C07F41-BE0B-4838-94AC-31B829CC312B}" type="pres">
      <dgm:prSet presAssocID="{A942DB55-8EF5-47DC-B4A2-10A0E84C65D1}" presName="levelTx" presStyleLbl="revTx" presStyleIdx="0" presStyleCnt="0">
        <dgm:presLayoutVars>
          <dgm:chMax val="1"/>
          <dgm:bulletEnabled val="1"/>
        </dgm:presLayoutVars>
      </dgm:prSet>
      <dgm:spPr/>
    </dgm:pt>
    <dgm:pt modelId="{E6B832E6-E99C-427A-AA8E-10235177DE13}" type="pres">
      <dgm:prSet presAssocID="{9B3F2CF8-E0BB-4E77-BA92-B46A3B9EA1E7}" presName="Name8" presStyleCnt="0"/>
      <dgm:spPr/>
    </dgm:pt>
    <dgm:pt modelId="{BEF1D24C-FD1D-4EAB-BA27-530A582D7E39}" type="pres">
      <dgm:prSet presAssocID="{9B3F2CF8-E0BB-4E77-BA92-B46A3B9EA1E7}" presName="level" presStyleLbl="node1" presStyleIdx="2" presStyleCnt="5" custScaleY="25255">
        <dgm:presLayoutVars>
          <dgm:chMax val="1"/>
          <dgm:bulletEnabled val="1"/>
        </dgm:presLayoutVars>
      </dgm:prSet>
      <dgm:spPr/>
    </dgm:pt>
    <dgm:pt modelId="{C1AED04C-ECAB-453C-B260-ACE18CC5F0CF}" type="pres">
      <dgm:prSet presAssocID="{9B3F2CF8-E0BB-4E77-BA92-B46A3B9EA1E7}" presName="levelTx" presStyleLbl="revTx" presStyleIdx="0" presStyleCnt="0">
        <dgm:presLayoutVars>
          <dgm:chMax val="1"/>
          <dgm:bulletEnabled val="1"/>
        </dgm:presLayoutVars>
      </dgm:prSet>
      <dgm:spPr/>
    </dgm:pt>
    <dgm:pt modelId="{A51BB40C-2172-47A3-8866-A32D3AEB147C}" type="pres">
      <dgm:prSet presAssocID="{1D59D212-B67A-4284-88DD-E1C8084BB6B6}" presName="Name8" presStyleCnt="0"/>
      <dgm:spPr/>
    </dgm:pt>
    <dgm:pt modelId="{C396B843-0BB7-4CE9-9042-CD8FC412E725}" type="pres">
      <dgm:prSet presAssocID="{1D59D212-B67A-4284-88DD-E1C8084BB6B6}" presName="level" presStyleLbl="node1" presStyleIdx="3" presStyleCnt="5" custScaleY="25255">
        <dgm:presLayoutVars>
          <dgm:chMax val="1"/>
          <dgm:bulletEnabled val="1"/>
        </dgm:presLayoutVars>
      </dgm:prSet>
      <dgm:spPr/>
    </dgm:pt>
    <dgm:pt modelId="{73A0E7A0-2570-4085-A0BF-41C9E6D62496}" type="pres">
      <dgm:prSet presAssocID="{1D59D212-B67A-4284-88DD-E1C8084BB6B6}" presName="levelTx" presStyleLbl="revTx" presStyleIdx="0" presStyleCnt="0">
        <dgm:presLayoutVars>
          <dgm:chMax val="1"/>
          <dgm:bulletEnabled val="1"/>
        </dgm:presLayoutVars>
      </dgm:prSet>
      <dgm:spPr/>
    </dgm:pt>
    <dgm:pt modelId="{3DC45DCB-F9BA-48D1-85B6-DB8F408D2ECA}" type="pres">
      <dgm:prSet presAssocID="{FA2C1077-7A0B-433A-8923-9B23D9CAC687}" presName="Name8" presStyleCnt="0"/>
      <dgm:spPr/>
    </dgm:pt>
    <dgm:pt modelId="{26176BF3-285D-431C-9AC8-D2C2E1DF4ED2}" type="pres">
      <dgm:prSet presAssocID="{FA2C1077-7A0B-433A-8923-9B23D9CAC687}" presName="level" presStyleLbl="node1" presStyleIdx="4" presStyleCnt="5" custScaleY="25255">
        <dgm:presLayoutVars>
          <dgm:chMax val="1"/>
          <dgm:bulletEnabled val="1"/>
        </dgm:presLayoutVars>
      </dgm:prSet>
      <dgm:spPr/>
    </dgm:pt>
    <dgm:pt modelId="{AB84C3F2-8F47-4D95-9B1E-A68D75999D8F}" type="pres">
      <dgm:prSet presAssocID="{FA2C1077-7A0B-433A-8923-9B23D9CAC687}" presName="levelTx" presStyleLbl="revTx" presStyleIdx="0" presStyleCnt="0">
        <dgm:presLayoutVars>
          <dgm:chMax val="1"/>
          <dgm:bulletEnabled val="1"/>
        </dgm:presLayoutVars>
      </dgm:prSet>
      <dgm:spPr/>
    </dgm:pt>
  </dgm:ptLst>
  <dgm:cxnLst>
    <dgm:cxn modelId="{01EEE508-A74E-4FCD-8B2B-5DA5090B78E6}" type="presOf" srcId="{BD9B4820-8E5B-4415-A1D6-5E2096F36020}" destId="{7F5B4198-991A-4C47-A5EE-F580F2607547}" srcOrd="0" destOrd="0" presId="urn:microsoft.com/office/officeart/2005/8/layout/pyramid1"/>
    <dgm:cxn modelId="{4B0F1010-7726-40F0-B704-4B72ECF04578}" type="presOf" srcId="{312757EE-AE93-4BBB-914C-CF935FBC2D65}" destId="{9BB672C9-2FF5-4CA1-8782-3A6F02329932}" srcOrd="1" destOrd="0" presId="urn:microsoft.com/office/officeart/2005/8/layout/pyramid1"/>
    <dgm:cxn modelId="{604B9318-5DF7-4E17-8C1C-A2F6E55A8490}" type="presOf" srcId="{1D59D212-B67A-4284-88DD-E1C8084BB6B6}" destId="{C396B843-0BB7-4CE9-9042-CD8FC412E725}" srcOrd="0" destOrd="0" presId="urn:microsoft.com/office/officeart/2005/8/layout/pyramid1"/>
    <dgm:cxn modelId="{F6C35237-C050-4B32-B04F-43918F306CC1}" type="presOf" srcId="{FA2C1077-7A0B-433A-8923-9B23D9CAC687}" destId="{26176BF3-285D-431C-9AC8-D2C2E1DF4ED2}" srcOrd="0" destOrd="0" presId="urn:microsoft.com/office/officeart/2005/8/layout/pyramid1"/>
    <dgm:cxn modelId="{1C131E3F-D127-4A2F-9635-3B9EC00E68F3}" srcId="{BD9B4820-8E5B-4415-A1D6-5E2096F36020}" destId="{A942DB55-8EF5-47DC-B4A2-10A0E84C65D1}" srcOrd="1" destOrd="0" parTransId="{64E7E276-5391-49BA-8C7D-63CB785B1AF5}" sibTransId="{A0B3892C-951D-4219-998F-E39CED1F476F}"/>
    <dgm:cxn modelId="{92B37368-6A54-4E53-9D78-762DBDDE75E0}" type="presOf" srcId="{A942DB55-8EF5-47DC-B4A2-10A0E84C65D1}" destId="{7F7FA133-5D00-4A10-8565-2E709FF6F811}" srcOrd="0" destOrd="0" presId="urn:microsoft.com/office/officeart/2005/8/layout/pyramid1"/>
    <dgm:cxn modelId="{C915D649-CB10-47F2-B4A0-8262A3C32545}" srcId="{BD9B4820-8E5B-4415-A1D6-5E2096F36020}" destId="{1D59D212-B67A-4284-88DD-E1C8084BB6B6}" srcOrd="3" destOrd="0" parTransId="{DDE3FCF2-FFAE-473B-8669-8CB90AF15650}" sibTransId="{E3EA886A-8F5A-4875-AEB1-830730A6513E}"/>
    <dgm:cxn modelId="{AAA80C4A-9D86-4D88-A2CA-88B2D6B97C7C}" type="presOf" srcId="{312757EE-AE93-4BBB-914C-CF935FBC2D65}" destId="{931D3CB2-7725-4C59-868C-42FDC13E22B2}" srcOrd="0" destOrd="0" presId="urn:microsoft.com/office/officeart/2005/8/layout/pyramid1"/>
    <dgm:cxn modelId="{A28AE04E-01E8-4461-BDBC-0BFF8C7BA81D}" srcId="{BD9B4820-8E5B-4415-A1D6-5E2096F36020}" destId="{FA2C1077-7A0B-433A-8923-9B23D9CAC687}" srcOrd="4" destOrd="0" parTransId="{DB3B8F39-CD7B-41E9-A936-F5E483D67089}" sibTransId="{684AD0BF-1DCB-4AC1-BFAE-B94B7D50CFE1}"/>
    <dgm:cxn modelId="{879D1176-2E4F-407F-8594-EDBE1E9E6035}" srcId="{BD9B4820-8E5B-4415-A1D6-5E2096F36020}" destId="{312757EE-AE93-4BBB-914C-CF935FBC2D65}" srcOrd="0" destOrd="0" parTransId="{6D610F64-BCD6-4126-89E9-C65CF0F6FA9B}" sibTransId="{EC80FA91-95F5-4000-8793-331248B5AC1D}"/>
    <dgm:cxn modelId="{F2E44286-B5BA-4CA4-AE48-F1E122A337CE}" type="presOf" srcId="{9B3F2CF8-E0BB-4E77-BA92-B46A3B9EA1E7}" destId="{C1AED04C-ECAB-453C-B260-ACE18CC5F0CF}" srcOrd="1" destOrd="0" presId="urn:microsoft.com/office/officeart/2005/8/layout/pyramid1"/>
    <dgm:cxn modelId="{1187499B-CCEA-4D6C-B585-ED2738B9E3BE}" type="presOf" srcId="{FA2C1077-7A0B-433A-8923-9B23D9CAC687}" destId="{AB84C3F2-8F47-4D95-9B1E-A68D75999D8F}" srcOrd="1" destOrd="0" presId="urn:microsoft.com/office/officeart/2005/8/layout/pyramid1"/>
    <dgm:cxn modelId="{249F0ACA-3423-4054-AB0E-00B4A573B6A8}" type="presOf" srcId="{A942DB55-8EF5-47DC-B4A2-10A0E84C65D1}" destId="{B0C07F41-BE0B-4838-94AC-31B829CC312B}" srcOrd="1" destOrd="0" presId="urn:microsoft.com/office/officeart/2005/8/layout/pyramid1"/>
    <dgm:cxn modelId="{67101FD2-27B2-4983-A7CB-495AF3B3AAD9}" type="presOf" srcId="{1D59D212-B67A-4284-88DD-E1C8084BB6B6}" destId="{73A0E7A0-2570-4085-A0BF-41C9E6D62496}" srcOrd="1" destOrd="0" presId="urn:microsoft.com/office/officeart/2005/8/layout/pyramid1"/>
    <dgm:cxn modelId="{04C2DAD4-CDE3-4E86-BF28-26B829E475AA}" type="presOf" srcId="{9B3F2CF8-E0BB-4E77-BA92-B46A3B9EA1E7}" destId="{BEF1D24C-FD1D-4EAB-BA27-530A582D7E39}" srcOrd="0" destOrd="0" presId="urn:microsoft.com/office/officeart/2005/8/layout/pyramid1"/>
    <dgm:cxn modelId="{D44003D6-F1E7-4AFB-8ECF-AD3F27703233}" srcId="{BD9B4820-8E5B-4415-A1D6-5E2096F36020}" destId="{9B3F2CF8-E0BB-4E77-BA92-B46A3B9EA1E7}" srcOrd="2" destOrd="0" parTransId="{27DEB637-47AC-4647-93EB-11C057DFA7F8}" sibTransId="{441DE46D-3BDA-4458-9BED-F173D6BFBE7B}"/>
    <dgm:cxn modelId="{9AE25543-53DB-4578-9CFB-7BBE62DECC49}" type="presParOf" srcId="{7F5B4198-991A-4C47-A5EE-F580F2607547}" destId="{9B32833C-B50E-447B-B18E-F3006D8BE0E2}" srcOrd="0" destOrd="0" presId="urn:microsoft.com/office/officeart/2005/8/layout/pyramid1"/>
    <dgm:cxn modelId="{9DFC2925-7898-4C63-9D10-24019774B710}" type="presParOf" srcId="{9B32833C-B50E-447B-B18E-F3006D8BE0E2}" destId="{931D3CB2-7725-4C59-868C-42FDC13E22B2}" srcOrd="0" destOrd="0" presId="urn:microsoft.com/office/officeart/2005/8/layout/pyramid1"/>
    <dgm:cxn modelId="{D56BE18C-5A00-425A-A851-3C41CC167427}" type="presParOf" srcId="{9B32833C-B50E-447B-B18E-F3006D8BE0E2}" destId="{9BB672C9-2FF5-4CA1-8782-3A6F02329932}" srcOrd="1" destOrd="0" presId="urn:microsoft.com/office/officeart/2005/8/layout/pyramid1"/>
    <dgm:cxn modelId="{2376DF4D-5839-4191-BA96-DD21F89FCFA2}" type="presParOf" srcId="{7F5B4198-991A-4C47-A5EE-F580F2607547}" destId="{A68B2BB1-C147-4E22-9848-6EF70CFB40CC}" srcOrd="1" destOrd="0" presId="urn:microsoft.com/office/officeart/2005/8/layout/pyramid1"/>
    <dgm:cxn modelId="{BFF62172-BC18-4641-AAA8-B5DB8DE117B6}" type="presParOf" srcId="{A68B2BB1-C147-4E22-9848-6EF70CFB40CC}" destId="{7F7FA133-5D00-4A10-8565-2E709FF6F811}" srcOrd="0" destOrd="0" presId="urn:microsoft.com/office/officeart/2005/8/layout/pyramid1"/>
    <dgm:cxn modelId="{8DC98FEC-AB5D-4230-AE25-2D2143EAFA2E}" type="presParOf" srcId="{A68B2BB1-C147-4E22-9848-6EF70CFB40CC}" destId="{B0C07F41-BE0B-4838-94AC-31B829CC312B}" srcOrd="1" destOrd="0" presId="urn:microsoft.com/office/officeart/2005/8/layout/pyramid1"/>
    <dgm:cxn modelId="{6EA63D62-0066-4071-A984-0522672E4513}" type="presParOf" srcId="{7F5B4198-991A-4C47-A5EE-F580F2607547}" destId="{E6B832E6-E99C-427A-AA8E-10235177DE13}" srcOrd="2" destOrd="0" presId="urn:microsoft.com/office/officeart/2005/8/layout/pyramid1"/>
    <dgm:cxn modelId="{B3F9CBAD-CE30-49F5-BFD0-C2E683E35997}" type="presParOf" srcId="{E6B832E6-E99C-427A-AA8E-10235177DE13}" destId="{BEF1D24C-FD1D-4EAB-BA27-530A582D7E39}" srcOrd="0" destOrd="0" presId="urn:microsoft.com/office/officeart/2005/8/layout/pyramid1"/>
    <dgm:cxn modelId="{4224062F-2CC4-4C71-B786-0E5043E19573}" type="presParOf" srcId="{E6B832E6-E99C-427A-AA8E-10235177DE13}" destId="{C1AED04C-ECAB-453C-B260-ACE18CC5F0CF}" srcOrd="1" destOrd="0" presId="urn:microsoft.com/office/officeart/2005/8/layout/pyramid1"/>
    <dgm:cxn modelId="{65662E34-B0E0-4F48-B6F4-62CC15421739}" type="presParOf" srcId="{7F5B4198-991A-4C47-A5EE-F580F2607547}" destId="{A51BB40C-2172-47A3-8866-A32D3AEB147C}" srcOrd="3" destOrd="0" presId="urn:microsoft.com/office/officeart/2005/8/layout/pyramid1"/>
    <dgm:cxn modelId="{D51BF25C-FFDA-4DDB-8473-986CEF9B8D87}" type="presParOf" srcId="{A51BB40C-2172-47A3-8866-A32D3AEB147C}" destId="{C396B843-0BB7-4CE9-9042-CD8FC412E725}" srcOrd="0" destOrd="0" presId="urn:microsoft.com/office/officeart/2005/8/layout/pyramid1"/>
    <dgm:cxn modelId="{5AE92666-A29F-4D3F-887B-BE8B341A6E2F}" type="presParOf" srcId="{A51BB40C-2172-47A3-8866-A32D3AEB147C}" destId="{73A0E7A0-2570-4085-A0BF-41C9E6D62496}" srcOrd="1" destOrd="0" presId="urn:microsoft.com/office/officeart/2005/8/layout/pyramid1"/>
    <dgm:cxn modelId="{0AC8F6B2-66B8-4B3B-80B3-6E462C72C591}" type="presParOf" srcId="{7F5B4198-991A-4C47-A5EE-F580F2607547}" destId="{3DC45DCB-F9BA-48D1-85B6-DB8F408D2ECA}" srcOrd="4" destOrd="0" presId="urn:microsoft.com/office/officeart/2005/8/layout/pyramid1"/>
    <dgm:cxn modelId="{E86E9389-BFD7-441E-A69E-FAC4F8D07B4F}" type="presParOf" srcId="{3DC45DCB-F9BA-48D1-85B6-DB8F408D2ECA}" destId="{26176BF3-285D-431C-9AC8-D2C2E1DF4ED2}" srcOrd="0" destOrd="0" presId="urn:microsoft.com/office/officeart/2005/8/layout/pyramid1"/>
    <dgm:cxn modelId="{EF178680-2629-4B6F-ADEE-801ACB9A1382}" type="presParOf" srcId="{3DC45DCB-F9BA-48D1-85B6-DB8F408D2ECA}" destId="{AB84C3F2-8F47-4D95-9B1E-A68D75999D8F}"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85C6FC-FC5B-4137-8945-A81F4EAD1D38}">
      <dsp:nvSpPr>
        <dsp:cNvPr id="0" name=""/>
        <dsp:cNvSpPr/>
      </dsp:nvSpPr>
      <dsp:spPr>
        <a:xfrm>
          <a:off x="1102500" y="0"/>
          <a:ext cx="315000" cy="389255"/>
        </a:xfrm>
        <a:prstGeom prst="trapezoid">
          <a:avLst>
            <a:gd name="adj" fmla="val 50000"/>
          </a:avLst>
        </a:prstGeom>
        <a:solidFill>
          <a:srgbClr val="B07AD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02500" y="0"/>
        <a:ext cx="315000" cy="389255"/>
      </dsp:txXfrm>
    </dsp:sp>
    <dsp:sp modelId="{931D3CB2-7725-4C59-868C-42FDC13E22B2}">
      <dsp:nvSpPr>
        <dsp:cNvPr id="0" name=""/>
        <dsp:cNvSpPr/>
      </dsp:nvSpPr>
      <dsp:spPr>
        <a:xfrm>
          <a:off x="945000" y="389254"/>
          <a:ext cx="630000" cy="389255"/>
        </a:xfrm>
        <a:prstGeom prst="trapezoid">
          <a:avLst>
            <a:gd name="adj" fmla="val 40462"/>
          </a:avLst>
        </a:prstGeom>
        <a:solidFill>
          <a:schemeClr val="accent5">
            <a:alpha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055250" y="389254"/>
        <a:ext cx="409500" cy="389255"/>
      </dsp:txXfrm>
    </dsp:sp>
    <dsp:sp modelId="{72E8E925-8206-41B8-A041-6B0FACC90094}">
      <dsp:nvSpPr>
        <dsp:cNvPr id="0" name=""/>
        <dsp:cNvSpPr/>
      </dsp:nvSpPr>
      <dsp:spPr>
        <a:xfrm>
          <a:off x="787500" y="778509"/>
          <a:ext cx="944999" cy="389255"/>
        </a:xfrm>
        <a:prstGeom prst="trapezoid">
          <a:avLst>
            <a:gd name="adj" fmla="val 40462"/>
          </a:avLst>
        </a:prstGeom>
        <a:solidFill>
          <a:srgbClr val="B07AD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Aesthetic</a:t>
          </a:r>
        </a:p>
      </dsp:txBody>
      <dsp:txXfrm>
        <a:off x="952875" y="778509"/>
        <a:ext cx="614250" cy="389255"/>
      </dsp:txXfrm>
    </dsp:sp>
    <dsp:sp modelId="{0D7F8012-B7AB-4E9F-84FE-FC329D54A917}">
      <dsp:nvSpPr>
        <dsp:cNvPr id="0" name=""/>
        <dsp:cNvSpPr/>
      </dsp:nvSpPr>
      <dsp:spPr>
        <a:xfrm>
          <a:off x="630000" y="1167765"/>
          <a:ext cx="1260000" cy="389255"/>
        </a:xfrm>
        <a:prstGeom prst="trapezoid">
          <a:avLst>
            <a:gd name="adj" fmla="val 40462"/>
          </a:avLst>
        </a:prstGeom>
        <a:solidFill>
          <a:srgbClr val="B07AD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Cognitive</a:t>
          </a:r>
        </a:p>
      </dsp:txBody>
      <dsp:txXfrm>
        <a:off x="850500" y="1167765"/>
        <a:ext cx="819000" cy="389255"/>
      </dsp:txXfrm>
    </dsp:sp>
    <dsp:sp modelId="{7F7FA133-5D00-4A10-8565-2E709FF6F811}">
      <dsp:nvSpPr>
        <dsp:cNvPr id="0" name=""/>
        <dsp:cNvSpPr/>
      </dsp:nvSpPr>
      <dsp:spPr>
        <a:xfrm>
          <a:off x="472500" y="1549643"/>
          <a:ext cx="1575000" cy="389255"/>
        </a:xfrm>
        <a:prstGeom prst="trapezoid">
          <a:avLst>
            <a:gd name="adj" fmla="val 40462"/>
          </a:avLst>
        </a:prstGeom>
        <a:solidFill>
          <a:srgbClr val="92D050">
            <a:alpha val="67143"/>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Esteem</a:t>
          </a:r>
        </a:p>
      </dsp:txBody>
      <dsp:txXfrm>
        <a:off x="748124" y="1549643"/>
        <a:ext cx="1023750" cy="389255"/>
      </dsp:txXfrm>
    </dsp:sp>
    <dsp:sp modelId="{BEF1D24C-FD1D-4EAB-BA27-530A582D7E39}">
      <dsp:nvSpPr>
        <dsp:cNvPr id="0" name=""/>
        <dsp:cNvSpPr/>
      </dsp:nvSpPr>
      <dsp:spPr>
        <a:xfrm>
          <a:off x="315000" y="1946275"/>
          <a:ext cx="1889999" cy="389255"/>
        </a:xfrm>
        <a:prstGeom prst="trapezoid">
          <a:avLst>
            <a:gd name="adj" fmla="val 40462"/>
          </a:avLst>
        </a:prstGeom>
        <a:solidFill>
          <a:schemeClr val="accent4">
            <a:alpha val="7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Love/Belonging</a:t>
          </a:r>
        </a:p>
      </dsp:txBody>
      <dsp:txXfrm>
        <a:off x="645750" y="1946275"/>
        <a:ext cx="1228500" cy="389255"/>
      </dsp:txXfrm>
    </dsp:sp>
    <dsp:sp modelId="{C396B843-0BB7-4CE9-9042-CD8FC412E725}">
      <dsp:nvSpPr>
        <dsp:cNvPr id="0" name=""/>
        <dsp:cNvSpPr/>
      </dsp:nvSpPr>
      <dsp:spPr>
        <a:xfrm>
          <a:off x="157500" y="2335529"/>
          <a:ext cx="2204999" cy="389255"/>
        </a:xfrm>
        <a:prstGeom prst="trapezoid">
          <a:avLst>
            <a:gd name="adj" fmla="val 40462"/>
          </a:avLst>
        </a:prstGeom>
        <a:solidFill>
          <a:schemeClr val="accent2">
            <a:alpha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Safety</a:t>
          </a:r>
        </a:p>
      </dsp:txBody>
      <dsp:txXfrm>
        <a:off x="543375" y="2335529"/>
        <a:ext cx="1433250" cy="389255"/>
      </dsp:txXfrm>
    </dsp:sp>
    <dsp:sp modelId="{26176BF3-285D-431C-9AC8-D2C2E1DF4ED2}">
      <dsp:nvSpPr>
        <dsp:cNvPr id="0" name=""/>
        <dsp:cNvSpPr/>
      </dsp:nvSpPr>
      <dsp:spPr>
        <a:xfrm>
          <a:off x="0" y="2724784"/>
          <a:ext cx="2519999" cy="389255"/>
        </a:xfrm>
        <a:prstGeom prst="trapezoid">
          <a:avLst>
            <a:gd name="adj" fmla="val 40462"/>
          </a:avLst>
        </a:prstGeom>
        <a:solidFill>
          <a:srgbClr val="FF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Physiological</a:t>
          </a:r>
        </a:p>
      </dsp:txBody>
      <dsp:txXfrm>
        <a:off x="441000" y="2724784"/>
        <a:ext cx="1638000" cy="3892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1D3CB2-7725-4C59-868C-42FDC13E22B2}">
      <dsp:nvSpPr>
        <dsp:cNvPr id="0" name=""/>
        <dsp:cNvSpPr/>
      </dsp:nvSpPr>
      <dsp:spPr>
        <a:xfrm>
          <a:off x="633196" y="0"/>
          <a:ext cx="1253606" cy="1539511"/>
        </a:xfrm>
        <a:prstGeom prst="trapezoid">
          <a:avLst>
            <a:gd name="adj" fmla="val 50000"/>
          </a:avLst>
        </a:prstGeom>
        <a:solidFill>
          <a:schemeClr val="accent5">
            <a:alpha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Self-Actualisation</a:t>
          </a:r>
        </a:p>
      </dsp:txBody>
      <dsp:txXfrm>
        <a:off x="633196" y="0"/>
        <a:ext cx="1253606" cy="1539511"/>
      </dsp:txXfrm>
    </dsp:sp>
    <dsp:sp modelId="{7F7FA133-5D00-4A10-8565-2E709FF6F811}">
      <dsp:nvSpPr>
        <dsp:cNvPr id="0" name=""/>
        <dsp:cNvSpPr/>
      </dsp:nvSpPr>
      <dsp:spPr>
        <a:xfrm>
          <a:off x="474897" y="1539511"/>
          <a:ext cx="1570204" cy="388803"/>
        </a:xfrm>
        <a:prstGeom prst="trapezoid">
          <a:avLst>
            <a:gd name="adj" fmla="val 40714"/>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Esteem</a:t>
          </a:r>
        </a:p>
      </dsp:txBody>
      <dsp:txXfrm>
        <a:off x="749683" y="1539511"/>
        <a:ext cx="1020633" cy="388803"/>
      </dsp:txXfrm>
    </dsp:sp>
    <dsp:sp modelId="{BEF1D24C-FD1D-4EAB-BA27-530A582D7E39}">
      <dsp:nvSpPr>
        <dsp:cNvPr id="0" name=""/>
        <dsp:cNvSpPr/>
      </dsp:nvSpPr>
      <dsp:spPr>
        <a:xfrm>
          <a:off x="316598" y="1928315"/>
          <a:ext cx="1886803" cy="388803"/>
        </a:xfrm>
        <a:prstGeom prst="trapezoid">
          <a:avLst>
            <a:gd name="adj" fmla="val 40714"/>
          </a:avLst>
        </a:prstGeom>
        <a:solidFill>
          <a:schemeClr val="accent4">
            <a:alpha val="7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Love/Belonging</a:t>
          </a:r>
        </a:p>
      </dsp:txBody>
      <dsp:txXfrm>
        <a:off x="646788" y="1928315"/>
        <a:ext cx="1226422" cy="388803"/>
      </dsp:txXfrm>
    </dsp:sp>
    <dsp:sp modelId="{C396B843-0BB7-4CE9-9042-CD8FC412E725}">
      <dsp:nvSpPr>
        <dsp:cNvPr id="0" name=""/>
        <dsp:cNvSpPr/>
      </dsp:nvSpPr>
      <dsp:spPr>
        <a:xfrm>
          <a:off x="158299" y="2317119"/>
          <a:ext cx="2203401" cy="388803"/>
        </a:xfrm>
        <a:prstGeom prst="trapezoid">
          <a:avLst>
            <a:gd name="adj" fmla="val 40714"/>
          </a:avLst>
        </a:prstGeom>
        <a:solidFill>
          <a:schemeClr val="accent2">
            <a:alpha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Safety</a:t>
          </a:r>
        </a:p>
      </dsp:txBody>
      <dsp:txXfrm>
        <a:off x="543894" y="2317119"/>
        <a:ext cx="1432211" cy="388803"/>
      </dsp:txXfrm>
    </dsp:sp>
    <dsp:sp modelId="{26176BF3-285D-431C-9AC8-D2C2E1DF4ED2}">
      <dsp:nvSpPr>
        <dsp:cNvPr id="0" name=""/>
        <dsp:cNvSpPr/>
      </dsp:nvSpPr>
      <dsp:spPr>
        <a:xfrm>
          <a:off x="0" y="2705923"/>
          <a:ext cx="2520000" cy="388803"/>
        </a:xfrm>
        <a:prstGeom prst="trapezoid">
          <a:avLst>
            <a:gd name="adj" fmla="val 40714"/>
          </a:avLst>
        </a:prstGeom>
        <a:solidFill>
          <a:srgbClr val="FF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Physiological</a:t>
          </a:r>
        </a:p>
      </dsp:txBody>
      <dsp:txXfrm>
        <a:off x="440999" y="2705923"/>
        <a:ext cx="1638000" cy="38880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Date 30th March 2021</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CIPD2020</b:Tag>
    <b:SourceType>InternetSite</b:SourceType>
    <b:Guid>{FFBB208D-0AAB-48EC-8CCC-21DC6A0BA038}</b:Guid>
    <b:Title>Employee relations: an introduction</b:Title>
    <b:Year>2020</b:Year>
    <b:Author>
      <b:Author>
        <b:Corporate>CIPD</b:Corporate>
      </b:Author>
    </b:Author>
    <b:YearAccessed>2020</b:YearAccessed>
    <b:MonthAccessed>December</b:MonthAccessed>
    <b:DayAccessed>1</b:DayAccessed>
    <b:URL>https://www.cipd.co.uk/knowledge/fundamentals/relations/employees/factsheet</b:URL>
    <b:RefOrder>1</b:RefOrder>
  </b:Source>
  <b:Source>
    <b:Tag>Guardian</b:Tag>
    <b:SourceType>InternetSite</b:SourceType>
    <b:Guid>{A641144A-5591-49C6-AB9E-906A0C67C87D}</b:Guid>
    <b:Author>
      <b:Author>
        <b:Corporate>The Guardian</b:Corporate>
      </b:Author>
    </b:Author>
    <b:Title>FTSE on course for biggest fall since financial crisis</b:Title>
    <b:Year>2020</b:Year>
    <b:YearAccessed>2021</b:YearAccessed>
    <b:MonthAccessed>January</b:MonthAccessed>
    <b:DayAccessed>1</b:DayAccessed>
    <b:URL>https://www.theguardian.com/business/2020/mar/09/ftse-plunges-to-below-6000-amid-global-coronavirus-sell-off-oil</b:URL>
    <b:RefOrder>12</b:RefOrder>
  </b:Source>
  <b:Source>
    <b:Tag>GOV20</b:Tag>
    <b:SourceType>InternetSite</b:SourceType>
    <b:Guid>{422FA198-F112-4FCA-9ABC-3FB2478B6A84}</b:Guid>
    <b:Title>Changing an employment contract</b:Title>
    <b:Year>2020</b:Year>
    <b:YearAccessed>2021</b:YearAccessed>
    <b:MonthAccessed>January </b:MonthAccessed>
    <b:DayAccessed>1</b:DayAccessed>
    <b:URL>https://www.gov.uk/your-employment-contract-how-it-can-be-changed</b:URL>
    <b:Author>
      <b:Author>
        <b:Corporate>GOV.UK</b:Corporate>
      </b:Author>
    </b:Author>
    <b:RefOrder>46</b:RefOrder>
  </b:Source>
  <b:Source>
    <b:Tag>Ras17</b:Tag>
    <b:SourceType>BookSection</b:SourceType>
    <b:Guid>{E12DDAA1-0106-4D39-8B1F-60C13077457B}</b:Guid>
    <b:Year>2013</b:Year>
    <b:Author>
      <b:Author>
        <b:NameList>
          <b:Person>
            <b:Last>Johnson</b:Last>
            <b:First>G</b:First>
          </b:Person>
          <b:Person>
            <b:Last>Whittington</b:Last>
            <b:First>R</b:First>
          </b:Person>
          <b:Person>
            <b:Last>Scholes</b:Last>
            <b:First>K</b:First>
          </b:Person>
          <b:Person>
            <b:Last>Angwin</b:Last>
            <b:First>D</b:First>
          </b:Person>
          <b:Person>
            <b:Last>Regner</b:Last>
            <b:First>P</b:First>
          </b:Person>
        </b:NameList>
      </b:Author>
    </b:Author>
    <b:BookTitle>Exploring strategy text and cases</b:BookTitle>
    <b:Publisher>Pearson</b:Publisher>
    <b:Volume>10</b:Volume>
    <b:RefOrder>14</b:RefOrder>
  </b:Source>
  <b:Source>
    <b:Tag>Peo20</b:Tag>
    <b:SourceType>InternetSite</b:SourceType>
    <b:Guid>{73953FAB-2924-47C0-8B7F-B94F502158FE}</b:Guid>
    <b:Title>What qualities do leaders need for an increasingly VUCA world?</b:Title>
    <b:Year>2020</b:Year>
    <b:Author>
      <b:Author>
        <b:Corporate>People Management</b:Corporate>
      </b:Author>
    </b:Author>
    <b:YearAccessed>2021</b:YearAccessed>
    <b:MonthAccessed>January</b:MonthAccessed>
    <b:DayAccessed>1</b:DayAccessed>
    <b:URL>https://www.peoplemanagement.co.uk/voices/comment/what-qualities-do-leaders-need-for-an-increasingly-vuca-world</b:URL>
    <b:RefOrder>39</b:RefOrder>
  </b:Source>
  <b:Source>
    <b:Tag>Kir13</b:Tag>
    <b:SourceType>Report</b:SourceType>
    <b:Guid>{362B00FD-59D8-4EE2-8D37-B71910C3AE97}</b:Guid>
    <b:Title>Developing Leaders in a VUCA Environment</b:Title>
    <b:Year>2013</b:Year>
    <b:Author>
      <b:Author>
        <b:NameList>
          <b:Person>
            <b:Last>Lawrence</b:Last>
            <b:First>Kirk</b:First>
          </b:Person>
        </b:NameList>
      </b:Author>
    </b:Author>
    <b:Publisher>UNC Kenan-Flagler Business School</b:Publisher>
    <b:RefOrder>40</b:RefOrder>
  </b:Source>
  <b:Source>
    <b:Tag>Rou89</b:Tag>
    <b:SourceType>JournalArticle</b:SourceType>
    <b:Guid>{D7E769AB-6244-4B5D-B0B2-A8A6264D08AC}</b:Guid>
    <b:Author>
      <b:Author>
        <b:NameList>
          <b:Person>
            <b:Last>Rousseau</b:Last>
            <b:First>D.</b:First>
            <b:Middle>M.</b:Middle>
          </b:Person>
        </b:NameList>
      </b:Author>
    </b:Author>
    <b:Title>Psychological and implied contracts in organisations</b:Title>
    <b:Year>1989</b:Year>
    <b:JournalName>Employee Responsibilities and Rights Journal</b:JournalName>
    <b:Pages>121-139</b:Pages>
    <b:Volume>2</b:Volume>
    <b:RefOrder>11</b:RefOrder>
  </b:Source>
  <b:Source>
    <b:Tag>STu02</b:Tag>
    <b:SourceType>Book</b:SourceType>
    <b:Guid>{264701D0-6716-437B-B475-A72A33E00F86}</b:Guid>
    <b:Author>
      <b:Author>
        <b:NameList>
          <b:Person>
            <b:Last>Turner</b:Last>
            <b:First>S.</b:First>
          </b:Person>
        </b:NameList>
      </b:Author>
    </b:Author>
    <b:Title>Tools for success: a manager's guide</b:Title>
    <b:Year>2002</b:Year>
    <b:City>London</b:City>
    <b:Publisher>McGraw Hill</b:Publisher>
    <b:RefOrder>13</b:RefOrder>
  </b:Source>
  <b:Source>
    <b:Tag>CSo08</b:Tag>
    <b:SourceType>Book</b:SourceType>
    <b:Guid>{C0845AF9-6150-4E2F-A477-9710CC4AD0CE}</b:Guid>
    <b:Author>
      <b:Author>
        <b:NameList>
          <b:Person>
            <b:Last>Soanes</b:Last>
            <b:First>C</b:First>
          </b:Person>
          <b:Person>
            <b:Last>Stevenson</b:Last>
            <b:First>A</b:First>
          </b:Person>
        </b:NameList>
      </b:Author>
    </b:Author>
    <b:Title>Concise Oxford English Dictionary</b:Title>
    <b:Year>2008</b:Year>
    <b:City>Oxford</b:City>
    <b:Publisher>Oxford University Press</b:Publisher>
    <b:Edition>11</b:Edition>
    <b:RefOrder>38</b:RefOrder>
  </b:Source>
  <b:Source>
    <b:Tag>Hir16</b:Tag>
    <b:SourceType>JournalArticle</b:SourceType>
    <b:Guid>{83744A3B-E56E-4223-9584-16195D26D3E8}</b:Guid>
    <b:Title>Employee Engagement for Workplace Success</b:Title>
    <b:Year>2016</b:Year>
    <b:Author>
      <b:Author>
        <b:NameList>
          <b:Person>
            <b:Last>Hirtle</b:Last>
            <b:First>C</b:First>
          </b:Person>
        </b:NameList>
      </b:Author>
    </b:Author>
    <b:JournalName>Canadian Journal of Medical Laboratory Science</b:JournalName>
    <b:Pages>202-214</b:Pages>
    <b:Volume>2</b:Volume>
    <b:Issue>11</b:Issue>
    <b:RefOrder>28</b:RefOrder>
  </b:Source>
  <b:Source>
    <b:Tag>Fox66</b:Tag>
    <b:SourceType>Book</b:SourceType>
    <b:Guid>{50A9BFA8-45A6-48D7-BC2A-3B34D33091B5}</b:Guid>
    <b:Author>
      <b:Author>
        <b:NameList>
          <b:Person>
            <b:Last>Fox</b:Last>
            <b:First>A.</b:First>
          </b:Person>
        </b:NameList>
      </b:Author>
    </b:Author>
    <b:Title>Research Paper 3, Royal Commission on Trade Unions and Employer Association</b:Title>
    <b:JournalName>Industrial Sociology and Industrial Relations</b:JournalName>
    <b:Year>1966</b:Year>
    <b:City>London</b:City>
    <b:Publisher>Her Majesty’s Stationary Office</b:Publisher>
    <b:RefOrder>47</b:RefOrder>
  </b:Source>
  <b:Source>
    <b:Tag>MLe01</b:Tag>
    <b:SourceType>Book</b:SourceType>
    <b:Guid>{552C4A83-654C-439C-9494-DB175892D273}</b:Guid>
    <b:Author>
      <b:Author>
        <b:NameList>
          <b:Person>
            <b:Last>Leat</b:Last>
            <b:First>M.</b:First>
          </b:Person>
        </b:NameList>
      </b:Author>
    </b:Author>
    <b:Title>Exploring employee relations</b:Title>
    <b:Year>2001</b:Year>
    <b:City>Oxford</b:City>
    <b:Publisher>Butterworth-Heinemann</b:Publisher>
    <b:RefOrder>25</b:RefOrder>
  </b:Source>
  <b:Source>
    <b:Tag>ACA16</b:Tag>
    <b:SourceType>InternetSite</b:SourceType>
    <b:Guid>{EB484DBA-109A-43EF-A2F1-F972DFCB9B45}</b:Guid>
    <b:Title>Managing Change</b:Title>
    <b:Year>2016</b:Year>
    <b:Author>
      <b:Author>
        <b:Corporate>ACAS</b:Corporate>
      </b:Author>
    </b:Author>
    <b:YearAccessed>2021</b:YearAccessed>
    <b:MonthAccessed>January</b:MonthAccessed>
    <b:DayAccessed>4</b:DayAccessed>
    <b:URL>https://archive.acas.org.uk/index.aspx?articleid=4669</b:URL>
    <b:RefOrder>26</b:RefOrder>
  </b:Source>
  <b:Source>
    <b:Tag>CIP19</b:Tag>
    <b:SourceType>InternetSite</b:SourceType>
    <b:Guid>{186CEB73-3377-431D-BB8F-06D929827131}</b:Guid>
    <b:Author>
      <b:Author>
        <b:Corporate>CIPD</b:Corporate>
      </b:Author>
    </b:Author>
    <b:Title>Employee Engagement and Motivation</b:Title>
    <b:Year>2019</b:Year>
    <b:YearAccessed>2021</b:YearAccessed>
    <b:MonthAccessed>January</b:MonthAccessed>
    <b:DayAccessed>4</b:DayAccessed>
    <b:URL>https://www.cipd.co.uk/knowledge/fundamentals/relations/engagement/factsheet</b:URL>
    <b:RefOrder>29</b:RefOrder>
  </b:Source>
  <b:Source>
    <b:Tag>Mac09</b:Tag>
    <b:SourceType>Report</b:SourceType>
    <b:Guid>{5E3F7C17-C078-4E50-8AE1-FD0C08B8C0D9}</b:Guid>
    <b:Title>Engaging for success: enhancing performance through employee engagement</b:Title>
    <b:Year>2009</b:Year>
    <b:Author>
      <b:Author>
        <b:NameList>
          <b:Person>
            <b:Last>Macleod</b:Last>
            <b:First>David</b:First>
          </b:Person>
          <b:Person>
            <b:Last>Clarke</b:Last>
            <b:First>Nia</b:First>
          </b:Person>
        </b:NameList>
      </b:Author>
    </b:Author>
    <b:Publisher>Crown copyright</b:Publisher>
    <b:RefOrder>30</b:RefOrder>
  </b:Source>
  <b:Source>
    <b:Tag>CIP20</b:Tag>
    <b:SourceType>Report</b:SourceType>
    <b:Guid>{E4A248B4-3E12-4923-AD21-D2423EF1B4F9}</b:Guid>
    <b:Author>
      <b:Author>
        <b:Corporate>CIPD</b:Corporate>
      </b:Author>
    </b:Author>
    <b:Title>Megatrends. Working from home: what's riving the rise in remote working?</b:Title>
    <b:Year>2020</b:Year>
    <b:Publisher>CIPD</b:Publisher>
    <b:City>London</b:City>
    <b:RefOrder>31</b:RefOrder>
  </b:Source>
  <b:Source>
    <b:Tag>Gen16</b:Tag>
    <b:SourceType>Book</b:SourceType>
    <b:Guid>{DDFBE726-C720-4C59-AD88-C5A3C91E2D23}</b:Guid>
    <b:Title>Managing Employment Relations</b:Title>
    <b:Year>2016</b:Year>
    <b:City>London</b:City>
    <b:Publisher>CIPD</b:Publisher>
    <b:Edition>6</b:Edition>
    <b:Author>
      <b:Author>
        <b:NameList>
          <b:Person>
            <b:Last>Gennard</b:Last>
            <b:First>J</b:First>
          </b:Person>
          <b:Person>
            <b:Last>Judge</b:Last>
            <b:First>g</b:First>
          </b:Person>
        </b:NameList>
      </b:Author>
    </b:Author>
    <b:RefOrder>24</b:RefOrder>
  </b:Source>
  <b:Source>
    <b:Tag>Del20</b:Tag>
    <b:SourceType>Report</b:SourceType>
    <b:Guid>{9DCCEF40-80BF-4231-B5A7-F9558BC081FE}</b:Guid>
    <b:Author>
      <b:Author>
        <b:Corporate>Deloitte </b:Corporate>
      </b:Author>
    </b:Author>
    <b:Title>Deloitte Global Human Capital Trends: The social enterprise at work: paradox as a path forward</b:Title>
    <b:Year>2020</b:Year>
    <b:Publisher>Deloitte</b:Publisher>
    <b:RefOrder>32</b:RefOrder>
  </b:Source>
  <b:Source>
    <b:Tag>Wor20</b:Tag>
    <b:SourceType>DocumentFromInternetSite</b:SourceType>
    <b:Guid>{3E0A4F69-40E5-4C39-A214-1E562C3EE488}</b:Guid>
    <b:Title>Mental health and psychosocial considerations during the COVID-19 outbreak</b:Title>
    <b:Year>2020</b:Year>
    <b:Author>
      <b:Author>
        <b:Corporate>World Health Organisation</b:Corporate>
      </b:Author>
    </b:Author>
    <b:Month>March</b:Month>
    <b:Day>18</b:Day>
    <b:YearAccessed>2021</b:YearAccessed>
    <b:MonthAccessed>January</b:MonthAccessed>
    <b:DayAccessed>4</b:DayAccessed>
    <b:URL>https://www.who.int/docs/default-source/coronaviruse/mental-health-considerations.pdf?sfvrsn=6d3578af_8</b:URL>
    <b:RefOrder>33</b:RefOrder>
  </b:Source>
  <b:Source>
    <b:Tag>Wor201</b:Tag>
    <b:SourceType>InternetSite</b:SourceType>
    <b:Guid>{6E15488A-BF8C-4E82-93AD-4843DC50F04C}</b:Guid>
    <b:Title>COVID-19 and flexible working: the perspective from working parents and carers</b:Title>
    <b:Year>2020</b:Year>
    <b:YearAccessed>2021</b:YearAccessed>
    <b:MonthAccessed>February</b:MonthAccessed>
    <b:DayAccessed>19</b:DayAccessed>
    <b:URL>https://workingfamilies.org.uk/wp-content/uploads/2020/06/June-2020-FlextheUK-survey-briefing-Covid-19-and-flexible-working.pdf</b:URL>
    <b:Author>
      <b:Author>
        <b:Corporate>Working Families</b:Corporate>
      </b:Author>
    </b:Author>
    <b:RefOrder>37</b:RefOrder>
  </b:Source>
  <b:Source>
    <b:Tag>Abr87</b:Tag>
    <b:SourceType>Book</b:SourceType>
    <b:Guid>{ECCF92FF-4302-4E65-BD70-AE0E1EFB518B}</b:Guid>
    <b:Title>Motivation and Personality</b:Title>
    <b:Year>1987</b:Year>
    <b:Author>
      <b:Author>
        <b:NameList>
          <b:Person>
            <b:Last>Maslow</b:Last>
            <b:First>Abraham</b:First>
          </b:Person>
        </b:NameList>
      </b:Author>
    </b:Author>
    <b:City>Delhi</b:City>
    <b:Publisher>Pearson Education</b:Publisher>
    <b:Edition>3rd</b:Edition>
    <b:RefOrder>34</b:RefOrder>
  </b:Source>
  <b:Source>
    <b:Tag>Wil20</b:Tag>
    <b:SourceType>DocumentFromInternetSite</b:SourceType>
    <b:Guid>{E1EADB9F-4630-4CCD-AA7A-BD7EC1FA7AB4}</b:Guid>
    <b:Title>Public perceptions and experiences of social distancing and social isolation during the COVID-19 pandemic: a UK-based focus group study</b:Title>
    <b:Year>2020</b:Year>
    <b:Author>
      <b:Author>
        <b:NameList>
          <b:Person>
            <b:Last>Williams</b:Last>
            <b:Middle>N</b:Middle>
            <b:First>S</b:First>
          </b:Person>
          <b:Person>
            <b:Last>Armitage</b:Last>
            <b:Middle>J</b:Middle>
            <b:First>C</b:First>
          </b:Person>
          <b:Person>
            <b:Last>Tampe</b:Last>
            <b:First>T</b:First>
          </b:Person>
          <b:Person>
            <b:Last>Dienes</b:Last>
            <b:First>K</b:First>
          </b:Person>
        </b:NameList>
      </b:Author>
    </b:Author>
    <b:Month>July</b:Month>
    <b:Day>07</b:Day>
    <b:YearAccessed>2021</b:YearAccessed>
    <b:MonthAccessed>February</b:MonthAccessed>
    <b:DayAccessed>19</b:DayAccessed>
    <b:URL>https://bmjopen.bmj.com/content/10/7/e039334</b:URL>
    <b:RefOrder>36</b:RefOrder>
  </b:Source>
  <b:Source>
    <b:Tag>Kok13</b:Tag>
    <b:SourceType>DocumentFromInternetSite</b:SourceType>
    <b:Guid>{870B384E-D613-49E8-BF88-6CB8979425E0}</b:Guid>
    <b:Title>How Positive Emotions Build Physical Health: Perceived Positive Social Connections Account for the Upward Spiral Between Positive Emotions and Vagal Tone</b:Title>
    <b:Year>2013</b:Year>
    <b:Month>May</b:Month>
    <b:Day>06</b:Day>
    <b:YearAccessed>2021</b:YearAccessed>
    <b:MonthAccessed>February</b:MonthAccessed>
    <b:DayAccessed>19</b:DayAccessed>
    <b:URL>https://journals.sagepub.com/doi/abs/10.1177/0956797612470827</b:URL>
    <b:Author>
      <b:Author>
        <b:NameList>
          <b:Person>
            <b:Last>Kok</b:Last>
            <b:First>B</b:First>
          </b:Person>
          <b:Person>
            <b:Last>Coffey</b:Last>
            <b:First>K</b:First>
          </b:Person>
          <b:Person>
            <b:Last>Cohn</b:Last>
            <b:First>M</b:First>
          </b:Person>
        </b:NameList>
      </b:Author>
    </b:Author>
    <b:RefOrder>35</b:RefOrder>
  </b:Source>
  <b:Source>
    <b:Tag>Bud10</b:Tag>
    <b:SourceType>BookSection</b:SourceType>
    <b:Guid>{AEBACF13-05A6-440C-B5C3-EE6DE547061B}</b:Guid>
    <b:Title>The Employment Relationship</b:Title>
    <b:Year>2010</b:Year>
    <b:Publisher>Sage Handbook of Human Resource Management</b:Publisher>
    <b:Author>
      <b:Author>
        <b:NameList>
          <b:Person>
            <b:Last>Budd</b:Last>
            <b:First>John</b:First>
          </b:Person>
          <b:Person>
            <b:Last>Bhave</b:Last>
            <b:First>Devasheesh</b:First>
          </b:Person>
        </b:NameList>
      </b:Author>
    </b:Author>
    <b:Pages>52-66</b:Pages>
    <b:RefOrder>15</b:RefOrder>
  </b:Source>
  <b:Source>
    <b:Tag>Off19</b:Tag>
    <b:SourceType>InternetSite</b:SourceType>
    <b:Guid>{1756E54B-62DD-4BE9-BBF5-381C936CA19D}</b:Guid>
    <b:Title>Labour market economic commentary: January 2019</b:Title>
    <b:Year>2019</b:Year>
    <b:Author>
      <b:Author>
        <b:Corporate>Office of National Statistics</b:Corporate>
      </b:Author>
    </b:Author>
    <b:YearAccessed>2020</b:YearAccessed>
    <b:MonthAccessed>December</b:MonthAccessed>
    <b:DayAccessed>08</b:DayAccessed>
    <b:URL>https://www.ons.gov.uk/employmentandlabourmarket/peopleinwork/employmentandemployeetypes/articles/labourmarketeconomiccommentary/january2019#part-time-employment-by-reason-for-working-part-time</b:URL>
    <b:RefOrder>16</b:RefOrder>
  </b:Source>
  <b:Source>
    <b:Tag>Bri20</b:Tag>
    <b:SourceType>InternetSite</b:SourceType>
    <b:Guid>{3DB4674F-EBEB-4CF6-837B-A7C1992DBCCA}</b:Guid>
    <b:Author>
      <b:Author>
        <b:Corporate>Bright Horizons</b:Corporate>
      </b:Author>
    </b:Author>
    <b:Title>Modern Families Index Spotlight</b:Title>
    <b:Year>2020</b:Year>
    <b:YearAccessed>2021</b:YearAccessed>
    <b:MonthAccessed>February</b:MonthAccessed>
    <b:DayAccessed>04</b:DayAccessed>
    <b:URL>https://solutions.brighthorizons.co.uk/resources/research/modern-families-index-2021</b:URL>
    <b:RefOrder>20</b:RefOrder>
  </b:Source>
  <b:Source>
    <b:Tag>Dav17</b:Tag>
    <b:SourceType>Report</b:SourceType>
    <b:Guid>{3FAD0766-498F-42A5-8C50-30A99ED73BA7}</b:Guid>
    <b:Title>Decent Work for Women in Wales:</b:Title>
    <b:Year>2017</b:Year>
    <b:Author>
      <b:Author>
        <b:NameList>
          <b:Person>
            <b:Last>Davies</b:Last>
            <b:First>Natasha</b:First>
          </b:Person>
          <b:Person>
            <b:Last>Knight</b:Last>
            <b:First>Dr. L</b:First>
          </b:Person>
          <b:Person>
            <b:Last>Turkmen</b:Last>
            <b:First>Dr. H</b:First>
          </b:Person>
        </b:NameList>
      </b:Author>
    </b:Author>
    <b:Publisher>Chwarae Teg</b:Publisher>
    <b:City>Cardiff</b:City>
    <b:RefOrder>17</b:RefOrder>
  </b:Source>
  <b:Source>
    <b:Tag>Pat20</b:Tag>
    <b:SourceType>Report</b:SourceType>
    <b:Guid>{C4B44D32-3FFB-45F9-95CE-DE5700749C53}</b:Guid>
    <b:Title>Covid-19 Women, Work and Wales</b:Title>
    <b:Year>2020</b:Year>
    <b:Publisher>Chwarae Teg</b:Publisher>
    <b:City>Cardiff</b:City>
    <b:Author>
      <b:Author>
        <b:NameList>
          <b:Person>
            <b:Last>Paterson</b:Last>
            <b:First>Dr. L</b:First>
          </b:Person>
        </b:NameList>
      </b:Author>
    </b:Author>
    <b:RefOrder>18</b:RefOrder>
  </b:Source>
  <b:Source>
    <b:Tag>Was16</b:Tag>
    <b:SourceType>JournalArticle</b:SourceType>
    <b:Guid>{94902174-C209-4D95-8CBE-4BC2C949A98C}</b:Guid>
    <b:Title>Yet Another Boomer Challenge for Financial Professionals: The 'Senior' Sandwich Generation</b:Title>
    <b:Year>2016</b:Year>
    <b:Author>
      <b:Author>
        <b:NameList>
          <b:Person>
            <b:Last>Wassel</b:Last>
            <b:Middle>I</b:Middle>
            <b:First>J</b:First>
          </b:Person>
          <b:Person>
            <b:Last>Cutler</b:Last>
            <b:Middle>E</b:Middle>
            <b:First>N</b:First>
          </b:Person>
        </b:NameList>
      </b:Author>
    </b:Author>
    <b:JournalName>Journal of Financial Service Professionals.</b:JournalName>
    <b:Pages>61-73</b:Pages>
    <b:Issue>70</b:Issue>
    <b:RefOrder>19</b:RefOrder>
  </b:Source>
  <b:Source>
    <b:Tag>Mil20</b:Tag>
    <b:SourceType>Book</b:SourceType>
    <b:Guid>{3AEC7B51-5026-4A27-8836-246B74C67CC2}</b:Guid>
    <b:Title>Five Generations and Only One Workforce: How Successful Businesses Are Managing a Multigenerational Workforce</b:Title>
    <b:Year>2020</b:Year>
    <b:Pages>283-297</b:Pages>
    <b:City>USA</b:City>
    <b:Publisher>IGI Global</b:Publisher>
    <b:BookTitle>Five Generations and Only One Workforce: How Successful Businesses Are Managing a Multigenerational Workforce</b:BookTitle>
    <b:Author>
      <b:Author>
        <b:NameList>
          <b:Person>
            <b:Last>Graham</b:Last>
            <b:First>M</b:First>
          </b:Person>
          <b:Person>
            <b:Last>Daniel</b:Last>
            <b:First>H</b:First>
          </b:Person>
          <b:Person>
            <b:Last>Doore</b:Last>
            <b:First>B</b:First>
          </b:Person>
        </b:NameList>
      </b:Author>
    </b:Author>
    <b:RefOrder>21</b:RefOrder>
  </b:Source>
  <b:Source>
    <b:Tag>Dav11</b:Tag>
    <b:SourceType>Book</b:SourceType>
    <b:Guid>{CD06AF35-054E-4614-96F6-C0B7ECCCDD4B}</b:Guid>
    <b:Author>
      <b:Author>
        <b:NameList>
          <b:Person>
            <b:Last>Davies</b:Last>
            <b:First>James</b:First>
          </b:Person>
        </b:NameList>
      </b:Author>
    </b:Author>
    <b:Title>The Chartist Movement in Monmouthshire</b:Title>
    <b:Year>2011</b:Year>
    <b:City>London</b:City>
    <b:Publisher>Blatter Press</b:Publisher>
    <b:RefOrder>2</b:RefOrder>
  </b:Source>
  <b:Source>
    <b:Tag>Uni21</b:Tag>
    <b:SourceType>InternetSite</b:SourceType>
    <b:Guid>{4E1FDCB9-321D-4E33-BFE7-97C09E24D93A}</b:Guid>
    <b:Title>Work, Voice, Pay</b:Title>
    <b:Author>
      <b:Author>
        <b:Corporate>Unite The Union</b:Corporate>
      </b:Author>
    </b:Author>
    <b:YearAccessed>2021</b:YearAccessed>
    <b:MonthAccessed>March</b:MonthAccessed>
    <b:DayAccessed>30</b:DayAccessed>
    <b:URL>https://www.unitetheunion.org/work-voice-pay/</b:URL>
    <b:RefOrder>3</b:RefOrder>
  </b:Source>
  <b:Source>
    <b:Tag>The20</b:Tag>
    <b:SourceType>InternetSite</b:SourceType>
    <b:Guid>{30C42E20-1DCA-4411-9DA3-9150426BDB0B}</b:Guid>
    <b:Author>
      <b:Author>
        <b:Corporate>The Independent</b:Corporate>
      </b:Author>
    </b:Author>
    <b:Title>Government could face legal action for exposing teachers to coronavirus</b:Title>
    <b:Year>2020</b:Year>
    <b:YearAccessed>2021</b:YearAccessed>
    <b:MonthAccessed>March</b:MonthAccessed>
    <b:DayAccessed>30</b:DayAccessed>
    <b:URL>Government could face legal action for exposing teachers to coronavirus</b:URL>
    <b:RefOrder>4</b:RefOrder>
  </b:Source>
  <b:Source>
    <b:Tag>Dep19</b:Tag>
    <b:SourceType>InternetSite</b:SourceType>
    <b:Guid>{D9496966-BE29-4BCC-B855-E9E84B33D9F9}</b:Guid>
    <b:Author>
      <b:Author>
        <b:Corporate>Department for Business, Energy &amp; Industrial Strategy</b:Corporate>
      </b:Author>
    </b:Author>
    <b:Title>Trade Union Memberhsip: Statistical Bulletin</b:Title>
    <b:Year>2019</b:Year>
    <b:YearAccessed>2021</b:YearAccessed>
    <b:MonthAccessed>March</b:MonthAccessed>
    <b:DayAccessed>30</b:DayAccessed>
    <b:URL>https://assets.publishing.service.gov.uk/government/uploads/system/uploads/attachment_data/file/805268/trade-union-membership-2018-statistical-bulletin.pdf#:~:text=Private%20sector%20trade%20union%20membership%20decreased%20by%2047%2C000,against%20a%20gen</b:URL>
    <b:RefOrder>6</b:RefOrder>
  </b:Source>
  <b:Source>
    <b:Tag>Bac93</b:Tag>
    <b:SourceType>JournalArticle</b:SourceType>
    <b:Guid>{3DF8CE6E-1EDB-4BB9-8709-A57BB8AD6BE5}</b:Guid>
    <b:Title>Individualization of the Employment Relationship and the Implications for Trade Unions</b:Title>
    <b:Year>1993</b:Year>
    <b:Author>
      <b:Author>
        <b:NameList>
          <b:Person>
            <b:Last>Bacon</b:Last>
            <b:First>Nicolas</b:First>
          </b:Person>
          <b:Person>
            <b:Last>Storey</b:Last>
            <b:First>John</b:First>
          </b:Person>
        </b:NameList>
      </b:Author>
    </b:Author>
    <b:JournalName>Employee Relations</b:JournalName>
    <b:Pages>5-17</b:Pages>
    <b:Volume>15</b:Volume>
    <b:Issue>1</b:Issue>
    <b:RefOrder>5</b:RefOrder>
  </b:Source>
  <b:Source>
    <b:Tag>Hom03</b:Tag>
    <b:SourceType>Book</b:SourceType>
    <b:Guid>{0968F6DB-C5B8-46F4-9D05-096580D9FFAD}</b:Guid>
    <b:Title>The New Workplace: A Guide to the Human Impact of Modern Working Practices</b:Title>
    <b:Year>2003</b:Year>
    <b:Author>
      <b:Author>
        <b:NameList>
          <b:Person>
            <b:Last>Homan</b:Last>
            <b:First>D</b:First>
          </b:Person>
          <b:Person>
            <b:Last>Wood</b:Last>
            <b:First>S</b:First>
          </b:Person>
        </b:NameList>
      </b:Author>
    </b:Author>
    <b:City>Chichester</b:City>
    <b:Publisher>John Wiley &amp; Sons</b:Publisher>
    <b:RefOrder>7</b:RefOrder>
  </b:Source>
  <b:Source>
    <b:Tag>Mac05</b:Tag>
    <b:SourceType>JournalArticle</b:SourceType>
    <b:Guid>{B5B063EB-0C26-4B47-A57A-4A554F79F0B3}</b:Guid>
    <b:Title>Human Resource Management as a Substitute for Trade Unions in British Workplaces</b:Title>
    <b:Year>2005</b:Year>
    <b:Author>
      <b:Author>
        <b:NameList>
          <b:Person>
            <b:Last>Machin</b:Last>
            <b:First>S</b:First>
          </b:Person>
          <b:Person>
            <b:Last>Wood</b:Last>
            <b:First>s</b:First>
          </b:Person>
        </b:NameList>
      </b:Author>
    </b:Author>
    <b:JournalName>Industrial and Labour Relations Review</b:JournalName>
    <b:Pages>201-218</b:Pages>
    <b:Volume>58</b:Volume>
    <b:Issue>2</b:Issue>
    <b:RefOrder>8</b:RefOrder>
  </b:Source>
  <b:Source>
    <b:Tag>Leg96</b:Tag>
    <b:SourceType>InternetSite</b:SourceType>
    <b:Guid>{EAC85AAD-D87A-4033-8A28-9571C610A5E9}</b:Guid>
    <b:Title>Employment Rights Act</b:Title>
    <b:Year>1996</b:Year>
    <b:Author>
      <b:Author>
        <b:Corporate>Legislation.gov.uk</b:Corporate>
      </b:Author>
    </b:Author>
    <b:YearAccessed>2021</b:YearAccessed>
    <b:MonthAccessed>March</b:MonthAccessed>
    <b:DayAccessed>30</b:DayAccessed>
    <b:URL>https://www.legislation.gov.uk/ukpga/1996/18/contents</b:URL>
    <b:RefOrder>10</b:RefOrder>
  </b:Source>
  <b:Source>
    <b:Tag>Per19</b:Tag>
    <b:SourceType>InternetSite</b:SourceType>
    <b:Guid>{02ED4238-5F44-4E55-A97A-01AE42244726}</b:Guid>
    <b:Author>
      <b:Author>
        <b:Corporate>Personnel Today</b:Corporate>
      </b:Author>
    </b:Author>
    <b:Title>How employees are using social activism to make their voices heard</b:Title>
    <b:Year>2019</b:Year>
    <b:YearAccessed>2021</b:YearAccessed>
    <b:MonthAccessed>March</b:MonthAccessed>
    <b:DayAccessed>30</b:DayAccessed>
    <b:URL>https://www.personneltoday.com/hr/how-employees-are-using-social-activism-to-make-their-voices-heard/</b:URL>
    <b:RefOrder>9</b:RefOrder>
  </b:Source>
  <b:Source>
    <b:Tag>Hum20</b:Tag>
    <b:SourceType>InternetSite</b:SourceType>
    <b:Guid>{60C5F9B8-CEF4-4B58-8654-4356234BBCBC}</b:Guid>
    <b:Title>Using data, accountability to make the D&amp;I difference</b:Title>
    <b:Year>2020</b:Year>
    <b:YearAccessed>2021</b:YearAccessed>
    <b:MonthAccessed>March</b:MonthAccessed>
    <b:DayAccessed>30</b:DayAccessed>
    <b:URL>https://hrexecutive.com/using-data-accountability-to-make-the-di-difference/</b:URL>
    <b:Author>
      <b:Author>
        <b:Corporate>Human Resources Executive</b:Corporate>
      </b:Author>
    </b:Author>
    <b:RefOrder>27</b:RefOrder>
  </b:Source>
  <b:Source>
    <b:Tag>The201</b:Tag>
    <b:SourceType>InternetSite</b:SourceType>
    <b:Guid>{2DBE675F-B0B3-4031-B477-A4BB7F1AEA6C}</b:Guid>
    <b:Author>
      <b:Author>
        <b:Corporate>The Telegraph</b:Corporate>
      </b:Author>
    </b:Author>
    <b:Title>Revealed: the devastating impact of Covid-19 on women</b:Title>
    <b:Year>2020</b:Year>
    <b:YearAccessed>2021</b:YearAccessed>
    <b:MonthAccessed>March</b:MonthAccessed>
    <b:DayAccessed>30</b:DayAccessed>
    <b:URL>https://www.telegraph.co.uk/global-health/women-and-girls/revealed-devastating-impact-covid-19-women/</b:URL>
    <b:RefOrder>22</b:RefOrder>
  </b:Source>
  <b:Source>
    <b:Tag>ONS20</b:Tag>
    <b:SourceType>InternetSite</b:SourceType>
    <b:Guid>{A78E6900-BFCD-4B24-9E66-B59F3A883B89}</b:Guid>
    <b:Author>
      <b:Author>
        <b:Corporate>ONS</b:Corporate>
      </b:Author>
    </b:Author>
    <b:Title>Coronavirus and the impact on caring</b:Title>
    <b:Year>2020</b:Year>
    <b:YearAccessed>2021</b:YearAccessed>
    <b:MonthAccessed>March</b:MonthAccessed>
    <b:DayAccessed>30</b:DayAccessed>
    <b:URL>https://www.ons.gov.uk/peoplepopulationandcommunity/healthandsocialcare/conditionsanddiseases/articles/morepeoplehavebeenhelpingothersoutsidetheirhouseholdthroughthecoronaviruscovid19lockdown/2020-07-09</b:URL>
    <b:RefOrder>23</b:RefOrder>
  </b:Source>
  <b:Source>
    <b:Tag>Har14</b:Tag>
    <b:SourceType>InternetSite</b:SourceType>
    <b:Guid>{7255B9BC-55DE-4DED-B2E0-F97D5D81062A}</b:Guid>
    <b:Author>
      <b:Author>
        <b:Corporate>Harvard Business Review</b:Corporate>
      </b:Author>
    </b:Author>
    <b:Title>What VUCA Really Means for You</b:Title>
    <b:Year>2014</b:Year>
    <b:YearAccessed>2021</b:YearAccessed>
    <b:MonthAccessed>March</b:MonthAccessed>
    <b:DayAccessed>30</b:DayAccessed>
    <b:URL>https://hbr.org/2014/01/what-vuca-really-means-for-you</b:URL>
    <b:RefOrder>41</b:RefOrder>
  </b:Source>
  <b:Source>
    <b:Tag>Ste141</b:Tag>
    <b:SourceType>Book</b:SourceType>
    <b:Guid>{CE442208-CB6D-46E2-9553-B4402DDAFAFD}</b:Guid>
    <b:Title>Designing, Delivering and Evaluating L&amp;D</b:Title>
    <b:Year>2014</b:Year>
    <b:Author>
      <b:Author>
        <b:NameList>
          <b:Person>
            <b:Last>Stewart</b:Last>
            <b:First>Jim</b:First>
          </b:Person>
          <b:Person>
            <b:Last>Cureton</b:Last>
            <b:First>P</b:First>
          </b:Person>
        </b:NameList>
      </b:Author>
    </b:Author>
    <b:City>London</b:City>
    <b:Publisher>CIPD</b:Publisher>
    <b:RefOrder>42</b:RefOrder>
  </b:Source>
  <b:Source>
    <b:Tag>Nic19</b:Tag>
    <b:SourceType>Book</b:SourceType>
    <b:Guid>{EAA97F4C-CC2A-4306-B0DE-55D8D18D7BC7}</b:Guid>
    <b:Author>
      <b:Author>
        <b:NameList>
          <b:Person>
            <b:Last>Shackleton-Jones</b:Last>
            <b:First>Nick</b:First>
          </b:Person>
        </b:NameList>
      </b:Author>
    </b:Author>
    <b:Title>How People Learn</b:Title>
    <b:Year>2019</b:Year>
    <b:City>London</b:City>
    <b:Publisher>Kogan Page</b:Publisher>
    <b:RefOrder>43</b:RefOrder>
  </b:Source>
  <b:Source>
    <b:Tag>For11</b:Tag>
    <b:SourceType>InternetSite</b:SourceType>
    <b:Guid>{F2109B36-2898-4D78-92F2-C4AC6CA2E113}</b:Guid>
    <b:Author>
      <b:Author>
        <b:Corporate>Forbes</b:Corporate>
      </b:Author>
    </b:Author>
    <b:Title>Reverse Mentoring: What it is and Why it is Beneficial</b:Title>
    <b:Year>2011</b:Year>
    <b:YearAccessed>2021</b:YearAccessed>
    <b:MonthAccessed>March</b:MonthAccessed>
    <b:DayAccessed>30</b:DayAccessed>
    <b:URL>https://www.forbes.com/sites/work-in-progress/2011/01/03/reverse-mentoring-what-is-it-and-why-is-it-beneficial/?sh=70608b2e21cc</b:URL>
    <b:RefOrder>45</b:RefOrder>
  </b:Source>
  <b:Source>
    <b:Tag>ARn10</b:Tag>
    <b:SourceType>Book</b:SourceType>
    <b:Guid>{D4BC2EB9-4C1F-4EC6-B84E-68349860423D}</b:Guid>
    <b:Title>Understanding Human Behaviour in the Workplace</b:Title>
    <b:Year>2010</b:Year>
    <b:City>London</b:City>
    <b:Publisher>Harlow Pearson Education</b:Publisher>
    <b:Edition>5</b:Edition>
    <b:Author>
      <b:Author>
        <b:NameList>
          <b:Person>
            <b:Last>Arnold</b:Last>
            <b:First>J</b:First>
          </b:Person>
          <b:Person>
            <b:Last>Randall</b:Last>
            <b:First>R</b:First>
          </b:Person>
          <b:Person>
            <b:Last>Patterson</b:Last>
            <b:First>F</b:First>
          </b:Person>
          <b:Person>
            <b:Last>Silvester</b:Last>
            <b:First>J</b:First>
          </b:Person>
          <b:Person>
            <b:Last>Robertson</b:Last>
            <b:First>I</b:First>
          </b:Person>
          <b:Person>
            <b:Last>Copper</b:Last>
            <b:First>C</b:First>
          </b:Person>
        </b:NameList>
      </b:Author>
    </b:Author>
    <b:RefOrder>44</b:RefOrder>
  </b:Source>
  <b:Source>
    <b:Tag>Dan21</b:Tag>
    <b:SourceType>InternetSite</b:SourceType>
    <b:Guid>{A7E0ED22-93E4-4FFE-918A-83F9AFE49BBC}</b:Guid>
    <b:Title>Daniel Barnett Employment Law Barrister</b:Title>
    <b:Year>2021</b:Year>
    <b:Author>
      <b:Composer>
        <b:NameList>
          <b:Person>
            <b:Last>Daniel</b:Last>
          </b:Person>
        </b:NameList>
      </b:Composer>
      <b:Author>
        <b:NameList>
          <b:Person>
            <b:Last>Barnett</b:Last>
            <b:First>Daniel</b:First>
          </b:Person>
        </b:NameList>
      </b:Author>
    </b:Author>
    <b:YearAccessed>2021</b:YearAccessed>
    <b:MonthAccessed>March</b:MonthAccessed>
    <b:DayAccessed>30</b:DayAccessed>
    <b:URL>https://www.danielbarnett.co.uk/</b:URL>
    <b:RefOrder>48</b:RefOrder>
  </b:Source>
  <b:Source>
    <b:Tag>Ant21</b:Tag>
    <b:SourceType>InternetSite</b:SourceType>
    <b:Guid>{E33F3604-4DC2-46F7-B851-AAC539D19CF6}</b:Guid>
    <b:Author>
      <b:Author>
        <b:NameList>
          <b:Person>
            <b:Last>Painter</b:Last>
            <b:First>Anthony</b:First>
          </b:Person>
        </b:NameList>
      </b:Author>
    </b:Author>
    <b:Title>RSA: See the Future. Act Now</b:Title>
    <b:Year>2021</b:Year>
    <b:YearAccessed>2021</b:YearAccessed>
    <b:MonthAccessed>March</b:MonthAccessed>
    <b:DayAccessed>30</b:DayAccessed>
    <b:URL>https://www.thersa.org/blog/2021/03/see-the-future-act-now</b:URL>
    <b:RefOrder>49</b:RefOrder>
  </b:Source>
  <b:Source>
    <b:Tag>TUC21</b:Tag>
    <b:SourceType>InternetSite</b:SourceType>
    <b:Guid>{69422ADE-0A90-45A6-800B-B7DD41DA20DB}</b:Guid>
    <b:Author>
      <b:Author>
        <b:Corporate>TUC</b:Corporate>
      </b:Author>
    </b:Author>
    <b:Title>Young workers are being hit hardest, and some more than others</b:Title>
    <b:Year>2021</b:Year>
    <b:YearAccessed>2021</b:YearAccessed>
    <b:MonthAccessed>March</b:MonthAccessed>
    <b:DayAccessed>30</b:DayAccessed>
    <b:URL>https://www.tuc.org.uk/blogs/young-workers-are-being-hit-hardest-and-some-more-others</b:URL>
    <b:RefOrder>50</b:RefOrder>
  </b:Source>
  <b:Source>
    <b:Tag>Wor21</b:Tag>
    <b:SourceType>InternetSite</b:SourceType>
    <b:Guid>{598A1791-258E-4966-AF11-3533A726CF93}</b:Guid>
    <b:Author>
      <b:Author>
        <b:Corporate>World Economic Forum</b:Corporate>
      </b:Author>
    </b:Author>
    <b:Title>4 ways the private sector can push for gender equality post-pandemic</b:Title>
    <b:Year>2021</b:Year>
    <b:YearAccessed>2021</b:YearAccessed>
    <b:MonthAccessed>March</b:MonthAccessed>
    <b:DayAccessed>30</b:DayAccessed>
    <b:URL>https://www.weforum.org/agenda/2021/03/how-private-sector-can-promote-gender-equality/</b:URL>
    <b:RefOrder>51</b:RefOrder>
  </b:Source>
  <b:Source>
    <b:Tag>Cor21</b:Tag>
    <b:SourceType>InternetSite</b:SourceType>
    <b:Guid>{02F4C78C-5935-46B0-B3CA-84AC48B88336}</b:Guid>
    <b:Author>
      <b:Author>
        <b:Corporate>Corporate Rebels</b:Corporate>
      </b:Author>
    </b:Author>
    <b:Title>Future Advice About Going Back To The Office</b:Title>
    <b:Year>2021</b:Year>
    <b:YearAccessed>2021</b:YearAccessed>
    <b:MonthAccessed>March</b:MonthAccessed>
    <b:DayAccessed>30</b:DayAccessed>
    <b:URL>https://corporate-rebels.com/future-advice-about-going-back-to-the-office/</b:URL>
    <b:RefOrder>52</b:RefOrder>
  </b:Source>
  <b:Source>
    <b:Tag>CBI21</b:Tag>
    <b:SourceType>InternetSite</b:SourceType>
    <b:Guid>{FE9D7E58-59A7-4056-A6E4-F971CDD851A8}</b:Guid>
    <b:Author>
      <b:Author>
        <b:Corporate>CBI</b:Corporate>
      </b:Author>
    </b:Author>
    <b:Title>What you need to know about coronavirus and how it will impact your business</b:Title>
    <b:Year>2021</b:Year>
    <b:YearAccessed>2021</b:YearAccessed>
    <b:MonthAccessed>March</b:MonthAccessed>
    <b:DayAccessed>12</b:DayAccessed>
    <b:URL>https://www.cbi.org.uk/coronavirus-hub/?utm_source=cbi_org&amp;utm_medium=website&amp;utm_campaign=slider&amp;utm_content=homepage_slide1</b:URL>
    <b:RefOrder>53</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8DCF4F5AF3EA344FB4FA8EA1D0EC4C33" ma:contentTypeVersion="10" ma:contentTypeDescription="Create a new document." ma:contentTypeScope="" ma:versionID="e90ea6505e2ffd95c542aee4d145cbee">
  <xsd:schema xmlns:xsd="http://www.w3.org/2001/XMLSchema" xmlns:xs="http://www.w3.org/2001/XMLSchema" xmlns:p="http://schemas.microsoft.com/office/2006/metadata/properties" xmlns:ns2="61dd9777-fc93-417c-92bd-2cd2da07bf5f" targetNamespace="http://schemas.microsoft.com/office/2006/metadata/properties" ma:root="true" ma:fieldsID="b2b02c85486c2c000bc45e3783dcb1f8" ns2:_="">
    <xsd:import namespace="61dd9777-fc93-417c-92bd-2cd2da07bf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d9777-fc93-417c-92bd-2cd2da07bf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4707BD-2389-4B36-97FD-0C21E9EF2A65}">
  <ds:schemaRefs>
    <ds:schemaRef ds:uri="http://schemas.microsoft.com/sharepoint/v3/contenttype/forms"/>
  </ds:schemaRefs>
</ds:datastoreItem>
</file>

<file path=customXml/itemProps3.xml><?xml version="1.0" encoding="utf-8"?>
<ds:datastoreItem xmlns:ds="http://schemas.openxmlformats.org/officeDocument/2006/customXml" ds:itemID="{1B47EF9A-3AD8-462C-B58D-4D8FD6B162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3668C1-3628-4760-A902-11A20C8EC264}">
  <ds:schemaRefs>
    <ds:schemaRef ds:uri="http://schemas.openxmlformats.org/officeDocument/2006/bibliography"/>
  </ds:schemaRefs>
</ds:datastoreItem>
</file>

<file path=customXml/itemProps5.xml><?xml version="1.0" encoding="utf-8"?>
<ds:datastoreItem xmlns:ds="http://schemas.openxmlformats.org/officeDocument/2006/customXml" ds:itemID="{BFA826C2-4E54-4E93-AAB1-D38DB9DBA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d9777-fc93-417c-92bd-2cd2da07bf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7064</Words>
  <Characters>40271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Word count  4529</Company>
  <LinksUpToDate>false</LinksUpToDate>
  <CharactersWithSpaces>47241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the employment relationship at Chwarae Teg during the Covid-19 Global Pandemic</dc:title>
  <dc:subject/>
  <dc:creator>Gemma Littlejohns</dc:creator>
  <cp:keywords/>
  <dc:description/>
  <cp:lastModifiedBy>Gemma Littlejohns</cp:lastModifiedBy>
  <cp:revision>16</cp:revision>
  <dcterms:created xsi:type="dcterms:W3CDTF">2021-03-30T09:12:00Z</dcterms:created>
  <dcterms:modified xsi:type="dcterms:W3CDTF">2021-04-07T06:16:00Z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0x0101008DCF4F5AF3EA344FB4FA8EA1D0EC4C33</vt:lpwstr>
  </property>
</Properties>
</file>