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D81" w:rsidRPr="007B2460" w:rsidRDefault="00CC2D81" w:rsidP="00CC2D81">
      <w:pPr>
        <w:rPr>
          <w:rFonts w:ascii="Arial" w:hAnsi="Arial" w:cs="Arial"/>
          <w:sz w:val="24"/>
          <w:szCs w:val="24"/>
        </w:rPr>
      </w:pPr>
    </w:p>
    <w:p w:rsidR="00CC2D81" w:rsidRPr="007B2460" w:rsidRDefault="00CC2D81" w:rsidP="00CC2D81">
      <w:pPr>
        <w:rPr>
          <w:rFonts w:ascii="Arial" w:hAnsi="Arial" w:cs="Arial"/>
          <w:sz w:val="24"/>
          <w:szCs w:val="24"/>
        </w:rPr>
      </w:pPr>
      <w:r w:rsidRPr="007B2460">
        <w:rPr>
          <w:rFonts w:ascii="Arial" w:hAnsi="Arial" w:cs="Arial"/>
          <w:sz w:val="24"/>
          <w:szCs w:val="24"/>
        </w:rPr>
        <w:t xml:space="preserve">There are several ways to run a business in the UK, but the three methods which will be discussed and contrasted within this essay are that of a private limited company, an unlimited partnership and acting as a sole trader. Likewise, there are several advantages and disadvantages associated with all three methods This essay aims to assess which method will be most advantageous in practice. </w:t>
      </w:r>
    </w:p>
    <w:p w:rsidR="00CC2D81" w:rsidRPr="007B2460" w:rsidRDefault="00CC2D81" w:rsidP="00CC2D81">
      <w:pPr>
        <w:rPr>
          <w:rFonts w:ascii="Arial" w:hAnsi="Arial" w:cs="Arial"/>
          <w:sz w:val="24"/>
          <w:szCs w:val="24"/>
        </w:rPr>
      </w:pPr>
    </w:p>
    <w:p w:rsidR="00CC2D81" w:rsidRPr="007B2460" w:rsidRDefault="00CC2D81" w:rsidP="00CC2D81">
      <w:pPr>
        <w:rPr>
          <w:rFonts w:ascii="Arial" w:hAnsi="Arial" w:cs="Arial"/>
          <w:sz w:val="24"/>
          <w:szCs w:val="24"/>
        </w:rPr>
      </w:pPr>
      <w:r w:rsidRPr="007B2460">
        <w:rPr>
          <w:rFonts w:ascii="Arial" w:hAnsi="Arial" w:cs="Arial"/>
          <w:sz w:val="24"/>
          <w:szCs w:val="24"/>
        </w:rPr>
        <w:t xml:space="preserve">The Companies Act 2006 defines a private limited company as ‘any company that Is not a public company’ (S4(1)) and ‘a company is a “limited company” if the liability of its members is limited by its constitution. It may be limited by shares or limited by guarantee’ (S3(1)). A company which is limited by shares usually operates on a </w:t>
      </w:r>
      <w:r w:rsidR="00985917" w:rsidRPr="007B2460">
        <w:rPr>
          <w:rFonts w:ascii="Arial" w:hAnsi="Arial" w:cs="Arial"/>
          <w:sz w:val="24"/>
          <w:szCs w:val="24"/>
        </w:rPr>
        <w:t>profit-making</w:t>
      </w:r>
      <w:r w:rsidRPr="007B2460">
        <w:rPr>
          <w:rFonts w:ascii="Arial" w:hAnsi="Arial" w:cs="Arial"/>
          <w:sz w:val="24"/>
          <w:szCs w:val="24"/>
        </w:rPr>
        <w:t xml:space="preserve"> basis, the UK Government (2023) go on to make this distinction further in that a company limited by shares is: ‘legally separate from the people who run it; has separate finances from personal ones, has shares and shareholders [and] keep[s] any profits it makes after paying tax.’ The Government (2023), defines a private limited company by guarantee as a not for profit organisation which similarly, like a company limited by shares, is legally and financially separate from those who run it, however, these not for profit limited companies have ‘guarantors and a ‘guaranteed amount’ and invests profits it makes</w:t>
      </w:r>
      <w:r w:rsidR="00034CC9" w:rsidRPr="007B2460">
        <w:rPr>
          <w:rFonts w:ascii="Arial" w:hAnsi="Arial" w:cs="Arial"/>
          <w:sz w:val="24"/>
          <w:szCs w:val="24"/>
        </w:rPr>
        <w:t xml:space="preserve"> (if it generates profits)</w:t>
      </w:r>
      <w:r w:rsidRPr="007B2460">
        <w:rPr>
          <w:rFonts w:ascii="Arial" w:hAnsi="Arial" w:cs="Arial"/>
          <w:sz w:val="24"/>
          <w:szCs w:val="24"/>
        </w:rPr>
        <w:t xml:space="preserve"> back into </w:t>
      </w:r>
      <w:r w:rsidR="00034CC9" w:rsidRPr="007B2460">
        <w:rPr>
          <w:rFonts w:ascii="Arial" w:hAnsi="Arial" w:cs="Arial"/>
          <w:sz w:val="24"/>
          <w:szCs w:val="24"/>
        </w:rPr>
        <w:t>(</w:t>
      </w:r>
      <w:r w:rsidRPr="007B2460">
        <w:rPr>
          <w:rFonts w:ascii="Arial" w:hAnsi="Arial" w:cs="Arial"/>
          <w:sz w:val="24"/>
          <w:szCs w:val="24"/>
        </w:rPr>
        <w:t>the</w:t>
      </w:r>
      <w:r w:rsidR="00034CC9" w:rsidRPr="007B2460">
        <w:rPr>
          <w:rFonts w:ascii="Arial" w:hAnsi="Arial" w:cs="Arial"/>
          <w:sz w:val="24"/>
          <w:szCs w:val="24"/>
        </w:rPr>
        <w:t xml:space="preserve"> community it serves in CIO) or the</w:t>
      </w:r>
      <w:r w:rsidRPr="007B2460">
        <w:rPr>
          <w:rFonts w:ascii="Arial" w:hAnsi="Arial" w:cs="Arial"/>
          <w:sz w:val="24"/>
          <w:szCs w:val="24"/>
        </w:rPr>
        <w:t xml:space="preserve"> company’ (UK Government, 2023). According to </w:t>
      </w:r>
      <w:proofErr w:type="spellStart"/>
      <w:r w:rsidRPr="007B2460">
        <w:rPr>
          <w:rFonts w:ascii="Arial" w:hAnsi="Arial" w:cs="Arial"/>
          <w:sz w:val="24"/>
          <w:szCs w:val="24"/>
        </w:rPr>
        <w:t>Ovaisi</w:t>
      </w:r>
      <w:proofErr w:type="spellEnd"/>
      <w:r w:rsidRPr="007B2460">
        <w:rPr>
          <w:rFonts w:ascii="Arial" w:hAnsi="Arial" w:cs="Arial"/>
          <w:sz w:val="24"/>
          <w:szCs w:val="24"/>
        </w:rPr>
        <w:t xml:space="preserve"> (2021), there are, as of 2020, two million limited companies that exist in the UK, ‘making it the second most popular legal structure.’ The directors usually run the business on a day to day basis but must seek shareholder approval on some business decisions as shareholders are deemed to be the ultimate owners of the business. </w:t>
      </w:r>
    </w:p>
    <w:p w:rsidR="00F975F7" w:rsidRPr="007B2460" w:rsidRDefault="00F975F7" w:rsidP="00CC2D81">
      <w:pPr>
        <w:rPr>
          <w:rFonts w:ascii="Arial" w:hAnsi="Arial" w:cs="Arial"/>
          <w:sz w:val="24"/>
          <w:szCs w:val="24"/>
        </w:rPr>
      </w:pPr>
      <w:r w:rsidRPr="007B2460">
        <w:rPr>
          <w:rFonts w:ascii="Arial" w:hAnsi="Arial" w:cs="Arial"/>
          <w:sz w:val="24"/>
          <w:szCs w:val="24"/>
        </w:rPr>
        <w:t>The formation of the Private Limited Company is more complicated and procedural than the other two mediums of forming a business. According to s8 (1) Ss (A) and (B) of the CA</w:t>
      </w:r>
      <w:r w:rsidR="00A83EA7" w:rsidRPr="007B2460">
        <w:rPr>
          <w:rFonts w:ascii="Arial" w:hAnsi="Arial" w:cs="Arial"/>
          <w:sz w:val="24"/>
          <w:szCs w:val="24"/>
        </w:rPr>
        <w:t>,</w:t>
      </w:r>
      <w:r w:rsidRPr="007B2460">
        <w:rPr>
          <w:rFonts w:ascii="Arial" w:hAnsi="Arial" w:cs="Arial"/>
          <w:sz w:val="24"/>
          <w:szCs w:val="24"/>
        </w:rPr>
        <w:t xml:space="preserve"> the company must provide a Memorandum of Association which express’s the intention of creating the company under the authority of the CA and in s8 (2) that all parties agrees to the document they provide. </w:t>
      </w:r>
    </w:p>
    <w:p w:rsidR="001520EB" w:rsidRPr="007B2460" w:rsidRDefault="00F975F7" w:rsidP="00CC2D81">
      <w:pPr>
        <w:rPr>
          <w:rFonts w:ascii="Arial" w:hAnsi="Arial" w:cs="Arial"/>
          <w:sz w:val="24"/>
          <w:szCs w:val="24"/>
        </w:rPr>
      </w:pPr>
      <w:r w:rsidRPr="007B2460">
        <w:rPr>
          <w:rFonts w:ascii="Arial" w:hAnsi="Arial" w:cs="Arial"/>
          <w:sz w:val="24"/>
          <w:szCs w:val="24"/>
        </w:rPr>
        <w:t>S9 of the CA</w:t>
      </w:r>
      <w:r w:rsidR="00647035" w:rsidRPr="007B2460">
        <w:rPr>
          <w:rFonts w:ascii="Arial" w:hAnsi="Arial" w:cs="Arial"/>
          <w:sz w:val="24"/>
          <w:szCs w:val="24"/>
        </w:rPr>
        <w:t xml:space="preserve"> 1890</w:t>
      </w:r>
      <w:r w:rsidRPr="007B2460">
        <w:rPr>
          <w:rFonts w:ascii="Arial" w:hAnsi="Arial" w:cs="Arial"/>
          <w:sz w:val="24"/>
          <w:szCs w:val="24"/>
        </w:rPr>
        <w:t xml:space="preserve"> </w:t>
      </w:r>
      <w:r w:rsidR="00647035" w:rsidRPr="007B2460">
        <w:rPr>
          <w:rFonts w:ascii="Arial" w:hAnsi="Arial" w:cs="Arial"/>
          <w:sz w:val="24"/>
          <w:szCs w:val="24"/>
        </w:rPr>
        <w:t xml:space="preserve">further explains the formalities of the company’s operations and how it runs including the Name of the company, the Liability of the members, the type of the company whether it is private or public, </w:t>
      </w:r>
      <w:r w:rsidR="001520EB" w:rsidRPr="007B2460">
        <w:rPr>
          <w:rFonts w:ascii="Arial" w:hAnsi="Arial" w:cs="Arial"/>
          <w:sz w:val="24"/>
          <w:szCs w:val="24"/>
        </w:rPr>
        <w:t>the address or correspondent address of the company, the details of the company’s officers, a statement of guarantee, a copy of the constitution or the articles of association.</w:t>
      </w:r>
    </w:p>
    <w:p w:rsidR="00F975F7" w:rsidRPr="007B2460" w:rsidRDefault="001520EB" w:rsidP="00CC2D81">
      <w:pPr>
        <w:rPr>
          <w:rFonts w:ascii="Arial" w:hAnsi="Arial" w:cs="Arial"/>
          <w:sz w:val="24"/>
          <w:szCs w:val="24"/>
        </w:rPr>
      </w:pPr>
      <w:r w:rsidRPr="007B2460">
        <w:rPr>
          <w:rFonts w:ascii="Arial" w:hAnsi="Arial" w:cs="Arial"/>
          <w:sz w:val="24"/>
          <w:szCs w:val="24"/>
        </w:rPr>
        <w:t xml:space="preserve">  S10 of the CA </w:t>
      </w:r>
      <w:r w:rsidR="002D3F7F" w:rsidRPr="007B2460">
        <w:rPr>
          <w:rFonts w:ascii="Arial" w:hAnsi="Arial" w:cs="Arial"/>
          <w:sz w:val="24"/>
          <w:szCs w:val="24"/>
        </w:rPr>
        <w:t>1890 is concerned with the financial and the distribution of shares and technicality of the share holding system as a governing body. This includes the</w:t>
      </w:r>
      <w:r w:rsidR="00A83EA7" w:rsidRPr="007B2460">
        <w:rPr>
          <w:rFonts w:ascii="Arial" w:hAnsi="Arial" w:cs="Arial"/>
          <w:sz w:val="24"/>
          <w:szCs w:val="24"/>
        </w:rPr>
        <w:t xml:space="preserve"> </w:t>
      </w:r>
      <w:r w:rsidR="00E831E0" w:rsidRPr="007B2460">
        <w:rPr>
          <w:rFonts w:ascii="Arial" w:hAnsi="Arial" w:cs="Arial"/>
          <w:sz w:val="24"/>
          <w:szCs w:val="24"/>
        </w:rPr>
        <w:t xml:space="preserve">statement of capital </w:t>
      </w:r>
      <w:r w:rsidR="007B2460" w:rsidRPr="007B2460">
        <w:rPr>
          <w:rFonts w:ascii="Arial" w:hAnsi="Arial" w:cs="Arial"/>
          <w:sz w:val="24"/>
          <w:szCs w:val="24"/>
        </w:rPr>
        <w:t>and initial</w:t>
      </w:r>
      <w:r w:rsidR="00E831E0" w:rsidRPr="007B2460">
        <w:rPr>
          <w:rFonts w:ascii="Arial" w:hAnsi="Arial" w:cs="Arial"/>
          <w:sz w:val="24"/>
          <w:szCs w:val="24"/>
        </w:rPr>
        <w:t xml:space="preserve"> shareholdings, the number of share</w:t>
      </w:r>
      <w:r w:rsidR="007B2460" w:rsidRPr="007B2460">
        <w:rPr>
          <w:rFonts w:ascii="Arial" w:hAnsi="Arial" w:cs="Arial"/>
          <w:sz w:val="24"/>
          <w:szCs w:val="24"/>
        </w:rPr>
        <w:t>s and the value of each. This is just a quick look at some of the formalities attached to forming a company in comparison to the other ways of running a business.</w:t>
      </w:r>
    </w:p>
    <w:p w:rsidR="005F6492" w:rsidRDefault="00CC2D81" w:rsidP="00CC2D81">
      <w:pPr>
        <w:rPr>
          <w:rFonts w:ascii="Arial" w:hAnsi="Arial" w:cs="Arial"/>
          <w:sz w:val="24"/>
          <w:szCs w:val="24"/>
        </w:rPr>
      </w:pPr>
      <w:r w:rsidRPr="007B2460">
        <w:rPr>
          <w:rFonts w:ascii="Arial" w:hAnsi="Arial" w:cs="Arial"/>
          <w:sz w:val="24"/>
          <w:szCs w:val="24"/>
        </w:rPr>
        <w:t xml:space="preserve">A private limited company is governed entirely by its own articles of association which must legally be filed publicly at Companies House. The articles of association dictate and specify the general day-to-day running of the company itself. However, </w:t>
      </w:r>
      <w:r w:rsidRPr="007B2460">
        <w:rPr>
          <w:rFonts w:ascii="Arial" w:hAnsi="Arial" w:cs="Arial"/>
          <w:sz w:val="24"/>
          <w:szCs w:val="24"/>
        </w:rPr>
        <w:lastRenderedPageBreak/>
        <w:t>should the owners of the company prefer that the intricacies of their relationship with one another as shareholders and directors be private, this can be kept confidential via a distinct shareholders agreement which does not form part of the articles of association and therefore need not always be filed publicly at Companies House. Like its name suggests, a private limited company has limited liability. This can arguably be deemed as its most beneficial advantage when compared to the other aforementioned business structures. Unlike a sole trader and unlimited partnership, the company is a completely separate legal entity therefore its owners, the shareholders and directors will never be held personally responsible should the private limited company incur debts or insolvency etc, thus protecting their own personal assets.</w:t>
      </w:r>
    </w:p>
    <w:p w:rsidR="00CC2D81" w:rsidRDefault="005F6492" w:rsidP="00CC2D81">
      <w:pPr>
        <w:rPr>
          <w:rFonts w:ascii="Arial" w:hAnsi="Arial" w:cs="Arial"/>
          <w:sz w:val="24"/>
          <w:szCs w:val="24"/>
        </w:rPr>
      </w:pPr>
      <w:r>
        <w:rPr>
          <w:rFonts w:ascii="Arial" w:hAnsi="Arial" w:cs="Arial"/>
          <w:sz w:val="24"/>
          <w:szCs w:val="24"/>
        </w:rPr>
        <w:t xml:space="preserve">Private limited companies can start to operate as a </w:t>
      </w:r>
      <w:r w:rsidR="00FF6181">
        <w:rPr>
          <w:rFonts w:ascii="Arial" w:hAnsi="Arial" w:cs="Arial"/>
          <w:sz w:val="24"/>
          <w:szCs w:val="24"/>
        </w:rPr>
        <w:t>tailor-made</w:t>
      </w:r>
      <w:r>
        <w:rPr>
          <w:rFonts w:ascii="Arial" w:hAnsi="Arial" w:cs="Arial"/>
          <w:sz w:val="24"/>
          <w:szCs w:val="24"/>
        </w:rPr>
        <w:t xml:space="preserve"> company which again involves procedures as the issuance of certificate of incorporation as per s15, first board of directors meeting, returns to </w:t>
      </w:r>
      <w:r w:rsidR="009602BA">
        <w:rPr>
          <w:rFonts w:ascii="Arial" w:hAnsi="Arial" w:cs="Arial"/>
          <w:sz w:val="24"/>
          <w:szCs w:val="24"/>
        </w:rPr>
        <w:t>C</w:t>
      </w:r>
      <w:r>
        <w:rPr>
          <w:rFonts w:ascii="Arial" w:hAnsi="Arial" w:cs="Arial"/>
          <w:sz w:val="24"/>
          <w:szCs w:val="24"/>
        </w:rPr>
        <w:t xml:space="preserve">ompanies house and company seal according to ART 49 MAA. Other companies </w:t>
      </w:r>
      <w:r w:rsidR="00FF6181">
        <w:rPr>
          <w:rFonts w:ascii="Arial" w:hAnsi="Arial" w:cs="Arial"/>
          <w:sz w:val="24"/>
          <w:szCs w:val="24"/>
        </w:rPr>
        <w:t xml:space="preserve">will choose to operate as a shelf company, which is an existing trading name, but this comes with some risks including the reputation of the shelf company, it also involves some complicated procedures. The advantages are that the shelf company is </w:t>
      </w:r>
      <w:r w:rsidR="009602BA">
        <w:rPr>
          <w:rFonts w:ascii="Arial" w:hAnsi="Arial" w:cs="Arial"/>
          <w:sz w:val="24"/>
          <w:szCs w:val="24"/>
        </w:rPr>
        <w:t>faster to start and cheaper to obtain.</w:t>
      </w:r>
    </w:p>
    <w:p w:rsidR="00F23D40" w:rsidRPr="007B2460" w:rsidRDefault="00F23D40" w:rsidP="00CC2D81">
      <w:pPr>
        <w:rPr>
          <w:rFonts w:ascii="Arial" w:hAnsi="Arial" w:cs="Arial"/>
          <w:sz w:val="24"/>
          <w:szCs w:val="24"/>
        </w:rPr>
      </w:pPr>
      <w:r>
        <w:rPr>
          <w:rFonts w:ascii="Arial" w:hAnsi="Arial" w:cs="Arial"/>
          <w:sz w:val="24"/>
          <w:szCs w:val="24"/>
        </w:rPr>
        <w:t xml:space="preserve">There are fees attached for registering the company this are detailed on the </w:t>
      </w:r>
      <w:r w:rsidR="009602BA">
        <w:rPr>
          <w:rFonts w:ascii="Arial" w:hAnsi="Arial" w:cs="Arial"/>
          <w:sz w:val="24"/>
          <w:szCs w:val="24"/>
        </w:rPr>
        <w:t>C</w:t>
      </w:r>
      <w:r>
        <w:rPr>
          <w:rFonts w:ascii="Arial" w:hAnsi="Arial" w:cs="Arial"/>
          <w:sz w:val="24"/>
          <w:szCs w:val="24"/>
        </w:rPr>
        <w:t>ompanies house webpage, a company may register online or by post, it usually take</w:t>
      </w:r>
      <w:r w:rsidR="009602BA">
        <w:rPr>
          <w:rFonts w:ascii="Arial" w:hAnsi="Arial" w:cs="Arial"/>
          <w:sz w:val="24"/>
          <w:szCs w:val="24"/>
        </w:rPr>
        <w:t>s</w:t>
      </w:r>
      <w:r>
        <w:rPr>
          <w:rFonts w:ascii="Arial" w:hAnsi="Arial" w:cs="Arial"/>
          <w:sz w:val="24"/>
          <w:szCs w:val="24"/>
        </w:rPr>
        <w:t xml:space="preserve"> between five to six </w:t>
      </w:r>
      <w:r w:rsidR="009602BA">
        <w:rPr>
          <w:rFonts w:ascii="Arial" w:hAnsi="Arial" w:cs="Arial"/>
          <w:sz w:val="24"/>
          <w:szCs w:val="24"/>
        </w:rPr>
        <w:t xml:space="preserve">working </w:t>
      </w:r>
      <w:r>
        <w:rPr>
          <w:rFonts w:ascii="Arial" w:hAnsi="Arial" w:cs="Arial"/>
          <w:sz w:val="24"/>
          <w:szCs w:val="24"/>
        </w:rPr>
        <w:t xml:space="preserve">days to register a company, there is also a fast track service for the same day registration. </w:t>
      </w:r>
      <w:r w:rsidRPr="00F23D40">
        <w:rPr>
          <w:rFonts w:ascii="Arial" w:hAnsi="Arial" w:cs="Arial"/>
          <w:i/>
          <w:sz w:val="24"/>
          <w:szCs w:val="24"/>
        </w:rPr>
        <w:t>Companies house</w:t>
      </w:r>
    </w:p>
    <w:p w:rsidR="00CC2D81" w:rsidRPr="007B2460" w:rsidRDefault="00CC2D81" w:rsidP="00CC2D81">
      <w:pPr>
        <w:rPr>
          <w:rFonts w:ascii="Arial" w:hAnsi="Arial" w:cs="Arial"/>
          <w:sz w:val="24"/>
          <w:szCs w:val="24"/>
        </w:rPr>
      </w:pPr>
      <w:r w:rsidRPr="007B2460">
        <w:rPr>
          <w:rFonts w:ascii="Arial" w:hAnsi="Arial" w:cs="Arial"/>
          <w:sz w:val="24"/>
          <w:szCs w:val="24"/>
        </w:rPr>
        <w:t xml:space="preserve">Advantages: Banks are more likely to lend to private limited companies as opposed to sole traders. There is only a minimum of one shareholder. </w:t>
      </w:r>
    </w:p>
    <w:p w:rsidR="00FF6181" w:rsidRPr="007B2460" w:rsidRDefault="00FF6181" w:rsidP="00FF6181">
      <w:pPr>
        <w:rPr>
          <w:rFonts w:ascii="Arial" w:hAnsi="Arial" w:cs="Arial"/>
          <w:sz w:val="24"/>
          <w:szCs w:val="24"/>
        </w:rPr>
      </w:pPr>
    </w:p>
    <w:p w:rsidR="00CC2D81" w:rsidRPr="007B2460" w:rsidRDefault="00FF6181" w:rsidP="00CC2D81">
      <w:pPr>
        <w:rPr>
          <w:rFonts w:ascii="Arial" w:hAnsi="Arial" w:cs="Arial"/>
          <w:sz w:val="24"/>
          <w:szCs w:val="24"/>
        </w:rPr>
      </w:pPr>
      <w:r>
        <w:rPr>
          <w:rFonts w:ascii="Arial" w:hAnsi="Arial" w:cs="Arial"/>
          <w:sz w:val="24"/>
          <w:szCs w:val="24"/>
        </w:rPr>
        <w:t>Disadvantages: T</w:t>
      </w:r>
      <w:r w:rsidR="001A5B43" w:rsidRPr="007B2460">
        <w:rPr>
          <w:rFonts w:ascii="Arial" w:hAnsi="Arial" w:cs="Arial"/>
          <w:sz w:val="24"/>
          <w:szCs w:val="24"/>
        </w:rPr>
        <w:t>he business is exposed to the general public as the a</w:t>
      </w:r>
      <w:r w:rsidR="00CC2D81" w:rsidRPr="007B2460">
        <w:rPr>
          <w:rFonts w:ascii="Arial" w:hAnsi="Arial" w:cs="Arial"/>
          <w:sz w:val="24"/>
          <w:szCs w:val="24"/>
        </w:rPr>
        <w:t>rticles of association are public documents which can be inspected by anyone easily and transparently</w:t>
      </w:r>
      <w:r w:rsidR="001A5B43" w:rsidRPr="007B2460">
        <w:rPr>
          <w:rFonts w:ascii="Arial" w:hAnsi="Arial" w:cs="Arial"/>
          <w:sz w:val="24"/>
          <w:szCs w:val="24"/>
        </w:rPr>
        <w:t xml:space="preserve">, </w:t>
      </w:r>
      <w:r w:rsidR="00CC2D81" w:rsidRPr="007B2460">
        <w:rPr>
          <w:rFonts w:ascii="Arial" w:hAnsi="Arial" w:cs="Arial"/>
          <w:sz w:val="24"/>
          <w:szCs w:val="24"/>
        </w:rPr>
        <w:t xml:space="preserve">Other documents including financial information must be submitted annually and on time otherwise the company will incur penalties, usually fines, therefore private limited companies will oftentimes require the aid of professional solicitors and accountants. Corporation tax is something that a private limited company must pay, but several, schemes exist which offer such businesses tax relief (to an extent), such as SCIS and EIS. </w:t>
      </w:r>
    </w:p>
    <w:p w:rsidR="00FF6181" w:rsidRDefault="00FF6181" w:rsidP="00CC2D81">
      <w:pPr>
        <w:rPr>
          <w:rFonts w:ascii="Arial" w:hAnsi="Arial" w:cs="Arial"/>
          <w:sz w:val="24"/>
          <w:szCs w:val="24"/>
        </w:rPr>
      </w:pPr>
    </w:p>
    <w:p w:rsidR="00CC2D81" w:rsidRPr="007B2460" w:rsidRDefault="00CC2D81" w:rsidP="00CC2D81">
      <w:pPr>
        <w:rPr>
          <w:rFonts w:ascii="Arial" w:hAnsi="Arial" w:cs="Arial"/>
          <w:sz w:val="24"/>
          <w:szCs w:val="24"/>
        </w:rPr>
      </w:pPr>
      <w:r w:rsidRPr="007B2460">
        <w:rPr>
          <w:rFonts w:ascii="Arial" w:hAnsi="Arial" w:cs="Arial"/>
          <w:sz w:val="24"/>
          <w:szCs w:val="24"/>
        </w:rPr>
        <w:t xml:space="preserve"> </w:t>
      </w:r>
    </w:p>
    <w:p w:rsidR="00FB477F" w:rsidRPr="007B2460" w:rsidRDefault="0082483E" w:rsidP="00CC2D81">
      <w:pPr>
        <w:rPr>
          <w:rFonts w:ascii="Arial" w:hAnsi="Arial" w:cs="Arial"/>
          <w:sz w:val="24"/>
          <w:szCs w:val="24"/>
        </w:rPr>
      </w:pPr>
      <w:r w:rsidRPr="007B2460">
        <w:rPr>
          <w:rFonts w:ascii="Arial" w:hAnsi="Arial" w:cs="Arial"/>
          <w:sz w:val="24"/>
          <w:szCs w:val="24"/>
        </w:rPr>
        <w:t xml:space="preserve">A partnership definition as per s1(1) of the Partnership act 1890 is </w:t>
      </w:r>
      <w:r w:rsidR="00FB477F" w:rsidRPr="007B2460">
        <w:rPr>
          <w:rFonts w:ascii="Arial" w:hAnsi="Arial" w:cs="Arial"/>
          <w:sz w:val="24"/>
          <w:szCs w:val="24"/>
        </w:rPr>
        <w:t>“Partnership</w:t>
      </w:r>
      <w:r w:rsidRPr="007B2460">
        <w:rPr>
          <w:rFonts w:ascii="Arial" w:hAnsi="Arial" w:cs="Arial"/>
          <w:sz w:val="24"/>
          <w:szCs w:val="24"/>
        </w:rPr>
        <w:t xml:space="preserve"> is the relation which subsists between persons carrying out a business in common with the view of profit”, this is the sole definition of the partnership </w:t>
      </w:r>
      <w:r w:rsidR="00FB477F" w:rsidRPr="007B2460">
        <w:rPr>
          <w:rFonts w:ascii="Arial" w:hAnsi="Arial" w:cs="Arial"/>
          <w:sz w:val="24"/>
          <w:szCs w:val="24"/>
        </w:rPr>
        <w:t xml:space="preserve">that </w:t>
      </w:r>
      <w:r w:rsidRPr="007B2460">
        <w:rPr>
          <w:rFonts w:ascii="Arial" w:hAnsi="Arial" w:cs="Arial"/>
          <w:sz w:val="24"/>
          <w:szCs w:val="24"/>
        </w:rPr>
        <w:t xml:space="preserve">the act is concerned with, it does not include </w:t>
      </w:r>
      <w:r w:rsidR="00FB477F" w:rsidRPr="007B2460">
        <w:rPr>
          <w:rFonts w:ascii="Arial" w:hAnsi="Arial" w:cs="Arial"/>
          <w:sz w:val="24"/>
          <w:szCs w:val="24"/>
        </w:rPr>
        <w:t>companies that are registered under the Companies act 2006 or any other formed incorporation.</w:t>
      </w:r>
    </w:p>
    <w:p w:rsidR="0082483E" w:rsidRPr="007B2460" w:rsidRDefault="00FB477F" w:rsidP="00CC2D81">
      <w:pPr>
        <w:rPr>
          <w:rFonts w:ascii="Arial" w:hAnsi="Arial" w:cs="Arial"/>
          <w:sz w:val="24"/>
          <w:szCs w:val="24"/>
        </w:rPr>
      </w:pPr>
      <w:r w:rsidRPr="007B2460">
        <w:rPr>
          <w:rFonts w:ascii="Arial" w:hAnsi="Arial" w:cs="Arial"/>
          <w:sz w:val="24"/>
          <w:szCs w:val="24"/>
        </w:rPr>
        <w:lastRenderedPageBreak/>
        <w:t>Like a sole trader, there is no registration requirement neither is a partnership agreement however; it is highly recommended to have an agreement in place to avoid the default position set out in</w:t>
      </w:r>
      <w:r w:rsidR="00C35856" w:rsidRPr="007B2460">
        <w:rPr>
          <w:rFonts w:ascii="Arial" w:hAnsi="Arial" w:cs="Arial"/>
          <w:sz w:val="24"/>
          <w:szCs w:val="24"/>
        </w:rPr>
        <w:t xml:space="preserve"> s24 (1)</w:t>
      </w:r>
      <w:r w:rsidRPr="007B2460">
        <w:rPr>
          <w:rFonts w:ascii="Arial" w:hAnsi="Arial" w:cs="Arial"/>
          <w:sz w:val="24"/>
          <w:szCs w:val="24"/>
        </w:rPr>
        <w:t xml:space="preserve"> the partnership act 1890, which </w:t>
      </w:r>
      <w:r w:rsidR="00053B85" w:rsidRPr="007B2460">
        <w:rPr>
          <w:rFonts w:ascii="Arial" w:hAnsi="Arial" w:cs="Arial"/>
          <w:sz w:val="24"/>
          <w:szCs w:val="24"/>
        </w:rPr>
        <w:t>treats all partner equally, not taking into consideration that there are different levels of contributions to the partnership especially the financial element.</w:t>
      </w:r>
    </w:p>
    <w:p w:rsidR="00C35856" w:rsidRPr="007B2460" w:rsidRDefault="00C35856" w:rsidP="00CC2D81">
      <w:pPr>
        <w:rPr>
          <w:rFonts w:ascii="Arial" w:hAnsi="Arial" w:cs="Arial"/>
          <w:sz w:val="24"/>
          <w:szCs w:val="24"/>
        </w:rPr>
      </w:pPr>
      <w:r w:rsidRPr="007B2460">
        <w:rPr>
          <w:rFonts w:ascii="Arial" w:hAnsi="Arial" w:cs="Arial"/>
          <w:sz w:val="24"/>
          <w:szCs w:val="24"/>
        </w:rPr>
        <w:t>S24 (5) of the PA 1890 gives all partners the right to participate in the management of the partnership regardless of set of different skills and competence.</w:t>
      </w:r>
    </w:p>
    <w:p w:rsidR="00C93800" w:rsidRPr="007B2460" w:rsidRDefault="00C35856" w:rsidP="00CC2D81">
      <w:pPr>
        <w:rPr>
          <w:rFonts w:ascii="Arial" w:hAnsi="Arial" w:cs="Arial"/>
          <w:sz w:val="24"/>
          <w:szCs w:val="24"/>
        </w:rPr>
      </w:pPr>
      <w:r w:rsidRPr="007B2460">
        <w:rPr>
          <w:rFonts w:ascii="Arial" w:hAnsi="Arial" w:cs="Arial"/>
          <w:sz w:val="24"/>
          <w:szCs w:val="24"/>
        </w:rPr>
        <w:t>In cases of dispute the PA 1890 s24 (8) gives all partners the right to participate in solving issues, that could lead to a conflict if one of the partners was the cause of the issue</w:t>
      </w:r>
      <w:r w:rsidR="00C93800" w:rsidRPr="007B2460">
        <w:rPr>
          <w:rFonts w:ascii="Arial" w:hAnsi="Arial" w:cs="Arial"/>
          <w:sz w:val="24"/>
          <w:szCs w:val="24"/>
        </w:rPr>
        <w:t>, as in s25</w:t>
      </w:r>
      <w:r w:rsidRPr="007B2460">
        <w:rPr>
          <w:rFonts w:ascii="Arial" w:hAnsi="Arial" w:cs="Arial"/>
          <w:sz w:val="24"/>
          <w:szCs w:val="24"/>
        </w:rPr>
        <w:t>.</w:t>
      </w:r>
    </w:p>
    <w:p w:rsidR="00C35856" w:rsidRPr="007B2460" w:rsidRDefault="00C35856" w:rsidP="00CC2D81">
      <w:pPr>
        <w:rPr>
          <w:rFonts w:ascii="Arial" w:hAnsi="Arial" w:cs="Arial"/>
          <w:sz w:val="24"/>
          <w:szCs w:val="24"/>
        </w:rPr>
      </w:pPr>
      <w:r w:rsidRPr="007B2460">
        <w:rPr>
          <w:rFonts w:ascii="Arial" w:hAnsi="Arial" w:cs="Arial"/>
          <w:sz w:val="24"/>
          <w:szCs w:val="24"/>
        </w:rPr>
        <w:t xml:space="preserve">   </w:t>
      </w:r>
    </w:p>
    <w:p w:rsidR="00CC2D81" w:rsidRPr="007B2460" w:rsidRDefault="00CC2D81" w:rsidP="00CC2D81">
      <w:pPr>
        <w:rPr>
          <w:rFonts w:ascii="Arial" w:hAnsi="Arial" w:cs="Arial"/>
          <w:sz w:val="24"/>
          <w:szCs w:val="24"/>
        </w:rPr>
      </w:pPr>
      <w:r w:rsidRPr="007B2460">
        <w:rPr>
          <w:rFonts w:ascii="Arial" w:hAnsi="Arial" w:cs="Arial"/>
          <w:sz w:val="24"/>
          <w:szCs w:val="24"/>
        </w:rPr>
        <w:t xml:space="preserve">Advantages: It is governed by the Partnership Act 1890 and any governing partnership agreement. An unlimited partnership only requires a minimum of two partners and there is no limit to how many partners there could potentially be. All partners share the burden of responsibility and must be consulted on all business decisions, decisions are usually made by a majority vote. Unlike a private limited company and similar to a sole trader, no legal filing requirements exist for an unlimited partnership but partners must complete a self-assessment (like a sole trader) to document and pay tax on any profits made by the business. </w:t>
      </w:r>
    </w:p>
    <w:p w:rsidR="00CC2D81" w:rsidRPr="007B2460" w:rsidRDefault="00CC2D81" w:rsidP="00CC2D81">
      <w:pPr>
        <w:rPr>
          <w:rFonts w:ascii="Arial" w:hAnsi="Arial" w:cs="Arial"/>
          <w:sz w:val="24"/>
          <w:szCs w:val="24"/>
        </w:rPr>
      </w:pPr>
      <w:r w:rsidRPr="007B2460">
        <w:rPr>
          <w:rFonts w:ascii="Arial" w:hAnsi="Arial" w:cs="Arial"/>
          <w:sz w:val="24"/>
          <w:szCs w:val="24"/>
        </w:rPr>
        <w:t xml:space="preserve">Disadvantages: Unlike a private limited company, and similarly to a sole trader, all partners are personally liable for any business debts or even insolvency because such a partnership does not form a separate legal entity. </w:t>
      </w:r>
    </w:p>
    <w:p w:rsidR="00FF6181" w:rsidRDefault="00C93800" w:rsidP="00CC2D81">
      <w:pPr>
        <w:rPr>
          <w:rFonts w:ascii="Arial" w:hAnsi="Arial" w:cs="Arial"/>
          <w:sz w:val="24"/>
          <w:szCs w:val="24"/>
        </w:rPr>
      </w:pPr>
      <w:r w:rsidRPr="007B2460">
        <w:rPr>
          <w:rFonts w:ascii="Arial" w:hAnsi="Arial" w:cs="Arial"/>
          <w:sz w:val="24"/>
          <w:szCs w:val="24"/>
        </w:rPr>
        <w:t xml:space="preserve">One of the massive disadvantages of not having a partnership agreement is that any partner can end the partnership by giving a notice as stated in s24 (1) and (2), especially when the business is successful. </w:t>
      </w:r>
    </w:p>
    <w:p w:rsidR="00CC2D81" w:rsidRPr="007B2460" w:rsidRDefault="00CC2D81" w:rsidP="00CC2D81">
      <w:pPr>
        <w:rPr>
          <w:rFonts w:ascii="Arial" w:hAnsi="Arial" w:cs="Arial"/>
          <w:sz w:val="24"/>
          <w:szCs w:val="24"/>
        </w:rPr>
      </w:pPr>
      <w:r w:rsidRPr="007B2460">
        <w:rPr>
          <w:rFonts w:ascii="Arial" w:hAnsi="Arial" w:cs="Arial"/>
          <w:sz w:val="24"/>
          <w:szCs w:val="24"/>
        </w:rPr>
        <w:t xml:space="preserve"> </w:t>
      </w:r>
    </w:p>
    <w:p w:rsidR="00034CC9" w:rsidRPr="007B2460" w:rsidRDefault="00AF2C4A" w:rsidP="00CC2D81">
      <w:pPr>
        <w:rPr>
          <w:rFonts w:ascii="Arial" w:hAnsi="Arial" w:cs="Arial"/>
          <w:sz w:val="24"/>
          <w:szCs w:val="24"/>
        </w:rPr>
      </w:pPr>
      <w:r w:rsidRPr="007B2460">
        <w:rPr>
          <w:rFonts w:ascii="Arial" w:hAnsi="Arial" w:cs="Arial"/>
          <w:sz w:val="24"/>
          <w:szCs w:val="24"/>
        </w:rPr>
        <w:t>‘</w:t>
      </w:r>
      <w:r w:rsidR="00034CC9" w:rsidRPr="007B2460">
        <w:rPr>
          <w:rFonts w:ascii="Arial" w:hAnsi="Arial" w:cs="Arial"/>
          <w:sz w:val="24"/>
          <w:szCs w:val="24"/>
        </w:rPr>
        <w:t xml:space="preserve">As a sole trader </w:t>
      </w:r>
      <w:r w:rsidR="003C614D" w:rsidRPr="007B2460">
        <w:rPr>
          <w:rFonts w:ascii="Arial" w:hAnsi="Arial" w:cs="Arial"/>
          <w:sz w:val="24"/>
          <w:szCs w:val="24"/>
        </w:rPr>
        <w:t xml:space="preserve">it is a requirement </w:t>
      </w:r>
      <w:r w:rsidR="00034CC9" w:rsidRPr="007B2460">
        <w:rPr>
          <w:rFonts w:ascii="Arial" w:hAnsi="Arial" w:cs="Arial"/>
          <w:sz w:val="24"/>
          <w:szCs w:val="24"/>
        </w:rPr>
        <w:t xml:space="preserve">to register with the HMRC for a </w:t>
      </w:r>
      <w:r w:rsidRPr="007B2460">
        <w:rPr>
          <w:rFonts w:ascii="Arial" w:hAnsi="Arial" w:cs="Arial"/>
          <w:sz w:val="24"/>
          <w:szCs w:val="24"/>
        </w:rPr>
        <w:t xml:space="preserve">self-assessment tax return annually, using the HMRC’s calculator to pay </w:t>
      </w:r>
      <w:r w:rsidR="003C614D" w:rsidRPr="007B2460">
        <w:rPr>
          <w:rFonts w:ascii="Arial" w:hAnsi="Arial" w:cs="Arial"/>
          <w:sz w:val="24"/>
          <w:szCs w:val="24"/>
        </w:rPr>
        <w:t>the business’s income</w:t>
      </w:r>
      <w:r w:rsidRPr="007B2460">
        <w:rPr>
          <w:rFonts w:ascii="Arial" w:hAnsi="Arial" w:cs="Arial"/>
          <w:sz w:val="24"/>
          <w:szCs w:val="24"/>
        </w:rPr>
        <w:t xml:space="preserve"> tax and class 2 and 4 NI. A record off all </w:t>
      </w:r>
      <w:r w:rsidR="003C614D" w:rsidRPr="007B2460">
        <w:rPr>
          <w:rFonts w:ascii="Arial" w:hAnsi="Arial" w:cs="Arial"/>
          <w:sz w:val="24"/>
          <w:szCs w:val="24"/>
        </w:rPr>
        <w:t xml:space="preserve">of the </w:t>
      </w:r>
      <w:r w:rsidRPr="007B2460">
        <w:rPr>
          <w:rFonts w:ascii="Arial" w:hAnsi="Arial" w:cs="Arial"/>
          <w:sz w:val="24"/>
          <w:szCs w:val="24"/>
        </w:rPr>
        <w:t>transactions (expenditure and profits) must be documented and presented in the form of annual returns’</w:t>
      </w:r>
    </w:p>
    <w:p w:rsidR="00AF2C4A" w:rsidRPr="007B2460" w:rsidRDefault="00AF2C4A" w:rsidP="00CC2D81">
      <w:pPr>
        <w:rPr>
          <w:rFonts w:ascii="Arial" w:hAnsi="Arial" w:cs="Arial"/>
          <w:sz w:val="24"/>
          <w:szCs w:val="24"/>
        </w:rPr>
      </w:pPr>
      <w:r w:rsidRPr="007B2460">
        <w:rPr>
          <w:rFonts w:ascii="Arial" w:hAnsi="Arial" w:cs="Arial"/>
          <w:sz w:val="24"/>
          <w:szCs w:val="24"/>
        </w:rPr>
        <w:t xml:space="preserve">As all other businesses </w:t>
      </w:r>
      <w:r w:rsidR="003C614D" w:rsidRPr="007B2460">
        <w:rPr>
          <w:rFonts w:ascii="Arial" w:hAnsi="Arial" w:cs="Arial"/>
          <w:sz w:val="24"/>
          <w:szCs w:val="24"/>
        </w:rPr>
        <w:t>it is</w:t>
      </w:r>
      <w:r w:rsidRPr="007B2460">
        <w:rPr>
          <w:rFonts w:ascii="Arial" w:hAnsi="Arial" w:cs="Arial"/>
          <w:sz w:val="24"/>
          <w:szCs w:val="24"/>
        </w:rPr>
        <w:t xml:space="preserve"> required to have a business name that </w:t>
      </w:r>
      <w:r w:rsidR="003C614D" w:rsidRPr="007B2460">
        <w:rPr>
          <w:rFonts w:ascii="Arial" w:hAnsi="Arial" w:cs="Arial"/>
          <w:sz w:val="24"/>
          <w:szCs w:val="24"/>
        </w:rPr>
        <w:t>must be</w:t>
      </w:r>
      <w:r w:rsidRPr="007B2460">
        <w:rPr>
          <w:rFonts w:ascii="Arial" w:hAnsi="Arial" w:cs="Arial"/>
          <w:sz w:val="24"/>
          <w:szCs w:val="24"/>
        </w:rPr>
        <w:t xml:space="preserve"> use</w:t>
      </w:r>
      <w:r w:rsidR="003C614D" w:rsidRPr="007B2460">
        <w:rPr>
          <w:rFonts w:ascii="Arial" w:hAnsi="Arial" w:cs="Arial"/>
          <w:sz w:val="24"/>
          <w:szCs w:val="24"/>
        </w:rPr>
        <w:t xml:space="preserve">d </w:t>
      </w:r>
      <w:r w:rsidRPr="007B2460">
        <w:rPr>
          <w:rFonts w:ascii="Arial" w:hAnsi="Arial" w:cs="Arial"/>
          <w:sz w:val="24"/>
          <w:szCs w:val="24"/>
        </w:rPr>
        <w:t>in all transactions (headed papers, invoices etc.</w:t>
      </w:r>
      <w:r w:rsidR="00550FD9" w:rsidRPr="007B2460">
        <w:rPr>
          <w:rFonts w:ascii="Arial" w:hAnsi="Arial" w:cs="Arial"/>
          <w:sz w:val="24"/>
          <w:szCs w:val="24"/>
        </w:rPr>
        <w:t>);</w:t>
      </w:r>
      <w:r w:rsidR="003C614D" w:rsidRPr="007B2460">
        <w:rPr>
          <w:rFonts w:ascii="Arial" w:hAnsi="Arial" w:cs="Arial"/>
          <w:sz w:val="24"/>
          <w:szCs w:val="24"/>
        </w:rPr>
        <w:t xml:space="preserve"> </w:t>
      </w:r>
      <w:r w:rsidR="00550FD9" w:rsidRPr="007B2460">
        <w:rPr>
          <w:rFonts w:ascii="Arial" w:hAnsi="Arial" w:cs="Arial"/>
          <w:sz w:val="24"/>
          <w:szCs w:val="24"/>
        </w:rPr>
        <w:t>However,</w:t>
      </w:r>
      <w:r w:rsidR="003C614D" w:rsidRPr="007B2460">
        <w:rPr>
          <w:rFonts w:ascii="Arial" w:hAnsi="Arial" w:cs="Arial"/>
          <w:sz w:val="24"/>
          <w:szCs w:val="24"/>
        </w:rPr>
        <w:t xml:space="preserve"> it is not required to register it. When</w:t>
      </w:r>
      <w:r w:rsidRPr="007B2460">
        <w:rPr>
          <w:rFonts w:ascii="Arial" w:hAnsi="Arial" w:cs="Arial"/>
          <w:sz w:val="24"/>
          <w:szCs w:val="24"/>
        </w:rPr>
        <w:t xml:space="preserve"> </w:t>
      </w:r>
      <w:r w:rsidR="003C614D" w:rsidRPr="007B2460">
        <w:rPr>
          <w:rFonts w:ascii="Arial" w:hAnsi="Arial" w:cs="Arial"/>
          <w:sz w:val="24"/>
          <w:szCs w:val="24"/>
        </w:rPr>
        <w:t xml:space="preserve">choosing the </w:t>
      </w:r>
      <w:r w:rsidRPr="007B2460">
        <w:rPr>
          <w:rFonts w:ascii="Arial" w:hAnsi="Arial" w:cs="Arial"/>
          <w:sz w:val="24"/>
          <w:szCs w:val="24"/>
        </w:rPr>
        <w:t xml:space="preserve">business </w:t>
      </w:r>
      <w:r w:rsidR="00550FD9" w:rsidRPr="007B2460">
        <w:rPr>
          <w:rFonts w:ascii="Arial" w:hAnsi="Arial" w:cs="Arial"/>
          <w:sz w:val="24"/>
          <w:szCs w:val="24"/>
        </w:rPr>
        <w:t>name,</w:t>
      </w:r>
      <w:r w:rsidRPr="007B2460">
        <w:rPr>
          <w:rFonts w:ascii="Arial" w:hAnsi="Arial" w:cs="Arial"/>
          <w:sz w:val="24"/>
          <w:szCs w:val="24"/>
        </w:rPr>
        <w:t xml:space="preserve"> </w:t>
      </w:r>
      <w:r w:rsidR="003C614D" w:rsidRPr="007B2460">
        <w:rPr>
          <w:rFonts w:ascii="Arial" w:hAnsi="Arial" w:cs="Arial"/>
          <w:sz w:val="24"/>
          <w:szCs w:val="24"/>
        </w:rPr>
        <w:t xml:space="preserve">the same rules on registering the </w:t>
      </w:r>
      <w:r w:rsidR="00550FD9" w:rsidRPr="007B2460">
        <w:rPr>
          <w:rFonts w:ascii="Arial" w:hAnsi="Arial" w:cs="Arial"/>
          <w:sz w:val="24"/>
          <w:szCs w:val="24"/>
        </w:rPr>
        <w:t xml:space="preserve">partnerships and companies applies, but it should not include LTD or LLP. </w:t>
      </w:r>
      <w:r w:rsidR="003C614D" w:rsidRPr="007B2460">
        <w:rPr>
          <w:rFonts w:ascii="Arial" w:hAnsi="Arial" w:cs="Arial"/>
          <w:sz w:val="24"/>
          <w:szCs w:val="24"/>
        </w:rPr>
        <w:t xml:space="preserve"> </w:t>
      </w:r>
    </w:p>
    <w:p w:rsidR="00CC2D81" w:rsidRPr="007B2460" w:rsidRDefault="00CC2D81" w:rsidP="00CC2D81">
      <w:pPr>
        <w:rPr>
          <w:rFonts w:ascii="Arial" w:hAnsi="Arial" w:cs="Arial"/>
          <w:sz w:val="24"/>
          <w:szCs w:val="24"/>
        </w:rPr>
      </w:pPr>
      <w:r w:rsidRPr="007B2460">
        <w:rPr>
          <w:rFonts w:ascii="Arial" w:hAnsi="Arial" w:cs="Arial"/>
          <w:sz w:val="24"/>
          <w:szCs w:val="24"/>
        </w:rPr>
        <w:t xml:space="preserve">Advantages: Like its namesake, a sole trading business can only be formed of one individual, should there be two individuals who wish to run a sole trading business, they must instead form a partnership. The sole trader themselves is again, like its name sake, solely responsible for all decisions concerning the business. There is no legal requirement </w:t>
      </w:r>
      <w:r w:rsidR="001A5B43" w:rsidRPr="007B2460">
        <w:rPr>
          <w:rFonts w:ascii="Arial" w:hAnsi="Arial" w:cs="Arial"/>
          <w:sz w:val="24"/>
          <w:szCs w:val="24"/>
        </w:rPr>
        <w:t>for</w:t>
      </w:r>
      <w:r w:rsidRPr="007B2460">
        <w:rPr>
          <w:rFonts w:ascii="Arial" w:hAnsi="Arial" w:cs="Arial"/>
          <w:sz w:val="24"/>
          <w:szCs w:val="24"/>
        </w:rPr>
        <w:t xml:space="preserve"> the sole trader file any public accounting information but they should still maintain a record of their business expenses and income in order to pay tax on any profits the business may make. A sole trading business is very easy to </w:t>
      </w:r>
      <w:r w:rsidRPr="007B2460">
        <w:rPr>
          <w:rFonts w:ascii="Arial" w:hAnsi="Arial" w:cs="Arial"/>
          <w:sz w:val="24"/>
          <w:szCs w:val="24"/>
        </w:rPr>
        <w:lastRenderedPageBreak/>
        <w:t>establish and maintain</w:t>
      </w:r>
      <w:r w:rsidR="00550FD9" w:rsidRPr="007B2460">
        <w:rPr>
          <w:rFonts w:ascii="Arial" w:hAnsi="Arial" w:cs="Arial"/>
          <w:sz w:val="24"/>
          <w:szCs w:val="24"/>
        </w:rPr>
        <w:t xml:space="preserve"> and even when dissolving,</w:t>
      </w:r>
      <w:r w:rsidRPr="007B2460">
        <w:rPr>
          <w:rFonts w:ascii="Arial" w:hAnsi="Arial" w:cs="Arial"/>
          <w:sz w:val="24"/>
          <w:szCs w:val="24"/>
        </w:rPr>
        <w:t xml:space="preserve"> as it requires very little paperwork.</w:t>
      </w:r>
      <w:r w:rsidR="00550FD9" w:rsidRPr="007B2460">
        <w:rPr>
          <w:rFonts w:ascii="Arial" w:hAnsi="Arial" w:cs="Arial"/>
          <w:sz w:val="24"/>
          <w:szCs w:val="24"/>
        </w:rPr>
        <w:t xml:space="preserve"> </w:t>
      </w:r>
      <w:r w:rsidR="001A5B43" w:rsidRPr="007B2460">
        <w:rPr>
          <w:rFonts w:ascii="Arial" w:hAnsi="Arial" w:cs="Arial"/>
          <w:sz w:val="24"/>
          <w:szCs w:val="24"/>
        </w:rPr>
        <w:t>But most importantly all records and finances are private and can not be accessed by the public.</w:t>
      </w:r>
      <w:r w:rsidRPr="007B2460">
        <w:rPr>
          <w:rFonts w:ascii="Arial" w:hAnsi="Arial" w:cs="Arial"/>
          <w:sz w:val="24"/>
          <w:szCs w:val="24"/>
        </w:rPr>
        <w:t xml:space="preserve"> </w:t>
      </w:r>
    </w:p>
    <w:p w:rsidR="001A5B43" w:rsidRPr="007B2460" w:rsidRDefault="00FC701C" w:rsidP="00CC2D81">
      <w:pPr>
        <w:rPr>
          <w:rFonts w:ascii="Arial" w:hAnsi="Arial" w:cs="Arial"/>
          <w:sz w:val="24"/>
          <w:szCs w:val="24"/>
        </w:rPr>
      </w:pPr>
      <w:r>
        <w:rPr>
          <w:rFonts w:ascii="Arial" w:hAnsi="Arial" w:cs="Arial"/>
          <w:sz w:val="24"/>
          <w:szCs w:val="24"/>
        </w:rPr>
        <w:t xml:space="preserve">Sole </w:t>
      </w:r>
      <w:r w:rsidR="006171D0">
        <w:rPr>
          <w:rFonts w:ascii="Arial" w:hAnsi="Arial" w:cs="Arial"/>
          <w:sz w:val="24"/>
          <w:szCs w:val="24"/>
        </w:rPr>
        <w:t xml:space="preserve">traders can voluntarily register for VAT even if the business does not reach the VAT threshold which is currently £85.000.00 they can also claim the VAT from customers.” Using the standard rate of VAT at 20% will make the same product 20% more expensive to their customers” </w:t>
      </w:r>
      <w:r w:rsidR="00B97C13" w:rsidRPr="00B97C13">
        <w:rPr>
          <w:rFonts w:ascii="Arial" w:hAnsi="Arial" w:cs="Arial"/>
          <w:i/>
          <w:sz w:val="24"/>
          <w:szCs w:val="24"/>
        </w:rPr>
        <w:t>Time to be your own boss</w:t>
      </w:r>
      <w:r w:rsidR="00B97C13">
        <w:rPr>
          <w:rFonts w:ascii="Arial" w:hAnsi="Arial" w:cs="Arial"/>
          <w:sz w:val="24"/>
          <w:szCs w:val="24"/>
        </w:rPr>
        <w:t>. t</w:t>
      </w:r>
      <w:r w:rsidR="006171D0">
        <w:rPr>
          <w:rFonts w:ascii="Arial" w:hAnsi="Arial" w:cs="Arial"/>
          <w:sz w:val="24"/>
          <w:szCs w:val="24"/>
        </w:rPr>
        <w:t>hat means the sole trade can take the VAT keep it and pay it back to the HMRC which will having cash flow.</w:t>
      </w:r>
    </w:p>
    <w:p w:rsidR="00CC2D81" w:rsidRPr="007B2460" w:rsidRDefault="00CC2D81" w:rsidP="00CC2D81">
      <w:pPr>
        <w:rPr>
          <w:rFonts w:ascii="Arial" w:hAnsi="Arial" w:cs="Arial"/>
          <w:sz w:val="24"/>
          <w:szCs w:val="24"/>
        </w:rPr>
      </w:pPr>
    </w:p>
    <w:p w:rsidR="007B2460" w:rsidRPr="007B2460" w:rsidRDefault="00CC2D81" w:rsidP="00CC2D81">
      <w:pPr>
        <w:rPr>
          <w:rFonts w:ascii="Arial" w:hAnsi="Arial" w:cs="Arial"/>
          <w:sz w:val="24"/>
          <w:szCs w:val="24"/>
        </w:rPr>
      </w:pPr>
      <w:r w:rsidRPr="007B2460">
        <w:rPr>
          <w:rFonts w:ascii="Arial" w:hAnsi="Arial" w:cs="Arial"/>
          <w:sz w:val="24"/>
          <w:szCs w:val="24"/>
        </w:rPr>
        <w:t xml:space="preserve">Disadvantages: Liability wise, the sole trader is not separate from the business and is therefore personally liable for any debts via their own </w:t>
      </w:r>
      <w:r w:rsidR="00550FD9" w:rsidRPr="007B2460">
        <w:rPr>
          <w:rFonts w:ascii="Arial" w:hAnsi="Arial" w:cs="Arial"/>
          <w:sz w:val="24"/>
          <w:szCs w:val="24"/>
        </w:rPr>
        <w:t>assets, the</w:t>
      </w:r>
      <w:r w:rsidRPr="007B2460">
        <w:rPr>
          <w:rFonts w:ascii="Arial" w:hAnsi="Arial" w:cs="Arial"/>
          <w:sz w:val="24"/>
          <w:szCs w:val="24"/>
        </w:rPr>
        <w:t xml:space="preserve"> business should incur., thus, they are far less likely to raise funds from investors such as banks. </w:t>
      </w:r>
    </w:p>
    <w:p w:rsidR="009926A5" w:rsidRDefault="007B2460" w:rsidP="00CC2D81">
      <w:pPr>
        <w:rPr>
          <w:rFonts w:ascii="Arial" w:hAnsi="Arial" w:cs="Arial"/>
          <w:sz w:val="24"/>
          <w:szCs w:val="24"/>
        </w:rPr>
      </w:pPr>
      <w:r w:rsidRPr="007B2460">
        <w:rPr>
          <w:rFonts w:ascii="Arial" w:hAnsi="Arial" w:cs="Arial"/>
          <w:sz w:val="24"/>
          <w:szCs w:val="24"/>
        </w:rPr>
        <w:t xml:space="preserve">In </w:t>
      </w:r>
      <w:r>
        <w:rPr>
          <w:rFonts w:ascii="Arial" w:hAnsi="Arial" w:cs="Arial"/>
          <w:sz w:val="24"/>
          <w:szCs w:val="24"/>
        </w:rPr>
        <w:t xml:space="preserve">conclusion it is clear that each method has </w:t>
      </w:r>
      <w:r w:rsidR="009926A5">
        <w:rPr>
          <w:rFonts w:ascii="Arial" w:hAnsi="Arial" w:cs="Arial"/>
          <w:sz w:val="24"/>
          <w:szCs w:val="24"/>
        </w:rPr>
        <w:t>its</w:t>
      </w:r>
      <w:r>
        <w:rPr>
          <w:rFonts w:ascii="Arial" w:hAnsi="Arial" w:cs="Arial"/>
          <w:sz w:val="24"/>
          <w:szCs w:val="24"/>
        </w:rPr>
        <w:t xml:space="preserve"> advantages and disadvantages, for clients who would like to be more flexible and admin free the best way of running a business will be through the Sole trade option, it is easy to run, privacy is kept in regards to personal and business information</w:t>
      </w:r>
      <w:r w:rsidR="009926A5">
        <w:rPr>
          <w:rFonts w:ascii="Arial" w:hAnsi="Arial" w:cs="Arial"/>
          <w:sz w:val="24"/>
          <w:szCs w:val="24"/>
        </w:rPr>
        <w:t>, but on the other hand the risk is greater as the individual is personally liable for any losses.</w:t>
      </w:r>
    </w:p>
    <w:p w:rsidR="0053751D" w:rsidRDefault="009926A5" w:rsidP="00CC2D81">
      <w:pPr>
        <w:rPr>
          <w:rFonts w:ascii="Arial" w:hAnsi="Arial" w:cs="Arial"/>
          <w:sz w:val="24"/>
          <w:szCs w:val="24"/>
        </w:rPr>
      </w:pPr>
      <w:r>
        <w:rPr>
          <w:rFonts w:ascii="Arial" w:hAnsi="Arial" w:cs="Arial"/>
          <w:sz w:val="24"/>
          <w:szCs w:val="24"/>
        </w:rPr>
        <w:t xml:space="preserve">Unlimited partnership has a little more formalities and risks in the absence of a partnership agreement which protects the rights of partners according to their respective contributions. </w:t>
      </w:r>
      <w:r w:rsidR="0053751D">
        <w:rPr>
          <w:rFonts w:ascii="Arial" w:hAnsi="Arial" w:cs="Arial"/>
          <w:sz w:val="24"/>
          <w:szCs w:val="24"/>
        </w:rPr>
        <w:t>T</w:t>
      </w:r>
      <w:r>
        <w:rPr>
          <w:rFonts w:ascii="Arial" w:hAnsi="Arial" w:cs="Arial"/>
          <w:sz w:val="24"/>
          <w:szCs w:val="24"/>
        </w:rPr>
        <w:t>he</w:t>
      </w:r>
      <w:r w:rsidR="0053751D">
        <w:rPr>
          <w:rFonts w:ascii="Arial" w:hAnsi="Arial" w:cs="Arial"/>
          <w:sz w:val="24"/>
          <w:szCs w:val="24"/>
        </w:rPr>
        <w:t xml:space="preserve">re is also the </w:t>
      </w:r>
      <w:r>
        <w:rPr>
          <w:rFonts w:ascii="Arial" w:hAnsi="Arial" w:cs="Arial"/>
          <w:sz w:val="24"/>
          <w:szCs w:val="24"/>
        </w:rPr>
        <w:t>risk of being</w:t>
      </w:r>
      <w:r w:rsidR="0053751D">
        <w:rPr>
          <w:rFonts w:ascii="Arial" w:hAnsi="Arial" w:cs="Arial"/>
          <w:sz w:val="24"/>
          <w:szCs w:val="24"/>
        </w:rPr>
        <w:t xml:space="preserve"> liable to any losses the partnership suffers.</w:t>
      </w:r>
    </w:p>
    <w:p w:rsidR="007B2460" w:rsidRDefault="0053751D" w:rsidP="00CC2D81">
      <w:pPr>
        <w:rPr>
          <w:rFonts w:ascii="Arial" w:hAnsi="Arial" w:cs="Arial"/>
          <w:i/>
          <w:sz w:val="24"/>
          <w:szCs w:val="24"/>
        </w:rPr>
      </w:pPr>
      <w:r>
        <w:rPr>
          <w:rFonts w:ascii="Arial" w:hAnsi="Arial" w:cs="Arial"/>
          <w:sz w:val="24"/>
          <w:szCs w:val="24"/>
        </w:rPr>
        <w:t xml:space="preserve">Companies are for clients who wish to have a system whereby all aspects of the operation </w:t>
      </w:r>
      <w:proofErr w:type="gramStart"/>
      <w:r>
        <w:rPr>
          <w:rFonts w:ascii="Arial" w:hAnsi="Arial" w:cs="Arial"/>
          <w:sz w:val="24"/>
          <w:szCs w:val="24"/>
        </w:rPr>
        <w:t>is</w:t>
      </w:r>
      <w:proofErr w:type="gramEnd"/>
      <w:r>
        <w:rPr>
          <w:rFonts w:ascii="Arial" w:hAnsi="Arial" w:cs="Arial"/>
          <w:sz w:val="24"/>
          <w:szCs w:val="24"/>
        </w:rPr>
        <w:t xml:space="preserve"> observed and controlled, that involves a busy working style and more admin skills. The biggest advantage of running a company is the limited liability that could be as little as £1.00. </w:t>
      </w:r>
      <w:r w:rsidR="00A45061">
        <w:rPr>
          <w:rFonts w:ascii="Arial" w:hAnsi="Arial" w:cs="Arial"/>
          <w:sz w:val="24"/>
          <w:szCs w:val="24"/>
        </w:rPr>
        <w:t xml:space="preserve">Limited liability is known to be a Way to motivate new businesses, “the more limited liability the better” </w:t>
      </w:r>
      <w:r w:rsidR="00BF2F06" w:rsidRPr="00BF2F06">
        <w:rPr>
          <w:rFonts w:ascii="Arial" w:hAnsi="Arial" w:cs="Arial"/>
          <w:i/>
          <w:sz w:val="24"/>
          <w:szCs w:val="24"/>
        </w:rPr>
        <w:t>Modern law review</w:t>
      </w:r>
      <w:r w:rsidR="00BF2F06">
        <w:rPr>
          <w:rFonts w:ascii="Arial" w:hAnsi="Arial" w:cs="Arial"/>
          <w:i/>
          <w:sz w:val="24"/>
          <w:szCs w:val="24"/>
        </w:rPr>
        <w:t xml:space="preserve">. </w:t>
      </w:r>
    </w:p>
    <w:p w:rsidR="00BF2F06" w:rsidRPr="00BF2F06" w:rsidRDefault="00BF2F06" w:rsidP="00CC2D81">
      <w:pPr>
        <w:rPr>
          <w:rFonts w:ascii="Arial" w:hAnsi="Arial" w:cs="Arial"/>
          <w:i/>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Default="00F23D40" w:rsidP="00CC2D81">
      <w:pPr>
        <w:rPr>
          <w:rFonts w:ascii="Arial" w:hAnsi="Arial" w:cs="Arial"/>
          <w:sz w:val="24"/>
          <w:szCs w:val="24"/>
        </w:rPr>
      </w:pPr>
    </w:p>
    <w:p w:rsidR="00F23D40" w:rsidRPr="00F23D40" w:rsidRDefault="00F23D40" w:rsidP="00CC2D81">
      <w:pPr>
        <w:rPr>
          <w:rFonts w:ascii="Arial" w:hAnsi="Arial" w:cs="Arial"/>
          <w:b/>
          <w:sz w:val="24"/>
          <w:szCs w:val="24"/>
        </w:rPr>
      </w:pPr>
      <w:r w:rsidRPr="00F23D40">
        <w:rPr>
          <w:rFonts w:ascii="Arial" w:hAnsi="Arial" w:cs="Arial"/>
          <w:b/>
          <w:sz w:val="24"/>
          <w:szCs w:val="24"/>
        </w:rPr>
        <w:t>References</w:t>
      </w:r>
      <w:bookmarkStart w:id="0" w:name="_GoBack"/>
      <w:bookmarkEnd w:id="0"/>
    </w:p>
    <w:p w:rsidR="00F23D40" w:rsidRDefault="00F23D40" w:rsidP="00CC2D81">
      <w:pPr>
        <w:rPr>
          <w:rFonts w:ascii="Arial" w:hAnsi="Arial" w:cs="Arial"/>
          <w:sz w:val="24"/>
          <w:szCs w:val="24"/>
        </w:rPr>
      </w:pPr>
    </w:p>
    <w:p w:rsidR="009602BA" w:rsidRPr="00B97C13" w:rsidRDefault="009602BA" w:rsidP="00CC2D81">
      <w:pPr>
        <w:rPr>
          <w:rFonts w:ascii="Arial" w:hAnsi="Arial" w:cs="Arial"/>
          <w:sz w:val="24"/>
          <w:szCs w:val="24"/>
        </w:rPr>
      </w:pPr>
      <w:hyperlink r:id="rId4" w:history="1">
        <w:r w:rsidRPr="00B97C13">
          <w:rPr>
            <w:rFonts w:ascii="Arial" w:hAnsi="Arial" w:cs="Arial"/>
            <w:color w:val="0000FF"/>
            <w:sz w:val="24"/>
            <w:szCs w:val="24"/>
            <w:u w:val="single"/>
          </w:rPr>
          <w:t>Companies Act 2006 (legislation.gov.uk)</w:t>
        </w:r>
      </w:hyperlink>
    </w:p>
    <w:p w:rsidR="009602BA" w:rsidRPr="004A7F5D" w:rsidRDefault="009602BA">
      <w:pPr>
        <w:rPr>
          <w:rFonts w:ascii="Arial" w:hAnsi="Arial" w:cs="Arial"/>
          <w:sz w:val="24"/>
          <w:szCs w:val="24"/>
        </w:rPr>
      </w:pPr>
      <w:hyperlink r:id="rId5" w:history="1">
        <w:r w:rsidRPr="004A7F5D">
          <w:rPr>
            <w:rFonts w:ascii="Arial" w:hAnsi="Arial" w:cs="Arial"/>
            <w:color w:val="0000FF"/>
            <w:sz w:val="24"/>
            <w:szCs w:val="24"/>
            <w:u w:val="single"/>
          </w:rPr>
          <w:t>Companies House fees - GOV.UK (www.gov.uk)</w:t>
        </w:r>
      </w:hyperlink>
    </w:p>
    <w:p w:rsidR="009602BA" w:rsidRPr="00B97C13" w:rsidRDefault="009602BA" w:rsidP="00CC2D81">
      <w:pPr>
        <w:rPr>
          <w:rFonts w:ascii="Arial" w:hAnsi="Arial" w:cs="Arial"/>
          <w:sz w:val="24"/>
          <w:szCs w:val="24"/>
        </w:rPr>
      </w:pPr>
      <w:hyperlink r:id="rId6" w:history="1">
        <w:r w:rsidRPr="00B97C13">
          <w:rPr>
            <w:rStyle w:val="Hyperlink"/>
            <w:rFonts w:ascii="Arial" w:hAnsi="Arial" w:cs="Arial"/>
            <w:sz w:val="24"/>
            <w:szCs w:val="24"/>
          </w:rPr>
          <w:t>https://uk.practicallaw.thomsonreuters.com/5-107-7048?originationContext=document&amp;transitionType=DocumentItem&amp;contextData=(sc.Default)</w:t>
        </w:r>
      </w:hyperlink>
      <w:r w:rsidRPr="00B97C13">
        <w:rPr>
          <w:rFonts w:ascii="Arial" w:hAnsi="Arial" w:cs="Arial"/>
          <w:sz w:val="24"/>
          <w:szCs w:val="24"/>
        </w:rPr>
        <w:t xml:space="preserve"> </w:t>
      </w:r>
    </w:p>
    <w:p w:rsidR="009602BA" w:rsidRPr="00B97C13" w:rsidRDefault="009602BA" w:rsidP="00CC2D81">
      <w:pPr>
        <w:rPr>
          <w:rFonts w:ascii="Arial" w:hAnsi="Arial" w:cs="Arial"/>
          <w:sz w:val="24"/>
          <w:szCs w:val="24"/>
        </w:rPr>
      </w:pPr>
      <w:hyperlink r:id="rId7" w:history="1">
        <w:r w:rsidRPr="00B97C13">
          <w:rPr>
            <w:rStyle w:val="Hyperlink"/>
            <w:rFonts w:ascii="Arial" w:hAnsi="Arial" w:cs="Arial"/>
            <w:sz w:val="24"/>
            <w:szCs w:val="24"/>
          </w:rPr>
          <w:t>https://www.finder.com/uk/the-differences-between-sole-trader-partnership-and-limited-company</w:t>
        </w:r>
      </w:hyperlink>
      <w:r w:rsidRPr="00B97C13">
        <w:rPr>
          <w:rFonts w:ascii="Arial" w:hAnsi="Arial" w:cs="Arial"/>
          <w:sz w:val="24"/>
          <w:szCs w:val="24"/>
        </w:rPr>
        <w:t xml:space="preserve"> </w:t>
      </w:r>
    </w:p>
    <w:p w:rsidR="009602BA" w:rsidRPr="00B97C13" w:rsidRDefault="009602BA" w:rsidP="00CC2D81">
      <w:pPr>
        <w:rPr>
          <w:rFonts w:ascii="Arial" w:hAnsi="Arial" w:cs="Arial"/>
          <w:sz w:val="24"/>
          <w:szCs w:val="24"/>
        </w:rPr>
      </w:pPr>
      <w:hyperlink r:id="rId8" w:history="1">
        <w:r w:rsidRPr="00B97C13">
          <w:rPr>
            <w:rStyle w:val="Hyperlink"/>
            <w:rFonts w:ascii="Arial" w:hAnsi="Arial" w:cs="Arial"/>
            <w:sz w:val="24"/>
            <w:szCs w:val="24"/>
          </w:rPr>
          <w:t>https://www.gardandco.com/what-we-do/business-law/business-articles/sole-trader-partnership-or-limited-company-2/</w:t>
        </w:r>
      </w:hyperlink>
      <w:r w:rsidRPr="00B97C13">
        <w:rPr>
          <w:rFonts w:ascii="Arial" w:hAnsi="Arial" w:cs="Arial"/>
          <w:sz w:val="24"/>
          <w:szCs w:val="24"/>
        </w:rPr>
        <w:t xml:space="preserve"> </w:t>
      </w:r>
    </w:p>
    <w:p w:rsidR="009602BA" w:rsidRPr="00B97C13" w:rsidRDefault="009602BA" w:rsidP="00CC2D81">
      <w:pPr>
        <w:rPr>
          <w:rFonts w:ascii="Arial" w:hAnsi="Arial" w:cs="Arial"/>
          <w:sz w:val="24"/>
          <w:szCs w:val="24"/>
        </w:rPr>
      </w:pPr>
      <w:hyperlink r:id="rId9" w:history="1">
        <w:r w:rsidRPr="00B97C13">
          <w:rPr>
            <w:rStyle w:val="Hyperlink"/>
            <w:rFonts w:ascii="Arial" w:hAnsi="Arial" w:cs="Arial"/>
            <w:sz w:val="24"/>
            <w:szCs w:val="24"/>
          </w:rPr>
          <w:t>https://www.gov.uk/limited-company-formation#content</w:t>
        </w:r>
      </w:hyperlink>
      <w:r w:rsidRPr="00B97C13">
        <w:rPr>
          <w:rFonts w:ascii="Arial" w:hAnsi="Arial" w:cs="Arial"/>
          <w:sz w:val="24"/>
          <w:szCs w:val="24"/>
        </w:rPr>
        <w:t xml:space="preserve"> </w:t>
      </w:r>
    </w:p>
    <w:p w:rsidR="009602BA" w:rsidRPr="00B97C13" w:rsidRDefault="009602BA" w:rsidP="00CC2D81">
      <w:pPr>
        <w:rPr>
          <w:rFonts w:ascii="Arial" w:hAnsi="Arial" w:cs="Arial"/>
          <w:sz w:val="24"/>
          <w:szCs w:val="24"/>
        </w:rPr>
      </w:pPr>
      <w:hyperlink r:id="rId10" w:history="1">
        <w:r w:rsidRPr="00B97C13">
          <w:rPr>
            <w:rStyle w:val="Hyperlink"/>
            <w:rFonts w:ascii="Arial" w:hAnsi="Arial" w:cs="Arial"/>
            <w:sz w:val="24"/>
            <w:szCs w:val="24"/>
          </w:rPr>
          <w:t>https://www.legislation.gov.uk/ukpga/2006/46/part/1/crossheading/types-of-company</w:t>
        </w:r>
      </w:hyperlink>
      <w:r w:rsidRPr="00B97C13">
        <w:rPr>
          <w:rFonts w:ascii="Arial" w:hAnsi="Arial" w:cs="Arial"/>
          <w:sz w:val="24"/>
          <w:szCs w:val="24"/>
        </w:rPr>
        <w:t xml:space="preserve"> </w:t>
      </w:r>
    </w:p>
    <w:p w:rsidR="009602BA" w:rsidRPr="00B97C13" w:rsidRDefault="009602BA" w:rsidP="00CC2D81">
      <w:pPr>
        <w:rPr>
          <w:rFonts w:ascii="Arial" w:hAnsi="Arial" w:cs="Arial"/>
          <w:sz w:val="24"/>
          <w:szCs w:val="24"/>
        </w:rPr>
      </w:pPr>
      <w:hyperlink r:id="rId11" w:history="1">
        <w:r w:rsidRPr="00B97C13">
          <w:rPr>
            <w:rStyle w:val="Hyperlink"/>
            <w:rFonts w:ascii="Arial" w:hAnsi="Arial" w:cs="Arial"/>
            <w:sz w:val="24"/>
            <w:szCs w:val="24"/>
          </w:rPr>
          <w:t>https://www.solegal.co.uk/insights/sole-trader-partnership-or-limited-company#:~:text=A%20sole%20trader%20can%20only,they%20shall%20form%20a%20partnership.&amp;text=The%20individual%20is%20responsible%20for%20all%20decision%20making.&amp;text=There%20is%20little%20distinction%20between%20the%20business%20owner%20and%20the%20business.</w:t>
        </w:r>
      </w:hyperlink>
      <w:r w:rsidRPr="00B97C13">
        <w:rPr>
          <w:rFonts w:ascii="Arial" w:hAnsi="Arial" w:cs="Arial"/>
          <w:sz w:val="24"/>
          <w:szCs w:val="24"/>
        </w:rPr>
        <w:t xml:space="preserve"> </w:t>
      </w:r>
    </w:p>
    <w:p w:rsidR="009602BA" w:rsidRPr="009602BA" w:rsidRDefault="009602BA" w:rsidP="00CC2D81">
      <w:pPr>
        <w:rPr>
          <w:rFonts w:ascii="Arial" w:hAnsi="Arial" w:cs="Arial"/>
          <w:sz w:val="24"/>
          <w:szCs w:val="24"/>
        </w:rPr>
      </w:pPr>
      <w:hyperlink r:id="rId12" w:anchor="compseals" w:history="1">
        <w:r w:rsidRPr="009602BA">
          <w:rPr>
            <w:rFonts w:ascii="Arial" w:hAnsi="Arial" w:cs="Arial"/>
            <w:color w:val="0000FF"/>
            <w:sz w:val="24"/>
            <w:szCs w:val="24"/>
            <w:u w:val="single"/>
          </w:rPr>
          <w:t>Model articles for private companies limited by shares - GOV.UK (www.gov.uk)</w:t>
        </w:r>
      </w:hyperlink>
    </w:p>
    <w:p w:rsidR="009602BA" w:rsidRPr="00B97C13" w:rsidRDefault="009602BA" w:rsidP="00CC2D81">
      <w:pPr>
        <w:rPr>
          <w:rFonts w:ascii="Arial" w:hAnsi="Arial" w:cs="Arial"/>
          <w:sz w:val="24"/>
          <w:szCs w:val="24"/>
        </w:rPr>
      </w:pPr>
      <w:r w:rsidRPr="00B97C13">
        <w:rPr>
          <w:rFonts w:ascii="Arial" w:hAnsi="Arial" w:cs="Arial"/>
          <w:sz w:val="24"/>
          <w:szCs w:val="24"/>
        </w:rPr>
        <w:t xml:space="preserve">Modern Law Review 2000 - Volume 63Issue 3, 1 </w:t>
      </w:r>
      <w:proofErr w:type="spellStart"/>
      <w:r w:rsidRPr="00B97C13">
        <w:rPr>
          <w:rFonts w:ascii="Arial" w:hAnsi="Arial" w:cs="Arial"/>
          <w:sz w:val="24"/>
          <w:szCs w:val="24"/>
        </w:rPr>
        <w:t>MayArticlesLimited</w:t>
      </w:r>
      <w:proofErr w:type="spellEnd"/>
      <w:r w:rsidRPr="00B97C13">
        <w:rPr>
          <w:rFonts w:ascii="Arial" w:hAnsi="Arial" w:cs="Arial"/>
          <w:sz w:val="24"/>
          <w:szCs w:val="24"/>
        </w:rPr>
        <w:t xml:space="preserve"> Liability: Large Company Theory and Small Firms – (2000) 63(3) MLR 317-354</w:t>
      </w:r>
    </w:p>
    <w:p w:rsidR="009602BA" w:rsidRPr="00B97C13" w:rsidRDefault="009602BA" w:rsidP="00CC2D81">
      <w:pPr>
        <w:rPr>
          <w:rFonts w:ascii="Arial" w:hAnsi="Arial" w:cs="Arial"/>
          <w:sz w:val="24"/>
          <w:szCs w:val="24"/>
        </w:rPr>
      </w:pPr>
      <w:hyperlink r:id="rId13" w:history="1">
        <w:r w:rsidRPr="00B97C13">
          <w:rPr>
            <w:rFonts w:ascii="Arial" w:hAnsi="Arial" w:cs="Arial"/>
            <w:color w:val="0000FF"/>
            <w:sz w:val="24"/>
            <w:szCs w:val="24"/>
            <w:u w:val="single"/>
          </w:rPr>
          <w:t>Partnership Act 1890 (legislation.gov.uk)</w:t>
        </w:r>
      </w:hyperlink>
    </w:p>
    <w:p w:rsidR="009602BA" w:rsidRDefault="009602BA" w:rsidP="00CC2D81">
      <w:pPr>
        <w:rPr>
          <w:rFonts w:ascii="Arial" w:hAnsi="Arial" w:cs="Arial"/>
          <w:sz w:val="24"/>
          <w:szCs w:val="24"/>
        </w:rPr>
      </w:pPr>
      <w:hyperlink r:id="rId14" w:history="1">
        <w:r w:rsidRPr="00B97C13">
          <w:rPr>
            <w:rFonts w:ascii="Arial" w:hAnsi="Arial" w:cs="Arial"/>
            <w:color w:val="0000FF"/>
            <w:sz w:val="24"/>
            <w:szCs w:val="24"/>
            <w:u w:val="single"/>
          </w:rPr>
          <w:t>Time to be your own boss (uwtsd.ac.uk)</w:t>
        </w:r>
      </w:hyperlink>
      <w:r>
        <w:rPr>
          <w:rFonts w:ascii="Arial" w:hAnsi="Arial" w:cs="Arial"/>
          <w:sz w:val="24"/>
          <w:szCs w:val="24"/>
        </w:rPr>
        <w:t xml:space="preserve"> </w:t>
      </w:r>
    </w:p>
    <w:sectPr w:rsidR="009602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D81"/>
    <w:rsid w:val="00034CC9"/>
    <w:rsid w:val="00053B85"/>
    <w:rsid w:val="001520EB"/>
    <w:rsid w:val="001A5B43"/>
    <w:rsid w:val="001B6A4C"/>
    <w:rsid w:val="001F30C0"/>
    <w:rsid w:val="00266E41"/>
    <w:rsid w:val="002D3F7F"/>
    <w:rsid w:val="003C614D"/>
    <w:rsid w:val="004A7F5D"/>
    <w:rsid w:val="004E1F71"/>
    <w:rsid w:val="0053751D"/>
    <w:rsid w:val="00550FD9"/>
    <w:rsid w:val="005F6492"/>
    <w:rsid w:val="006171D0"/>
    <w:rsid w:val="00647035"/>
    <w:rsid w:val="007B2460"/>
    <w:rsid w:val="007C625C"/>
    <w:rsid w:val="0082483E"/>
    <w:rsid w:val="009602BA"/>
    <w:rsid w:val="00985917"/>
    <w:rsid w:val="00986D94"/>
    <w:rsid w:val="009926A5"/>
    <w:rsid w:val="00A45061"/>
    <w:rsid w:val="00A83EA7"/>
    <w:rsid w:val="00AF2C4A"/>
    <w:rsid w:val="00B70F56"/>
    <w:rsid w:val="00B97C13"/>
    <w:rsid w:val="00BF2F06"/>
    <w:rsid w:val="00C35856"/>
    <w:rsid w:val="00C93800"/>
    <w:rsid w:val="00CC2D81"/>
    <w:rsid w:val="00DC20C4"/>
    <w:rsid w:val="00E831E0"/>
    <w:rsid w:val="00EE772E"/>
    <w:rsid w:val="00F23D40"/>
    <w:rsid w:val="00F975F7"/>
    <w:rsid w:val="00FB477F"/>
    <w:rsid w:val="00FC701C"/>
    <w:rsid w:val="00FF6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D3CCD"/>
  <w15:chartTrackingRefBased/>
  <w15:docId w15:val="{BC149D56-D361-4356-9F97-003D4F18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2D81"/>
    <w:rPr>
      <w:color w:val="0563C1" w:themeColor="hyperlink"/>
      <w:u w:val="single"/>
    </w:rPr>
  </w:style>
  <w:style w:type="character" w:styleId="UnresolvedMention">
    <w:name w:val="Unresolved Mention"/>
    <w:basedOn w:val="DefaultParagraphFont"/>
    <w:uiPriority w:val="99"/>
    <w:semiHidden/>
    <w:unhideWhenUsed/>
    <w:rsid w:val="00CC2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287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west-1.protection.sophos.com?d=gardandco.com&amp;u=aHR0cHM6Ly93d3cuZ2FyZGFuZGNvLmNvbS93aGF0LXdlLWRvL2J1c2luZXNzLWxhdy9idXNpbmVzcy1hcnRpY2xlcy9zb2xlLXRyYWRlci1wYXJ0bmVyc2hpcC1vci1saW1pdGVkLWNvbXBhbnktMi8=&amp;i=NWY2NDk3OTc5ZWVhNWEwZTA0OTlmYjhl&amp;t=ZWE2TEVWYUgxKzFKcXRLaGlhbzZuYlpiM1lxdFg0bzNlMkFZd2Q0SXpQWT0=&amp;h=bfbcea03ec2b4eb2b99139e0cd2eba07&amp;s=AVNPUEhUT0NFTkNSWVBUSVbsERezwXv6x2BLqEUDisBuYb2mQ1TahVHLSsTb42GB3g" TargetMode="External"/><Relationship Id="rId13" Type="http://schemas.openxmlformats.org/officeDocument/2006/relationships/hyperlink" Target="https://www.legislation.gov.uk/ukpga/Vict/53-54/39/section/1" TargetMode="External"/><Relationship Id="rId3" Type="http://schemas.openxmlformats.org/officeDocument/2006/relationships/webSettings" Target="webSettings.xml"/><Relationship Id="rId7" Type="http://schemas.openxmlformats.org/officeDocument/2006/relationships/hyperlink" Target="https://eu-west-1.protection.sophos.com?d=finder.com&amp;u=aHR0cHM6Ly93d3cuZmluZGVyLmNvbS91ay90aGUtZGlmZmVyZW5jZXMtYmV0d2Vlbi1zb2xlLXRyYWRlci1wYXJ0bmVyc2hpcC1hbmQtbGltaXRlZC1jb21wYW55&amp;i=NWY2NDk3OTc5ZWVhNWEwZTA0OTlmYjhl&amp;t=K3FaaW5ybDFOcW9iekRwczcwYXBDQWhlUm5zVUt0NGNPZ0dlenE0d3FZYz0=&amp;h=bfbcea03ec2b4eb2b99139e0cd2eba07&amp;s=AVNPUEhUT0NFTkNSWVBUSVbsERezwXv6x2BLqEUDisBuYb2mQ1TahVHLSsTb42GB3g" TargetMode="External"/><Relationship Id="rId12" Type="http://schemas.openxmlformats.org/officeDocument/2006/relationships/hyperlink" Target="https://www.gov.uk/government/publications/model-articles-for-private-companies-limited-by-shares/model-articles-for-private-companies-limited-by-shar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u-west-1.protection.sophos.com?d=thomsonreuters.com&amp;u=aHR0cHM6Ly91ay5wcmFjdGljYWxsYXcudGhvbXNvbnJldXRlcnMuY29tLzUtMTA3LTcwNDg_b3JpZ2luYXRpb25Db250ZXh0PWRvY3VtZW50JnRyYW5zaXRpb25UeXBlPURvY3VtZW50SXRlbSZjb250ZXh0RGF0YT0oc2MuRGVmYXVsdCk=&amp;i=NWY2NDk3OTc5ZWVhNWEwZTA0OTlmYjhl&amp;t=THlFdzkwM3N1MFMyUGxzTWwvZFpCNVNnVGtUbnBvb3dwWm5GMjlGTTNHRT0=&amp;h=bfbcea03ec2b4eb2b99139e0cd2eba07&amp;s=AVNPUEhUT0NFTkNSWVBUSVbsERezwXv6x2BLqEUDisBuYb2mQ1TahVHLSsTb42GB3g" TargetMode="External"/><Relationship Id="rId11" Type="http://schemas.openxmlformats.org/officeDocument/2006/relationships/hyperlink" Target="https://eu-west-1.protection.sophos.com?d=solegal.co.uk&amp;u=aHR0cHM6Ly93d3cuc29sZWdhbC5jby51ay9pbnNpZ2h0cy9zb2xlLXRyYWRlci1wYXJ0bmVyc2hpcC1vci1saW1pdGVkLWNvbXBhbnkjOn46dGV4dD1BJTIwc29sZSUyMHRyYWRlciUyMGNhbiUyMG9ubHksdGhleSUyMHNoYWxsJTIwZm9ybSUyMGElMjBwYXJ0bmVyc2hpcC4mdGV4dD1UaGUlMjBpbmRpdmlkdWFsJTIwaXMlMjByZXNwb25zaWJsZSUyMGZvciUyMGFsbCUyMGRlY2lzaW9uJTIwbWFraW5nLiZ0ZXh0PVRoZXJlJTIwaXMlMjBsaXR0bGUlMjBkaXN0aW5jdGlvbiUyMGJldHdlZW4lMjB0aGUlMjBidXNpbmVzcyUyMG93bmVyJTIwYW5kJTIwdGhlJTIwYnVzaW5lc3M=&amp;i=NWY2NDk3OTc5ZWVhNWEwZTA0OTlmYjhl&amp;t=NHlZU1NocjI2bVU4Y1BEMTl3SDYySzhneGwyay9udE5zQzRaaVV1Z3VnWT0=&amp;h=bfbcea03ec2b4eb2b99139e0cd2eba07&amp;s=AVNPUEhUT0NFTkNSWVBUSVbsERezwXv6x2BLqEUDisBuYb2mQ1TahVHLSsTb42GB3g." TargetMode="External"/><Relationship Id="rId5" Type="http://schemas.openxmlformats.org/officeDocument/2006/relationships/hyperlink" Target="https://www.gov.uk/government/publications/companies-house-fees/companies-house-fees" TargetMode="External"/><Relationship Id="rId15" Type="http://schemas.openxmlformats.org/officeDocument/2006/relationships/fontTable" Target="fontTable.xml"/><Relationship Id="rId10" Type="http://schemas.openxmlformats.org/officeDocument/2006/relationships/hyperlink" Target="https://eu-west-1.protection.sophos.com?d=legislation.gov.uk&amp;u=aHR0cHM6Ly93d3cubGVnaXNsYXRpb24uZ292LnVrL3VrcGdhLzIwMDYvNDYvcGFydC8xL2Nyb3NzaGVhZGluZy90eXBlcy1vZi1jb21wYW55&amp;i=NWY2NDk3OTc5ZWVhNWEwZTA0OTlmYjhl&amp;t=S3VQWnJhcktNUy9tQVhONEw4dUlpN2ZwUEZVQk5QVGZLZHpLbk42UCsvRT0=&amp;h=bfbcea03ec2b4eb2b99139e0cd2eba07&amp;s=AVNPUEhUT0NFTkNSWVBUSVbsERezwXv6x2BLqEUDisBuYb2mQ1TahVHLSsTb42GB3g" TargetMode="External"/><Relationship Id="rId4" Type="http://schemas.openxmlformats.org/officeDocument/2006/relationships/hyperlink" Target="https://www.legislation.gov.uk/ukpga/2006/46/section/10" TargetMode="External"/><Relationship Id="rId9" Type="http://schemas.openxmlformats.org/officeDocument/2006/relationships/hyperlink" Target="https://eu-west-1.protection.sophos.com?d=www.gov.uk&amp;u=aHR0cHM6Ly93d3cuZ292LnVrL2xpbWl0ZWQtY29tcGFueS1mb3JtYXRpb24jY29udGVudA==&amp;i=NWY2NDk3OTc5ZWVhNWEwZTA0OTlmYjhl&amp;t=S210VUROcTVka0tuUHdtT3dWbHNabnUrOUxJaGhwNEp2dE13NjZPckNTOD0=&amp;h=bfbcea03ec2b4eb2b99139e0cd2eba07&amp;s=AVNPUEhUT0NFTkNSWVBUSVbsERezwXv6x2BLqEUDisBuYb2mQ1TahVHLSsTb42GB3g" TargetMode="External"/><Relationship Id="rId14" Type="http://schemas.openxmlformats.org/officeDocument/2006/relationships/hyperlink" Target="https://plus-lexis-com.ezproxy.uwtsd.ac.uk/uk/document/?pdmfid=1001073&amp;crid=8722aa93-10e3-4626-8263-bac169c878d8&amp;pddocfullpath=%2Fshared%2Fdocument%2Fanalytical-materials-uk%2Furn%3AcontentItem%3A61PC-TGD3-GXFD-829W-00000-00&amp;pdcontentcomponentid=280248&amp;pdteaserkey=&amp;pdislpamode=false&amp;pddocumentnumber=10&amp;ecomp=ht5k&amp;earg=sr9&amp;prid=39535529-7bb4-475d-8b2a-51e0f476b9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1689</TotalTime>
  <Pages>1</Pages>
  <Words>2361</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3</cp:revision>
  <dcterms:created xsi:type="dcterms:W3CDTF">2023-03-09T14:11:00Z</dcterms:created>
  <dcterms:modified xsi:type="dcterms:W3CDTF">2023-03-10T22:31:00Z</dcterms:modified>
</cp:coreProperties>
</file>