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2B028" w14:textId="77777777" w:rsidR="00146A7E" w:rsidRPr="00146A7E" w:rsidRDefault="00146A7E" w:rsidP="00146A7E">
      <w:pPr>
        <w:spacing w:after="0" w:line="240" w:lineRule="auto"/>
        <w:rPr>
          <w:rFonts w:ascii="Times New Roman" w:eastAsia="Times New Roman" w:hAnsi="Times New Roman" w:cs="Times New Roman"/>
          <w:kern w:val="0"/>
          <w:sz w:val="24"/>
          <w:szCs w:val="24"/>
          <w:lang w:eastAsia="en-GB"/>
          <w14:ligatures w14:val="none"/>
        </w:rPr>
      </w:pPr>
    </w:p>
    <w:p w14:paraId="203DDDCB" w14:textId="77777777" w:rsidR="000A7F3C" w:rsidRDefault="000A7F3C" w:rsidP="00146A7E">
      <w:pPr>
        <w:spacing w:line="240" w:lineRule="auto"/>
        <w:jc w:val="center"/>
        <w:rPr>
          <w:rFonts w:ascii="Arial" w:eastAsia="Times New Roman" w:hAnsi="Arial" w:cs="Arial"/>
          <w:b/>
          <w:bCs/>
          <w:color w:val="000000"/>
          <w:kern w:val="0"/>
          <w:lang w:eastAsia="en-GB"/>
          <w14:ligatures w14:val="none"/>
        </w:rPr>
      </w:pPr>
    </w:p>
    <w:p w14:paraId="43E67868" w14:textId="77777777" w:rsidR="000A7F3C" w:rsidRDefault="000A7F3C" w:rsidP="00146A7E">
      <w:pPr>
        <w:spacing w:line="240" w:lineRule="auto"/>
        <w:jc w:val="center"/>
        <w:rPr>
          <w:rFonts w:ascii="Arial" w:eastAsia="Times New Roman" w:hAnsi="Arial" w:cs="Arial"/>
          <w:b/>
          <w:bCs/>
          <w:color w:val="000000"/>
          <w:kern w:val="0"/>
          <w:lang w:eastAsia="en-GB"/>
          <w14:ligatures w14:val="none"/>
        </w:rPr>
      </w:pPr>
    </w:p>
    <w:p w14:paraId="2E2B5D1F" w14:textId="17DCAF57" w:rsidR="000A7F3C" w:rsidRDefault="009217A5" w:rsidP="00146A7E">
      <w:pPr>
        <w:spacing w:line="240" w:lineRule="auto"/>
        <w:jc w:val="center"/>
        <w:rPr>
          <w:rFonts w:ascii="Arial" w:eastAsia="Times New Roman" w:hAnsi="Arial" w:cs="Arial"/>
          <w:b/>
          <w:bCs/>
          <w:color w:val="000000"/>
          <w:kern w:val="0"/>
          <w:lang w:eastAsia="en-GB"/>
          <w14:ligatures w14:val="none"/>
        </w:rPr>
      </w:pPr>
      <w:r w:rsidRPr="00DA47E1">
        <w:rPr>
          <w:noProof/>
        </w:rPr>
        <w:drawing>
          <wp:inline distT="0" distB="0" distL="0" distR="0" wp14:anchorId="083F6C7C" wp14:editId="6025C44E">
            <wp:extent cx="4591878" cy="1859280"/>
            <wp:effectExtent l="0" t="0" r="0" b="762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603889" cy="1864143"/>
                    </a:xfrm>
                    <a:prstGeom prst="rect">
                      <a:avLst/>
                    </a:prstGeom>
                  </pic:spPr>
                </pic:pic>
              </a:graphicData>
            </a:graphic>
          </wp:inline>
        </w:drawing>
      </w:r>
    </w:p>
    <w:p w14:paraId="2B77531C" w14:textId="77777777" w:rsidR="000A7F3C" w:rsidRDefault="000A7F3C" w:rsidP="00146A7E">
      <w:pPr>
        <w:spacing w:line="240" w:lineRule="auto"/>
        <w:jc w:val="center"/>
        <w:rPr>
          <w:rFonts w:ascii="Arial" w:eastAsia="Times New Roman" w:hAnsi="Arial" w:cs="Arial"/>
          <w:b/>
          <w:bCs/>
          <w:color w:val="000000"/>
          <w:kern w:val="0"/>
          <w:lang w:eastAsia="en-GB"/>
          <w14:ligatures w14:val="none"/>
        </w:rPr>
      </w:pPr>
    </w:p>
    <w:p w14:paraId="5EA7E241" w14:textId="77777777" w:rsidR="000A7F3C" w:rsidRDefault="000A7F3C" w:rsidP="009217A5">
      <w:pPr>
        <w:spacing w:line="240" w:lineRule="auto"/>
        <w:rPr>
          <w:rFonts w:ascii="Arial" w:eastAsia="Times New Roman" w:hAnsi="Arial" w:cs="Arial"/>
          <w:b/>
          <w:bCs/>
          <w:color w:val="000000"/>
          <w:kern w:val="0"/>
          <w:lang w:eastAsia="en-GB"/>
          <w14:ligatures w14:val="none"/>
        </w:rPr>
      </w:pPr>
    </w:p>
    <w:p w14:paraId="397CFCBF" w14:textId="6A48ADD0" w:rsidR="00146A7E" w:rsidRPr="00146A7E" w:rsidRDefault="009217A5" w:rsidP="009217A5">
      <w:pPr>
        <w:spacing w:line="360" w:lineRule="auto"/>
        <w:rPr>
          <w:rFonts w:ascii="Arial" w:eastAsia="Times New Roman" w:hAnsi="Arial" w:cs="Arial"/>
          <w:kern w:val="0"/>
          <w:lang w:eastAsia="en-GB"/>
          <w14:ligatures w14:val="none"/>
        </w:rPr>
      </w:pPr>
      <w:r>
        <w:rPr>
          <w:rFonts w:ascii="Arial" w:eastAsia="Times New Roman" w:hAnsi="Arial" w:cs="Arial"/>
          <w:b/>
          <w:bCs/>
          <w:color w:val="000000"/>
          <w:kern w:val="0"/>
          <w:lang w:eastAsia="en-GB"/>
          <w14:ligatures w14:val="none"/>
        </w:rPr>
        <w:t xml:space="preserve">               </w:t>
      </w:r>
      <w:r w:rsidR="00146A7E" w:rsidRPr="00146A7E">
        <w:rPr>
          <w:rFonts w:ascii="Arial" w:eastAsia="Times New Roman" w:hAnsi="Arial" w:cs="Arial"/>
          <w:b/>
          <w:bCs/>
          <w:color w:val="000000"/>
          <w:kern w:val="0"/>
          <w:lang w:eastAsia="en-GB"/>
          <w14:ligatures w14:val="none"/>
        </w:rPr>
        <w:t>BMHP5019_BIRM – Introduction to Independent Research Skills</w:t>
      </w:r>
    </w:p>
    <w:p w14:paraId="0CE5E3C8" w14:textId="55AC1841" w:rsidR="00146A7E" w:rsidRPr="00146A7E" w:rsidRDefault="00146A7E" w:rsidP="0027679C">
      <w:pPr>
        <w:spacing w:line="360" w:lineRule="auto"/>
        <w:jc w:val="center"/>
        <w:rPr>
          <w:rFonts w:ascii="Arial" w:eastAsia="Times New Roman" w:hAnsi="Arial" w:cs="Arial"/>
          <w:kern w:val="0"/>
          <w:lang w:eastAsia="en-GB"/>
          <w14:ligatures w14:val="none"/>
        </w:rPr>
      </w:pPr>
      <w:r w:rsidRPr="00146A7E">
        <w:rPr>
          <w:rFonts w:ascii="Arial" w:eastAsia="Times New Roman" w:hAnsi="Arial" w:cs="Arial"/>
          <w:b/>
          <w:bCs/>
          <w:color w:val="000000"/>
          <w:kern w:val="0"/>
          <w:lang w:eastAsia="en-GB"/>
          <w14:ligatures w14:val="none"/>
        </w:rPr>
        <w:t>Component 1</w:t>
      </w:r>
      <w:r w:rsidR="00783090">
        <w:rPr>
          <w:rFonts w:ascii="Arial" w:eastAsia="Times New Roman" w:hAnsi="Arial" w:cs="Arial"/>
          <w:b/>
          <w:bCs/>
          <w:color w:val="000000"/>
          <w:kern w:val="0"/>
          <w:lang w:eastAsia="en-GB"/>
          <w14:ligatures w14:val="none"/>
        </w:rPr>
        <w:t xml:space="preserve"> </w:t>
      </w:r>
      <w:r w:rsidR="00A219FE">
        <w:rPr>
          <w:rFonts w:ascii="Arial" w:eastAsia="Times New Roman" w:hAnsi="Arial" w:cs="Arial"/>
          <w:b/>
          <w:bCs/>
          <w:color w:val="000000"/>
          <w:kern w:val="0"/>
          <w:lang w:eastAsia="en-GB"/>
          <w14:ligatures w14:val="none"/>
        </w:rPr>
        <w:t xml:space="preserve">- </w:t>
      </w:r>
      <w:r w:rsidRPr="00146A7E">
        <w:rPr>
          <w:rFonts w:ascii="Arial" w:eastAsia="Times New Roman" w:hAnsi="Arial" w:cs="Arial"/>
          <w:b/>
          <w:bCs/>
          <w:color w:val="000000"/>
          <w:kern w:val="0"/>
          <w:lang w:eastAsia="en-GB"/>
          <w14:ligatures w14:val="none"/>
        </w:rPr>
        <w:t>400-word Scoping review proposal.</w:t>
      </w:r>
    </w:p>
    <w:p w14:paraId="6A602EF8" w14:textId="77777777" w:rsidR="00146A7E" w:rsidRPr="00146A7E" w:rsidRDefault="00146A7E" w:rsidP="009217A5">
      <w:pPr>
        <w:spacing w:after="240" w:line="360" w:lineRule="auto"/>
        <w:jc w:val="center"/>
        <w:rPr>
          <w:rFonts w:ascii="Arial" w:eastAsia="Times New Roman" w:hAnsi="Arial" w:cs="Arial"/>
          <w:kern w:val="0"/>
          <w:lang w:eastAsia="en-GB"/>
          <w14:ligatures w14:val="none"/>
        </w:rPr>
      </w:pPr>
    </w:p>
    <w:p w14:paraId="1175066A" w14:textId="77777777" w:rsidR="00E10BF6" w:rsidRPr="009217A5" w:rsidRDefault="00E10BF6" w:rsidP="009217A5">
      <w:pPr>
        <w:spacing w:line="360" w:lineRule="auto"/>
        <w:jc w:val="center"/>
        <w:rPr>
          <w:rFonts w:ascii="Arial" w:eastAsia="Times New Roman" w:hAnsi="Arial" w:cs="Arial"/>
          <w:b/>
          <w:bCs/>
          <w:color w:val="000000"/>
          <w:kern w:val="0"/>
          <w:lang w:eastAsia="en-GB"/>
          <w14:ligatures w14:val="none"/>
        </w:rPr>
      </w:pPr>
    </w:p>
    <w:p w14:paraId="056B6D97" w14:textId="2862AF8B" w:rsidR="00E10BF6" w:rsidRPr="009217A5" w:rsidRDefault="00E10BF6" w:rsidP="009217A5">
      <w:pPr>
        <w:spacing w:line="360" w:lineRule="auto"/>
        <w:jc w:val="center"/>
        <w:rPr>
          <w:rFonts w:ascii="Arial" w:eastAsia="Times New Roman" w:hAnsi="Arial" w:cs="Arial"/>
          <w:b/>
          <w:bCs/>
          <w:color w:val="000000"/>
          <w:kern w:val="0"/>
          <w:lang w:eastAsia="en-GB"/>
          <w14:ligatures w14:val="none"/>
        </w:rPr>
      </w:pPr>
      <w:r w:rsidRPr="009217A5">
        <w:rPr>
          <w:rFonts w:ascii="Arial" w:eastAsia="Times New Roman" w:hAnsi="Arial" w:cs="Arial"/>
          <w:b/>
          <w:bCs/>
          <w:color w:val="000000"/>
          <w:kern w:val="0"/>
          <w:lang w:eastAsia="en-GB"/>
          <w14:ligatures w14:val="none"/>
        </w:rPr>
        <w:t>Lecture: Rizwan Nadim</w:t>
      </w:r>
    </w:p>
    <w:p w14:paraId="06F6CC98" w14:textId="4F157662" w:rsidR="00146A7E" w:rsidRPr="00146A7E" w:rsidRDefault="00146A7E" w:rsidP="009217A5">
      <w:pPr>
        <w:spacing w:line="360" w:lineRule="auto"/>
        <w:jc w:val="center"/>
        <w:rPr>
          <w:rFonts w:ascii="Arial" w:eastAsia="Times New Roman" w:hAnsi="Arial" w:cs="Arial"/>
          <w:kern w:val="0"/>
          <w:lang w:eastAsia="en-GB"/>
          <w14:ligatures w14:val="none"/>
        </w:rPr>
      </w:pPr>
      <w:r w:rsidRPr="00146A7E">
        <w:rPr>
          <w:rFonts w:ascii="Arial" w:eastAsia="Times New Roman" w:hAnsi="Arial" w:cs="Arial"/>
          <w:b/>
          <w:bCs/>
          <w:color w:val="000000"/>
          <w:kern w:val="0"/>
          <w:lang w:eastAsia="en-GB"/>
          <w14:ligatures w14:val="none"/>
        </w:rPr>
        <w:t>Student Name:</w:t>
      </w:r>
      <w:r w:rsidR="009E7C80" w:rsidRPr="009217A5">
        <w:rPr>
          <w:rFonts w:ascii="Arial" w:eastAsia="Times New Roman" w:hAnsi="Arial" w:cs="Arial"/>
          <w:b/>
          <w:bCs/>
          <w:color w:val="000000"/>
          <w:kern w:val="0"/>
          <w:lang w:eastAsia="en-GB"/>
          <w14:ligatures w14:val="none"/>
        </w:rPr>
        <w:t xml:space="preserve"> Claudia Gomes</w:t>
      </w:r>
    </w:p>
    <w:p w14:paraId="4513974B" w14:textId="6F4F86E8" w:rsidR="00146A7E" w:rsidRPr="00146A7E" w:rsidRDefault="00146A7E" w:rsidP="009217A5">
      <w:pPr>
        <w:spacing w:line="360" w:lineRule="auto"/>
        <w:jc w:val="center"/>
        <w:rPr>
          <w:rFonts w:ascii="Arial" w:eastAsia="Times New Roman" w:hAnsi="Arial" w:cs="Arial"/>
          <w:kern w:val="0"/>
          <w:lang w:eastAsia="en-GB"/>
          <w14:ligatures w14:val="none"/>
        </w:rPr>
      </w:pPr>
      <w:r w:rsidRPr="00146A7E">
        <w:rPr>
          <w:rFonts w:ascii="Arial" w:eastAsia="Times New Roman" w:hAnsi="Arial" w:cs="Arial"/>
          <w:b/>
          <w:bCs/>
          <w:color w:val="000000"/>
          <w:kern w:val="0"/>
          <w:lang w:eastAsia="en-GB"/>
          <w14:ligatures w14:val="none"/>
        </w:rPr>
        <w:t>Student Number:</w:t>
      </w:r>
      <w:r w:rsidR="009E7C80" w:rsidRPr="009217A5">
        <w:rPr>
          <w:rFonts w:ascii="Arial" w:eastAsia="Times New Roman" w:hAnsi="Arial" w:cs="Arial"/>
          <w:b/>
          <w:bCs/>
          <w:color w:val="000000"/>
          <w:kern w:val="0"/>
          <w:lang w:eastAsia="en-GB"/>
          <w14:ligatures w14:val="none"/>
        </w:rPr>
        <w:t xml:space="preserve"> 2326791</w:t>
      </w:r>
    </w:p>
    <w:p w14:paraId="1B9FFB4E" w14:textId="77777777" w:rsidR="00146A7E" w:rsidRPr="00146A7E" w:rsidRDefault="00146A7E" w:rsidP="009217A5">
      <w:pPr>
        <w:spacing w:after="240" w:line="360" w:lineRule="auto"/>
        <w:jc w:val="center"/>
        <w:rPr>
          <w:rFonts w:ascii="Arial" w:eastAsia="Times New Roman" w:hAnsi="Arial" w:cs="Arial"/>
          <w:kern w:val="0"/>
          <w:lang w:eastAsia="en-GB"/>
          <w14:ligatures w14:val="none"/>
        </w:rPr>
      </w:pPr>
      <w:r w:rsidRPr="00146A7E">
        <w:rPr>
          <w:rFonts w:ascii="Arial" w:eastAsia="Times New Roman" w:hAnsi="Arial" w:cs="Arial"/>
          <w:kern w:val="0"/>
          <w:lang w:eastAsia="en-GB"/>
          <w14:ligatures w14:val="none"/>
        </w:rPr>
        <w:br/>
      </w:r>
      <w:r w:rsidRPr="00146A7E">
        <w:rPr>
          <w:rFonts w:ascii="Arial" w:eastAsia="Times New Roman" w:hAnsi="Arial" w:cs="Arial"/>
          <w:kern w:val="0"/>
          <w:lang w:eastAsia="en-GB"/>
          <w14:ligatures w14:val="none"/>
        </w:rPr>
        <w:br/>
      </w:r>
    </w:p>
    <w:p w14:paraId="14F2B348"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20FBDDF8"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1FC92BC3"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446BCD4D"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52583903"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3930D2ED"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48F83EFB" w14:textId="77777777" w:rsidR="00E10BF6" w:rsidRDefault="00E10BF6" w:rsidP="00146A7E">
      <w:pPr>
        <w:spacing w:line="240" w:lineRule="auto"/>
        <w:jc w:val="center"/>
        <w:rPr>
          <w:rFonts w:ascii="Arial" w:eastAsia="Times New Roman" w:hAnsi="Arial" w:cs="Arial"/>
          <w:b/>
          <w:bCs/>
          <w:color w:val="000000"/>
          <w:kern w:val="0"/>
          <w:u w:val="single"/>
          <w:lang w:eastAsia="en-GB"/>
          <w14:ligatures w14:val="none"/>
        </w:rPr>
      </w:pPr>
    </w:p>
    <w:p w14:paraId="4B9E2090" w14:textId="77777777" w:rsidR="009217A5" w:rsidRDefault="009217A5" w:rsidP="00535E53">
      <w:pPr>
        <w:spacing w:line="240" w:lineRule="auto"/>
        <w:rPr>
          <w:rFonts w:ascii="Arial" w:eastAsia="Times New Roman" w:hAnsi="Arial" w:cs="Arial"/>
          <w:b/>
          <w:bCs/>
          <w:color w:val="000000"/>
          <w:kern w:val="0"/>
          <w:u w:val="single"/>
          <w:lang w:eastAsia="en-GB"/>
          <w14:ligatures w14:val="none"/>
        </w:rPr>
      </w:pPr>
    </w:p>
    <w:p w14:paraId="637897C1" w14:textId="36FD6235" w:rsidR="00146A7E" w:rsidRDefault="00146A7E" w:rsidP="00535E53">
      <w:pPr>
        <w:spacing w:line="240" w:lineRule="auto"/>
        <w:rPr>
          <w:rFonts w:ascii="Arial" w:eastAsia="Times New Roman" w:hAnsi="Arial" w:cs="Arial"/>
          <w:b/>
          <w:bCs/>
          <w:color w:val="000000"/>
          <w:kern w:val="0"/>
          <w:u w:val="single"/>
          <w:lang w:eastAsia="en-GB"/>
          <w14:ligatures w14:val="none"/>
        </w:rPr>
      </w:pPr>
    </w:p>
    <w:p w14:paraId="2462BEB3" w14:textId="4828B6F9" w:rsidR="00146A7E" w:rsidRPr="00146A7E" w:rsidRDefault="00146A7E" w:rsidP="00CC25A1">
      <w:pPr>
        <w:spacing w:line="360" w:lineRule="auto"/>
        <w:jc w:val="both"/>
        <w:rPr>
          <w:rFonts w:ascii="Arial" w:eastAsia="Times New Roman" w:hAnsi="Arial" w:cs="Arial"/>
          <w:b/>
          <w:bCs/>
          <w:color w:val="000000"/>
          <w:kern w:val="0"/>
          <w:lang w:eastAsia="en-GB"/>
          <w14:ligatures w14:val="none"/>
        </w:rPr>
      </w:pPr>
      <w:r w:rsidRPr="00146A7E">
        <w:rPr>
          <w:rFonts w:ascii="Arial" w:eastAsia="Times New Roman" w:hAnsi="Arial" w:cs="Arial"/>
          <w:b/>
          <w:bCs/>
          <w:color w:val="000000"/>
          <w:kern w:val="0"/>
          <w:lang w:eastAsia="en-GB"/>
          <w14:ligatures w14:val="none"/>
        </w:rPr>
        <w:lastRenderedPageBreak/>
        <w:t>A Scoping Review of Linked Blood Donations in Minority Communities in Birmingham</w:t>
      </w:r>
      <w:r w:rsidR="00CA3F53">
        <w:rPr>
          <w:rFonts w:ascii="Arial" w:eastAsia="Times New Roman" w:hAnsi="Arial" w:cs="Arial"/>
          <w:b/>
          <w:bCs/>
          <w:color w:val="000000"/>
          <w:kern w:val="0"/>
          <w:lang w:eastAsia="en-GB"/>
          <w14:ligatures w14:val="none"/>
        </w:rPr>
        <w:t>.</w:t>
      </w:r>
      <w:r w:rsidR="00CC25A1" w:rsidRPr="000C2591">
        <w:rPr>
          <w:rFonts w:ascii="Arial" w:eastAsia="Times New Roman" w:hAnsi="Arial" w:cs="Arial"/>
          <w:b/>
          <w:bCs/>
          <w:color w:val="000000"/>
          <w:kern w:val="0"/>
          <w:lang w:eastAsia="en-GB"/>
          <w14:ligatures w14:val="none"/>
        </w:rPr>
        <w:t xml:space="preserve"> </w:t>
      </w:r>
      <w:r w:rsidRPr="00146A7E">
        <w:rPr>
          <w:rFonts w:ascii="Arial" w:eastAsia="Times New Roman" w:hAnsi="Arial" w:cs="Arial"/>
          <w:b/>
          <w:bCs/>
          <w:color w:val="000000"/>
          <w:kern w:val="0"/>
          <w:lang w:eastAsia="en-GB"/>
          <w14:ligatures w14:val="none"/>
        </w:rPr>
        <w:t xml:space="preserve"> Identifying Themes Using Aveyard’s Simplified Thematic Analysis</w:t>
      </w:r>
      <w:r w:rsidR="00CA3F53">
        <w:rPr>
          <w:rFonts w:ascii="Arial" w:eastAsia="Times New Roman" w:hAnsi="Arial" w:cs="Arial"/>
          <w:b/>
          <w:bCs/>
          <w:color w:val="000000"/>
          <w:kern w:val="0"/>
          <w:lang w:eastAsia="en-GB"/>
          <w14:ligatures w14:val="none"/>
        </w:rPr>
        <w:t>.</w:t>
      </w:r>
    </w:p>
    <w:p w14:paraId="0978E1B5" w14:textId="77777777" w:rsidR="00285307" w:rsidRDefault="00285307" w:rsidP="00CC25A1">
      <w:pPr>
        <w:spacing w:line="360" w:lineRule="auto"/>
        <w:jc w:val="both"/>
        <w:rPr>
          <w:rFonts w:ascii="Arial" w:eastAsia="Times New Roman" w:hAnsi="Arial" w:cs="Arial"/>
          <w:kern w:val="0"/>
          <w:lang w:eastAsia="en-GB"/>
          <w14:ligatures w14:val="none"/>
        </w:rPr>
      </w:pPr>
    </w:p>
    <w:p w14:paraId="1557470C" w14:textId="0A2D5DEC" w:rsidR="00146A7E" w:rsidRDefault="00146A7E" w:rsidP="00CC25A1">
      <w:pPr>
        <w:spacing w:line="360" w:lineRule="auto"/>
        <w:jc w:val="both"/>
        <w:rPr>
          <w:rFonts w:ascii="Arial" w:eastAsia="Times New Roman" w:hAnsi="Arial" w:cs="Arial"/>
          <w:b/>
          <w:bCs/>
          <w:color w:val="000000"/>
          <w:kern w:val="0"/>
          <w:lang w:eastAsia="en-GB"/>
          <w14:ligatures w14:val="none"/>
        </w:rPr>
      </w:pPr>
      <w:r w:rsidRPr="00146A7E">
        <w:rPr>
          <w:rFonts w:ascii="Arial" w:eastAsia="Times New Roman" w:hAnsi="Arial" w:cs="Arial"/>
          <w:b/>
          <w:bCs/>
          <w:color w:val="000000"/>
          <w:kern w:val="0"/>
          <w:lang w:eastAsia="en-GB"/>
          <w14:ligatures w14:val="none"/>
        </w:rPr>
        <w:t>Review Question and Objectives</w:t>
      </w:r>
    </w:p>
    <w:p w14:paraId="504D6103" w14:textId="33A3D95F" w:rsidR="00146A7E" w:rsidRDefault="00146A7E" w:rsidP="00EC4CE3">
      <w:pPr>
        <w:spacing w:line="360" w:lineRule="auto"/>
        <w:rPr>
          <w:rFonts w:ascii="Arial" w:eastAsia="Times New Roman" w:hAnsi="Arial" w:cs="Arial"/>
          <w:i/>
          <w:iCs/>
          <w:color w:val="000000"/>
          <w:kern w:val="0"/>
          <w:lang w:eastAsia="en-GB"/>
          <w14:ligatures w14:val="none"/>
        </w:rPr>
      </w:pPr>
      <w:r w:rsidRPr="00146A7E">
        <w:rPr>
          <w:rFonts w:ascii="Arial" w:eastAsia="Times New Roman" w:hAnsi="Arial" w:cs="Arial"/>
          <w:color w:val="000000"/>
          <w:kern w:val="0"/>
          <w:lang w:eastAsia="en-GB"/>
          <w14:ligatures w14:val="none"/>
        </w:rPr>
        <w:t>The</w:t>
      </w:r>
      <w:r w:rsidR="00350B6E">
        <w:rPr>
          <w:rFonts w:ascii="Arial" w:eastAsia="Times New Roman" w:hAnsi="Arial" w:cs="Arial"/>
          <w:color w:val="000000"/>
          <w:kern w:val="0"/>
          <w:lang w:eastAsia="en-GB"/>
          <w14:ligatures w14:val="none"/>
        </w:rPr>
        <w:t xml:space="preserve"> </w:t>
      </w:r>
      <w:r w:rsidRPr="00146A7E">
        <w:rPr>
          <w:rFonts w:ascii="Arial" w:eastAsia="Times New Roman" w:hAnsi="Arial" w:cs="Arial"/>
          <w:color w:val="000000"/>
          <w:kern w:val="0"/>
          <w:lang w:eastAsia="en-GB"/>
          <w14:ligatures w14:val="none"/>
        </w:rPr>
        <w:t>review question guiding this</w:t>
      </w:r>
      <w:r w:rsidR="00A64237">
        <w:rPr>
          <w:rFonts w:ascii="Arial" w:eastAsia="Times New Roman" w:hAnsi="Arial" w:cs="Arial"/>
          <w:color w:val="000000"/>
          <w:kern w:val="0"/>
          <w:lang w:eastAsia="en-GB"/>
          <w14:ligatures w14:val="none"/>
        </w:rPr>
        <w:t xml:space="preserve"> </w:t>
      </w:r>
      <w:r w:rsidRPr="00146A7E">
        <w:rPr>
          <w:rFonts w:ascii="Arial" w:eastAsia="Times New Roman" w:hAnsi="Arial" w:cs="Arial"/>
          <w:color w:val="000000"/>
          <w:kern w:val="0"/>
          <w:lang w:eastAsia="en-GB"/>
          <w14:ligatures w14:val="none"/>
        </w:rPr>
        <w:t>study is:</w:t>
      </w:r>
      <w:r w:rsidRPr="00146A7E">
        <w:rPr>
          <w:rFonts w:ascii="Arial" w:eastAsia="Times New Roman" w:hAnsi="Arial" w:cs="Arial"/>
          <w:color w:val="000000"/>
          <w:kern w:val="0"/>
          <w:lang w:eastAsia="en-GB"/>
          <w14:ligatures w14:val="none"/>
        </w:rPr>
        <w:br/>
      </w:r>
      <w:r w:rsidRPr="00146A7E">
        <w:rPr>
          <w:rFonts w:ascii="Arial" w:eastAsia="Times New Roman" w:hAnsi="Arial" w:cs="Arial"/>
          <w:i/>
          <w:iCs/>
          <w:color w:val="000000"/>
          <w:kern w:val="0"/>
          <w:lang w:eastAsia="en-GB"/>
          <w14:ligatures w14:val="none"/>
        </w:rPr>
        <w:t>“What are the barriers</w:t>
      </w:r>
      <w:r w:rsidR="00D025F3">
        <w:rPr>
          <w:rFonts w:ascii="Arial" w:eastAsia="Times New Roman" w:hAnsi="Arial" w:cs="Arial"/>
          <w:i/>
          <w:iCs/>
          <w:color w:val="000000"/>
          <w:kern w:val="0"/>
          <w:lang w:eastAsia="en-GB"/>
          <w14:ligatures w14:val="none"/>
        </w:rPr>
        <w:t xml:space="preserve"> and</w:t>
      </w:r>
      <w:r w:rsidRPr="00146A7E">
        <w:rPr>
          <w:rFonts w:ascii="Arial" w:eastAsia="Times New Roman" w:hAnsi="Arial" w:cs="Arial"/>
          <w:i/>
          <w:iCs/>
          <w:color w:val="000000"/>
          <w:kern w:val="0"/>
          <w:lang w:eastAsia="en-GB"/>
          <w14:ligatures w14:val="none"/>
        </w:rPr>
        <w:t xml:space="preserve"> facilitators </w:t>
      </w:r>
      <w:r w:rsidR="003B041F">
        <w:rPr>
          <w:rFonts w:ascii="Arial" w:eastAsia="Times New Roman" w:hAnsi="Arial" w:cs="Arial"/>
          <w:i/>
          <w:iCs/>
          <w:color w:val="000000"/>
          <w:kern w:val="0"/>
          <w:lang w:eastAsia="en-GB"/>
          <w14:ligatures w14:val="none"/>
        </w:rPr>
        <w:t>regarding</w:t>
      </w:r>
      <w:r w:rsidRPr="00146A7E">
        <w:rPr>
          <w:rFonts w:ascii="Arial" w:eastAsia="Times New Roman" w:hAnsi="Arial" w:cs="Arial"/>
          <w:i/>
          <w:iCs/>
          <w:color w:val="000000"/>
          <w:kern w:val="0"/>
          <w:lang w:eastAsia="en-GB"/>
          <w14:ligatures w14:val="none"/>
        </w:rPr>
        <w:t xml:space="preserve"> blood donations among minority communities in Birmingham?”</w:t>
      </w:r>
    </w:p>
    <w:p w14:paraId="148E0184" w14:textId="1343ED37" w:rsidR="00A240F7" w:rsidRPr="00146A7E" w:rsidRDefault="00A240F7" w:rsidP="00EC4CE3">
      <w:pPr>
        <w:spacing w:line="360" w:lineRule="auto"/>
        <w:rPr>
          <w:rFonts w:ascii="Arial" w:eastAsia="Times New Roman" w:hAnsi="Arial" w:cs="Arial"/>
          <w:kern w:val="0"/>
          <w:lang w:eastAsia="en-GB"/>
          <w14:ligatures w14:val="none"/>
        </w:rPr>
      </w:pPr>
      <w:r>
        <w:rPr>
          <w:rFonts w:ascii="Arial" w:eastAsia="Times New Roman" w:hAnsi="Arial" w:cs="Arial"/>
          <w:i/>
          <w:iCs/>
          <w:color w:val="000000"/>
          <w:kern w:val="0"/>
          <w:lang w:eastAsia="en-GB"/>
          <w14:ligatures w14:val="none"/>
        </w:rPr>
        <w:t>To investigate</w:t>
      </w:r>
      <w:r w:rsidRPr="00146A7E">
        <w:rPr>
          <w:rFonts w:ascii="Arial" w:eastAsia="Times New Roman" w:hAnsi="Arial" w:cs="Arial"/>
          <w:i/>
          <w:iCs/>
          <w:color w:val="000000"/>
          <w:kern w:val="0"/>
          <w:lang w:eastAsia="en-GB"/>
          <w14:ligatures w14:val="none"/>
        </w:rPr>
        <w:t xml:space="preserve"> the barriers</w:t>
      </w:r>
      <w:r>
        <w:rPr>
          <w:rFonts w:ascii="Arial" w:eastAsia="Times New Roman" w:hAnsi="Arial" w:cs="Arial"/>
          <w:i/>
          <w:iCs/>
          <w:color w:val="000000"/>
          <w:kern w:val="0"/>
          <w:lang w:eastAsia="en-GB"/>
          <w14:ligatures w14:val="none"/>
        </w:rPr>
        <w:t xml:space="preserve"> and</w:t>
      </w:r>
      <w:r w:rsidRPr="00146A7E">
        <w:rPr>
          <w:rFonts w:ascii="Arial" w:eastAsia="Times New Roman" w:hAnsi="Arial" w:cs="Arial"/>
          <w:i/>
          <w:iCs/>
          <w:color w:val="000000"/>
          <w:kern w:val="0"/>
          <w:lang w:eastAsia="en-GB"/>
          <w14:ligatures w14:val="none"/>
        </w:rPr>
        <w:t xml:space="preserve"> facilitators </w:t>
      </w:r>
      <w:r>
        <w:rPr>
          <w:rFonts w:ascii="Arial" w:eastAsia="Times New Roman" w:hAnsi="Arial" w:cs="Arial"/>
          <w:i/>
          <w:iCs/>
          <w:color w:val="000000"/>
          <w:kern w:val="0"/>
          <w:lang w:eastAsia="en-GB"/>
          <w14:ligatures w14:val="none"/>
        </w:rPr>
        <w:t>regarding</w:t>
      </w:r>
      <w:r w:rsidRPr="00146A7E">
        <w:rPr>
          <w:rFonts w:ascii="Arial" w:eastAsia="Times New Roman" w:hAnsi="Arial" w:cs="Arial"/>
          <w:i/>
          <w:iCs/>
          <w:color w:val="000000"/>
          <w:kern w:val="0"/>
          <w:lang w:eastAsia="en-GB"/>
          <w14:ligatures w14:val="none"/>
        </w:rPr>
        <w:t xml:space="preserve"> blood donations among minority communities in Birmingham</w:t>
      </w:r>
      <w:r w:rsidR="004B42E2">
        <w:rPr>
          <w:rFonts w:ascii="Arial" w:eastAsia="Times New Roman" w:hAnsi="Arial" w:cs="Arial"/>
          <w:i/>
          <w:iCs/>
          <w:color w:val="000000"/>
          <w:kern w:val="0"/>
          <w:lang w:eastAsia="en-GB"/>
          <w14:ligatures w14:val="none"/>
        </w:rPr>
        <w:t>.</w:t>
      </w:r>
    </w:p>
    <w:p w14:paraId="438F9F22" w14:textId="456F594B"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The primary aim is to systematically map existing research on  blood donation in Birmingham’s minority communities. The objectives are to:</w:t>
      </w:r>
    </w:p>
    <w:p w14:paraId="77D8BC88" w14:textId="77777777" w:rsidR="00146A7E" w:rsidRPr="00146A7E" w:rsidRDefault="00146A7E" w:rsidP="00CC25A1">
      <w:pPr>
        <w:numPr>
          <w:ilvl w:val="0"/>
          <w:numId w:val="1"/>
        </w:numPr>
        <w:spacing w:line="360" w:lineRule="auto"/>
        <w:jc w:val="both"/>
        <w:textAlignment w:val="baseline"/>
        <w:rPr>
          <w:rFonts w:ascii="Arial" w:eastAsia="Times New Roman" w:hAnsi="Arial" w:cs="Arial"/>
          <w:color w:val="000000"/>
          <w:kern w:val="0"/>
          <w:lang w:eastAsia="en-GB"/>
          <w14:ligatures w14:val="none"/>
        </w:rPr>
      </w:pPr>
      <w:r w:rsidRPr="00146A7E">
        <w:rPr>
          <w:rFonts w:ascii="Arial" w:eastAsia="Times New Roman" w:hAnsi="Arial" w:cs="Arial"/>
          <w:color w:val="000000"/>
          <w:kern w:val="0"/>
          <w:lang w:eastAsia="en-GB"/>
          <w14:ligatures w14:val="none"/>
        </w:rPr>
        <w:t>Identify and categorise key themes within the literature.</w:t>
      </w:r>
    </w:p>
    <w:p w14:paraId="50C59DCC" w14:textId="0A1610D1" w:rsidR="00146A7E" w:rsidRPr="00146A7E" w:rsidRDefault="009A60D7" w:rsidP="00CC25A1">
      <w:pPr>
        <w:numPr>
          <w:ilvl w:val="0"/>
          <w:numId w:val="1"/>
        </w:numPr>
        <w:spacing w:line="36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Cultural and </w:t>
      </w:r>
      <w:r w:rsidR="00507D35">
        <w:rPr>
          <w:rFonts w:ascii="Arial" w:eastAsia="Times New Roman" w:hAnsi="Arial" w:cs="Arial"/>
          <w:color w:val="000000"/>
          <w:kern w:val="0"/>
          <w:lang w:eastAsia="en-GB"/>
          <w14:ligatures w14:val="none"/>
        </w:rPr>
        <w:t xml:space="preserve">social </w:t>
      </w:r>
      <w:r w:rsidR="00AC214D">
        <w:rPr>
          <w:rFonts w:ascii="Arial" w:eastAsia="Times New Roman" w:hAnsi="Arial" w:cs="Arial"/>
          <w:color w:val="000000"/>
          <w:kern w:val="0"/>
          <w:lang w:eastAsia="en-GB"/>
          <w14:ligatures w14:val="none"/>
        </w:rPr>
        <w:t>factors</w:t>
      </w:r>
      <w:r w:rsidR="00507D35">
        <w:rPr>
          <w:rFonts w:ascii="Arial" w:eastAsia="Times New Roman" w:hAnsi="Arial" w:cs="Arial"/>
          <w:color w:val="000000"/>
          <w:kern w:val="0"/>
          <w:lang w:eastAsia="en-GB"/>
          <w14:ligatures w14:val="none"/>
        </w:rPr>
        <w:t>.</w:t>
      </w:r>
    </w:p>
    <w:p w14:paraId="484386A2" w14:textId="77777777" w:rsidR="00146A7E" w:rsidRPr="00CC25A1" w:rsidRDefault="00146A7E" w:rsidP="00CC25A1">
      <w:pPr>
        <w:numPr>
          <w:ilvl w:val="0"/>
          <w:numId w:val="1"/>
        </w:numPr>
        <w:spacing w:line="360" w:lineRule="auto"/>
        <w:jc w:val="both"/>
        <w:textAlignment w:val="baseline"/>
        <w:rPr>
          <w:rFonts w:ascii="Arial" w:eastAsia="Times New Roman" w:hAnsi="Arial" w:cs="Arial"/>
          <w:color w:val="000000"/>
          <w:kern w:val="0"/>
          <w:lang w:eastAsia="en-GB"/>
          <w14:ligatures w14:val="none"/>
        </w:rPr>
      </w:pPr>
      <w:r w:rsidRPr="00146A7E">
        <w:rPr>
          <w:rFonts w:ascii="Arial" w:eastAsia="Times New Roman" w:hAnsi="Arial" w:cs="Arial"/>
          <w:color w:val="000000"/>
          <w:kern w:val="0"/>
          <w:lang w:eastAsia="en-GB"/>
          <w14:ligatures w14:val="none"/>
        </w:rPr>
        <w:t>Provide insights to inform practice and NHS Blood and Transplant (NHSBT) policy.</w:t>
      </w:r>
    </w:p>
    <w:p w14:paraId="34F998D2" w14:textId="77777777" w:rsidR="00CC25A1" w:rsidRPr="00146A7E" w:rsidRDefault="00CC25A1" w:rsidP="00CC25A1">
      <w:pPr>
        <w:spacing w:line="360" w:lineRule="auto"/>
        <w:ind w:left="720"/>
        <w:jc w:val="both"/>
        <w:textAlignment w:val="baseline"/>
        <w:rPr>
          <w:rFonts w:ascii="Arial" w:eastAsia="Times New Roman" w:hAnsi="Arial" w:cs="Arial"/>
          <w:color w:val="000000"/>
          <w:kern w:val="0"/>
          <w:lang w:eastAsia="en-GB"/>
          <w14:ligatures w14:val="none"/>
        </w:rPr>
      </w:pPr>
    </w:p>
    <w:p w14:paraId="6190C16D"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b/>
          <w:bCs/>
          <w:color w:val="000000"/>
          <w:kern w:val="0"/>
          <w:lang w:eastAsia="en-GB"/>
          <w14:ligatures w14:val="none"/>
        </w:rPr>
        <w:t>Rationale</w:t>
      </w:r>
    </w:p>
    <w:p w14:paraId="36AFC1B4" w14:textId="5F3D451A" w:rsidR="00692D33" w:rsidRPr="00692D33" w:rsidRDefault="00692D33" w:rsidP="00692D33">
      <w:pPr>
        <w:pStyle w:val="NormalWeb"/>
        <w:spacing w:line="360" w:lineRule="auto"/>
        <w:jc w:val="both"/>
        <w:rPr>
          <w:rFonts w:ascii="Arial" w:hAnsi="Arial" w:cs="Arial"/>
          <w:sz w:val="22"/>
          <w:szCs w:val="22"/>
        </w:rPr>
      </w:pPr>
      <w:r w:rsidRPr="00692D33">
        <w:rPr>
          <w:rFonts w:ascii="Arial" w:hAnsi="Arial" w:cs="Arial"/>
          <w:sz w:val="22"/>
          <w:szCs w:val="22"/>
        </w:rPr>
        <w:t>This theme was selected as it sparked my curiosity, particularly due to its frequent discussion in the media and the growing recognition of its importance within healthcare. Blood donation is a vital component of medical systems, yet challenges in donor recruitment persist, especially among minority groups in diverse cities such as Birmingham. This issue is critical because it directly affects patients who require ethnically matched blood, such as individuals living with Sickle Cell Disease (Fogarty et al., 2022). Despite the intensified campaigns over the last five years by the NHS Blood and Transplan</w:t>
      </w:r>
      <w:r w:rsidR="003E67B5">
        <w:rPr>
          <w:rFonts w:ascii="Arial" w:hAnsi="Arial" w:cs="Arial"/>
          <w:sz w:val="22"/>
          <w:szCs w:val="22"/>
        </w:rPr>
        <w:t>t</w:t>
      </w:r>
      <w:r w:rsidRPr="00692D33">
        <w:rPr>
          <w:rFonts w:ascii="Arial" w:hAnsi="Arial" w:cs="Arial"/>
          <w:sz w:val="22"/>
          <w:szCs w:val="22"/>
        </w:rPr>
        <w:t xml:space="preserve"> to promote donation within minority communities, barriers related to trust, cultural perceptions, and awareness remain firmly in place.</w:t>
      </w:r>
    </w:p>
    <w:p w14:paraId="3E3D702E" w14:textId="45D70CA5" w:rsidR="0083011D" w:rsidRPr="00ED1E4F" w:rsidRDefault="00692D33" w:rsidP="00ED1E4F">
      <w:pPr>
        <w:pStyle w:val="NormalWeb"/>
        <w:spacing w:line="360" w:lineRule="auto"/>
        <w:jc w:val="both"/>
        <w:rPr>
          <w:rFonts w:ascii="Arial" w:hAnsi="Arial" w:cs="Arial"/>
          <w:sz w:val="22"/>
          <w:szCs w:val="22"/>
        </w:rPr>
      </w:pPr>
      <w:r w:rsidRPr="00692D33">
        <w:rPr>
          <w:rFonts w:ascii="Arial" w:hAnsi="Arial" w:cs="Arial"/>
          <w:sz w:val="22"/>
          <w:szCs w:val="22"/>
        </w:rPr>
        <w:t xml:space="preserve">The purpose of this research is to shed light on both cultural and systemic barriers that are often overlooked in relation to minority participation. Furthermore, the findings are expected to generate practical insights and recommendations that will inform the development of more inclusive and effective recruitment strategies. Current literature highlights a clear knowledge gap regarding barriers and facilitators affecting minority donor participation (Ferguson et al., 2022). This scoping review aims to map key themes in contemporary research and provide </w:t>
      </w:r>
      <w:r w:rsidRPr="00692D33">
        <w:rPr>
          <w:rFonts w:ascii="Arial" w:hAnsi="Arial" w:cs="Arial"/>
          <w:sz w:val="22"/>
          <w:szCs w:val="22"/>
        </w:rPr>
        <w:lastRenderedPageBreak/>
        <w:t>valuable evidence, ultimately helping to reduce inequalities in recruitment and mitigate the negative effects of disparities on donor engagement (Randhawa and Gardiner, 2022).</w:t>
      </w:r>
    </w:p>
    <w:p w14:paraId="4A3A9B18" w14:textId="3A4683DC" w:rsidR="0083011D" w:rsidRDefault="00146A7E" w:rsidP="00CC25A1">
      <w:pPr>
        <w:spacing w:line="360" w:lineRule="auto"/>
        <w:jc w:val="both"/>
        <w:rPr>
          <w:rFonts w:ascii="Arial" w:eastAsia="Times New Roman" w:hAnsi="Arial" w:cs="Arial"/>
          <w:color w:val="000000"/>
          <w:kern w:val="0"/>
          <w:lang w:eastAsia="en-GB"/>
          <w14:ligatures w14:val="none"/>
        </w:rPr>
      </w:pPr>
      <w:r w:rsidRPr="00146A7E">
        <w:rPr>
          <w:rFonts w:ascii="Arial" w:eastAsia="Times New Roman" w:hAnsi="Arial" w:cs="Arial"/>
          <w:b/>
          <w:bCs/>
          <w:color w:val="000000"/>
          <w:kern w:val="0"/>
          <w:lang w:eastAsia="en-GB"/>
          <w14:ligatures w14:val="none"/>
        </w:rPr>
        <w:t>Methodology</w:t>
      </w:r>
    </w:p>
    <w:p w14:paraId="3F9B192B" w14:textId="3C84B5AE" w:rsidR="00146A7E" w:rsidRPr="00146A7E" w:rsidRDefault="00146A7E" w:rsidP="00CC25A1">
      <w:pPr>
        <w:spacing w:line="360" w:lineRule="auto"/>
        <w:jc w:val="both"/>
        <w:rPr>
          <w:rFonts w:ascii="Arial" w:eastAsia="Times New Roman" w:hAnsi="Arial" w:cs="Arial"/>
          <w:color w:val="000000"/>
          <w:kern w:val="0"/>
          <w:lang w:eastAsia="en-GB"/>
          <w14:ligatures w14:val="none"/>
        </w:rPr>
      </w:pPr>
      <w:r w:rsidRPr="00146A7E">
        <w:rPr>
          <w:rFonts w:ascii="Arial" w:eastAsia="Times New Roman" w:hAnsi="Arial" w:cs="Arial"/>
          <w:color w:val="000000"/>
          <w:kern w:val="0"/>
          <w:lang w:eastAsia="en-GB"/>
          <w14:ligatures w14:val="none"/>
        </w:rPr>
        <w:t>This review will follow Arksey and O’Malley’s (2005) five-stage scoping review framework: (1) identifying the research question, (2) identifying relevant studies, (3) study selection, (4) charting the data, and (5) collating, summarising, and reporting results.</w:t>
      </w:r>
    </w:p>
    <w:p w14:paraId="3C215BE4" w14:textId="40F7E532" w:rsidR="00146A7E" w:rsidRPr="00146A7E" w:rsidRDefault="00146A7E" w:rsidP="00CC25A1">
      <w:pPr>
        <w:numPr>
          <w:ilvl w:val="0"/>
          <w:numId w:val="2"/>
        </w:numPr>
        <w:spacing w:line="360" w:lineRule="auto"/>
        <w:jc w:val="both"/>
        <w:textAlignment w:val="baseline"/>
        <w:rPr>
          <w:rFonts w:ascii="Arial" w:eastAsia="Times New Roman" w:hAnsi="Arial" w:cs="Arial"/>
          <w:color w:val="000000"/>
          <w:kern w:val="0"/>
          <w:lang w:eastAsia="en-GB"/>
          <w14:ligatures w14:val="none"/>
        </w:rPr>
      </w:pPr>
      <w:r w:rsidRPr="00146A7E">
        <w:rPr>
          <w:rFonts w:ascii="Arial" w:eastAsia="Times New Roman" w:hAnsi="Arial" w:cs="Arial"/>
          <w:b/>
          <w:bCs/>
          <w:color w:val="000000"/>
          <w:kern w:val="0"/>
          <w:lang w:eastAsia="en-GB"/>
          <w14:ligatures w14:val="none"/>
        </w:rPr>
        <w:t>Inclusion criteria:</w:t>
      </w:r>
      <w:r w:rsidRPr="00146A7E">
        <w:rPr>
          <w:rFonts w:ascii="Arial" w:eastAsia="Times New Roman" w:hAnsi="Arial" w:cs="Arial"/>
          <w:color w:val="000000"/>
          <w:kern w:val="0"/>
          <w:lang w:eastAsia="en-GB"/>
          <w14:ligatures w14:val="none"/>
        </w:rPr>
        <w:t xml:space="preserve"> Peer-reviewed studies published in English</w:t>
      </w:r>
      <w:r w:rsidR="00C47F54">
        <w:rPr>
          <w:rFonts w:ascii="Arial" w:eastAsia="Times New Roman" w:hAnsi="Arial" w:cs="Arial"/>
          <w:color w:val="000000"/>
          <w:kern w:val="0"/>
          <w:lang w:eastAsia="en-GB"/>
          <w14:ligatures w14:val="none"/>
        </w:rPr>
        <w:t>,</w:t>
      </w:r>
      <w:r w:rsidRPr="00146A7E">
        <w:rPr>
          <w:rFonts w:ascii="Arial" w:eastAsia="Times New Roman" w:hAnsi="Arial" w:cs="Arial"/>
          <w:color w:val="000000"/>
          <w:kern w:val="0"/>
          <w:lang w:eastAsia="en-GB"/>
          <w14:ligatures w14:val="none"/>
        </w:rPr>
        <w:t xml:space="preserve"> focused on blood donation and minority communities in the UK.</w:t>
      </w:r>
    </w:p>
    <w:p w14:paraId="66CF086D" w14:textId="2237DD23" w:rsidR="00146A7E" w:rsidRPr="00146A7E" w:rsidRDefault="00146A7E" w:rsidP="00CC25A1">
      <w:pPr>
        <w:numPr>
          <w:ilvl w:val="0"/>
          <w:numId w:val="2"/>
        </w:numPr>
        <w:spacing w:line="360" w:lineRule="auto"/>
        <w:jc w:val="both"/>
        <w:textAlignment w:val="baseline"/>
        <w:rPr>
          <w:rFonts w:ascii="Arial" w:eastAsia="Times New Roman" w:hAnsi="Arial" w:cs="Arial"/>
          <w:color w:val="000000"/>
          <w:kern w:val="0"/>
          <w:lang w:eastAsia="en-GB"/>
          <w14:ligatures w14:val="none"/>
        </w:rPr>
      </w:pPr>
      <w:r w:rsidRPr="00146A7E">
        <w:rPr>
          <w:rFonts w:ascii="Arial" w:eastAsia="Times New Roman" w:hAnsi="Arial" w:cs="Arial"/>
          <w:b/>
          <w:bCs/>
          <w:color w:val="000000"/>
          <w:kern w:val="0"/>
          <w:lang w:eastAsia="en-GB"/>
          <w14:ligatures w14:val="none"/>
        </w:rPr>
        <w:t>Exclusion criteria:</w:t>
      </w:r>
      <w:r w:rsidRPr="00146A7E">
        <w:rPr>
          <w:rFonts w:ascii="Arial" w:eastAsia="Times New Roman" w:hAnsi="Arial" w:cs="Arial"/>
          <w:color w:val="000000"/>
          <w:kern w:val="0"/>
          <w:lang w:eastAsia="en-GB"/>
          <w14:ligatures w14:val="none"/>
        </w:rPr>
        <w:t xml:space="preserve"> </w:t>
      </w:r>
      <w:r w:rsidR="0037235F">
        <w:rPr>
          <w:rFonts w:ascii="Arial" w:eastAsia="Times New Roman" w:hAnsi="Arial" w:cs="Arial"/>
          <w:color w:val="000000"/>
          <w:kern w:val="0"/>
          <w:lang w:eastAsia="en-GB"/>
          <w14:ligatures w14:val="none"/>
        </w:rPr>
        <w:t>non-peer</w:t>
      </w:r>
      <w:r w:rsidRPr="00146A7E">
        <w:rPr>
          <w:rFonts w:ascii="Arial" w:eastAsia="Times New Roman" w:hAnsi="Arial" w:cs="Arial"/>
          <w:color w:val="000000"/>
          <w:kern w:val="0"/>
          <w:lang w:eastAsia="en-GB"/>
          <w14:ligatures w14:val="none"/>
        </w:rPr>
        <w:t>-reviewed sources, studies outside the timeframe, and research unrelated to UK minority donor issues.</w:t>
      </w:r>
    </w:p>
    <w:p w14:paraId="2F832C31" w14:textId="5AA08993" w:rsidR="00146A7E" w:rsidRPr="00146A7E" w:rsidRDefault="00146A7E" w:rsidP="00CC25A1">
      <w:pPr>
        <w:numPr>
          <w:ilvl w:val="0"/>
          <w:numId w:val="2"/>
        </w:numPr>
        <w:spacing w:line="360" w:lineRule="auto"/>
        <w:jc w:val="both"/>
        <w:textAlignment w:val="baseline"/>
        <w:rPr>
          <w:rFonts w:ascii="Arial" w:eastAsia="Times New Roman" w:hAnsi="Arial" w:cs="Arial"/>
          <w:color w:val="000000"/>
          <w:kern w:val="0"/>
          <w:lang w:eastAsia="en-GB"/>
          <w14:ligatures w14:val="none"/>
        </w:rPr>
      </w:pPr>
      <w:r w:rsidRPr="00146A7E">
        <w:rPr>
          <w:rFonts w:ascii="Arial" w:eastAsia="Times New Roman" w:hAnsi="Arial" w:cs="Arial"/>
          <w:b/>
          <w:bCs/>
          <w:color w:val="000000"/>
          <w:kern w:val="0"/>
          <w:lang w:eastAsia="en-GB"/>
          <w14:ligatures w14:val="none"/>
        </w:rPr>
        <w:t>Databases:</w:t>
      </w:r>
      <w:r w:rsidRPr="00146A7E">
        <w:rPr>
          <w:rFonts w:ascii="Arial" w:eastAsia="Times New Roman" w:hAnsi="Arial" w:cs="Arial"/>
          <w:color w:val="000000"/>
          <w:kern w:val="0"/>
          <w:lang w:eastAsia="en-GB"/>
          <w14:ligatures w14:val="none"/>
        </w:rPr>
        <w:t xml:space="preserve"> PubMed, MEDLINE, Scopus, and CINAHL will be searched</w:t>
      </w:r>
      <w:r w:rsidR="0089708A">
        <w:rPr>
          <w:rFonts w:ascii="Arial" w:eastAsia="Times New Roman" w:hAnsi="Arial" w:cs="Arial"/>
          <w:color w:val="000000"/>
          <w:kern w:val="0"/>
          <w:lang w:eastAsia="en-GB"/>
          <w14:ligatures w14:val="none"/>
        </w:rPr>
        <w:t>.</w:t>
      </w:r>
    </w:p>
    <w:p w14:paraId="4EFE1502" w14:textId="490F6B49" w:rsidR="00CC25A1" w:rsidRDefault="00146A7E" w:rsidP="00285307">
      <w:pPr>
        <w:numPr>
          <w:ilvl w:val="0"/>
          <w:numId w:val="2"/>
        </w:numPr>
        <w:spacing w:line="360" w:lineRule="auto"/>
        <w:jc w:val="both"/>
        <w:textAlignment w:val="baseline"/>
        <w:rPr>
          <w:rFonts w:ascii="Arial" w:eastAsia="Times New Roman" w:hAnsi="Arial" w:cs="Arial"/>
          <w:color w:val="000000"/>
          <w:kern w:val="0"/>
          <w:lang w:eastAsia="en-GB"/>
          <w14:ligatures w14:val="none"/>
        </w:rPr>
      </w:pPr>
      <w:r w:rsidRPr="00146A7E">
        <w:rPr>
          <w:rFonts w:ascii="Arial" w:eastAsia="Times New Roman" w:hAnsi="Arial" w:cs="Arial"/>
          <w:b/>
          <w:bCs/>
          <w:color w:val="000000"/>
          <w:kern w:val="0"/>
          <w:lang w:eastAsia="en-GB"/>
          <w14:ligatures w14:val="none"/>
        </w:rPr>
        <w:t>Analysis:</w:t>
      </w:r>
      <w:r w:rsidRPr="00146A7E">
        <w:rPr>
          <w:rFonts w:ascii="Arial" w:eastAsia="Times New Roman" w:hAnsi="Arial" w:cs="Arial"/>
          <w:color w:val="000000"/>
          <w:kern w:val="0"/>
          <w:lang w:eastAsia="en-GB"/>
          <w14:ligatures w14:val="none"/>
        </w:rPr>
        <w:t xml:space="preserve"> Aveyard’s (2023) simplified thematic analysis will be used to code and categorise findings into </w:t>
      </w:r>
      <w:r w:rsidR="000E6AC7" w:rsidRPr="00146A7E">
        <w:rPr>
          <w:rFonts w:ascii="Arial" w:eastAsia="Times New Roman" w:hAnsi="Arial" w:cs="Arial"/>
          <w:color w:val="000000"/>
          <w:kern w:val="0"/>
          <w:lang w:eastAsia="en-GB"/>
          <w14:ligatures w14:val="none"/>
        </w:rPr>
        <w:t>predominant</w:t>
      </w:r>
      <w:r w:rsidRPr="00146A7E">
        <w:rPr>
          <w:rFonts w:ascii="Arial" w:eastAsia="Times New Roman" w:hAnsi="Arial" w:cs="Arial"/>
          <w:color w:val="000000"/>
          <w:kern w:val="0"/>
          <w:lang w:eastAsia="en-GB"/>
          <w14:ligatures w14:val="none"/>
        </w:rPr>
        <w:t xml:space="preserve"> themes.</w:t>
      </w:r>
    </w:p>
    <w:p w14:paraId="6117D74B" w14:textId="77777777" w:rsidR="00285307" w:rsidRPr="00285307" w:rsidRDefault="00285307" w:rsidP="00285307">
      <w:pPr>
        <w:spacing w:line="360" w:lineRule="auto"/>
        <w:ind w:left="720"/>
        <w:jc w:val="both"/>
        <w:textAlignment w:val="baseline"/>
        <w:rPr>
          <w:rFonts w:ascii="Arial" w:eastAsia="Times New Roman" w:hAnsi="Arial" w:cs="Arial"/>
          <w:color w:val="000000"/>
          <w:kern w:val="0"/>
          <w:lang w:eastAsia="en-GB"/>
          <w14:ligatures w14:val="none"/>
        </w:rPr>
      </w:pPr>
    </w:p>
    <w:p w14:paraId="6AD03786"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b/>
          <w:bCs/>
          <w:color w:val="000000"/>
          <w:kern w:val="0"/>
          <w:lang w:eastAsia="en-GB"/>
          <w14:ligatures w14:val="none"/>
        </w:rPr>
        <w:t>Ethical Considerations</w:t>
      </w:r>
    </w:p>
    <w:p w14:paraId="48D4D7D0" w14:textId="19D5CA0D" w:rsidR="00285307" w:rsidRDefault="00146A7E" w:rsidP="00CC25A1">
      <w:pPr>
        <w:spacing w:line="360" w:lineRule="auto"/>
        <w:jc w:val="both"/>
        <w:rPr>
          <w:rFonts w:ascii="Arial" w:eastAsia="Times New Roman" w:hAnsi="Arial" w:cs="Arial"/>
          <w:color w:val="000000"/>
          <w:kern w:val="0"/>
          <w:lang w:eastAsia="en-GB"/>
          <w14:ligatures w14:val="none"/>
        </w:rPr>
      </w:pPr>
      <w:r w:rsidRPr="00146A7E">
        <w:rPr>
          <w:rFonts w:ascii="Arial" w:eastAsia="Times New Roman" w:hAnsi="Arial" w:cs="Arial"/>
          <w:color w:val="000000"/>
          <w:kern w:val="0"/>
          <w:lang w:eastAsia="en-GB"/>
          <w14:ligatures w14:val="none"/>
        </w:rPr>
        <w:t>As this review will use only secondary data, no ethical approval is required. Ethical practice will be maintained through accurate referencing, critical appraisal of evidence, and avoidance of bias or misrepresentation (Greene et al., 2023).</w:t>
      </w:r>
    </w:p>
    <w:p w14:paraId="74870DF2" w14:textId="77777777" w:rsidR="003A0201" w:rsidRPr="00285307" w:rsidRDefault="003A0201" w:rsidP="00CC25A1">
      <w:pPr>
        <w:spacing w:line="360" w:lineRule="auto"/>
        <w:jc w:val="both"/>
        <w:rPr>
          <w:rFonts w:ascii="Arial" w:eastAsia="Times New Roman" w:hAnsi="Arial" w:cs="Arial"/>
          <w:color w:val="000000"/>
          <w:kern w:val="0"/>
          <w:lang w:eastAsia="en-GB"/>
          <w14:ligatures w14:val="none"/>
        </w:rPr>
      </w:pPr>
    </w:p>
    <w:p w14:paraId="7AD18A6B"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b/>
          <w:bCs/>
          <w:color w:val="000000"/>
          <w:kern w:val="0"/>
          <w:lang w:eastAsia="en-GB"/>
          <w14:ligatures w14:val="none"/>
        </w:rPr>
        <w:t>Conclusion</w:t>
      </w:r>
    </w:p>
    <w:p w14:paraId="53B82CA5" w14:textId="5E680619"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This proposal outlines a structured plan for a scoping review of linked blood donation in Birmingham’s minority communities. The study will generate a map of barriers and facilitators, highlight gaps, and provide recommendations</w:t>
      </w:r>
      <w:r w:rsidR="00456C56">
        <w:rPr>
          <w:rFonts w:ascii="Arial" w:eastAsia="Times New Roman" w:hAnsi="Arial" w:cs="Arial"/>
          <w:color w:val="000000"/>
          <w:kern w:val="0"/>
          <w:lang w:eastAsia="en-GB"/>
          <w14:ligatures w14:val="none"/>
        </w:rPr>
        <w:t xml:space="preserve"> </w:t>
      </w:r>
      <w:r w:rsidRPr="00146A7E">
        <w:rPr>
          <w:rFonts w:ascii="Arial" w:eastAsia="Times New Roman" w:hAnsi="Arial" w:cs="Arial"/>
          <w:color w:val="000000"/>
          <w:kern w:val="0"/>
          <w:lang w:eastAsia="en-GB"/>
          <w14:ligatures w14:val="none"/>
        </w:rPr>
        <w:t>to improve donor recruitment and reduce health inequalities.</w:t>
      </w:r>
    </w:p>
    <w:p w14:paraId="5B95A6DB" w14:textId="77777777" w:rsidR="00146A7E" w:rsidRPr="00146A7E" w:rsidRDefault="00146A7E" w:rsidP="00CC25A1">
      <w:pPr>
        <w:spacing w:after="0" w:line="360" w:lineRule="auto"/>
        <w:jc w:val="both"/>
        <w:rPr>
          <w:rFonts w:ascii="Arial" w:eastAsia="Times New Roman" w:hAnsi="Arial" w:cs="Arial"/>
          <w:kern w:val="0"/>
          <w:lang w:eastAsia="en-GB"/>
          <w14:ligatures w14:val="none"/>
        </w:rPr>
      </w:pPr>
    </w:p>
    <w:p w14:paraId="7B785C91" w14:textId="77777777" w:rsidR="00CC25A1" w:rsidRPr="00CC25A1" w:rsidRDefault="00CC25A1" w:rsidP="00CC25A1">
      <w:pPr>
        <w:spacing w:line="360" w:lineRule="auto"/>
        <w:jc w:val="both"/>
        <w:rPr>
          <w:rFonts w:ascii="Arial" w:eastAsia="Times New Roman" w:hAnsi="Arial" w:cs="Arial"/>
          <w:b/>
          <w:bCs/>
          <w:color w:val="000000"/>
          <w:kern w:val="0"/>
          <w:u w:val="single"/>
          <w:lang w:eastAsia="en-GB"/>
          <w14:ligatures w14:val="none"/>
        </w:rPr>
      </w:pPr>
    </w:p>
    <w:p w14:paraId="3A8ECC17" w14:textId="77777777" w:rsidR="00CC25A1" w:rsidRDefault="00CC25A1" w:rsidP="00CC25A1">
      <w:pPr>
        <w:spacing w:line="360" w:lineRule="auto"/>
        <w:jc w:val="both"/>
        <w:rPr>
          <w:rFonts w:ascii="Arial" w:eastAsia="Times New Roman" w:hAnsi="Arial" w:cs="Arial"/>
          <w:b/>
          <w:bCs/>
          <w:color w:val="000000"/>
          <w:kern w:val="0"/>
          <w:u w:val="single"/>
          <w:lang w:eastAsia="en-GB"/>
          <w14:ligatures w14:val="none"/>
        </w:rPr>
      </w:pPr>
    </w:p>
    <w:p w14:paraId="6E9D1C56" w14:textId="77777777" w:rsidR="00285307" w:rsidRDefault="00285307" w:rsidP="00CC25A1">
      <w:pPr>
        <w:spacing w:line="360" w:lineRule="auto"/>
        <w:jc w:val="both"/>
        <w:rPr>
          <w:rFonts w:ascii="Arial" w:eastAsia="Times New Roman" w:hAnsi="Arial" w:cs="Arial"/>
          <w:b/>
          <w:bCs/>
          <w:color w:val="000000"/>
          <w:kern w:val="0"/>
          <w:u w:val="single"/>
          <w:lang w:eastAsia="en-GB"/>
          <w14:ligatures w14:val="none"/>
        </w:rPr>
      </w:pPr>
    </w:p>
    <w:p w14:paraId="056C5D6C" w14:textId="77777777" w:rsidR="00456C56" w:rsidRDefault="00456C56" w:rsidP="00CC25A1">
      <w:pPr>
        <w:spacing w:line="360" w:lineRule="auto"/>
        <w:jc w:val="both"/>
        <w:rPr>
          <w:rFonts w:ascii="Arial" w:eastAsia="Times New Roman" w:hAnsi="Arial" w:cs="Arial"/>
          <w:b/>
          <w:bCs/>
          <w:color w:val="000000"/>
          <w:kern w:val="0"/>
          <w:u w:val="single"/>
          <w:lang w:eastAsia="en-GB"/>
          <w14:ligatures w14:val="none"/>
        </w:rPr>
      </w:pPr>
    </w:p>
    <w:p w14:paraId="172F1580" w14:textId="0D1BFAAC"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b/>
          <w:bCs/>
          <w:color w:val="000000"/>
          <w:kern w:val="0"/>
          <w:u w:val="single"/>
          <w:lang w:eastAsia="en-GB"/>
          <w14:ligatures w14:val="none"/>
        </w:rPr>
        <w:lastRenderedPageBreak/>
        <w:t>References</w:t>
      </w:r>
    </w:p>
    <w:p w14:paraId="04587F3C"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 xml:space="preserve">Arksey, H., and O'Malley, L. (2005). "Scoping studies: towards a methodological framework." </w:t>
      </w:r>
      <w:r w:rsidRPr="00146A7E">
        <w:rPr>
          <w:rFonts w:ascii="Arial" w:eastAsia="Times New Roman" w:hAnsi="Arial" w:cs="Arial"/>
          <w:i/>
          <w:iCs/>
          <w:color w:val="000000"/>
          <w:kern w:val="0"/>
          <w:lang w:eastAsia="en-GB"/>
          <w14:ligatures w14:val="none"/>
        </w:rPr>
        <w:t>International Journal of Social Research Methodology</w:t>
      </w:r>
      <w:r w:rsidRPr="00146A7E">
        <w:rPr>
          <w:rFonts w:ascii="Arial" w:eastAsia="Times New Roman" w:hAnsi="Arial" w:cs="Arial"/>
          <w:color w:val="000000"/>
          <w:kern w:val="0"/>
          <w:lang w:eastAsia="en-GB"/>
          <w14:ligatures w14:val="none"/>
        </w:rPr>
        <w:t>, 8(1), 19-32.</w:t>
      </w:r>
    </w:p>
    <w:p w14:paraId="5215C8F5"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Aveyard, H. (2023). Ebook: Doing a Literature Review in Health and Social Care: A Practical Guide 5e.</w:t>
      </w:r>
    </w:p>
    <w:p w14:paraId="28CB46A2"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Ferguson, E., Dawe</w:t>
      </w:r>
      <w:r w:rsidRPr="00146A7E">
        <w:rPr>
          <w:rFonts w:ascii="Cambria Math" w:eastAsia="Times New Roman" w:hAnsi="Cambria Math" w:cs="Cambria Math"/>
          <w:color w:val="000000"/>
          <w:kern w:val="0"/>
          <w:lang w:eastAsia="en-GB"/>
          <w14:ligatures w14:val="none"/>
        </w:rPr>
        <w:t>‐</w:t>
      </w:r>
      <w:r w:rsidRPr="00146A7E">
        <w:rPr>
          <w:rFonts w:ascii="Arial" w:eastAsia="Times New Roman" w:hAnsi="Arial" w:cs="Arial"/>
          <w:color w:val="000000"/>
          <w:kern w:val="0"/>
          <w:lang w:eastAsia="en-GB"/>
          <w14:ligatures w14:val="none"/>
        </w:rPr>
        <w:t>Lane, E., Khan, Z., Reynolds, C., Davison, K., Edge, D., and Brailsford, S. R. (2022). Trust and distrust: identifying recruitment targets for ethnic minority blood donors. </w:t>
      </w:r>
      <w:r w:rsidRPr="00146A7E">
        <w:rPr>
          <w:rFonts w:ascii="Arial" w:eastAsia="Times New Roman" w:hAnsi="Arial" w:cs="Arial"/>
          <w:i/>
          <w:iCs/>
          <w:color w:val="000000"/>
          <w:kern w:val="0"/>
          <w:lang w:eastAsia="en-GB"/>
          <w14:ligatures w14:val="none"/>
        </w:rPr>
        <w:t>Transfusion Medicine</w:t>
      </w:r>
      <w:r w:rsidRPr="00146A7E">
        <w:rPr>
          <w:rFonts w:ascii="Arial" w:eastAsia="Times New Roman" w:hAnsi="Arial" w:cs="Arial"/>
          <w:color w:val="000000"/>
          <w:kern w:val="0"/>
          <w:lang w:eastAsia="en-GB"/>
          <w14:ligatures w14:val="none"/>
        </w:rPr>
        <w:t>, </w:t>
      </w:r>
      <w:r w:rsidRPr="00146A7E">
        <w:rPr>
          <w:rFonts w:ascii="Arial" w:eastAsia="Times New Roman" w:hAnsi="Arial" w:cs="Arial"/>
          <w:i/>
          <w:iCs/>
          <w:color w:val="000000"/>
          <w:kern w:val="0"/>
          <w:lang w:eastAsia="en-GB"/>
          <w14:ligatures w14:val="none"/>
        </w:rPr>
        <w:t>32</w:t>
      </w:r>
      <w:r w:rsidRPr="00146A7E">
        <w:rPr>
          <w:rFonts w:ascii="Arial" w:eastAsia="Times New Roman" w:hAnsi="Arial" w:cs="Arial"/>
          <w:color w:val="000000"/>
          <w:kern w:val="0"/>
          <w:lang w:eastAsia="en-GB"/>
          <w14:ligatures w14:val="none"/>
        </w:rPr>
        <w:t>(4), 276-287.</w:t>
      </w:r>
    </w:p>
    <w:p w14:paraId="19617059"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Fogarty, H., Sardana, M., Sheridan, L., Chieng, P., Kelly, S., Ngwenya, N., ... and Tuohy, E. (2022). Motivators and barriers to blood donation among potential donors of African and Caucasian ethnicity. </w:t>
      </w:r>
      <w:r w:rsidRPr="00146A7E">
        <w:rPr>
          <w:rFonts w:ascii="Arial" w:eastAsia="Times New Roman" w:hAnsi="Arial" w:cs="Arial"/>
          <w:i/>
          <w:iCs/>
          <w:color w:val="000000"/>
          <w:kern w:val="0"/>
          <w:lang w:eastAsia="en-GB"/>
          <w14:ligatures w14:val="none"/>
        </w:rPr>
        <w:t>Blood Transfusion</w:t>
      </w:r>
      <w:r w:rsidRPr="00146A7E">
        <w:rPr>
          <w:rFonts w:ascii="Arial" w:eastAsia="Times New Roman" w:hAnsi="Arial" w:cs="Arial"/>
          <w:color w:val="000000"/>
          <w:kern w:val="0"/>
          <w:lang w:eastAsia="en-GB"/>
          <w14:ligatures w14:val="none"/>
        </w:rPr>
        <w:t>, </w:t>
      </w:r>
      <w:r w:rsidRPr="00146A7E">
        <w:rPr>
          <w:rFonts w:ascii="Arial" w:eastAsia="Times New Roman" w:hAnsi="Arial" w:cs="Arial"/>
          <w:i/>
          <w:iCs/>
          <w:color w:val="000000"/>
          <w:kern w:val="0"/>
          <w:lang w:eastAsia="en-GB"/>
          <w14:ligatures w14:val="none"/>
        </w:rPr>
        <w:t>21</w:t>
      </w:r>
      <w:r w:rsidRPr="00146A7E">
        <w:rPr>
          <w:rFonts w:ascii="Arial" w:eastAsia="Times New Roman" w:hAnsi="Arial" w:cs="Arial"/>
          <w:color w:val="000000"/>
          <w:kern w:val="0"/>
          <w:lang w:eastAsia="en-GB"/>
          <w14:ligatures w14:val="none"/>
        </w:rPr>
        <w:t>(1), 13.</w:t>
      </w:r>
    </w:p>
    <w:p w14:paraId="4A1FC259"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Greene, C. M., de Saint Laurent, C., Murphy, G., Prike, T., Hegarty, K., and Ecker, U. K. (2023). Best practices for ethical conduct of misinformation research: A scoping review and critical commentary. </w:t>
      </w:r>
      <w:r w:rsidRPr="00146A7E">
        <w:rPr>
          <w:rFonts w:ascii="Arial" w:eastAsia="Times New Roman" w:hAnsi="Arial" w:cs="Arial"/>
          <w:i/>
          <w:iCs/>
          <w:color w:val="000000"/>
          <w:kern w:val="0"/>
          <w:lang w:eastAsia="en-GB"/>
          <w14:ligatures w14:val="none"/>
        </w:rPr>
        <w:t>European Psychologist</w:t>
      </w:r>
      <w:r w:rsidRPr="00146A7E">
        <w:rPr>
          <w:rFonts w:ascii="Arial" w:eastAsia="Times New Roman" w:hAnsi="Arial" w:cs="Arial"/>
          <w:color w:val="000000"/>
          <w:kern w:val="0"/>
          <w:lang w:eastAsia="en-GB"/>
          <w14:ligatures w14:val="none"/>
        </w:rPr>
        <w:t>, </w:t>
      </w:r>
      <w:r w:rsidRPr="00146A7E">
        <w:rPr>
          <w:rFonts w:ascii="Arial" w:eastAsia="Times New Roman" w:hAnsi="Arial" w:cs="Arial"/>
          <w:i/>
          <w:iCs/>
          <w:color w:val="000000"/>
          <w:kern w:val="0"/>
          <w:lang w:eastAsia="en-GB"/>
          <w14:ligatures w14:val="none"/>
        </w:rPr>
        <w:t>28</w:t>
      </w:r>
      <w:r w:rsidRPr="00146A7E">
        <w:rPr>
          <w:rFonts w:ascii="Arial" w:eastAsia="Times New Roman" w:hAnsi="Arial" w:cs="Arial"/>
          <w:color w:val="000000"/>
          <w:kern w:val="0"/>
          <w:lang w:eastAsia="en-GB"/>
          <w14:ligatures w14:val="none"/>
        </w:rPr>
        <w:t>(3), 139.</w:t>
      </w:r>
    </w:p>
    <w:p w14:paraId="3F6FBD21" w14:textId="77777777" w:rsidR="00146A7E" w:rsidRPr="00146A7E" w:rsidRDefault="00146A7E" w:rsidP="00CC25A1">
      <w:pPr>
        <w:spacing w:line="360" w:lineRule="auto"/>
        <w:jc w:val="both"/>
        <w:rPr>
          <w:rFonts w:ascii="Arial" w:eastAsia="Times New Roman" w:hAnsi="Arial" w:cs="Arial"/>
          <w:kern w:val="0"/>
          <w:lang w:eastAsia="en-GB"/>
          <w14:ligatures w14:val="none"/>
        </w:rPr>
      </w:pPr>
      <w:r w:rsidRPr="00146A7E">
        <w:rPr>
          <w:rFonts w:ascii="Arial" w:eastAsia="Times New Roman" w:hAnsi="Arial" w:cs="Arial"/>
          <w:color w:val="000000"/>
          <w:kern w:val="0"/>
          <w:lang w:eastAsia="en-GB"/>
          <w14:ligatures w14:val="none"/>
        </w:rPr>
        <w:t>Randhawa, G., and Gardiner, D. (2022). Tackling organ donation among minority ethnic communities in the UK—a whole systems approach. </w:t>
      </w:r>
      <w:r w:rsidRPr="00146A7E">
        <w:rPr>
          <w:rFonts w:ascii="Arial" w:eastAsia="Times New Roman" w:hAnsi="Arial" w:cs="Arial"/>
          <w:i/>
          <w:iCs/>
          <w:color w:val="000000"/>
          <w:kern w:val="0"/>
          <w:lang w:eastAsia="en-GB"/>
          <w14:ligatures w14:val="none"/>
        </w:rPr>
        <w:t>British Medical Bulletin</w:t>
      </w:r>
      <w:r w:rsidRPr="00146A7E">
        <w:rPr>
          <w:rFonts w:ascii="Arial" w:eastAsia="Times New Roman" w:hAnsi="Arial" w:cs="Arial"/>
          <w:color w:val="000000"/>
          <w:kern w:val="0"/>
          <w:lang w:eastAsia="en-GB"/>
          <w14:ligatures w14:val="none"/>
        </w:rPr>
        <w:t>, </w:t>
      </w:r>
      <w:r w:rsidRPr="00146A7E">
        <w:rPr>
          <w:rFonts w:ascii="Arial" w:eastAsia="Times New Roman" w:hAnsi="Arial" w:cs="Arial"/>
          <w:i/>
          <w:iCs/>
          <w:color w:val="000000"/>
          <w:kern w:val="0"/>
          <w:lang w:eastAsia="en-GB"/>
          <w14:ligatures w14:val="none"/>
        </w:rPr>
        <w:t>142</w:t>
      </w:r>
      <w:r w:rsidRPr="00146A7E">
        <w:rPr>
          <w:rFonts w:ascii="Arial" w:eastAsia="Times New Roman" w:hAnsi="Arial" w:cs="Arial"/>
          <w:color w:val="000000"/>
          <w:kern w:val="0"/>
          <w:lang w:eastAsia="en-GB"/>
          <w14:ligatures w14:val="none"/>
        </w:rPr>
        <w:t>(1).</w:t>
      </w:r>
    </w:p>
    <w:p w14:paraId="1A538D78" w14:textId="77777777" w:rsidR="003A6FD5" w:rsidRPr="00CC25A1" w:rsidRDefault="003A6FD5" w:rsidP="00CC25A1">
      <w:pPr>
        <w:spacing w:line="360" w:lineRule="auto"/>
        <w:jc w:val="both"/>
        <w:rPr>
          <w:rFonts w:ascii="Arial" w:hAnsi="Arial" w:cs="Arial"/>
        </w:rPr>
      </w:pPr>
    </w:p>
    <w:sectPr w:rsidR="003A6FD5" w:rsidRPr="00CC25A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C60A0" w14:textId="77777777" w:rsidR="00E03C3C" w:rsidRDefault="00E03C3C" w:rsidP="0083011D">
      <w:pPr>
        <w:spacing w:after="0" w:line="240" w:lineRule="auto"/>
      </w:pPr>
      <w:r>
        <w:separator/>
      </w:r>
    </w:p>
  </w:endnote>
  <w:endnote w:type="continuationSeparator" w:id="0">
    <w:p w14:paraId="4DD056C5" w14:textId="77777777" w:rsidR="00E03C3C" w:rsidRDefault="00E03C3C" w:rsidP="00830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937446"/>
      <w:docPartObj>
        <w:docPartGallery w:val="Page Numbers (Bottom of Page)"/>
        <w:docPartUnique/>
      </w:docPartObj>
    </w:sdtPr>
    <w:sdtEndPr>
      <w:rPr>
        <w:noProof/>
      </w:rPr>
    </w:sdtEndPr>
    <w:sdtContent>
      <w:p w14:paraId="1CD69E14" w14:textId="0631E145" w:rsidR="0083011D" w:rsidRDefault="008301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F6B0AF" w14:textId="77777777" w:rsidR="0083011D" w:rsidRDefault="00830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15FF7" w14:textId="77777777" w:rsidR="00E03C3C" w:rsidRDefault="00E03C3C" w:rsidP="0083011D">
      <w:pPr>
        <w:spacing w:after="0" w:line="240" w:lineRule="auto"/>
      </w:pPr>
      <w:r>
        <w:separator/>
      </w:r>
    </w:p>
  </w:footnote>
  <w:footnote w:type="continuationSeparator" w:id="0">
    <w:p w14:paraId="796E98CD" w14:textId="77777777" w:rsidR="00E03C3C" w:rsidRDefault="00E03C3C" w:rsidP="00830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B44B4"/>
    <w:multiLevelType w:val="multilevel"/>
    <w:tmpl w:val="C644A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66402B"/>
    <w:multiLevelType w:val="multilevel"/>
    <w:tmpl w:val="C5FA9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4218039">
    <w:abstractNumId w:val="0"/>
  </w:num>
  <w:num w:numId="2" w16cid:durableId="843936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A7E"/>
    <w:rsid w:val="000A7F3C"/>
    <w:rsid w:val="000C2591"/>
    <w:rsid w:val="000E6AC7"/>
    <w:rsid w:val="00146A7E"/>
    <w:rsid w:val="00187675"/>
    <w:rsid w:val="001B3BB8"/>
    <w:rsid w:val="001D242E"/>
    <w:rsid w:val="00210E44"/>
    <w:rsid w:val="00236BB9"/>
    <w:rsid w:val="00266071"/>
    <w:rsid w:val="00271E75"/>
    <w:rsid w:val="0027679C"/>
    <w:rsid w:val="00283274"/>
    <w:rsid w:val="00285307"/>
    <w:rsid w:val="00290D96"/>
    <w:rsid w:val="002D02A9"/>
    <w:rsid w:val="00350B6E"/>
    <w:rsid w:val="0037235F"/>
    <w:rsid w:val="003A0201"/>
    <w:rsid w:val="003A6FD5"/>
    <w:rsid w:val="003B041F"/>
    <w:rsid w:val="003B6041"/>
    <w:rsid w:val="003D1A61"/>
    <w:rsid w:val="003E67B5"/>
    <w:rsid w:val="0044562B"/>
    <w:rsid w:val="00450190"/>
    <w:rsid w:val="00456C56"/>
    <w:rsid w:val="00495EC0"/>
    <w:rsid w:val="004B42E2"/>
    <w:rsid w:val="004E36BD"/>
    <w:rsid w:val="004F6254"/>
    <w:rsid w:val="00507D35"/>
    <w:rsid w:val="00526DCB"/>
    <w:rsid w:val="00535E53"/>
    <w:rsid w:val="00553016"/>
    <w:rsid w:val="005872C1"/>
    <w:rsid w:val="005E34C8"/>
    <w:rsid w:val="00615C71"/>
    <w:rsid w:val="00616D98"/>
    <w:rsid w:val="00692D33"/>
    <w:rsid w:val="006C3AAF"/>
    <w:rsid w:val="006E3358"/>
    <w:rsid w:val="007168E5"/>
    <w:rsid w:val="007365E7"/>
    <w:rsid w:val="00737221"/>
    <w:rsid w:val="00783090"/>
    <w:rsid w:val="007E4DB8"/>
    <w:rsid w:val="0083011D"/>
    <w:rsid w:val="00844E88"/>
    <w:rsid w:val="0089708A"/>
    <w:rsid w:val="008D7B0B"/>
    <w:rsid w:val="009217A5"/>
    <w:rsid w:val="00922453"/>
    <w:rsid w:val="00933B2C"/>
    <w:rsid w:val="009A60D7"/>
    <w:rsid w:val="009E7C80"/>
    <w:rsid w:val="00A219FE"/>
    <w:rsid w:val="00A240F7"/>
    <w:rsid w:val="00A41867"/>
    <w:rsid w:val="00A64237"/>
    <w:rsid w:val="00AC214D"/>
    <w:rsid w:val="00B04C1B"/>
    <w:rsid w:val="00B502C3"/>
    <w:rsid w:val="00B51E48"/>
    <w:rsid w:val="00BA0A02"/>
    <w:rsid w:val="00C0410E"/>
    <w:rsid w:val="00C2362C"/>
    <w:rsid w:val="00C47F54"/>
    <w:rsid w:val="00C64261"/>
    <w:rsid w:val="00C91E6A"/>
    <w:rsid w:val="00CA3F53"/>
    <w:rsid w:val="00CC25A1"/>
    <w:rsid w:val="00CD3B20"/>
    <w:rsid w:val="00CF38C1"/>
    <w:rsid w:val="00D025F3"/>
    <w:rsid w:val="00D338A7"/>
    <w:rsid w:val="00E03C3C"/>
    <w:rsid w:val="00E10BF6"/>
    <w:rsid w:val="00E244A9"/>
    <w:rsid w:val="00E26F40"/>
    <w:rsid w:val="00EC4CE3"/>
    <w:rsid w:val="00ED1E4F"/>
    <w:rsid w:val="00F13C0E"/>
    <w:rsid w:val="00F269C9"/>
    <w:rsid w:val="00F37C83"/>
    <w:rsid w:val="00FA20FA"/>
    <w:rsid w:val="00FE5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8CA7"/>
  <w15:chartTrackingRefBased/>
  <w15:docId w15:val="{F3B8FAA7-7E53-463B-8092-C0A342CA2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6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6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6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6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A7E"/>
    <w:rPr>
      <w:rFonts w:eastAsiaTheme="majorEastAsia" w:cstheme="majorBidi"/>
      <w:color w:val="272727" w:themeColor="text1" w:themeTint="D8"/>
    </w:rPr>
  </w:style>
  <w:style w:type="paragraph" w:styleId="Title">
    <w:name w:val="Title"/>
    <w:basedOn w:val="Normal"/>
    <w:next w:val="Normal"/>
    <w:link w:val="TitleChar"/>
    <w:uiPriority w:val="10"/>
    <w:qFormat/>
    <w:rsid w:val="00146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A7E"/>
    <w:pPr>
      <w:spacing w:before="160"/>
      <w:jc w:val="center"/>
    </w:pPr>
    <w:rPr>
      <w:i/>
      <w:iCs/>
      <w:color w:val="404040" w:themeColor="text1" w:themeTint="BF"/>
    </w:rPr>
  </w:style>
  <w:style w:type="character" w:customStyle="1" w:styleId="QuoteChar">
    <w:name w:val="Quote Char"/>
    <w:basedOn w:val="DefaultParagraphFont"/>
    <w:link w:val="Quote"/>
    <w:uiPriority w:val="29"/>
    <w:rsid w:val="00146A7E"/>
    <w:rPr>
      <w:i/>
      <w:iCs/>
      <w:color w:val="404040" w:themeColor="text1" w:themeTint="BF"/>
    </w:rPr>
  </w:style>
  <w:style w:type="paragraph" w:styleId="ListParagraph">
    <w:name w:val="List Paragraph"/>
    <w:basedOn w:val="Normal"/>
    <w:uiPriority w:val="34"/>
    <w:qFormat/>
    <w:rsid w:val="00146A7E"/>
    <w:pPr>
      <w:ind w:left="720"/>
      <w:contextualSpacing/>
    </w:pPr>
  </w:style>
  <w:style w:type="character" w:styleId="IntenseEmphasis">
    <w:name w:val="Intense Emphasis"/>
    <w:basedOn w:val="DefaultParagraphFont"/>
    <w:uiPriority w:val="21"/>
    <w:qFormat/>
    <w:rsid w:val="00146A7E"/>
    <w:rPr>
      <w:i/>
      <w:iCs/>
      <w:color w:val="0F4761" w:themeColor="accent1" w:themeShade="BF"/>
    </w:rPr>
  </w:style>
  <w:style w:type="paragraph" w:styleId="IntenseQuote">
    <w:name w:val="Intense Quote"/>
    <w:basedOn w:val="Normal"/>
    <w:next w:val="Normal"/>
    <w:link w:val="IntenseQuoteChar"/>
    <w:uiPriority w:val="30"/>
    <w:qFormat/>
    <w:rsid w:val="00146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6A7E"/>
    <w:rPr>
      <w:i/>
      <w:iCs/>
      <w:color w:val="0F4761" w:themeColor="accent1" w:themeShade="BF"/>
    </w:rPr>
  </w:style>
  <w:style w:type="character" w:styleId="IntenseReference">
    <w:name w:val="Intense Reference"/>
    <w:basedOn w:val="DefaultParagraphFont"/>
    <w:uiPriority w:val="32"/>
    <w:qFormat/>
    <w:rsid w:val="00146A7E"/>
    <w:rPr>
      <w:b/>
      <w:bCs/>
      <w:smallCaps/>
      <w:color w:val="0F4761" w:themeColor="accent1" w:themeShade="BF"/>
      <w:spacing w:val="5"/>
    </w:rPr>
  </w:style>
  <w:style w:type="paragraph" w:styleId="Header">
    <w:name w:val="header"/>
    <w:basedOn w:val="Normal"/>
    <w:link w:val="HeaderChar"/>
    <w:uiPriority w:val="99"/>
    <w:unhideWhenUsed/>
    <w:rsid w:val="00830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11D"/>
  </w:style>
  <w:style w:type="paragraph" w:styleId="Footer">
    <w:name w:val="footer"/>
    <w:basedOn w:val="Normal"/>
    <w:link w:val="FooterChar"/>
    <w:uiPriority w:val="99"/>
    <w:unhideWhenUsed/>
    <w:rsid w:val="00830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11D"/>
  </w:style>
  <w:style w:type="paragraph" w:styleId="NormalWeb">
    <w:name w:val="Normal (Web)"/>
    <w:basedOn w:val="Normal"/>
    <w:uiPriority w:val="99"/>
    <w:unhideWhenUsed/>
    <w:rsid w:val="00CD3B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041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4" ma:contentTypeDescription="Create a new document." ma:contentTypeScope="" ma:versionID="400714cfc5071d061f7e700e95c6fae7">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f1eaf3e67d9399404f098677b812b2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05EFC39A-434C-4C26-9302-0D8A01DB01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8C755C-C941-4086-A7E0-DBE3AB196365}">
  <ds:schemaRefs>
    <ds:schemaRef ds:uri="http://schemas.microsoft.com/sharepoint/v3/contenttype/forms"/>
  </ds:schemaRefs>
</ds:datastoreItem>
</file>

<file path=customXml/itemProps3.xml><?xml version="1.0" encoding="utf-8"?>
<ds:datastoreItem xmlns:ds="http://schemas.openxmlformats.org/officeDocument/2006/customXml" ds:itemID="{BBCA67F9-7D3B-440D-AB7A-142A2322F45F}">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4</Pages>
  <Words>686</Words>
  <Characters>4214</Characters>
  <Application>Microsoft Office Word</Application>
  <DocSecurity>0</DocSecurity>
  <Lines>102</Lines>
  <Paragraphs>38</Paragraphs>
  <ScaleCrop>false</ScaleCrop>
  <Company/>
  <LinksUpToDate>false</LinksUpToDate>
  <CharactersWithSpaces>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Da Costa Gomes (2326791)</dc:creator>
  <cp:keywords/>
  <dc:description/>
  <cp:lastModifiedBy>Claudia Da Costa Gomes (2326791)</cp:lastModifiedBy>
  <cp:revision>45</cp:revision>
  <dcterms:created xsi:type="dcterms:W3CDTF">2025-10-01T10:16:00Z</dcterms:created>
  <dcterms:modified xsi:type="dcterms:W3CDTF">2025-10-01T11:38:00Z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