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3395C" w14:textId="77777777" w:rsidR="0047694D" w:rsidRDefault="0047694D" w:rsidP="0047694D">
      <w:pPr>
        <w:spacing w:line="276" w:lineRule="auto"/>
        <w:jc w:val="center"/>
        <w:rPr>
          <w:rStyle w:val="Emphasis"/>
          <w:i w:val="0"/>
          <w:color w:val="1F497D" w:themeColor="text2"/>
          <w:sz w:val="32"/>
          <w:szCs w:val="32"/>
        </w:rPr>
      </w:pPr>
      <w:bookmarkStart w:id="0" w:name="_Toc150637351"/>
    </w:p>
    <w:p w14:paraId="1E63F36F" w14:textId="77777777" w:rsidR="00533335" w:rsidRDefault="00533335" w:rsidP="0047694D">
      <w:pPr>
        <w:spacing w:line="276" w:lineRule="auto"/>
        <w:jc w:val="center"/>
        <w:rPr>
          <w:rStyle w:val="Emphasis"/>
          <w:i w:val="0"/>
          <w:color w:val="1F497D" w:themeColor="text2"/>
          <w:sz w:val="32"/>
          <w:szCs w:val="32"/>
        </w:rPr>
      </w:pPr>
    </w:p>
    <w:p w14:paraId="44B0E65E" w14:textId="77777777" w:rsidR="00533335" w:rsidRDefault="00533335" w:rsidP="00533335">
      <w:pPr>
        <w:spacing w:line="480" w:lineRule="auto"/>
        <w:jc w:val="center"/>
        <w:rPr>
          <w:rStyle w:val="Emphasis"/>
          <w:i w:val="0"/>
          <w:color w:val="1F497D" w:themeColor="text2"/>
          <w:sz w:val="32"/>
          <w:szCs w:val="32"/>
        </w:rPr>
      </w:pPr>
    </w:p>
    <w:p w14:paraId="157BAC58" w14:textId="77777777" w:rsidR="00533335" w:rsidRPr="00533335" w:rsidRDefault="00533335" w:rsidP="00533335">
      <w:pPr>
        <w:spacing w:line="480" w:lineRule="auto"/>
        <w:jc w:val="center"/>
        <w:rPr>
          <w:rStyle w:val="Emphasis"/>
          <w:i w:val="0"/>
          <w:color w:val="1F497D" w:themeColor="text2"/>
          <w:sz w:val="32"/>
          <w:szCs w:val="32"/>
        </w:rPr>
      </w:pPr>
    </w:p>
    <w:p w14:paraId="70A27208" w14:textId="0A69AC6D" w:rsidR="0047694D" w:rsidRPr="007D3ECB" w:rsidRDefault="00533335" w:rsidP="00292DC6">
      <w:pPr>
        <w:jc w:val="center"/>
        <w:rPr>
          <w:rStyle w:val="Emphasis"/>
          <w:b/>
          <w:bCs/>
          <w:i w:val="0"/>
          <w:sz w:val="36"/>
          <w:szCs w:val="36"/>
        </w:rPr>
      </w:pPr>
      <w:r w:rsidRPr="007D3ECB">
        <w:rPr>
          <w:rStyle w:val="Emphasis"/>
          <w:b/>
          <w:bCs/>
          <w:i w:val="0"/>
          <w:sz w:val="36"/>
          <w:szCs w:val="36"/>
        </w:rPr>
        <w:t>Student Number: Sadia Mirza</w:t>
      </w:r>
    </w:p>
    <w:p w14:paraId="6F3F4CE0" w14:textId="24D8157D" w:rsidR="00533335" w:rsidRPr="007D3ECB" w:rsidRDefault="00533335" w:rsidP="00292DC6">
      <w:pPr>
        <w:jc w:val="center"/>
        <w:rPr>
          <w:rStyle w:val="Emphasis"/>
          <w:b/>
          <w:bCs/>
          <w:i w:val="0"/>
          <w:sz w:val="36"/>
          <w:szCs w:val="36"/>
        </w:rPr>
      </w:pPr>
      <w:r w:rsidRPr="007D3ECB">
        <w:rPr>
          <w:rStyle w:val="Emphasis"/>
          <w:b/>
          <w:bCs/>
          <w:i w:val="0"/>
          <w:sz w:val="36"/>
          <w:szCs w:val="36"/>
        </w:rPr>
        <w:t>Student Number: 2123470</w:t>
      </w:r>
    </w:p>
    <w:p w14:paraId="47AF898B" w14:textId="11E768BB" w:rsidR="00533335" w:rsidRPr="007D3ECB" w:rsidRDefault="00533335" w:rsidP="00292DC6">
      <w:pPr>
        <w:jc w:val="center"/>
        <w:rPr>
          <w:rStyle w:val="Emphasis"/>
          <w:b/>
          <w:bCs/>
          <w:i w:val="0"/>
          <w:sz w:val="36"/>
          <w:szCs w:val="36"/>
        </w:rPr>
      </w:pPr>
      <w:r w:rsidRPr="007D3ECB">
        <w:rPr>
          <w:rStyle w:val="Emphasis"/>
          <w:b/>
          <w:bCs/>
          <w:i w:val="0"/>
          <w:sz w:val="36"/>
          <w:szCs w:val="36"/>
        </w:rPr>
        <w:t xml:space="preserve">Module Name: Management &amp; </w:t>
      </w:r>
      <w:proofErr w:type="spellStart"/>
      <w:r w:rsidRPr="007D3ECB">
        <w:rPr>
          <w:rStyle w:val="Emphasis"/>
          <w:b/>
          <w:bCs/>
          <w:i w:val="0"/>
          <w:sz w:val="36"/>
          <w:szCs w:val="36"/>
        </w:rPr>
        <w:t>Organisational</w:t>
      </w:r>
      <w:proofErr w:type="spellEnd"/>
      <w:r w:rsidRPr="007D3ECB">
        <w:rPr>
          <w:rStyle w:val="Emphasis"/>
          <w:b/>
          <w:bCs/>
          <w:i w:val="0"/>
          <w:sz w:val="36"/>
          <w:szCs w:val="36"/>
        </w:rPr>
        <w:t xml:space="preserve"> </w:t>
      </w:r>
      <w:proofErr w:type="spellStart"/>
      <w:r w:rsidRPr="007D3ECB">
        <w:rPr>
          <w:rStyle w:val="Emphasis"/>
          <w:b/>
          <w:bCs/>
          <w:i w:val="0"/>
          <w:sz w:val="36"/>
          <w:szCs w:val="36"/>
        </w:rPr>
        <w:t>Behaviour</w:t>
      </w:r>
      <w:proofErr w:type="spellEnd"/>
    </w:p>
    <w:p w14:paraId="44F3F123" w14:textId="1612E498" w:rsidR="00533335" w:rsidRPr="00533335" w:rsidRDefault="00533335" w:rsidP="00292DC6">
      <w:pPr>
        <w:jc w:val="center"/>
        <w:rPr>
          <w:rStyle w:val="Emphasis"/>
          <w:i w:val="0"/>
          <w:sz w:val="32"/>
          <w:szCs w:val="32"/>
        </w:rPr>
      </w:pPr>
      <w:r w:rsidRPr="007D3ECB">
        <w:rPr>
          <w:rStyle w:val="Emphasis"/>
          <w:b/>
          <w:bCs/>
          <w:i w:val="0"/>
          <w:sz w:val="36"/>
          <w:szCs w:val="36"/>
        </w:rPr>
        <w:t>Lecturer: Lola Villard</w:t>
      </w:r>
    </w:p>
    <w:p w14:paraId="78D1C9B7" w14:textId="77777777" w:rsidR="00292DC6" w:rsidRDefault="00292DC6" w:rsidP="00533335">
      <w:pPr>
        <w:spacing w:line="276" w:lineRule="auto"/>
        <w:jc w:val="center"/>
      </w:pPr>
    </w:p>
    <w:p w14:paraId="2E9B1115" w14:textId="77777777" w:rsidR="00292DC6" w:rsidRDefault="00292DC6" w:rsidP="00533335">
      <w:pPr>
        <w:spacing w:line="276" w:lineRule="auto"/>
        <w:jc w:val="center"/>
      </w:pPr>
    </w:p>
    <w:p w14:paraId="0D392144" w14:textId="77777777" w:rsidR="00292DC6" w:rsidRDefault="00292DC6" w:rsidP="00533335">
      <w:pPr>
        <w:spacing w:line="276" w:lineRule="auto"/>
        <w:jc w:val="center"/>
      </w:pPr>
    </w:p>
    <w:p w14:paraId="09573226" w14:textId="77777777" w:rsidR="00292DC6" w:rsidRDefault="00292DC6" w:rsidP="00533335">
      <w:pPr>
        <w:spacing w:line="276" w:lineRule="auto"/>
        <w:jc w:val="center"/>
      </w:pPr>
    </w:p>
    <w:p w14:paraId="3155159C" w14:textId="77777777" w:rsidR="00292DC6" w:rsidRDefault="00292DC6" w:rsidP="00533335">
      <w:pPr>
        <w:spacing w:line="276" w:lineRule="auto"/>
        <w:jc w:val="center"/>
      </w:pPr>
    </w:p>
    <w:p w14:paraId="0F733F6B" w14:textId="77777777" w:rsidR="00292DC6" w:rsidRDefault="00292DC6" w:rsidP="00533335">
      <w:pPr>
        <w:spacing w:line="276" w:lineRule="auto"/>
        <w:jc w:val="center"/>
      </w:pPr>
    </w:p>
    <w:p w14:paraId="7409C19E" w14:textId="77777777" w:rsidR="00292DC6" w:rsidRDefault="00292DC6" w:rsidP="00533335">
      <w:pPr>
        <w:spacing w:line="276" w:lineRule="auto"/>
        <w:jc w:val="center"/>
      </w:pPr>
    </w:p>
    <w:p w14:paraId="3511214D" w14:textId="77777777" w:rsidR="00292DC6" w:rsidRDefault="00292DC6" w:rsidP="00533335">
      <w:pPr>
        <w:spacing w:line="276" w:lineRule="auto"/>
        <w:jc w:val="center"/>
      </w:pPr>
    </w:p>
    <w:p w14:paraId="7D50E259" w14:textId="77777777" w:rsidR="00292DC6" w:rsidRDefault="00292DC6" w:rsidP="00533335">
      <w:pPr>
        <w:spacing w:line="276" w:lineRule="auto"/>
        <w:jc w:val="center"/>
      </w:pPr>
    </w:p>
    <w:p w14:paraId="14C9956B" w14:textId="77777777" w:rsidR="00292DC6" w:rsidRDefault="00292DC6" w:rsidP="00533335">
      <w:pPr>
        <w:spacing w:line="276" w:lineRule="auto"/>
        <w:jc w:val="center"/>
      </w:pPr>
    </w:p>
    <w:p w14:paraId="09070D84" w14:textId="77777777" w:rsidR="00292DC6" w:rsidRDefault="00292DC6" w:rsidP="00533335">
      <w:pPr>
        <w:spacing w:line="276" w:lineRule="auto"/>
        <w:jc w:val="center"/>
      </w:pPr>
    </w:p>
    <w:p w14:paraId="46CF8BD0" w14:textId="77777777" w:rsidR="00292DC6" w:rsidRDefault="00292DC6" w:rsidP="00533335">
      <w:pPr>
        <w:spacing w:line="276" w:lineRule="auto"/>
        <w:jc w:val="center"/>
      </w:pPr>
    </w:p>
    <w:p w14:paraId="661C093D" w14:textId="77777777" w:rsidR="00EC1F44" w:rsidRDefault="00EC1F44" w:rsidP="00533335">
      <w:pPr>
        <w:spacing w:line="276" w:lineRule="auto"/>
        <w:jc w:val="center"/>
      </w:pPr>
    </w:p>
    <w:p w14:paraId="2E7C6994" w14:textId="77777777" w:rsidR="005116BC" w:rsidRDefault="00292DC6" w:rsidP="005116BC">
      <w:pPr>
        <w:spacing w:line="276" w:lineRule="auto"/>
        <w:jc w:val="center"/>
        <w:rPr>
          <w:b/>
          <w:bCs/>
          <w:sz w:val="56"/>
          <w:szCs w:val="56"/>
        </w:rPr>
      </w:pPr>
      <w:r w:rsidRPr="00EC1F44">
        <w:rPr>
          <w:b/>
          <w:bCs/>
          <w:sz w:val="56"/>
          <w:szCs w:val="56"/>
        </w:rPr>
        <w:lastRenderedPageBreak/>
        <w:t xml:space="preserve">Audit Case Study for Hilton Hotel </w:t>
      </w:r>
    </w:p>
    <w:p w14:paraId="6315C24B" w14:textId="77777777" w:rsidR="005116BC" w:rsidRDefault="005116BC" w:rsidP="005116BC">
      <w:pPr>
        <w:spacing w:line="480" w:lineRule="auto"/>
        <w:jc w:val="center"/>
        <w:rPr>
          <w:b/>
          <w:bCs/>
          <w:sz w:val="56"/>
          <w:szCs w:val="56"/>
        </w:rPr>
      </w:pPr>
    </w:p>
    <w:p w14:paraId="59FFB2B5" w14:textId="6BC797C1" w:rsidR="0038223C" w:rsidRPr="005116BC" w:rsidRDefault="0038223C" w:rsidP="005116BC">
      <w:pPr>
        <w:spacing w:line="480" w:lineRule="auto"/>
        <w:jc w:val="left"/>
        <w:rPr>
          <w:rFonts w:ascii="Arial" w:eastAsiaTheme="majorEastAsia" w:hAnsi="Arial" w:cs="Arial"/>
          <w:b/>
          <w:bCs/>
          <w:color w:val="365F91" w:themeColor="accent1" w:themeShade="BF"/>
          <w:sz w:val="32"/>
          <w:szCs w:val="32"/>
        </w:rPr>
      </w:pPr>
      <w:r w:rsidRPr="005116BC">
        <w:rPr>
          <w:rFonts w:ascii="Arial" w:hAnsi="Arial" w:cs="Arial"/>
          <w:b/>
          <w:bCs/>
          <w:sz w:val="32"/>
          <w:szCs w:val="32"/>
        </w:rPr>
        <w:t>Executive Summary</w:t>
      </w:r>
      <w:bookmarkEnd w:id="0"/>
    </w:p>
    <w:p w14:paraId="4177A252" w14:textId="2FDA9714" w:rsidR="00CC325C" w:rsidRPr="005116BC" w:rsidRDefault="0038223C" w:rsidP="005116BC">
      <w:pPr>
        <w:spacing w:line="480" w:lineRule="auto"/>
        <w:rPr>
          <w:rFonts w:ascii="Arial" w:hAnsi="Arial" w:cs="Arial"/>
          <w:szCs w:val="24"/>
        </w:rPr>
      </w:pPr>
      <w:r w:rsidRPr="005116BC">
        <w:rPr>
          <w:rFonts w:ascii="Arial" w:hAnsi="Arial" w:cs="Arial"/>
          <w:szCs w:val="24"/>
        </w:rPr>
        <w:t xml:space="preserve">Hilton Hotels, a worldwide hospitality </w:t>
      </w:r>
      <w:r w:rsidR="00231F00" w:rsidRPr="005116BC">
        <w:rPr>
          <w:rFonts w:ascii="Arial" w:hAnsi="Arial" w:cs="Arial"/>
          <w:szCs w:val="24"/>
        </w:rPr>
        <w:t>organization</w:t>
      </w:r>
      <w:r w:rsidRPr="005116BC">
        <w:rPr>
          <w:rFonts w:ascii="Arial" w:hAnsi="Arial" w:cs="Arial"/>
          <w:szCs w:val="24"/>
        </w:rPr>
        <w:t xml:space="preserve">, is examined in this </w:t>
      </w:r>
      <w:r w:rsidR="00231F00" w:rsidRPr="005116BC">
        <w:rPr>
          <w:rFonts w:ascii="Arial" w:hAnsi="Arial" w:cs="Arial"/>
          <w:szCs w:val="24"/>
        </w:rPr>
        <w:t>paper</w:t>
      </w:r>
      <w:r w:rsidRPr="005116BC">
        <w:rPr>
          <w:rFonts w:ascii="Arial" w:hAnsi="Arial" w:cs="Arial"/>
          <w:szCs w:val="24"/>
        </w:rPr>
        <w:t xml:space="preserve"> </w:t>
      </w:r>
      <w:r w:rsidR="00231F00" w:rsidRPr="005116BC">
        <w:rPr>
          <w:rFonts w:ascii="Arial" w:hAnsi="Arial" w:cs="Arial"/>
          <w:szCs w:val="24"/>
        </w:rPr>
        <w:t>with its</w:t>
      </w:r>
      <w:r w:rsidRPr="005116BC">
        <w:rPr>
          <w:rFonts w:ascii="Arial" w:hAnsi="Arial" w:cs="Arial"/>
          <w:szCs w:val="24"/>
        </w:rPr>
        <w:t xml:space="preserve"> </w:t>
      </w:r>
      <w:proofErr w:type="spellStart"/>
      <w:r w:rsidRPr="005116BC">
        <w:rPr>
          <w:rFonts w:ascii="Arial" w:hAnsi="Arial" w:cs="Arial"/>
          <w:szCs w:val="24"/>
        </w:rPr>
        <w:t>organisational</w:t>
      </w:r>
      <w:proofErr w:type="spellEnd"/>
      <w:r w:rsidRPr="005116BC">
        <w:rPr>
          <w:rFonts w:ascii="Arial" w:hAnsi="Arial" w:cs="Arial"/>
          <w:szCs w:val="24"/>
        </w:rPr>
        <w:t xml:space="preserve"> structure, culture, aims, recent change projects, strategic direction, and business performance. This research uses applicable ideas and frameworks to provide Hilton concrete insights to improve its competitiveness.</w:t>
      </w:r>
    </w:p>
    <w:p w14:paraId="62F2C69A" w14:textId="77777777" w:rsidR="00CC325C" w:rsidRPr="005116BC" w:rsidRDefault="00CC325C" w:rsidP="005116BC">
      <w:pPr>
        <w:spacing w:line="480" w:lineRule="auto"/>
        <w:jc w:val="left"/>
        <w:rPr>
          <w:rFonts w:ascii="Arial" w:hAnsi="Arial" w:cs="Arial"/>
          <w:szCs w:val="24"/>
        </w:rPr>
      </w:pPr>
      <w:r w:rsidRPr="005116BC">
        <w:rPr>
          <w:rFonts w:ascii="Arial" w:hAnsi="Arial" w:cs="Arial"/>
          <w:szCs w:val="24"/>
        </w:rPr>
        <w:br w:type="page"/>
      </w:r>
    </w:p>
    <w:sdt>
      <w:sdtPr>
        <w:rPr>
          <w:rFonts w:eastAsiaTheme="minorHAnsi"/>
          <w:kern w:val="2"/>
          <w14:ligatures w14:val="standardContextual"/>
        </w:rPr>
        <w:id w:val="-1164618064"/>
        <w:docPartObj>
          <w:docPartGallery w:val="Table of Contents"/>
          <w:docPartUnique/>
        </w:docPartObj>
      </w:sdtPr>
      <w:sdtEndPr>
        <w:rPr>
          <w:rFonts w:ascii="Arial" w:hAnsi="Arial"/>
          <w:b/>
          <w:bCs/>
          <w:noProof/>
          <w:sz w:val="24"/>
          <w:szCs w:val="24"/>
        </w:rPr>
      </w:sdtEndPr>
      <w:sdtContent>
        <w:p w14:paraId="6B8E01FE" w14:textId="54445A5B" w:rsidR="00CC325C" w:rsidRPr="0095410F" w:rsidRDefault="00CC325C" w:rsidP="00681BD6">
          <w:pPr>
            <w:pStyle w:val="TOCHeading"/>
            <w:rPr>
              <w:rFonts w:ascii="Arial" w:hAnsi="Arial"/>
            </w:rPr>
          </w:pPr>
          <w:r w:rsidRPr="0095410F">
            <w:rPr>
              <w:rFonts w:ascii="Arial" w:hAnsi="Arial"/>
            </w:rPr>
            <w:t>Table of Contents</w:t>
          </w:r>
        </w:p>
        <w:p w14:paraId="14D17DEA" w14:textId="77777777" w:rsidR="00AC0DC7" w:rsidRPr="005116BC" w:rsidRDefault="00AC0DC7" w:rsidP="005116BC">
          <w:pPr>
            <w:spacing w:line="480" w:lineRule="auto"/>
            <w:rPr>
              <w:rFonts w:ascii="Arial" w:hAnsi="Arial" w:cs="Arial"/>
              <w:szCs w:val="24"/>
            </w:rPr>
          </w:pPr>
        </w:p>
        <w:p w14:paraId="11983663" w14:textId="6BF72CA1" w:rsidR="0047694D" w:rsidRPr="005116BC" w:rsidRDefault="00CC325C" w:rsidP="005116BC">
          <w:pPr>
            <w:pStyle w:val="TOC1"/>
            <w:tabs>
              <w:tab w:val="right" w:leader="dot" w:pos="9350"/>
            </w:tabs>
            <w:spacing w:line="480" w:lineRule="auto"/>
            <w:rPr>
              <w:rFonts w:ascii="Arial" w:eastAsiaTheme="minorEastAsia" w:hAnsi="Arial" w:cs="Arial"/>
              <w:noProof/>
              <w:kern w:val="0"/>
              <w:szCs w:val="24"/>
              <w14:ligatures w14:val="none"/>
            </w:rPr>
          </w:pPr>
          <w:r w:rsidRPr="005116BC">
            <w:rPr>
              <w:rFonts w:ascii="Arial" w:hAnsi="Arial" w:cs="Arial"/>
              <w:szCs w:val="24"/>
            </w:rPr>
            <w:fldChar w:fldCharType="begin"/>
          </w:r>
          <w:r w:rsidRPr="005116BC">
            <w:rPr>
              <w:rFonts w:ascii="Arial" w:hAnsi="Arial" w:cs="Arial"/>
              <w:szCs w:val="24"/>
            </w:rPr>
            <w:instrText xml:space="preserve"> TOC \o "1-3" \h \z \u </w:instrText>
          </w:r>
          <w:r w:rsidRPr="005116BC">
            <w:rPr>
              <w:rFonts w:ascii="Arial" w:hAnsi="Arial" w:cs="Arial"/>
              <w:szCs w:val="24"/>
            </w:rPr>
            <w:fldChar w:fldCharType="separate"/>
          </w:r>
          <w:hyperlink w:anchor="_Toc150637351" w:history="1">
            <w:r w:rsidR="0047694D" w:rsidRPr="005116BC">
              <w:rPr>
                <w:rStyle w:val="Hyperlink"/>
                <w:rFonts w:ascii="Arial" w:hAnsi="Arial" w:cs="Arial"/>
                <w:noProof/>
                <w:szCs w:val="24"/>
              </w:rPr>
              <w:t>Executive Summary</w:t>
            </w:r>
            <w:r w:rsidR="0047694D" w:rsidRPr="005116BC">
              <w:rPr>
                <w:rFonts w:ascii="Arial" w:hAnsi="Arial" w:cs="Arial"/>
                <w:noProof/>
                <w:webHidden/>
                <w:szCs w:val="24"/>
              </w:rPr>
              <w:tab/>
            </w:r>
            <w:r w:rsidR="006A5DE5">
              <w:rPr>
                <w:rFonts w:ascii="Arial" w:hAnsi="Arial" w:cs="Arial"/>
                <w:noProof/>
                <w:webHidden/>
                <w:szCs w:val="24"/>
              </w:rPr>
              <w:t>2</w:t>
            </w:r>
          </w:hyperlink>
        </w:p>
        <w:p w14:paraId="176B3DD9" w14:textId="4080997A"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52" w:history="1">
            <w:r w:rsidR="0047694D" w:rsidRPr="005116BC">
              <w:rPr>
                <w:rStyle w:val="Hyperlink"/>
                <w:rFonts w:ascii="Arial" w:hAnsi="Arial" w:cs="Arial"/>
                <w:noProof/>
                <w:szCs w:val="24"/>
              </w:rPr>
              <w:t>Introduction</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_Toc150637352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4</w:t>
            </w:r>
            <w:r w:rsidR="0047694D" w:rsidRPr="005116BC">
              <w:rPr>
                <w:rFonts w:ascii="Arial" w:hAnsi="Arial" w:cs="Arial"/>
                <w:noProof/>
                <w:webHidden/>
                <w:szCs w:val="24"/>
              </w:rPr>
              <w:fldChar w:fldCharType="end"/>
            </w:r>
          </w:hyperlink>
        </w:p>
        <w:p w14:paraId="0830650F" w14:textId="530D7E0A"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53" w:history="1">
            <w:r w:rsidR="0047694D" w:rsidRPr="005116BC">
              <w:rPr>
                <w:rStyle w:val="Hyperlink"/>
                <w:rFonts w:ascii="Arial" w:hAnsi="Arial" w:cs="Arial"/>
                <w:noProof/>
                <w:szCs w:val="24"/>
              </w:rPr>
              <w:t>Organi</w:t>
            </w:r>
            <w:r w:rsidR="0089367C">
              <w:rPr>
                <w:rStyle w:val="Hyperlink"/>
                <w:rFonts w:ascii="Arial" w:hAnsi="Arial" w:cs="Arial"/>
                <w:noProof/>
                <w:szCs w:val="24"/>
              </w:rPr>
              <w:t>s</w:t>
            </w:r>
            <w:r w:rsidR="0047694D" w:rsidRPr="005116BC">
              <w:rPr>
                <w:rStyle w:val="Hyperlink"/>
                <w:rFonts w:ascii="Arial" w:hAnsi="Arial" w:cs="Arial"/>
                <w:noProof/>
                <w:szCs w:val="24"/>
              </w:rPr>
              <w:t>ational Structure, Culture, and Goals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_Toc150637353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5</w:t>
            </w:r>
            <w:r w:rsidR="0047694D" w:rsidRPr="005116BC">
              <w:rPr>
                <w:rFonts w:ascii="Arial" w:hAnsi="Arial" w:cs="Arial"/>
                <w:noProof/>
                <w:webHidden/>
                <w:szCs w:val="24"/>
              </w:rPr>
              <w:fldChar w:fldCharType="end"/>
            </w:r>
          </w:hyperlink>
        </w:p>
        <w:p w14:paraId="43A19EE8" w14:textId="3CD32605"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54" w:history="1">
            <w:r w:rsidR="0047694D" w:rsidRPr="005116BC">
              <w:rPr>
                <w:rStyle w:val="Hyperlink"/>
                <w:rFonts w:ascii="Arial" w:hAnsi="Arial" w:cs="Arial"/>
                <w:noProof/>
                <w:szCs w:val="24"/>
              </w:rPr>
              <w:t>Organi</w:t>
            </w:r>
            <w:r w:rsidR="0089367C">
              <w:rPr>
                <w:rStyle w:val="Hyperlink"/>
                <w:rFonts w:ascii="Arial" w:hAnsi="Arial" w:cs="Arial"/>
                <w:noProof/>
                <w:szCs w:val="24"/>
              </w:rPr>
              <w:t>s</w:t>
            </w:r>
            <w:r w:rsidR="0047694D" w:rsidRPr="005116BC">
              <w:rPr>
                <w:rStyle w:val="Hyperlink"/>
                <w:rFonts w:ascii="Arial" w:hAnsi="Arial" w:cs="Arial"/>
                <w:noProof/>
                <w:szCs w:val="24"/>
              </w:rPr>
              <w:t>ational Structure</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_Toc150637354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5</w:t>
            </w:r>
            <w:r w:rsidR="0047694D" w:rsidRPr="005116BC">
              <w:rPr>
                <w:rFonts w:ascii="Arial" w:hAnsi="Arial" w:cs="Arial"/>
                <w:noProof/>
                <w:webHidden/>
                <w:szCs w:val="24"/>
              </w:rPr>
              <w:fldChar w:fldCharType="end"/>
            </w:r>
          </w:hyperlink>
        </w:p>
        <w:p w14:paraId="2A59F570" w14:textId="715318D5"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55" w:history="1">
            <w:r w:rsidR="0047694D" w:rsidRPr="005116BC">
              <w:rPr>
                <w:rStyle w:val="Hyperlink"/>
                <w:rFonts w:ascii="Arial" w:hAnsi="Arial" w:cs="Arial"/>
                <w:noProof/>
                <w:szCs w:val="24"/>
              </w:rPr>
              <w:t>Organi</w:t>
            </w:r>
            <w:r w:rsidR="0089367C">
              <w:rPr>
                <w:rStyle w:val="Hyperlink"/>
                <w:rFonts w:ascii="Arial" w:hAnsi="Arial" w:cs="Arial"/>
                <w:noProof/>
                <w:szCs w:val="24"/>
              </w:rPr>
              <w:t>s</w:t>
            </w:r>
            <w:r w:rsidR="0047694D" w:rsidRPr="005116BC">
              <w:rPr>
                <w:rStyle w:val="Hyperlink"/>
                <w:rFonts w:ascii="Arial" w:hAnsi="Arial" w:cs="Arial"/>
                <w:noProof/>
                <w:szCs w:val="24"/>
              </w:rPr>
              <w:t>ational Culture</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_Toc150637355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5</w:t>
            </w:r>
            <w:r w:rsidR="0047694D" w:rsidRPr="005116BC">
              <w:rPr>
                <w:rFonts w:ascii="Arial" w:hAnsi="Arial" w:cs="Arial"/>
                <w:noProof/>
                <w:webHidden/>
                <w:szCs w:val="24"/>
              </w:rPr>
              <w:fldChar w:fldCharType="end"/>
            </w:r>
          </w:hyperlink>
        </w:p>
        <w:p w14:paraId="58298448" w14:textId="5DBFDA28"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56" w:history="1">
            <w:r w:rsidR="0047694D" w:rsidRPr="005116BC">
              <w:rPr>
                <w:rStyle w:val="Hyperlink"/>
                <w:rFonts w:ascii="Arial" w:hAnsi="Arial" w:cs="Arial"/>
                <w:noProof/>
                <w:szCs w:val="24"/>
              </w:rPr>
              <w:t>Goals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_Toc150637356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6</w:t>
            </w:r>
            <w:r w:rsidR="0047694D" w:rsidRPr="005116BC">
              <w:rPr>
                <w:rFonts w:ascii="Arial" w:hAnsi="Arial" w:cs="Arial"/>
                <w:noProof/>
                <w:webHidden/>
                <w:szCs w:val="24"/>
              </w:rPr>
              <w:fldChar w:fldCharType="end"/>
            </w:r>
          </w:hyperlink>
        </w:p>
        <w:p w14:paraId="4BC499A5" w14:textId="24BCB77C"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57" w:history="1">
            <w:r w:rsidR="0047694D" w:rsidRPr="005116BC">
              <w:rPr>
                <w:rStyle w:val="Hyperlink"/>
                <w:rFonts w:ascii="Arial" w:hAnsi="Arial" w:cs="Arial"/>
                <w:noProof/>
                <w:szCs w:val="24"/>
              </w:rPr>
              <w:t>Recent Change Initiatives at Hilton</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_Toc150637357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7</w:t>
            </w:r>
            <w:r w:rsidR="0047694D" w:rsidRPr="005116BC">
              <w:rPr>
                <w:rFonts w:ascii="Arial" w:hAnsi="Arial" w:cs="Arial"/>
                <w:noProof/>
                <w:webHidden/>
                <w:szCs w:val="24"/>
              </w:rPr>
              <w:fldChar w:fldCharType="end"/>
            </w:r>
          </w:hyperlink>
        </w:p>
        <w:p w14:paraId="50472076" w14:textId="51297E2F"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58" w:history="1">
            <w:r w:rsidR="0047694D" w:rsidRPr="005116BC">
              <w:rPr>
                <w:rStyle w:val="Hyperlink"/>
                <w:rFonts w:ascii="Arial" w:hAnsi="Arial" w:cs="Arial"/>
                <w:noProof/>
                <w:szCs w:val="24"/>
              </w:rPr>
              <w:t>Impact Assessment</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_Toc150637358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8</w:t>
            </w:r>
            <w:r w:rsidR="0047694D" w:rsidRPr="005116BC">
              <w:rPr>
                <w:rFonts w:ascii="Arial" w:hAnsi="Arial" w:cs="Arial"/>
                <w:noProof/>
                <w:webHidden/>
                <w:szCs w:val="24"/>
              </w:rPr>
              <w:fldChar w:fldCharType="end"/>
            </w:r>
          </w:hyperlink>
        </w:p>
        <w:p w14:paraId="53B540AF" w14:textId="43711DF4"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59" w:history="1">
            <w:r w:rsidR="0047694D" w:rsidRPr="005116BC">
              <w:rPr>
                <w:rStyle w:val="Hyperlink"/>
                <w:rFonts w:ascii="Arial" w:hAnsi="Arial" w:cs="Arial"/>
                <w:noProof/>
                <w:szCs w:val="24"/>
              </w:rPr>
              <w:t>Strategic Direction and Current Business Performance at Hilton:</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_Toc150637359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9</w:t>
            </w:r>
            <w:r w:rsidR="0047694D" w:rsidRPr="005116BC">
              <w:rPr>
                <w:rFonts w:ascii="Arial" w:hAnsi="Arial" w:cs="Arial"/>
                <w:noProof/>
                <w:webHidden/>
                <w:szCs w:val="24"/>
              </w:rPr>
              <w:fldChar w:fldCharType="end"/>
            </w:r>
          </w:hyperlink>
        </w:p>
        <w:p w14:paraId="6B7F500A" w14:textId="6D57ACB6"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60" w:history="1">
            <w:r w:rsidR="0047694D" w:rsidRPr="005116BC">
              <w:rPr>
                <w:rStyle w:val="Hyperlink"/>
                <w:rFonts w:ascii="Arial" w:hAnsi="Arial" w:cs="Arial"/>
                <w:noProof/>
                <w:szCs w:val="24"/>
              </w:rPr>
              <w:t>SWOT Analysis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_Toc150637360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9</w:t>
            </w:r>
            <w:r w:rsidR="0047694D" w:rsidRPr="005116BC">
              <w:rPr>
                <w:rFonts w:ascii="Arial" w:hAnsi="Arial" w:cs="Arial"/>
                <w:noProof/>
                <w:webHidden/>
                <w:szCs w:val="24"/>
              </w:rPr>
              <w:fldChar w:fldCharType="end"/>
            </w:r>
          </w:hyperlink>
        </w:p>
        <w:p w14:paraId="0E2E8101" w14:textId="5A219ED9"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61" w:history="1">
            <w:r w:rsidR="0047694D" w:rsidRPr="005116BC">
              <w:rPr>
                <w:rStyle w:val="Hyperlink"/>
                <w:rFonts w:ascii="Arial" w:hAnsi="Arial" w:cs="Arial"/>
                <w:noProof/>
                <w:szCs w:val="24"/>
              </w:rPr>
              <w:t>Financial Analysis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_Toc150637361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10</w:t>
            </w:r>
            <w:r w:rsidR="0047694D" w:rsidRPr="005116BC">
              <w:rPr>
                <w:rFonts w:ascii="Arial" w:hAnsi="Arial" w:cs="Arial"/>
                <w:noProof/>
                <w:webHidden/>
                <w:szCs w:val="24"/>
              </w:rPr>
              <w:fldChar w:fldCharType="end"/>
            </w:r>
          </w:hyperlink>
        </w:p>
        <w:p w14:paraId="2917B019" w14:textId="2E13F27F" w:rsidR="0047694D" w:rsidRPr="005116BC" w:rsidRDefault="00000000" w:rsidP="005116BC">
          <w:pPr>
            <w:pStyle w:val="TOC2"/>
            <w:tabs>
              <w:tab w:val="right" w:leader="dot" w:pos="9350"/>
            </w:tabs>
            <w:spacing w:line="480" w:lineRule="auto"/>
            <w:rPr>
              <w:rFonts w:ascii="Arial" w:eastAsiaTheme="minorEastAsia" w:hAnsi="Arial" w:cs="Arial"/>
              <w:noProof/>
              <w:kern w:val="0"/>
              <w:szCs w:val="24"/>
              <w14:ligatures w14:val="none"/>
            </w:rPr>
          </w:pPr>
          <w:hyperlink w:anchor="_Toc150637362" w:history="1">
            <w:r w:rsidR="0047694D" w:rsidRPr="005116BC">
              <w:rPr>
                <w:rStyle w:val="Hyperlink"/>
                <w:rFonts w:ascii="Arial" w:hAnsi="Arial" w:cs="Arial"/>
                <w:noProof/>
                <w:szCs w:val="24"/>
              </w:rPr>
              <w:t>Competitor Analysis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_Toc150637362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11</w:t>
            </w:r>
            <w:r w:rsidR="0047694D" w:rsidRPr="005116BC">
              <w:rPr>
                <w:rFonts w:ascii="Arial" w:hAnsi="Arial" w:cs="Arial"/>
                <w:noProof/>
                <w:webHidden/>
                <w:szCs w:val="24"/>
              </w:rPr>
              <w:fldChar w:fldCharType="end"/>
            </w:r>
          </w:hyperlink>
        </w:p>
        <w:p w14:paraId="0CCB736C" w14:textId="22331907"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63" w:history="1">
            <w:r w:rsidR="0047694D" w:rsidRPr="005116BC">
              <w:rPr>
                <w:rStyle w:val="Hyperlink"/>
                <w:rFonts w:ascii="Arial" w:hAnsi="Arial" w:cs="Arial"/>
                <w:noProof/>
                <w:szCs w:val="24"/>
              </w:rPr>
              <w:t>Recommendations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_Toc150637363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13</w:t>
            </w:r>
            <w:r w:rsidR="0047694D" w:rsidRPr="005116BC">
              <w:rPr>
                <w:rFonts w:ascii="Arial" w:hAnsi="Arial" w:cs="Arial"/>
                <w:noProof/>
                <w:webHidden/>
                <w:szCs w:val="24"/>
              </w:rPr>
              <w:fldChar w:fldCharType="end"/>
            </w:r>
          </w:hyperlink>
        </w:p>
        <w:p w14:paraId="74179C85" w14:textId="34E089D3"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64" w:history="1">
            <w:r w:rsidR="0047694D" w:rsidRPr="005116BC">
              <w:rPr>
                <w:rStyle w:val="Hyperlink"/>
                <w:rFonts w:ascii="Arial" w:hAnsi="Arial" w:cs="Arial"/>
                <w:noProof/>
                <w:szCs w:val="24"/>
              </w:rPr>
              <w:t>Conclusion</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_Toc150637364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15</w:t>
            </w:r>
            <w:r w:rsidR="0047694D" w:rsidRPr="005116BC">
              <w:rPr>
                <w:rFonts w:ascii="Arial" w:hAnsi="Arial" w:cs="Arial"/>
                <w:noProof/>
                <w:webHidden/>
                <w:szCs w:val="24"/>
              </w:rPr>
              <w:fldChar w:fldCharType="end"/>
            </w:r>
          </w:hyperlink>
        </w:p>
        <w:p w14:paraId="48DC938D" w14:textId="13544A49" w:rsidR="0047694D" w:rsidRPr="005116BC" w:rsidRDefault="00000000" w:rsidP="005116BC">
          <w:pPr>
            <w:pStyle w:val="TOC1"/>
            <w:tabs>
              <w:tab w:val="right" w:leader="dot" w:pos="9350"/>
            </w:tabs>
            <w:spacing w:line="480" w:lineRule="auto"/>
            <w:rPr>
              <w:rFonts w:ascii="Arial" w:eastAsiaTheme="minorEastAsia" w:hAnsi="Arial" w:cs="Arial"/>
              <w:noProof/>
              <w:kern w:val="0"/>
              <w:szCs w:val="24"/>
              <w14:ligatures w14:val="none"/>
            </w:rPr>
          </w:pPr>
          <w:hyperlink w:anchor="_Toc150637365" w:history="1">
            <w:r w:rsidR="0047694D" w:rsidRPr="005116BC">
              <w:rPr>
                <w:rStyle w:val="Hyperlink"/>
                <w:rFonts w:ascii="Arial" w:hAnsi="Arial" w:cs="Arial"/>
                <w:noProof/>
                <w:szCs w:val="24"/>
              </w:rPr>
              <w:t>References</w:t>
            </w:r>
            <w:r w:rsidR="0047694D" w:rsidRPr="005116BC">
              <w:rPr>
                <w:rFonts w:ascii="Arial" w:hAnsi="Arial" w:cs="Arial"/>
                <w:noProof/>
                <w:webHidden/>
                <w:szCs w:val="24"/>
              </w:rPr>
              <w:tab/>
            </w:r>
            <w:r w:rsidR="0047694D" w:rsidRPr="005116BC">
              <w:rPr>
                <w:rFonts w:ascii="Arial" w:hAnsi="Arial" w:cs="Arial"/>
                <w:noProof/>
                <w:webHidden/>
                <w:szCs w:val="24"/>
              </w:rPr>
              <w:fldChar w:fldCharType="begin"/>
            </w:r>
            <w:r w:rsidR="0047694D" w:rsidRPr="005116BC">
              <w:rPr>
                <w:rFonts w:ascii="Arial" w:hAnsi="Arial" w:cs="Arial"/>
                <w:noProof/>
                <w:webHidden/>
                <w:szCs w:val="24"/>
              </w:rPr>
              <w:instrText xml:space="preserve"> PAGEREF _Toc150637365 \h </w:instrText>
            </w:r>
            <w:r w:rsidR="0047694D" w:rsidRPr="005116BC">
              <w:rPr>
                <w:rFonts w:ascii="Arial" w:hAnsi="Arial" w:cs="Arial"/>
                <w:noProof/>
                <w:webHidden/>
                <w:szCs w:val="24"/>
              </w:rPr>
            </w:r>
            <w:r w:rsidR="0047694D" w:rsidRPr="005116BC">
              <w:rPr>
                <w:rFonts w:ascii="Arial" w:hAnsi="Arial" w:cs="Arial"/>
                <w:noProof/>
                <w:webHidden/>
                <w:szCs w:val="24"/>
              </w:rPr>
              <w:fldChar w:fldCharType="separate"/>
            </w:r>
            <w:r w:rsidR="00E236B9">
              <w:rPr>
                <w:rFonts w:ascii="Arial" w:hAnsi="Arial" w:cs="Arial"/>
                <w:noProof/>
                <w:webHidden/>
                <w:szCs w:val="24"/>
              </w:rPr>
              <w:t>16</w:t>
            </w:r>
            <w:r w:rsidR="0047694D" w:rsidRPr="005116BC">
              <w:rPr>
                <w:rFonts w:ascii="Arial" w:hAnsi="Arial" w:cs="Arial"/>
                <w:noProof/>
                <w:webHidden/>
                <w:szCs w:val="24"/>
              </w:rPr>
              <w:fldChar w:fldCharType="end"/>
            </w:r>
          </w:hyperlink>
        </w:p>
        <w:p w14:paraId="41EF4E28" w14:textId="34468CE7" w:rsidR="00CC325C" w:rsidRPr="005116BC" w:rsidRDefault="00CC325C" w:rsidP="005116BC">
          <w:pPr>
            <w:spacing w:line="480" w:lineRule="auto"/>
            <w:rPr>
              <w:rFonts w:ascii="Arial" w:hAnsi="Arial" w:cs="Arial"/>
              <w:szCs w:val="24"/>
            </w:rPr>
          </w:pPr>
          <w:r w:rsidRPr="005116BC">
            <w:rPr>
              <w:rFonts w:ascii="Arial" w:hAnsi="Arial" w:cs="Arial"/>
              <w:b/>
              <w:bCs/>
              <w:noProof/>
              <w:szCs w:val="24"/>
            </w:rPr>
            <w:fldChar w:fldCharType="end"/>
          </w:r>
        </w:p>
      </w:sdtContent>
    </w:sdt>
    <w:p w14:paraId="259AF217" w14:textId="77777777" w:rsidR="0038223C" w:rsidRPr="005116BC" w:rsidRDefault="0038223C" w:rsidP="005116BC">
      <w:pPr>
        <w:spacing w:line="480" w:lineRule="auto"/>
        <w:rPr>
          <w:rFonts w:ascii="Arial" w:hAnsi="Arial" w:cs="Arial"/>
          <w:szCs w:val="24"/>
        </w:rPr>
      </w:pPr>
    </w:p>
    <w:p w14:paraId="5FF0FB4B" w14:textId="77777777" w:rsidR="00CC325C" w:rsidRPr="005116BC" w:rsidRDefault="00CC325C" w:rsidP="005116BC">
      <w:pPr>
        <w:spacing w:line="480" w:lineRule="auto"/>
        <w:jc w:val="left"/>
        <w:rPr>
          <w:rFonts w:ascii="Arial" w:eastAsiaTheme="majorEastAsia" w:hAnsi="Arial" w:cs="Arial"/>
          <w:b/>
          <w:bCs/>
          <w:color w:val="365F91" w:themeColor="accent1" w:themeShade="BF"/>
          <w:szCs w:val="24"/>
        </w:rPr>
      </w:pPr>
      <w:r w:rsidRPr="005116BC">
        <w:rPr>
          <w:rFonts w:ascii="Arial" w:hAnsi="Arial" w:cs="Arial"/>
          <w:szCs w:val="24"/>
        </w:rPr>
        <w:br w:type="page"/>
      </w:r>
    </w:p>
    <w:p w14:paraId="5388DA1F" w14:textId="3D18152C" w:rsidR="0038223C" w:rsidRPr="005116BC" w:rsidRDefault="0038223C" w:rsidP="00681BD6">
      <w:pPr>
        <w:pStyle w:val="Heading1"/>
      </w:pPr>
      <w:bookmarkStart w:id="1" w:name="_Toc150637352"/>
      <w:r w:rsidRPr="005116BC">
        <w:lastRenderedPageBreak/>
        <w:t>Introduction</w:t>
      </w:r>
      <w:bookmarkEnd w:id="1"/>
    </w:p>
    <w:p w14:paraId="4424B885" w14:textId="740B9E47"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 Hotels is a shining example of success in the competitive and ever-changing environment of the international hospitality sector. The company has successfully navigated the intricacies of </w:t>
      </w:r>
      <w:proofErr w:type="spellStart"/>
      <w:r w:rsidRPr="005116BC">
        <w:rPr>
          <w:rFonts w:ascii="Arial" w:hAnsi="Arial" w:cs="Arial"/>
          <w:szCs w:val="24"/>
        </w:rPr>
        <w:t>organisational</w:t>
      </w:r>
      <w:proofErr w:type="spellEnd"/>
      <w:r w:rsidRPr="005116BC">
        <w:rPr>
          <w:rFonts w:ascii="Arial" w:hAnsi="Arial" w:cs="Arial"/>
          <w:szCs w:val="24"/>
        </w:rPr>
        <w:t xml:space="preserve"> management, strategic </w:t>
      </w:r>
      <w:r w:rsidR="00FF4B05" w:rsidRPr="005116BC">
        <w:rPr>
          <w:rFonts w:ascii="Arial" w:hAnsi="Arial" w:cs="Arial"/>
          <w:szCs w:val="24"/>
        </w:rPr>
        <w:t>adaptation</w:t>
      </w:r>
      <w:r w:rsidRPr="005116BC">
        <w:rPr>
          <w:rFonts w:ascii="Arial" w:hAnsi="Arial" w:cs="Arial"/>
          <w:szCs w:val="24"/>
        </w:rPr>
        <w:t xml:space="preserve">, and operational efficiency. This in-depth examination examines Hilton's </w:t>
      </w:r>
      <w:proofErr w:type="spellStart"/>
      <w:r w:rsidRPr="005116BC">
        <w:rPr>
          <w:rFonts w:ascii="Arial" w:hAnsi="Arial" w:cs="Arial"/>
          <w:szCs w:val="24"/>
        </w:rPr>
        <w:t>organisational</w:t>
      </w:r>
      <w:proofErr w:type="spellEnd"/>
      <w:r w:rsidRPr="005116BC">
        <w:rPr>
          <w:rFonts w:ascii="Arial" w:hAnsi="Arial" w:cs="Arial"/>
          <w:szCs w:val="24"/>
        </w:rPr>
        <w:t xml:space="preserve"> structure, culture, transformation efforts, strategic orientation, and business performance. This investigation uses appropriate theories, SWOT assessments, and financial and competition benchmarks to inform strategic decision-making. Hilton's </w:t>
      </w:r>
      <w:proofErr w:type="spellStart"/>
      <w:r w:rsidRPr="005116BC">
        <w:rPr>
          <w:rFonts w:ascii="Arial" w:hAnsi="Arial" w:cs="Arial"/>
          <w:szCs w:val="24"/>
        </w:rPr>
        <w:t>organisational</w:t>
      </w:r>
      <w:proofErr w:type="spellEnd"/>
      <w:r w:rsidRPr="005116BC">
        <w:rPr>
          <w:rFonts w:ascii="Arial" w:hAnsi="Arial" w:cs="Arial"/>
          <w:szCs w:val="24"/>
        </w:rPr>
        <w:t xml:space="preserve"> structure, recent transformations, and industry competitiveness are examined in the research. This research aims to give a critical evaluation and concrete suggestions to strengthen Hilton's position in the ever-changing hospitality industry.</w:t>
      </w:r>
    </w:p>
    <w:p w14:paraId="4FC79750" w14:textId="77777777" w:rsidR="0038223C" w:rsidRPr="005116BC" w:rsidRDefault="0038223C" w:rsidP="005116BC">
      <w:pPr>
        <w:spacing w:line="480" w:lineRule="auto"/>
        <w:rPr>
          <w:rFonts w:ascii="Arial" w:hAnsi="Arial" w:cs="Arial"/>
          <w:szCs w:val="24"/>
        </w:rPr>
      </w:pPr>
    </w:p>
    <w:p w14:paraId="6E3218D1" w14:textId="77777777" w:rsidR="00CC325C" w:rsidRPr="005116BC" w:rsidRDefault="00CC325C" w:rsidP="005116BC">
      <w:pPr>
        <w:spacing w:line="480" w:lineRule="auto"/>
        <w:jc w:val="left"/>
        <w:rPr>
          <w:rFonts w:ascii="Arial" w:eastAsiaTheme="majorEastAsia" w:hAnsi="Arial" w:cs="Arial"/>
          <w:b/>
          <w:bCs/>
          <w:color w:val="365F91" w:themeColor="accent1" w:themeShade="BF"/>
          <w:szCs w:val="24"/>
        </w:rPr>
      </w:pPr>
      <w:r w:rsidRPr="005116BC">
        <w:rPr>
          <w:rFonts w:ascii="Arial" w:hAnsi="Arial" w:cs="Arial"/>
          <w:szCs w:val="24"/>
        </w:rPr>
        <w:br w:type="page"/>
      </w:r>
    </w:p>
    <w:p w14:paraId="4C32052E" w14:textId="413CAD1B" w:rsidR="0038223C" w:rsidRPr="005116BC" w:rsidRDefault="0038223C" w:rsidP="00681BD6">
      <w:pPr>
        <w:pStyle w:val="Heading1"/>
      </w:pPr>
      <w:bookmarkStart w:id="2" w:name="_Toc150637353"/>
      <w:r w:rsidRPr="005116BC">
        <w:lastRenderedPageBreak/>
        <w:t>Organizational Structure, Culture and Goals</w:t>
      </w:r>
      <w:bookmarkEnd w:id="2"/>
    </w:p>
    <w:p w14:paraId="5E9AE1D0" w14:textId="5830B917" w:rsidR="0038223C" w:rsidRPr="005116BC" w:rsidRDefault="0038223C" w:rsidP="00681BD6">
      <w:pPr>
        <w:pStyle w:val="Heading2"/>
      </w:pPr>
      <w:bookmarkStart w:id="3" w:name="_Toc150637354"/>
      <w:r w:rsidRPr="005116BC">
        <w:t>Organizational Structure</w:t>
      </w:r>
      <w:bookmarkEnd w:id="3"/>
    </w:p>
    <w:p w14:paraId="54D1314F" w14:textId="0F8BE725" w:rsidR="0038223C" w:rsidRPr="005116BC" w:rsidRDefault="0038223C" w:rsidP="005116BC">
      <w:pPr>
        <w:spacing w:line="480" w:lineRule="auto"/>
        <w:rPr>
          <w:rFonts w:ascii="Arial" w:hAnsi="Arial" w:cs="Arial"/>
          <w:szCs w:val="24"/>
        </w:rPr>
      </w:pPr>
      <w:r w:rsidRPr="005116BC">
        <w:rPr>
          <w:rFonts w:ascii="Arial" w:hAnsi="Arial" w:cs="Arial"/>
          <w:szCs w:val="24"/>
        </w:rPr>
        <w:t xml:space="preserve">A worldwide hospitality behemoth like Hilton Hotels has a complex matrix-based </w:t>
      </w:r>
      <w:proofErr w:type="spellStart"/>
      <w:r w:rsidRPr="005116BC">
        <w:rPr>
          <w:rFonts w:ascii="Arial" w:hAnsi="Arial" w:cs="Arial"/>
          <w:szCs w:val="24"/>
        </w:rPr>
        <w:t>organisational</w:t>
      </w:r>
      <w:proofErr w:type="spellEnd"/>
      <w:r w:rsidRPr="005116BC">
        <w:rPr>
          <w:rFonts w:ascii="Arial" w:hAnsi="Arial" w:cs="Arial"/>
          <w:szCs w:val="24"/>
        </w:rPr>
        <w:t xml:space="preserve"> structure. Multinational firms benefit from this structure because it facilitates cooperation between corporate headquarters and business divisions. A matrix structure would allow Hilton to tailor its worldwide plans to each regional market's unique demands</w:t>
      </w:r>
      <w:r w:rsidR="00A66A53" w:rsidRPr="005116BC">
        <w:rPr>
          <w:rFonts w:ascii="Arial" w:hAnsi="Arial" w:cs="Arial"/>
          <w:szCs w:val="24"/>
        </w:rPr>
        <w:t xml:space="preserve"> (Anderson &amp; </w:t>
      </w:r>
      <w:proofErr w:type="spellStart"/>
      <w:r w:rsidR="00A66A53" w:rsidRPr="005116BC">
        <w:rPr>
          <w:rFonts w:ascii="Arial" w:hAnsi="Arial" w:cs="Arial"/>
          <w:szCs w:val="24"/>
        </w:rPr>
        <w:t>Guilding</w:t>
      </w:r>
      <w:proofErr w:type="spellEnd"/>
      <w:r w:rsidR="00A66A53" w:rsidRPr="005116BC">
        <w:rPr>
          <w:rFonts w:ascii="Arial" w:hAnsi="Arial" w:cs="Arial"/>
          <w:szCs w:val="24"/>
        </w:rPr>
        <w:t>, 2016)</w:t>
      </w:r>
      <w:r w:rsidRPr="005116BC">
        <w:rPr>
          <w:rFonts w:ascii="Arial" w:hAnsi="Arial" w:cs="Arial"/>
          <w:szCs w:val="24"/>
        </w:rPr>
        <w:t>. This complex coordination is essential in an industry where local client preferences and market dynamics may greatly affect corporate results.</w:t>
      </w:r>
      <w:r w:rsidR="00CC325C" w:rsidRPr="005116BC">
        <w:rPr>
          <w:rFonts w:ascii="Arial" w:hAnsi="Arial" w:cs="Arial"/>
          <w:szCs w:val="24"/>
        </w:rPr>
        <w:t xml:space="preserve"> </w:t>
      </w:r>
      <w:r w:rsidRPr="005116BC">
        <w:rPr>
          <w:rFonts w:ascii="Arial" w:hAnsi="Arial" w:cs="Arial"/>
          <w:szCs w:val="24"/>
        </w:rPr>
        <w:t xml:space="preserve">Components that are both functional and divisional in nature are planned to be included in the matrix structure that Hilton plans to implement. This approach aligns corporate decisions with individual hotel or resort's needs, increasing agility and responsiveness to the hospitality industry's dynamic nature. Hilton can use synergies throughout its worldwide operations and </w:t>
      </w:r>
      <w:proofErr w:type="spellStart"/>
      <w:r w:rsidRPr="005116BC">
        <w:rPr>
          <w:rFonts w:ascii="Arial" w:hAnsi="Arial" w:cs="Arial"/>
          <w:szCs w:val="24"/>
        </w:rPr>
        <w:t>customise</w:t>
      </w:r>
      <w:proofErr w:type="spellEnd"/>
      <w:r w:rsidRPr="005116BC">
        <w:rPr>
          <w:rFonts w:ascii="Arial" w:hAnsi="Arial" w:cs="Arial"/>
          <w:szCs w:val="24"/>
        </w:rPr>
        <w:t xml:space="preserve"> tactics to local problems and opportunities using this framework.</w:t>
      </w:r>
    </w:p>
    <w:p w14:paraId="35A308EF" w14:textId="6214E36D" w:rsidR="0038223C" w:rsidRPr="005116BC" w:rsidRDefault="0038223C" w:rsidP="00681BD6">
      <w:pPr>
        <w:pStyle w:val="Heading2"/>
      </w:pPr>
      <w:bookmarkStart w:id="4" w:name="_Toc150637355"/>
      <w:r w:rsidRPr="005116BC">
        <w:t>Organizational Culture</w:t>
      </w:r>
      <w:bookmarkEnd w:id="4"/>
    </w:p>
    <w:p w14:paraId="0CCC9310" w14:textId="3812CB3E"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Hilton's </w:t>
      </w:r>
      <w:proofErr w:type="spellStart"/>
      <w:r w:rsidRPr="005116BC">
        <w:rPr>
          <w:rFonts w:ascii="Arial" w:hAnsi="Arial" w:cs="Arial"/>
          <w:szCs w:val="24"/>
        </w:rPr>
        <w:t>organisational</w:t>
      </w:r>
      <w:proofErr w:type="spellEnd"/>
      <w:r w:rsidRPr="005116BC">
        <w:rPr>
          <w:rFonts w:ascii="Arial" w:hAnsi="Arial" w:cs="Arial"/>
          <w:szCs w:val="24"/>
        </w:rPr>
        <w:t xml:space="preserve"> culture determines its identity and employee </w:t>
      </w:r>
      <w:proofErr w:type="spellStart"/>
      <w:r w:rsidRPr="005116BC">
        <w:rPr>
          <w:rFonts w:ascii="Arial" w:hAnsi="Arial" w:cs="Arial"/>
          <w:szCs w:val="24"/>
        </w:rPr>
        <w:t>behaviour</w:t>
      </w:r>
      <w:proofErr w:type="spellEnd"/>
      <w:r w:rsidRPr="005116BC">
        <w:rPr>
          <w:rFonts w:ascii="Arial" w:hAnsi="Arial" w:cs="Arial"/>
          <w:szCs w:val="24"/>
        </w:rPr>
        <w:t xml:space="preserve">. Hilton's culture </w:t>
      </w:r>
      <w:proofErr w:type="spellStart"/>
      <w:r w:rsidRPr="005116BC">
        <w:rPr>
          <w:rFonts w:ascii="Arial" w:hAnsi="Arial" w:cs="Arial"/>
          <w:szCs w:val="24"/>
        </w:rPr>
        <w:t>prioritises</w:t>
      </w:r>
      <w:proofErr w:type="spellEnd"/>
      <w:r w:rsidRPr="005116BC">
        <w:rPr>
          <w:rFonts w:ascii="Arial" w:hAnsi="Arial" w:cs="Arial"/>
          <w:szCs w:val="24"/>
        </w:rPr>
        <w:t xml:space="preserve"> client service, according to Schein's </w:t>
      </w:r>
      <w:proofErr w:type="spellStart"/>
      <w:r w:rsidRPr="005116BC">
        <w:rPr>
          <w:rFonts w:ascii="Arial" w:hAnsi="Arial" w:cs="Arial"/>
          <w:szCs w:val="24"/>
        </w:rPr>
        <w:t>Organisational</w:t>
      </w:r>
      <w:proofErr w:type="spellEnd"/>
      <w:r w:rsidRPr="005116BC">
        <w:rPr>
          <w:rFonts w:ascii="Arial" w:hAnsi="Arial" w:cs="Arial"/>
          <w:szCs w:val="24"/>
        </w:rPr>
        <w:t xml:space="preserve"> Culture Model. A customer-oriented culture fits the firm's strategic aims as a leading hospitality </w:t>
      </w:r>
      <w:proofErr w:type="spellStart"/>
      <w:r w:rsidRPr="005116BC">
        <w:rPr>
          <w:rFonts w:ascii="Arial" w:hAnsi="Arial" w:cs="Arial"/>
          <w:szCs w:val="24"/>
        </w:rPr>
        <w:t>organisation</w:t>
      </w:r>
      <w:proofErr w:type="spellEnd"/>
      <w:r w:rsidRPr="005116BC">
        <w:rPr>
          <w:rFonts w:ascii="Arial" w:hAnsi="Arial" w:cs="Arial"/>
          <w:szCs w:val="24"/>
        </w:rPr>
        <w:t>, where guest experience is crucial.</w:t>
      </w:r>
      <w:r w:rsidR="00CC325C" w:rsidRPr="005116BC">
        <w:rPr>
          <w:rFonts w:ascii="Arial" w:hAnsi="Arial" w:cs="Arial"/>
          <w:szCs w:val="24"/>
        </w:rPr>
        <w:t xml:space="preserve"> </w:t>
      </w:r>
      <w:r w:rsidRPr="005116BC">
        <w:rPr>
          <w:rFonts w:ascii="Arial" w:hAnsi="Arial" w:cs="Arial"/>
          <w:szCs w:val="24"/>
        </w:rPr>
        <w:t xml:space="preserve">This cultural commitment to customer service is engrained in daily operations and staff thinking, not just branding. Employee ratings and engagement surveys reveal how this cultural approach affects employee </w:t>
      </w:r>
      <w:proofErr w:type="spellStart"/>
      <w:r w:rsidRPr="005116BC">
        <w:rPr>
          <w:rFonts w:ascii="Arial" w:hAnsi="Arial" w:cs="Arial"/>
          <w:szCs w:val="24"/>
        </w:rPr>
        <w:t>behaviour</w:t>
      </w:r>
      <w:proofErr w:type="spellEnd"/>
      <w:r w:rsidRPr="005116BC">
        <w:rPr>
          <w:rFonts w:ascii="Arial" w:hAnsi="Arial" w:cs="Arial"/>
          <w:szCs w:val="24"/>
        </w:rPr>
        <w:t xml:space="preserve"> and attitudes. Positive customer service as well as hospitality comments would </w:t>
      </w:r>
      <w:r w:rsidRPr="005116BC">
        <w:rPr>
          <w:rFonts w:ascii="Arial" w:hAnsi="Arial" w:cs="Arial"/>
          <w:szCs w:val="24"/>
        </w:rPr>
        <w:lastRenderedPageBreak/>
        <w:t>demonstrate Hilton's cultural model's ability to instill a service-oriented ethos in its employees</w:t>
      </w:r>
      <w:r w:rsidR="00A66A53" w:rsidRPr="005116BC">
        <w:rPr>
          <w:rFonts w:ascii="Arial" w:hAnsi="Arial" w:cs="Arial"/>
          <w:szCs w:val="24"/>
        </w:rPr>
        <w:t xml:space="preserve"> (ERNUR &amp; YÜKSEL, 2022)</w:t>
      </w:r>
      <w:r w:rsidRPr="005116BC">
        <w:rPr>
          <w:rFonts w:ascii="Arial" w:hAnsi="Arial" w:cs="Arial"/>
          <w:szCs w:val="24"/>
        </w:rPr>
        <w:t>.</w:t>
      </w:r>
    </w:p>
    <w:p w14:paraId="6FAFA5B5" w14:textId="4A0AE440" w:rsidR="0038223C" w:rsidRPr="005116BC" w:rsidRDefault="0038223C" w:rsidP="00681BD6">
      <w:pPr>
        <w:pStyle w:val="Heading2"/>
      </w:pPr>
      <w:bookmarkStart w:id="5" w:name="_Toc150637356"/>
      <w:r w:rsidRPr="005116BC">
        <w:t>Goals</w:t>
      </w:r>
      <w:bookmarkEnd w:id="5"/>
    </w:p>
    <w:p w14:paraId="63F07194" w14:textId="059B4604"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Hilton's goals are evaluated using SMART—Specific, Measurable, Achievable, Relevant, and Time-bound. This framework guarantees that the organization's goals are explicit, quantitative, practical, connected with bigger goals, and </w:t>
      </w:r>
      <w:r w:rsidR="00FF4B05" w:rsidRPr="005116BC">
        <w:rPr>
          <w:rFonts w:ascii="Arial" w:hAnsi="Arial" w:cs="Arial"/>
          <w:szCs w:val="24"/>
        </w:rPr>
        <w:t>time bound</w:t>
      </w:r>
      <w:r w:rsidRPr="005116BC">
        <w:rPr>
          <w:rFonts w:ascii="Arial" w:hAnsi="Arial" w:cs="Arial"/>
          <w:szCs w:val="24"/>
        </w:rPr>
        <w:t>. Hilton might create a SMART target to raise customer satisfaction by a given percentage within a specified period.</w:t>
      </w:r>
    </w:p>
    <w:p w14:paraId="78AF3B57" w14:textId="735D48F5" w:rsidR="0038223C" w:rsidRPr="005116BC" w:rsidRDefault="0038223C" w:rsidP="005116BC">
      <w:pPr>
        <w:spacing w:line="480" w:lineRule="auto"/>
        <w:rPr>
          <w:rFonts w:ascii="Arial" w:hAnsi="Arial" w:cs="Arial"/>
          <w:szCs w:val="24"/>
        </w:rPr>
      </w:pPr>
      <w:r w:rsidRPr="005116BC">
        <w:rPr>
          <w:rFonts w:ascii="Arial" w:hAnsi="Arial" w:cs="Arial"/>
          <w:szCs w:val="24"/>
        </w:rPr>
        <w:t>The Goal Setting Theory also illuminates Hilton's objectives' effects on staff performance. This theory suggests that clear, difficult objectives boost employee motivation and performance</w:t>
      </w:r>
      <w:r w:rsidR="00A66A53" w:rsidRPr="005116BC">
        <w:rPr>
          <w:rFonts w:ascii="Arial" w:hAnsi="Arial" w:cs="Arial"/>
          <w:szCs w:val="24"/>
        </w:rPr>
        <w:t xml:space="preserve"> (Guerrier, 2013)</w:t>
      </w:r>
      <w:r w:rsidRPr="005116BC">
        <w:rPr>
          <w:rFonts w:ascii="Arial" w:hAnsi="Arial" w:cs="Arial"/>
          <w:szCs w:val="24"/>
        </w:rPr>
        <w:t xml:space="preserve">. Hilton's goal-setting process may be </w:t>
      </w:r>
      <w:proofErr w:type="spellStart"/>
      <w:r w:rsidRPr="005116BC">
        <w:rPr>
          <w:rFonts w:ascii="Arial" w:hAnsi="Arial" w:cs="Arial"/>
          <w:szCs w:val="24"/>
        </w:rPr>
        <w:t>analysed</w:t>
      </w:r>
      <w:proofErr w:type="spellEnd"/>
      <w:r w:rsidRPr="005116BC">
        <w:rPr>
          <w:rFonts w:ascii="Arial" w:hAnsi="Arial" w:cs="Arial"/>
          <w:szCs w:val="24"/>
        </w:rPr>
        <w:t xml:space="preserve"> using the Goal Setting Theory to show how it uses goal clarity, feedback, and employee engagement to enhance performance. This lens reveals how Hilton's strategic goals affect individual and team performance.</w:t>
      </w:r>
    </w:p>
    <w:p w14:paraId="0F73F9D1" w14:textId="77777777" w:rsidR="003E3DB8" w:rsidRPr="005116BC" w:rsidRDefault="003E3DB8" w:rsidP="005116BC">
      <w:pPr>
        <w:spacing w:line="480" w:lineRule="auto"/>
        <w:jc w:val="left"/>
        <w:rPr>
          <w:rFonts w:ascii="Arial" w:eastAsiaTheme="majorEastAsia" w:hAnsi="Arial" w:cs="Arial"/>
          <w:b/>
          <w:bCs/>
          <w:color w:val="365F91" w:themeColor="accent1" w:themeShade="BF"/>
          <w:szCs w:val="24"/>
        </w:rPr>
      </w:pPr>
      <w:r w:rsidRPr="005116BC">
        <w:rPr>
          <w:rFonts w:ascii="Arial" w:hAnsi="Arial" w:cs="Arial"/>
          <w:szCs w:val="24"/>
        </w:rPr>
        <w:br w:type="page"/>
      </w:r>
    </w:p>
    <w:p w14:paraId="77A53D26" w14:textId="1EE34252" w:rsidR="0038223C" w:rsidRPr="00681BD6" w:rsidRDefault="0038223C" w:rsidP="00681BD6">
      <w:pPr>
        <w:pStyle w:val="Heading1"/>
      </w:pPr>
      <w:bookmarkStart w:id="6" w:name="_Toc150637357"/>
      <w:r w:rsidRPr="00681BD6">
        <w:lastRenderedPageBreak/>
        <w:t>Recent Change Initiatives at Hilton</w:t>
      </w:r>
      <w:bookmarkEnd w:id="6"/>
    </w:p>
    <w:p w14:paraId="2A9C1B5F" w14:textId="2FB95B71" w:rsidR="0038223C" w:rsidRPr="005116BC" w:rsidRDefault="0038223C" w:rsidP="005116BC">
      <w:pPr>
        <w:spacing w:line="480" w:lineRule="auto"/>
        <w:rPr>
          <w:rFonts w:ascii="Arial" w:hAnsi="Arial" w:cs="Arial"/>
          <w:szCs w:val="24"/>
        </w:rPr>
      </w:pPr>
      <w:r w:rsidRPr="005116BC">
        <w:rPr>
          <w:rFonts w:ascii="Arial" w:hAnsi="Arial" w:cs="Arial"/>
          <w:szCs w:val="24"/>
        </w:rPr>
        <w:t>Hilton has made substantial changes to react to market trends and gain a competitive advantage in the changing hospitality business. Hilton has used change management theories like Kotter's 8-Step Change Model and Lewin's Change Management Model to strategically navigate these shifts.</w:t>
      </w:r>
    </w:p>
    <w:p w14:paraId="4DB658EB" w14:textId="7D26BD0B" w:rsidR="0038223C" w:rsidRPr="005116BC" w:rsidRDefault="0038223C" w:rsidP="005116BC">
      <w:pPr>
        <w:spacing w:line="480" w:lineRule="auto"/>
        <w:rPr>
          <w:rFonts w:ascii="Arial" w:hAnsi="Arial" w:cs="Arial"/>
          <w:szCs w:val="24"/>
        </w:rPr>
      </w:pPr>
      <w:r w:rsidRPr="005116BC">
        <w:rPr>
          <w:rFonts w:ascii="Arial" w:hAnsi="Arial" w:cs="Arial"/>
          <w:szCs w:val="24"/>
        </w:rPr>
        <w:t>Hilton's methodical approach to change follows Kotter's 8-Step Change Model</w:t>
      </w:r>
      <w:r w:rsidR="00A66A53" w:rsidRPr="005116BC">
        <w:rPr>
          <w:rFonts w:ascii="Arial" w:hAnsi="Arial" w:cs="Arial"/>
          <w:szCs w:val="24"/>
        </w:rPr>
        <w:t xml:space="preserve"> (Gurov, 2022)</w:t>
      </w:r>
      <w:r w:rsidRPr="005116BC">
        <w:rPr>
          <w:rFonts w:ascii="Arial" w:hAnsi="Arial" w:cs="Arial"/>
          <w:szCs w:val="24"/>
        </w:rPr>
        <w:t xml:space="preserve">. The </w:t>
      </w:r>
      <w:proofErr w:type="spellStart"/>
      <w:r w:rsidRPr="005116BC">
        <w:rPr>
          <w:rFonts w:ascii="Arial" w:hAnsi="Arial" w:cs="Arial"/>
          <w:szCs w:val="24"/>
        </w:rPr>
        <w:t>organisation</w:t>
      </w:r>
      <w:proofErr w:type="spellEnd"/>
      <w:r w:rsidRPr="005116BC">
        <w:rPr>
          <w:rFonts w:ascii="Arial" w:hAnsi="Arial" w:cs="Arial"/>
          <w:szCs w:val="24"/>
        </w:rPr>
        <w:t xml:space="preserve"> saw the need to react to market changes and started the transformation process quickly. This urgency was conveyed successfully throughout the </w:t>
      </w:r>
      <w:proofErr w:type="spellStart"/>
      <w:r w:rsidRPr="005116BC">
        <w:rPr>
          <w:rFonts w:ascii="Arial" w:hAnsi="Arial" w:cs="Arial"/>
          <w:szCs w:val="24"/>
        </w:rPr>
        <w:t>organisation</w:t>
      </w:r>
      <w:proofErr w:type="spellEnd"/>
      <w:r w:rsidRPr="005116BC">
        <w:rPr>
          <w:rFonts w:ascii="Arial" w:hAnsi="Arial" w:cs="Arial"/>
          <w:szCs w:val="24"/>
        </w:rPr>
        <w:t>, fostering a common understanding of change. A strong guiding coalition of leaders and influencers guided reform activities.</w:t>
      </w:r>
    </w:p>
    <w:p w14:paraId="68009C20" w14:textId="5091E5EE"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 </w:t>
      </w:r>
      <w:proofErr w:type="spellStart"/>
      <w:r w:rsidRPr="005116BC">
        <w:rPr>
          <w:rFonts w:ascii="Arial" w:hAnsi="Arial" w:cs="Arial"/>
          <w:szCs w:val="24"/>
        </w:rPr>
        <w:t>prioritises</w:t>
      </w:r>
      <w:proofErr w:type="spellEnd"/>
      <w:r w:rsidRPr="005116BC">
        <w:rPr>
          <w:rFonts w:ascii="Arial" w:hAnsi="Arial" w:cs="Arial"/>
          <w:szCs w:val="24"/>
        </w:rPr>
        <w:t xml:space="preserve"> communication throughout transformation. The company understood that clear and consistent communications managed employee expectations and reduced uncertainty. Hilton's executives spoke openly, highlighting the revisions' advantages and addressing concerns. Lewin's Change Management Model requires good communication to unfreeze current </w:t>
      </w:r>
      <w:proofErr w:type="spellStart"/>
      <w:r w:rsidRPr="005116BC">
        <w:rPr>
          <w:rFonts w:ascii="Arial" w:hAnsi="Arial" w:cs="Arial"/>
          <w:szCs w:val="24"/>
        </w:rPr>
        <w:t>behaviours</w:t>
      </w:r>
      <w:proofErr w:type="spellEnd"/>
      <w:r w:rsidRPr="005116BC">
        <w:rPr>
          <w:rFonts w:ascii="Arial" w:hAnsi="Arial" w:cs="Arial"/>
          <w:szCs w:val="24"/>
        </w:rPr>
        <w:t xml:space="preserve"> before change implementation.</w:t>
      </w:r>
    </w:p>
    <w:p w14:paraId="117213F6" w14:textId="2F3B9C68"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Hilton's transformation </w:t>
      </w:r>
      <w:proofErr w:type="spellStart"/>
      <w:r w:rsidRPr="005116BC">
        <w:rPr>
          <w:rFonts w:ascii="Arial" w:hAnsi="Arial" w:cs="Arial"/>
          <w:szCs w:val="24"/>
        </w:rPr>
        <w:t>programmes</w:t>
      </w:r>
      <w:proofErr w:type="spellEnd"/>
      <w:r w:rsidRPr="005116BC">
        <w:rPr>
          <w:rFonts w:ascii="Arial" w:hAnsi="Arial" w:cs="Arial"/>
          <w:szCs w:val="24"/>
        </w:rPr>
        <w:t xml:space="preserve"> </w:t>
      </w:r>
      <w:proofErr w:type="spellStart"/>
      <w:r w:rsidRPr="005116BC">
        <w:rPr>
          <w:rFonts w:ascii="Arial" w:hAnsi="Arial" w:cs="Arial"/>
          <w:szCs w:val="24"/>
        </w:rPr>
        <w:t>emphasise</w:t>
      </w:r>
      <w:proofErr w:type="spellEnd"/>
      <w:r w:rsidRPr="005116BC">
        <w:rPr>
          <w:rFonts w:ascii="Arial" w:hAnsi="Arial" w:cs="Arial"/>
          <w:szCs w:val="24"/>
        </w:rPr>
        <w:t xml:space="preserve"> employee involvement. Hilton engaged in employee buy-in </w:t>
      </w:r>
      <w:proofErr w:type="spellStart"/>
      <w:r w:rsidRPr="005116BC">
        <w:rPr>
          <w:rFonts w:ascii="Arial" w:hAnsi="Arial" w:cs="Arial"/>
          <w:szCs w:val="24"/>
        </w:rPr>
        <w:t>programmes</w:t>
      </w:r>
      <w:proofErr w:type="spellEnd"/>
      <w:r w:rsidRPr="005116BC">
        <w:rPr>
          <w:rFonts w:ascii="Arial" w:hAnsi="Arial" w:cs="Arial"/>
          <w:szCs w:val="24"/>
        </w:rPr>
        <w:t xml:space="preserve"> because </w:t>
      </w:r>
      <w:proofErr w:type="spellStart"/>
      <w:r w:rsidRPr="005116BC">
        <w:rPr>
          <w:rFonts w:ascii="Arial" w:hAnsi="Arial" w:cs="Arial"/>
          <w:szCs w:val="24"/>
        </w:rPr>
        <w:t>organisational</w:t>
      </w:r>
      <w:proofErr w:type="spellEnd"/>
      <w:r w:rsidRPr="005116BC">
        <w:rPr>
          <w:rFonts w:ascii="Arial" w:hAnsi="Arial" w:cs="Arial"/>
          <w:szCs w:val="24"/>
        </w:rPr>
        <w:t xml:space="preserve"> transformation relies on employee engagement and participation</w:t>
      </w:r>
      <w:r w:rsidR="00A66A53" w:rsidRPr="005116BC">
        <w:rPr>
          <w:rFonts w:ascii="Arial" w:hAnsi="Arial" w:cs="Arial"/>
          <w:szCs w:val="24"/>
        </w:rPr>
        <w:t xml:space="preserve"> (King &amp; Lawley, 2022)</w:t>
      </w:r>
      <w:r w:rsidRPr="005116BC">
        <w:rPr>
          <w:rFonts w:ascii="Arial" w:hAnsi="Arial" w:cs="Arial"/>
          <w:szCs w:val="24"/>
        </w:rPr>
        <w:t xml:space="preserve">. Employee surveys as well as town hall meetings were used to include their input into the reform process. This participative method follows Kotter's paradigm, which </w:t>
      </w:r>
      <w:proofErr w:type="spellStart"/>
      <w:r w:rsidRPr="005116BC">
        <w:rPr>
          <w:rFonts w:ascii="Arial" w:hAnsi="Arial" w:cs="Arial"/>
          <w:szCs w:val="24"/>
        </w:rPr>
        <w:t>emphasises</w:t>
      </w:r>
      <w:proofErr w:type="spellEnd"/>
      <w:r w:rsidRPr="005116BC">
        <w:rPr>
          <w:rFonts w:ascii="Arial" w:hAnsi="Arial" w:cs="Arial"/>
          <w:szCs w:val="24"/>
        </w:rPr>
        <w:t xml:space="preserve"> employee empowerment to drive change.</w:t>
      </w:r>
    </w:p>
    <w:p w14:paraId="71C70CE0" w14:textId="37109471" w:rsidR="0038223C" w:rsidRPr="005116BC" w:rsidRDefault="0038223C" w:rsidP="005116BC">
      <w:pPr>
        <w:spacing w:line="480" w:lineRule="auto"/>
        <w:rPr>
          <w:rFonts w:ascii="Arial" w:hAnsi="Arial" w:cs="Arial"/>
          <w:szCs w:val="24"/>
        </w:rPr>
      </w:pPr>
      <w:r w:rsidRPr="005116BC">
        <w:rPr>
          <w:rFonts w:ascii="Arial" w:hAnsi="Arial" w:cs="Arial"/>
          <w:szCs w:val="24"/>
        </w:rPr>
        <w:lastRenderedPageBreak/>
        <w:t xml:space="preserve">Hilton also managed opposition well throughout these transformation attempts. </w:t>
      </w:r>
      <w:proofErr w:type="gramStart"/>
      <w:r w:rsidRPr="005116BC">
        <w:rPr>
          <w:rFonts w:ascii="Arial" w:hAnsi="Arial" w:cs="Arial"/>
          <w:szCs w:val="24"/>
        </w:rPr>
        <w:t>Being aware of the fact that</w:t>
      </w:r>
      <w:proofErr w:type="gramEnd"/>
      <w:r w:rsidRPr="005116BC">
        <w:rPr>
          <w:rFonts w:ascii="Arial" w:hAnsi="Arial" w:cs="Arial"/>
          <w:szCs w:val="24"/>
        </w:rPr>
        <w:t xml:space="preserve"> resistance is a normal reaction to change, the </w:t>
      </w:r>
      <w:proofErr w:type="spellStart"/>
      <w:r w:rsidRPr="005116BC">
        <w:rPr>
          <w:rFonts w:ascii="Arial" w:hAnsi="Arial" w:cs="Arial"/>
          <w:szCs w:val="24"/>
        </w:rPr>
        <w:t>organisation</w:t>
      </w:r>
      <w:proofErr w:type="spellEnd"/>
      <w:r w:rsidRPr="005116BC">
        <w:rPr>
          <w:rFonts w:ascii="Arial" w:hAnsi="Arial" w:cs="Arial"/>
          <w:szCs w:val="24"/>
        </w:rPr>
        <w:t xml:space="preserve"> identified possible resistance sources and established tactics to reduce them. This proactive approach follows Lewin's paradigm, which </w:t>
      </w:r>
      <w:proofErr w:type="spellStart"/>
      <w:r w:rsidRPr="005116BC">
        <w:rPr>
          <w:rFonts w:ascii="Arial" w:hAnsi="Arial" w:cs="Arial"/>
          <w:szCs w:val="24"/>
        </w:rPr>
        <w:t>emphasises</w:t>
      </w:r>
      <w:proofErr w:type="spellEnd"/>
      <w:r w:rsidRPr="005116BC">
        <w:rPr>
          <w:rFonts w:ascii="Arial" w:hAnsi="Arial" w:cs="Arial"/>
          <w:szCs w:val="24"/>
        </w:rPr>
        <w:t xml:space="preserve"> </w:t>
      </w:r>
      <w:proofErr w:type="spellStart"/>
      <w:r w:rsidRPr="005116BC">
        <w:rPr>
          <w:rFonts w:ascii="Arial" w:hAnsi="Arial" w:cs="Arial"/>
          <w:szCs w:val="24"/>
        </w:rPr>
        <w:t>minimising</w:t>
      </w:r>
      <w:proofErr w:type="spellEnd"/>
      <w:r w:rsidRPr="005116BC">
        <w:rPr>
          <w:rFonts w:ascii="Arial" w:hAnsi="Arial" w:cs="Arial"/>
          <w:szCs w:val="24"/>
        </w:rPr>
        <w:t xml:space="preserve"> opposition for new state stability.</w:t>
      </w:r>
    </w:p>
    <w:p w14:paraId="20DDA258" w14:textId="76AFB77C" w:rsidR="0038223C" w:rsidRPr="00681BD6" w:rsidRDefault="0038223C" w:rsidP="00681BD6">
      <w:pPr>
        <w:pStyle w:val="Heading2"/>
      </w:pPr>
      <w:bookmarkStart w:id="7" w:name="_Toc150637358"/>
      <w:r w:rsidRPr="00681BD6">
        <w:t>Impact Assessment</w:t>
      </w:r>
      <w:bookmarkEnd w:id="7"/>
    </w:p>
    <w:p w14:paraId="19C3F9D8" w14:textId="6DF7B1B3"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Hilton's latest changes affect staff morale, profitability, and customer happiness. After implementation, employee morale, a critical indication of </w:t>
      </w:r>
      <w:proofErr w:type="spellStart"/>
      <w:r w:rsidRPr="005116BC">
        <w:rPr>
          <w:rFonts w:ascii="Arial" w:hAnsi="Arial" w:cs="Arial"/>
          <w:szCs w:val="24"/>
        </w:rPr>
        <w:t>organisational</w:t>
      </w:r>
      <w:proofErr w:type="spellEnd"/>
      <w:r w:rsidRPr="005116BC">
        <w:rPr>
          <w:rFonts w:ascii="Arial" w:hAnsi="Arial" w:cs="Arial"/>
          <w:szCs w:val="24"/>
        </w:rPr>
        <w:t xml:space="preserve"> health, improved. Hilton's positive workplace culture may have been successful if employee morale improved by 10%, resulting in lower absenteeism and more engagement</w:t>
      </w:r>
      <w:r w:rsidR="00A66A53" w:rsidRPr="005116BC">
        <w:rPr>
          <w:rFonts w:ascii="Arial" w:hAnsi="Arial" w:cs="Arial"/>
          <w:szCs w:val="24"/>
        </w:rPr>
        <w:t xml:space="preserve"> (Ko &amp; Gagnon, 2021)</w:t>
      </w:r>
      <w:r w:rsidRPr="005116BC">
        <w:rPr>
          <w:rFonts w:ascii="Arial" w:hAnsi="Arial" w:cs="Arial"/>
          <w:szCs w:val="24"/>
        </w:rPr>
        <w:t>.</w:t>
      </w:r>
    </w:p>
    <w:p w14:paraId="5EC0A171" w14:textId="3B9FB141" w:rsidR="0038223C" w:rsidRPr="005116BC" w:rsidRDefault="0038223C" w:rsidP="005116BC">
      <w:pPr>
        <w:spacing w:line="480" w:lineRule="auto"/>
        <w:rPr>
          <w:rFonts w:ascii="Arial" w:hAnsi="Arial" w:cs="Arial"/>
          <w:szCs w:val="24"/>
        </w:rPr>
      </w:pPr>
      <w:r w:rsidRPr="005116BC">
        <w:rPr>
          <w:rFonts w:ascii="Arial" w:hAnsi="Arial" w:cs="Arial"/>
          <w:szCs w:val="24"/>
        </w:rPr>
        <w:t>Another important part of effect evaluation is productivity increases. Hilton reduced procedures and used new technology to improve operational efficiency. If room turnover rates and service delivery KPIs show a 15% improvement in productivity, change has been successfully integrated into everyday operations.</w:t>
      </w:r>
    </w:p>
    <w:p w14:paraId="1F69A3DC" w14:textId="7BD53DE7" w:rsidR="0038223C" w:rsidRPr="005116BC" w:rsidRDefault="0038223C" w:rsidP="005116BC">
      <w:pPr>
        <w:spacing w:line="480" w:lineRule="auto"/>
        <w:rPr>
          <w:rFonts w:ascii="Arial" w:hAnsi="Arial" w:cs="Arial"/>
          <w:szCs w:val="24"/>
        </w:rPr>
      </w:pPr>
      <w:r w:rsidRPr="005116BC">
        <w:rPr>
          <w:rFonts w:ascii="Arial" w:hAnsi="Arial" w:cs="Arial"/>
          <w:szCs w:val="24"/>
        </w:rPr>
        <w:t>Customer satisfaction—a key hospitality metric—measures the effectiveness of various reform efforts. Hilton's modifications may have resonated with guests if customer feedback as well as surveys show a 20% boost in satisfaction rankings. This increase in customer satisfaction shows that operational changes worked and aligns Hilton's offerings with changing consumer expectations</w:t>
      </w:r>
      <w:r w:rsidR="00A66A53" w:rsidRPr="005116BC">
        <w:rPr>
          <w:rFonts w:ascii="Arial" w:hAnsi="Arial" w:cs="Arial"/>
          <w:szCs w:val="24"/>
        </w:rPr>
        <w:t xml:space="preserve"> (Mansour Ghazi, 2016)</w:t>
      </w:r>
      <w:r w:rsidRPr="005116BC">
        <w:rPr>
          <w:rFonts w:ascii="Arial" w:hAnsi="Arial" w:cs="Arial"/>
          <w:szCs w:val="24"/>
        </w:rPr>
        <w:t>.</w:t>
      </w:r>
    </w:p>
    <w:p w14:paraId="08A79A59" w14:textId="0D60F784"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 might use staff surveys, productivity measures, and customer feedback to support these claims. The hypothetical numbers demonstrate how well-managed transformation </w:t>
      </w:r>
      <w:r w:rsidRPr="005116BC">
        <w:rPr>
          <w:rFonts w:ascii="Arial" w:hAnsi="Arial" w:cs="Arial"/>
          <w:szCs w:val="24"/>
        </w:rPr>
        <w:lastRenderedPageBreak/>
        <w:t xml:space="preserve">efforts may benefit the </w:t>
      </w:r>
      <w:proofErr w:type="spellStart"/>
      <w:r w:rsidRPr="005116BC">
        <w:rPr>
          <w:rFonts w:ascii="Arial" w:hAnsi="Arial" w:cs="Arial"/>
          <w:szCs w:val="24"/>
        </w:rPr>
        <w:t>organisation</w:t>
      </w:r>
      <w:proofErr w:type="spellEnd"/>
      <w:r w:rsidRPr="005116BC">
        <w:rPr>
          <w:rFonts w:ascii="Arial" w:hAnsi="Arial" w:cs="Arial"/>
          <w:szCs w:val="24"/>
        </w:rPr>
        <w:t>. The impact evaluation shows Hilton's skill in integrating recent changes to benefit internal and external stakeholders.</w:t>
      </w:r>
    </w:p>
    <w:p w14:paraId="3FAE40F5" w14:textId="04F7AE12" w:rsidR="0038223C" w:rsidRPr="00681BD6" w:rsidRDefault="0038223C" w:rsidP="00681BD6">
      <w:pPr>
        <w:pStyle w:val="Heading1"/>
      </w:pPr>
      <w:bookmarkStart w:id="8" w:name="_Toc150637359"/>
      <w:r w:rsidRPr="00681BD6">
        <w:t>Strategic Direction and Current Business Performance at Hilton:</w:t>
      </w:r>
      <w:bookmarkEnd w:id="8"/>
    </w:p>
    <w:p w14:paraId="3C14C659" w14:textId="5831CE8D" w:rsidR="0038223C" w:rsidRPr="00681BD6" w:rsidRDefault="0038223C" w:rsidP="00681BD6">
      <w:pPr>
        <w:pStyle w:val="Heading2"/>
      </w:pPr>
      <w:bookmarkStart w:id="9" w:name="_Toc150637360"/>
      <w:r w:rsidRPr="00681BD6">
        <w:t>SWOT Analysis</w:t>
      </w:r>
      <w:bookmarkEnd w:id="9"/>
    </w:p>
    <w:p w14:paraId="14090617" w14:textId="666AA04C" w:rsidR="0038223C" w:rsidRPr="005116BC" w:rsidRDefault="0038223C" w:rsidP="005116BC">
      <w:pPr>
        <w:spacing w:line="480" w:lineRule="auto"/>
        <w:rPr>
          <w:rFonts w:ascii="Arial" w:hAnsi="Arial" w:cs="Arial"/>
          <w:szCs w:val="24"/>
        </w:rPr>
      </w:pPr>
      <w:r w:rsidRPr="005116BC">
        <w:rPr>
          <w:rFonts w:ascii="Arial" w:hAnsi="Arial" w:cs="Arial"/>
          <w:szCs w:val="24"/>
        </w:rPr>
        <w:t>Hilton Hotels, a worldwide hospitality giant, has unique qualities that boost its market position. Its worldwide reach and diversified brand portfolio for different market sectors are its strengths. Hilton's large presence lets them attract customers and use economies of scale.</w:t>
      </w:r>
    </w:p>
    <w:p w14:paraId="34456177" w14:textId="64A2A0F2" w:rsidR="0038223C" w:rsidRPr="005116BC" w:rsidRDefault="0038223C" w:rsidP="005116BC">
      <w:pPr>
        <w:spacing w:line="480" w:lineRule="auto"/>
        <w:rPr>
          <w:rFonts w:ascii="Arial" w:hAnsi="Arial" w:cs="Arial"/>
          <w:szCs w:val="24"/>
        </w:rPr>
      </w:pPr>
      <w:r w:rsidRPr="005116BC">
        <w:rPr>
          <w:rFonts w:ascii="Arial" w:hAnsi="Arial" w:cs="Arial"/>
          <w:szCs w:val="24"/>
        </w:rPr>
        <w:t>Hilton has flaws like every company. Due to its sensitivity to economic and geopolitical forces, the hotel business is vulnerable</w:t>
      </w:r>
      <w:r w:rsidR="00A66A53" w:rsidRPr="005116BC">
        <w:rPr>
          <w:rFonts w:ascii="Arial" w:hAnsi="Arial" w:cs="Arial"/>
          <w:szCs w:val="24"/>
        </w:rPr>
        <w:t xml:space="preserve"> (Mishra, 2022)</w:t>
      </w:r>
      <w:r w:rsidRPr="005116BC">
        <w:rPr>
          <w:rFonts w:ascii="Arial" w:hAnsi="Arial" w:cs="Arial"/>
          <w:szCs w:val="24"/>
        </w:rPr>
        <w:t>. Managing a varied portfolio of brands may also provide operational issues that impair service consistency.</w:t>
      </w:r>
    </w:p>
    <w:p w14:paraId="24598AD1" w14:textId="12A1ABA6"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 can </w:t>
      </w:r>
      <w:proofErr w:type="spellStart"/>
      <w:r w:rsidRPr="005116BC">
        <w:rPr>
          <w:rFonts w:ascii="Arial" w:hAnsi="Arial" w:cs="Arial"/>
          <w:szCs w:val="24"/>
        </w:rPr>
        <w:t>capitalise</w:t>
      </w:r>
      <w:proofErr w:type="spellEnd"/>
      <w:r w:rsidRPr="005116BC">
        <w:rPr>
          <w:rFonts w:ascii="Arial" w:hAnsi="Arial" w:cs="Arial"/>
          <w:szCs w:val="24"/>
        </w:rPr>
        <w:t xml:space="preserve"> on experience travel and the need for ecologically friendly and tech-driven offerings. Hilton may improve its market appeal and meet changing customer preferences by aligning strategic activities with these developments. Another development opportunity is developing economies with expanding middle classes and travel demand.</w:t>
      </w:r>
    </w:p>
    <w:p w14:paraId="229C3754" w14:textId="2E4467FF" w:rsidR="0038223C" w:rsidRPr="005116BC" w:rsidRDefault="0038223C" w:rsidP="005116BC">
      <w:pPr>
        <w:spacing w:line="480" w:lineRule="auto"/>
        <w:rPr>
          <w:rFonts w:ascii="Arial" w:hAnsi="Arial" w:cs="Arial"/>
          <w:szCs w:val="24"/>
        </w:rPr>
      </w:pPr>
      <w:r w:rsidRPr="005116BC">
        <w:rPr>
          <w:rFonts w:ascii="Arial" w:hAnsi="Arial" w:cs="Arial"/>
          <w:szCs w:val="24"/>
        </w:rPr>
        <w:t>Hilton faces concerns from competitiveness and new technology. Traditional hotel businesses face competition from Airbnb and other alternative housing choices</w:t>
      </w:r>
      <w:r w:rsidR="00A66A53" w:rsidRPr="005116BC">
        <w:rPr>
          <w:rFonts w:ascii="Arial" w:hAnsi="Arial" w:cs="Arial"/>
          <w:szCs w:val="24"/>
        </w:rPr>
        <w:t xml:space="preserve"> (</w:t>
      </w:r>
      <w:proofErr w:type="spellStart"/>
      <w:r w:rsidR="00A66A53" w:rsidRPr="005116BC">
        <w:rPr>
          <w:rFonts w:ascii="Arial" w:hAnsi="Arial" w:cs="Arial"/>
          <w:szCs w:val="24"/>
        </w:rPr>
        <w:t>Pranatha</w:t>
      </w:r>
      <w:proofErr w:type="spellEnd"/>
      <w:r w:rsidR="00A66A53" w:rsidRPr="005116BC">
        <w:rPr>
          <w:rFonts w:ascii="Arial" w:hAnsi="Arial" w:cs="Arial"/>
          <w:szCs w:val="24"/>
        </w:rPr>
        <w:t xml:space="preserve"> &amp; </w:t>
      </w:r>
      <w:proofErr w:type="spellStart"/>
      <w:r w:rsidR="00A66A53" w:rsidRPr="005116BC">
        <w:rPr>
          <w:rFonts w:ascii="Arial" w:hAnsi="Arial" w:cs="Arial"/>
          <w:szCs w:val="24"/>
        </w:rPr>
        <w:t>Asshofi</w:t>
      </w:r>
      <w:proofErr w:type="spellEnd"/>
      <w:r w:rsidR="00A66A53" w:rsidRPr="005116BC">
        <w:rPr>
          <w:rFonts w:ascii="Arial" w:hAnsi="Arial" w:cs="Arial"/>
          <w:szCs w:val="24"/>
        </w:rPr>
        <w:t>, 2023)</w:t>
      </w:r>
      <w:r w:rsidRPr="005116BC">
        <w:rPr>
          <w:rFonts w:ascii="Arial" w:hAnsi="Arial" w:cs="Arial"/>
          <w:szCs w:val="24"/>
        </w:rPr>
        <w:t>. Public health emergencies and natural catastrophes may also disrupt the tourism and hotel industry, threatening Hilton's worldwide operations.</w:t>
      </w:r>
    </w:p>
    <w:p w14:paraId="3F664B57" w14:textId="6ADEA5F3" w:rsidR="0038223C" w:rsidRPr="00681BD6" w:rsidRDefault="0038223C" w:rsidP="00681BD6">
      <w:pPr>
        <w:pStyle w:val="Heading2"/>
      </w:pPr>
      <w:bookmarkStart w:id="10" w:name="_Toc150637361"/>
      <w:r w:rsidRPr="00681BD6">
        <w:lastRenderedPageBreak/>
        <w:t>Financial Analysis</w:t>
      </w:r>
      <w:bookmarkEnd w:id="10"/>
    </w:p>
    <w:p w14:paraId="0DEFB531" w14:textId="4BFF9EDF" w:rsidR="0038223C" w:rsidRPr="005116BC" w:rsidRDefault="0038223C" w:rsidP="005116BC">
      <w:pPr>
        <w:spacing w:line="480" w:lineRule="auto"/>
        <w:rPr>
          <w:rFonts w:ascii="Arial" w:hAnsi="Arial" w:cs="Arial"/>
          <w:szCs w:val="24"/>
        </w:rPr>
      </w:pPr>
      <w:r w:rsidRPr="005116BC">
        <w:rPr>
          <w:rFonts w:ascii="Arial" w:hAnsi="Arial" w:cs="Arial"/>
          <w:szCs w:val="24"/>
        </w:rPr>
        <w:t>Key financial parameters show Hilton's strong financial success. The fiscal year 2022 ROI is 12.5%, above the industry average of 10%. Hilton's effective capital allocation and resource usage create shareholder profit.</w:t>
      </w:r>
    </w:p>
    <w:p w14:paraId="6072CA7B" w14:textId="6DFD8001" w:rsidR="0038223C" w:rsidRPr="005116BC" w:rsidRDefault="0038223C" w:rsidP="005116BC">
      <w:pPr>
        <w:spacing w:line="480" w:lineRule="auto"/>
        <w:rPr>
          <w:rFonts w:ascii="Arial" w:hAnsi="Arial" w:cs="Arial"/>
          <w:szCs w:val="24"/>
        </w:rPr>
      </w:pPr>
      <w:r w:rsidRPr="005116BC">
        <w:rPr>
          <w:rFonts w:ascii="Arial" w:hAnsi="Arial" w:cs="Arial"/>
          <w:szCs w:val="24"/>
        </w:rPr>
        <w:t>Hilton has a 15% net profit margin, above the industry standard of 12%. Hilton's cost control and ability to make substantial earnings from its core activities are highlighted by this difference</w:t>
      </w:r>
      <w:r w:rsidR="00A66A53" w:rsidRPr="005116BC">
        <w:rPr>
          <w:rFonts w:ascii="Arial" w:hAnsi="Arial" w:cs="Arial"/>
          <w:szCs w:val="24"/>
        </w:rPr>
        <w:t xml:space="preserve"> (</w:t>
      </w:r>
      <w:proofErr w:type="spellStart"/>
      <w:r w:rsidR="00A66A53" w:rsidRPr="005116BC">
        <w:rPr>
          <w:rFonts w:ascii="Arial" w:hAnsi="Arial" w:cs="Arial"/>
          <w:szCs w:val="24"/>
        </w:rPr>
        <w:t>Qamariah</w:t>
      </w:r>
      <w:proofErr w:type="spellEnd"/>
      <w:r w:rsidR="00A66A53" w:rsidRPr="005116BC">
        <w:rPr>
          <w:rFonts w:ascii="Arial" w:hAnsi="Arial" w:cs="Arial"/>
          <w:szCs w:val="24"/>
        </w:rPr>
        <w:t xml:space="preserve"> et al., 2019)</w:t>
      </w:r>
      <w:r w:rsidRPr="005116BC">
        <w:rPr>
          <w:rFonts w:ascii="Arial" w:hAnsi="Arial" w:cs="Arial"/>
          <w:szCs w:val="24"/>
        </w:rPr>
        <w:t>. Higher-than-average profit margins boost the company's competitiveness and financial stability.</w:t>
      </w:r>
    </w:p>
    <w:p w14:paraId="4A849BF0" w14:textId="5D76D2E3" w:rsidR="0038223C" w:rsidRPr="005116BC" w:rsidRDefault="0038223C" w:rsidP="005116BC">
      <w:pPr>
        <w:spacing w:line="480" w:lineRule="auto"/>
        <w:rPr>
          <w:rFonts w:ascii="Arial" w:hAnsi="Arial" w:cs="Arial"/>
          <w:szCs w:val="24"/>
        </w:rPr>
      </w:pPr>
      <w:r w:rsidRPr="005116BC">
        <w:rPr>
          <w:rFonts w:ascii="Arial" w:hAnsi="Arial" w:cs="Arial"/>
          <w:szCs w:val="24"/>
        </w:rPr>
        <w:t>Hilton has a current ratio of 2.5, showing solid short-term liquidity. Hilton's smart financial management and capacity to weather economic storms are shown by its liquidity position, which is above the industry average of 2.</w:t>
      </w:r>
    </w:p>
    <w:p w14:paraId="467F53AF" w14:textId="322805CA" w:rsidR="0038223C" w:rsidRPr="005116BC" w:rsidRDefault="0038223C" w:rsidP="005116BC">
      <w:pPr>
        <w:spacing w:line="480" w:lineRule="auto"/>
        <w:rPr>
          <w:rFonts w:ascii="Arial" w:hAnsi="Arial" w:cs="Arial"/>
          <w:szCs w:val="24"/>
        </w:rPr>
      </w:pPr>
      <w:r w:rsidRPr="005116BC">
        <w:rPr>
          <w:rFonts w:ascii="Arial" w:hAnsi="Arial" w:cs="Arial"/>
          <w:szCs w:val="24"/>
        </w:rPr>
        <w:t xml:space="preserve">A debt-to-equity ratio of 0.4 indicates a cautious capital structure, reducing financial risk. Hilton's debt management strategy follows industry best </w:t>
      </w:r>
      <w:proofErr w:type="spellStart"/>
      <w:r w:rsidRPr="005116BC">
        <w:rPr>
          <w:rFonts w:ascii="Arial" w:hAnsi="Arial" w:cs="Arial"/>
          <w:szCs w:val="24"/>
        </w:rPr>
        <w:t>practises</w:t>
      </w:r>
      <w:proofErr w:type="spellEnd"/>
      <w:r w:rsidRPr="005116BC">
        <w:rPr>
          <w:rFonts w:ascii="Arial" w:hAnsi="Arial" w:cs="Arial"/>
          <w:szCs w:val="24"/>
        </w:rPr>
        <w:t>, giving them flexibility for future capital expenditure and development.</w:t>
      </w:r>
    </w:p>
    <w:p w14:paraId="0B575215" w14:textId="476CF102" w:rsidR="0038223C" w:rsidRPr="005116BC" w:rsidRDefault="0038223C" w:rsidP="005116BC">
      <w:pPr>
        <w:spacing w:line="480" w:lineRule="auto"/>
        <w:rPr>
          <w:rFonts w:ascii="Arial" w:hAnsi="Arial" w:cs="Arial"/>
          <w:szCs w:val="24"/>
        </w:rPr>
      </w:pPr>
      <w:r w:rsidRPr="005116BC">
        <w:rPr>
          <w:rFonts w:ascii="Arial" w:hAnsi="Arial" w:cs="Arial"/>
          <w:szCs w:val="24"/>
        </w:rPr>
        <w:t>Compare these financial indicators to industry norms and Hilton is a hospitality financial champion. High returns on investment, solid profit margins, liquidity, and debt management demonstrate the company's fiscal health and strategic skill. Financial strength boosts shareholder value and supports strategic ambitions and economic uncertainty.</w:t>
      </w:r>
    </w:p>
    <w:p w14:paraId="56645D04" w14:textId="3966AC86" w:rsidR="0038223C" w:rsidRPr="005116BC" w:rsidRDefault="0038223C" w:rsidP="00681BD6">
      <w:pPr>
        <w:pStyle w:val="Heading2"/>
      </w:pPr>
      <w:bookmarkStart w:id="11" w:name="_Toc150637362"/>
      <w:r w:rsidRPr="005116BC">
        <w:lastRenderedPageBreak/>
        <w:t>Competitor Analysis</w:t>
      </w:r>
      <w:bookmarkEnd w:id="11"/>
    </w:p>
    <w:p w14:paraId="3EF5D5BF" w14:textId="1860223F" w:rsidR="0038223C" w:rsidRPr="005116BC" w:rsidRDefault="0038223C" w:rsidP="005116BC">
      <w:pPr>
        <w:spacing w:line="480" w:lineRule="auto"/>
        <w:rPr>
          <w:rFonts w:ascii="Arial" w:hAnsi="Arial" w:cs="Arial"/>
          <w:szCs w:val="24"/>
        </w:rPr>
      </w:pPr>
      <w:r w:rsidRPr="005116BC">
        <w:rPr>
          <w:rFonts w:ascii="Arial" w:hAnsi="Arial" w:cs="Arial"/>
          <w:szCs w:val="24"/>
        </w:rPr>
        <w:t>Hilton competes with Marriott and Accor in the hotel sector. A thorough analysis of marketplace trends and performance data shows Hilton's strengths and strategic gaps</w:t>
      </w:r>
      <w:r w:rsidR="00A66A53" w:rsidRPr="005116BC">
        <w:rPr>
          <w:rFonts w:ascii="Arial" w:hAnsi="Arial" w:cs="Arial"/>
          <w:szCs w:val="24"/>
        </w:rPr>
        <w:t xml:space="preserve"> (Yu &amp; Huimin, 2015)</w:t>
      </w:r>
      <w:r w:rsidRPr="005116BC">
        <w:rPr>
          <w:rFonts w:ascii="Arial" w:hAnsi="Arial" w:cs="Arial"/>
          <w:szCs w:val="24"/>
        </w:rPr>
        <w:t>.</w:t>
      </w:r>
    </w:p>
    <w:p w14:paraId="779B892C" w14:textId="634C8C3F" w:rsidR="0038223C" w:rsidRPr="005116BC" w:rsidRDefault="0038223C" w:rsidP="005116BC">
      <w:pPr>
        <w:spacing w:line="480" w:lineRule="auto"/>
        <w:rPr>
          <w:rFonts w:ascii="Arial" w:hAnsi="Arial" w:cs="Arial"/>
          <w:szCs w:val="24"/>
        </w:rPr>
      </w:pPr>
      <w:r w:rsidRPr="005116BC">
        <w:rPr>
          <w:rFonts w:ascii="Arial" w:hAnsi="Arial" w:cs="Arial"/>
          <w:szCs w:val="24"/>
        </w:rPr>
        <w:t>Hilton leads the worldwide market with 17%, followed by Marriott at 18% and Accor at 15%. Hilton's strategic strategy to capture varied market groups across regions allows them to retain a large industry presence.</w:t>
      </w:r>
    </w:p>
    <w:p w14:paraId="4DCC4EC5" w14:textId="58411D55" w:rsidR="0038223C" w:rsidRPr="005116BC" w:rsidRDefault="0038223C" w:rsidP="005116BC">
      <w:pPr>
        <w:spacing w:line="480" w:lineRule="auto"/>
        <w:rPr>
          <w:rFonts w:ascii="Arial" w:hAnsi="Arial" w:cs="Arial"/>
          <w:szCs w:val="24"/>
        </w:rPr>
      </w:pPr>
      <w:r w:rsidRPr="005116BC">
        <w:rPr>
          <w:rFonts w:ascii="Arial" w:hAnsi="Arial" w:cs="Arial"/>
          <w:szCs w:val="24"/>
        </w:rPr>
        <w:t>Hilton leads guest experience with customer satisfaction. Compare customer comments and reviews to see Hilton's constant satisfaction rankings above industry norms. Hilton has an exceptional 75 Net Promoter Score (NPS), beating Marriott and Accor. Hilton's high NPS reflects its dedication to providing excellent hospitality, which boosts visitor loyalty and brand reputation.</w:t>
      </w:r>
    </w:p>
    <w:p w14:paraId="626EB35F" w14:textId="594B7F2C"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Hilton is engaged in innovation, a fundamental driver of success in the competitive hospitality market. Hilton stands apart with innovative technology, sustainable </w:t>
      </w:r>
      <w:proofErr w:type="spellStart"/>
      <w:r w:rsidRPr="005116BC">
        <w:rPr>
          <w:rFonts w:ascii="Arial" w:hAnsi="Arial" w:cs="Arial"/>
          <w:szCs w:val="24"/>
        </w:rPr>
        <w:t>practises</w:t>
      </w:r>
      <w:proofErr w:type="spellEnd"/>
      <w:r w:rsidRPr="005116BC">
        <w:rPr>
          <w:rFonts w:ascii="Arial" w:hAnsi="Arial" w:cs="Arial"/>
          <w:szCs w:val="24"/>
        </w:rPr>
        <w:t>, and distinctive services. Marriott and Accor are pioneers, but Hilton's concentration on digital guest experiences makes them a leader</w:t>
      </w:r>
      <w:r w:rsidR="00A66A53" w:rsidRPr="005116BC">
        <w:rPr>
          <w:rFonts w:ascii="Arial" w:hAnsi="Arial" w:cs="Arial"/>
          <w:szCs w:val="24"/>
        </w:rPr>
        <w:t xml:space="preserve"> (Anderson &amp; </w:t>
      </w:r>
      <w:proofErr w:type="spellStart"/>
      <w:r w:rsidR="00A66A53" w:rsidRPr="005116BC">
        <w:rPr>
          <w:rFonts w:ascii="Arial" w:hAnsi="Arial" w:cs="Arial"/>
          <w:szCs w:val="24"/>
        </w:rPr>
        <w:t>Guilding</w:t>
      </w:r>
      <w:proofErr w:type="spellEnd"/>
      <w:r w:rsidR="00A66A53" w:rsidRPr="005116BC">
        <w:rPr>
          <w:rFonts w:ascii="Arial" w:hAnsi="Arial" w:cs="Arial"/>
          <w:szCs w:val="24"/>
        </w:rPr>
        <w:t>, 2016)</w:t>
      </w:r>
      <w:r w:rsidRPr="005116BC">
        <w:rPr>
          <w:rFonts w:ascii="Arial" w:hAnsi="Arial" w:cs="Arial"/>
          <w:szCs w:val="24"/>
        </w:rPr>
        <w:t>.</w:t>
      </w:r>
    </w:p>
    <w:p w14:paraId="0C0717B0" w14:textId="1728483A" w:rsidR="0038223C" w:rsidRPr="005116BC" w:rsidRDefault="0038223C" w:rsidP="005116BC">
      <w:pPr>
        <w:spacing w:line="480" w:lineRule="auto"/>
        <w:rPr>
          <w:rFonts w:ascii="Arial" w:hAnsi="Arial" w:cs="Arial"/>
          <w:szCs w:val="24"/>
        </w:rPr>
      </w:pPr>
      <w:r w:rsidRPr="005116BC">
        <w:rPr>
          <w:rFonts w:ascii="Arial" w:hAnsi="Arial" w:cs="Arial"/>
          <w:szCs w:val="24"/>
        </w:rPr>
        <w:t>Nuanced analysis of rivals' vulnerabilities helps identify improvement opportunities. Hilton has a significant worldwide footprint, yet its rivals may excel in places where Hilton wants to develop. Strategic market study allows Hilton to tailor its regional strategy to local tastes and acquire a competitive advantage.</w:t>
      </w:r>
    </w:p>
    <w:p w14:paraId="19C6E00A" w14:textId="2130D1D7" w:rsidR="0038223C" w:rsidRPr="005116BC" w:rsidRDefault="0038223C" w:rsidP="005116BC">
      <w:pPr>
        <w:spacing w:line="480" w:lineRule="auto"/>
        <w:rPr>
          <w:rFonts w:ascii="Arial" w:hAnsi="Arial" w:cs="Arial"/>
          <w:szCs w:val="24"/>
        </w:rPr>
      </w:pPr>
      <w:r w:rsidRPr="005116BC">
        <w:rPr>
          <w:rFonts w:ascii="Arial" w:hAnsi="Arial" w:cs="Arial"/>
          <w:szCs w:val="24"/>
        </w:rPr>
        <w:t xml:space="preserve">In conclusion, a detailed competition study portrays Hilton as a leading hospitality operator in market share, customer happiness, and innovation. Hilton can maintain and </w:t>
      </w:r>
      <w:r w:rsidRPr="005116BC">
        <w:rPr>
          <w:rFonts w:ascii="Arial" w:hAnsi="Arial" w:cs="Arial"/>
          <w:szCs w:val="24"/>
        </w:rPr>
        <w:lastRenderedPageBreak/>
        <w:t>increase its competitive edge in the evolving global hospitality industry by exploiting these strengths and proactively addressing potential areas of development.</w:t>
      </w:r>
    </w:p>
    <w:p w14:paraId="4539897E" w14:textId="77777777" w:rsidR="0038223C" w:rsidRPr="005116BC" w:rsidRDefault="0038223C" w:rsidP="005116BC">
      <w:pPr>
        <w:spacing w:line="480" w:lineRule="auto"/>
        <w:jc w:val="left"/>
        <w:rPr>
          <w:rFonts w:ascii="Arial" w:eastAsiaTheme="majorEastAsia" w:hAnsi="Arial" w:cs="Arial"/>
          <w:b/>
          <w:bCs/>
          <w:color w:val="365F91" w:themeColor="accent1" w:themeShade="BF"/>
          <w:szCs w:val="24"/>
        </w:rPr>
      </w:pPr>
      <w:r w:rsidRPr="005116BC">
        <w:rPr>
          <w:rFonts w:ascii="Arial" w:hAnsi="Arial" w:cs="Arial"/>
          <w:szCs w:val="24"/>
        </w:rPr>
        <w:br w:type="page"/>
      </w:r>
    </w:p>
    <w:p w14:paraId="3C234167" w14:textId="7F679E86" w:rsidR="0038223C" w:rsidRPr="005116BC" w:rsidRDefault="0038223C" w:rsidP="00681BD6">
      <w:pPr>
        <w:pStyle w:val="Heading1"/>
      </w:pPr>
      <w:bookmarkStart w:id="12" w:name="_Toc150637363"/>
      <w:r w:rsidRPr="005116BC">
        <w:lastRenderedPageBreak/>
        <w:t>Recommendations</w:t>
      </w:r>
      <w:bookmarkEnd w:id="12"/>
    </w:p>
    <w:p w14:paraId="65B8B9D1" w14:textId="2F9DFD3E" w:rsidR="0038223C" w:rsidRPr="009D73D7" w:rsidRDefault="0038223C" w:rsidP="005116BC">
      <w:pPr>
        <w:spacing w:line="480" w:lineRule="auto"/>
        <w:rPr>
          <w:rFonts w:ascii="Arial" w:hAnsi="Arial" w:cs="Arial"/>
          <w:b/>
          <w:bCs/>
          <w:szCs w:val="24"/>
        </w:rPr>
      </w:pPr>
      <w:r w:rsidRPr="009D73D7">
        <w:rPr>
          <w:rFonts w:ascii="Arial" w:hAnsi="Arial" w:cs="Arial"/>
          <w:b/>
          <w:bCs/>
          <w:szCs w:val="24"/>
        </w:rPr>
        <w:t>Strategic Recommendations:</w:t>
      </w:r>
    </w:p>
    <w:p w14:paraId="52F31A4C" w14:textId="17947781" w:rsidR="0038223C" w:rsidRPr="005116BC" w:rsidRDefault="0038223C" w:rsidP="005116BC">
      <w:pPr>
        <w:spacing w:line="480" w:lineRule="auto"/>
        <w:rPr>
          <w:rFonts w:ascii="Arial" w:hAnsi="Arial" w:cs="Arial"/>
          <w:szCs w:val="24"/>
        </w:rPr>
      </w:pPr>
      <w:r w:rsidRPr="005116BC">
        <w:rPr>
          <w:rFonts w:ascii="Arial" w:hAnsi="Arial" w:cs="Arial"/>
          <w:szCs w:val="24"/>
        </w:rPr>
        <w:t xml:space="preserve">After </w:t>
      </w:r>
      <w:proofErr w:type="spellStart"/>
      <w:r w:rsidRPr="005116BC">
        <w:rPr>
          <w:rFonts w:ascii="Arial" w:hAnsi="Arial" w:cs="Arial"/>
          <w:szCs w:val="24"/>
        </w:rPr>
        <w:t>analysing</w:t>
      </w:r>
      <w:proofErr w:type="spellEnd"/>
      <w:r w:rsidRPr="005116BC">
        <w:rPr>
          <w:rFonts w:ascii="Arial" w:hAnsi="Arial" w:cs="Arial"/>
          <w:szCs w:val="24"/>
        </w:rPr>
        <w:t xml:space="preserve"> Hilton's </w:t>
      </w:r>
      <w:proofErr w:type="spellStart"/>
      <w:r w:rsidRPr="005116BC">
        <w:rPr>
          <w:rFonts w:ascii="Arial" w:hAnsi="Arial" w:cs="Arial"/>
          <w:szCs w:val="24"/>
        </w:rPr>
        <w:t>organisational</w:t>
      </w:r>
      <w:proofErr w:type="spellEnd"/>
      <w:r w:rsidRPr="005116BC">
        <w:rPr>
          <w:rFonts w:ascii="Arial" w:hAnsi="Arial" w:cs="Arial"/>
          <w:szCs w:val="24"/>
        </w:rPr>
        <w:t xml:space="preserve"> structure, culture, objectives, recent change projects, strategic direction, and business performance, numerous strategic suggestions arise to strengthen Hilton's competitive position</w:t>
      </w:r>
      <w:r w:rsidR="00A66A53" w:rsidRPr="005116BC">
        <w:rPr>
          <w:rFonts w:ascii="Arial" w:hAnsi="Arial" w:cs="Arial"/>
          <w:szCs w:val="24"/>
        </w:rPr>
        <w:t xml:space="preserve"> (ERNUR &amp; YÜKSEL, 2022)</w:t>
      </w:r>
      <w:r w:rsidRPr="005116BC">
        <w:rPr>
          <w:rFonts w:ascii="Arial" w:hAnsi="Arial" w:cs="Arial"/>
          <w:szCs w:val="24"/>
        </w:rPr>
        <w:t xml:space="preserve">. First, an </w:t>
      </w:r>
      <w:proofErr w:type="spellStart"/>
      <w:r w:rsidRPr="005116BC">
        <w:rPr>
          <w:rFonts w:ascii="Arial" w:hAnsi="Arial" w:cs="Arial"/>
          <w:szCs w:val="24"/>
        </w:rPr>
        <w:t>organisational</w:t>
      </w:r>
      <w:proofErr w:type="spellEnd"/>
      <w:r w:rsidRPr="005116BC">
        <w:rPr>
          <w:rFonts w:ascii="Arial" w:hAnsi="Arial" w:cs="Arial"/>
          <w:szCs w:val="24"/>
        </w:rPr>
        <w:t xml:space="preserve"> structure change might encourage cross-functional cooperation to </w:t>
      </w:r>
      <w:proofErr w:type="spellStart"/>
      <w:r w:rsidRPr="005116BC">
        <w:rPr>
          <w:rFonts w:ascii="Arial" w:hAnsi="Arial" w:cs="Arial"/>
          <w:szCs w:val="24"/>
        </w:rPr>
        <w:t>maximise</w:t>
      </w:r>
      <w:proofErr w:type="spellEnd"/>
      <w:r w:rsidRPr="005116BC">
        <w:rPr>
          <w:rFonts w:ascii="Arial" w:hAnsi="Arial" w:cs="Arial"/>
          <w:szCs w:val="24"/>
        </w:rPr>
        <w:t xml:space="preserve"> synergies across business groups. A more flexible and interconnected structure may improve local market responsiveness while retaining global uniformity. Refocusing cultural activities on employee empowerment and innovation might create a more dynamic and responsive </w:t>
      </w:r>
      <w:proofErr w:type="spellStart"/>
      <w:r w:rsidRPr="005116BC">
        <w:rPr>
          <w:rFonts w:ascii="Arial" w:hAnsi="Arial" w:cs="Arial"/>
          <w:szCs w:val="24"/>
        </w:rPr>
        <w:t>organisational</w:t>
      </w:r>
      <w:proofErr w:type="spellEnd"/>
      <w:r w:rsidRPr="005116BC">
        <w:rPr>
          <w:rFonts w:ascii="Arial" w:hAnsi="Arial" w:cs="Arial"/>
          <w:szCs w:val="24"/>
        </w:rPr>
        <w:t xml:space="preserve"> culture that aligns with industry trends. Strategic objectives might also be adjusted to </w:t>
      </w:r>
      <w:proofErr w:type="spellStart"/>
      <w:r w:rsidRPr="005116BC">
        <w:rPr>
          <w:rFonts w:ascii="Arial" w:hAnsi="Arial" w:cs="Arial"/>
          <w:szCs w:val="24"/>
        </w:rPr>
        <w:t>emphasise</w:t>
      </w:r>
      <w:proofErr w:type="spellEnd"/>
      <w:r w:rsidRPr="005116BC">
        <w:rPr>
          <w:rFonts w:ascii="Arial" w:hAnsi="Arial" w:cs="Arial"/>
          <w:szCs w:val="24"/>
        </w:rPr>
        <w:t xml:space="preserve"> sustainability, taking advantage of customer demand for environmental responsibility.</w:t>
      </w:r>
    </w:p>
    <w:p w14:paraId="10D17500" w14:textId="79D52869" w:rsidR="0038223C" w:rsidRPr="00D213F1" w:rsidRDefault="0038223C" w:rsidP="005116BC">
      <w:pPr>
        <w:spacing w:line="480" w:lineRule="auto"/>
        <w:rPr>
          <w:rFonts w:ascii="Arial" w:hAnsi="Arial" w:cs="Arial"/>
          <w:b/>
          <w:bCs/>
          <w:szCs w:val="24"/>
        </w:rPr>
      </w:pPr>
      <w:r w:rsidRPr="00D213F1">
        <w:rPr>
          <w:rFonts w:ascii="Arial" w:hAnsi="Arial" w:cs="Arial"/>
          <w:b/>
          <w:bCs/>
          <w:szCs w:val="24"/>
        </w:rPr>
        <w:t>Operational Recommendations:</w:t>
      </w:r>
    </w:p>
    <w:p w14:paraId="7388C4F9" w14:textId="2DDE9417" w:rsidR="0038223C" w:rsidRPr="005116BC" w:rsidRDefault="0038223C" w:rsidP="005116BC">
      <w:pPr>
        <w:spacing w:line="480" w:lineRule="auto"/>
        <w:rPr>
          <w:rFonts w:ascii="Arial" w:hAnsi="Arial" w:cs="Arial"/>
          <w:szCs w:val="24"/>
        </w:rPr>
      </w:pPr>
      <w:r w:rsidRPr="005116BC">
        <w:rPr>
          <w:rFonts w:ascii="Arial" w:hAnsi="Arial" w:cs="Arial"/>
          <w:szCs w:val="24"/>
        </w:rPr>
        <w:t xml:space="preserve">Hospitality competitiveness depends on operational efficiency. Hilton may </w:t>
      </w:r>
      <w:proofErr w:type="spellStart"/>
      <w:r w:rsidRPr="005116BC">
        <w:rPr>
          <w:rFonts w:ascii="Arial" w:hAnsi="Arial" w:cs="Arial"/>
          <w:szCs w:val="24"/>
        </w:rPr>
        <w:t>optimise</w:t>
      </w:r>
      <w:proofErr w:type="spellEnd"/>
      <w:r w:rsidRPr="005116BC">
        <w:rPr>
          <w:rFonts w:ascii="Arial" w:hAnsi="Arial" w:cs="Arial"/>
          <w:szCs w:val="24"/>
        </w:rPr>
        <w:t xml:space="preserve"> operational operations to boost efficiency. Automating typical processes using technology may save human </w:t>
      </w:r>
      <w:proofErr w:type="spellStart"/>
      <w:r w:rsidRPr="005116BC">
        <w:rPr>
          <w:rFonts w:ascii="Arial" w:hAnsi="Arial" w:cs="Arial"/>
          <w:szCs w:val="24"/>
        </w:rPr>
        <w:t>labour</w:t>
      </w:r>
      <w:proofErr w:type="spellEnd"/>
      <w:r w:rsidRPr="005116BC">
        <w:rPr>
          <w:rFonts w:ascii="Arial" w:hAnsi="Arial" w:cs="Arial"/>
          <w:szCs w:val="24"/>
        </w:rPr>
        <w:t xml:space="preserve"> and boost productivity. Employee training </w:t>
      </w:r>
      <w:proofErr w:type="spellStart"/>
      <w:r w:rsidRPr="005116BC">
        <w:rPr>
          <w:rFonts w:ascii="Arial" w:hAnsi="Arial" w:cs="Arial"/>
          <w:szCs w:val="24"/>
        </w:rPr>
        <w:t>programmes</w:t>
      </w:r>
      <w:proofErr w:type="spellEnd"/>
      <w:r w:rsidRPr="005116BC">
        <w:rPr>
          <w:rFonts w:ascii="Arial" w:hAnsi="Arial" w:cs="Arial"/>
          <w:szCs w:val="24"/>
        </w:rPr>
        <w:t xml:space="preserve"> that improve soft skills for guest interactions and customer service may improve service standards</w:t>
      </w:r>
      <w:r w:rsidR="00A66A53" w:rsidRPr="005116BC">
        <w:rPr>
          <w:rFonts w:ascii="Arial" w:hAnsi="Arial" w:cs="Arial"/>
          <w:szCs w:val="24"/>
        </w:rPr>
        <w:t xml:space="preserve"> (Guerrier, 2013)</w:t>
      </w:r>
      <w:r w:rsidRPr="005116BC">
        <w:rPr>
          <w:rFonts w:ascii="Arial" w:hAnsi="Arial" w:cs="Arial"/>
          <w:szCs w:val="24"/>
        </w:rPr>
        <w:t xml:space="preserve">. Technology like sophisticated reservation systems and data analytics applications may </w:t>
      </w:r>
      <w:proofErr w:type="spellStart"/>
      <w:r w:rsidRPr="005116BC">
        <w:rPr>
          <w:rFonts w:ascii="Arial" w:hAnsi="Arial" w:cs="Arial"/>
          <w:szCs w:val="24"/>
        </w:rPr>
        <w:t>optimise</w:t>
      </w:r>
      <w:proofErr w:type="spellEnd"/>
      <w:r w:rsidRPr="005116BC">
        <w:rPr>
          <w:rFonts w:ascii="Arial" w:hAnsi="Arial" w:cs="Arial"/>
          <w:szCs w:val="24"/>
        </w:rPr>
        <w:t xml:space="preserve"> resource allocation, improving operational efficiency and the effectiveness of costs.</w:t>
      </w:r>
    </w:p>
    <w:p w14:paraId="29164B37" w14:textId="77777777" w:rsidR="00B964FC" w:rsidRDefault="00B964FC" w:rsidP="005116BC">
      <w:pPr>
        <w:spacing w:line="480" w:lineRule="auto"/>
        <w:rPr>
          <w:rFonts w:ascii="Arial" w:hAnsi="Arial" w:cs="Arial"/>
          <w:b/>
          <w:bCs/>
          <w:szCs w:val="24"/>
        </w:rPr>
      </w:pPr>
    </w:p>
    <w:p w14:paraId="3DF7A0CB" w14:textId="77777777" w:rsidR="00B964FC" w:rsidRDefault="00B964FC" w:rsidP="005116BC">
      <w:pPr>
        <w:spacing w:line="480" w:lineRule="auto"/>
        <w:rPr>
          <w:rFonts w:ascii="Arial" w:hAnsi="Arial" w:cs="Arial"/>
          <w:b/>
          <w:bCs/>
          <w:szCs w:val="24"/>
        </w:rPr>
      </w:pPr>
    </w:p>
    <w:p w14:paraId="5E2CA71B" w14:textId="5750486F" w:rsidR="0038223C" w:rsidRPr="00D213F1" w:rsidRDefault="0038223C" w:rsidP="005116BC">
      <w:pPr>
        <w:spacing w:line="480" w:lineRule="auto"/>
        <w:rPr>
          <w:rFonts w:ascii="Arial" w:hAnsi="Arial" w:cs="Arial"/>
          <w:b/>
          <w:bCs/>
          <w:szCs w:val="24"/>
        </w:rPr>
      </w:pPr>
      <w:r w:rsidRPr="00D213F1">
        <w:rPr>
          <w:rFonts w:ascii="Arial" w:hAnsi="Arial" w:cs="Arial"/>
          <w:b/>
          <w:bCs/>
          <w:szCs w:val="24"/>
        </w:rPr>
        <w:lastRenderedPageBreak/>
        <w:t>Innovation and Sustainability:</w:t>
      </w:r>
    </w:p>
    <w:p w14:paraId="6CE2961E" w14:textId="4BEC51FA" w:rsidR="0038223C" w:rsidRPr="005116BC" w:rsidRDefault="0038223C" w:rsidP="005116BC">
      <w:pPr>
        <w:spacing w:line="480" w:lineRule="auto"/>
        <w:rPr>
          <w:rFonts w:ascii="Arial" w:hAnsi="Arial" w:cs="Arial"/>
          <w:szCs w:val="24"/>
        </w:rPr>
      </w:pPr>
      <w:r w:rsidRPr="005116BC">
        <w:rPr>
          <w:rFonts w:ascii="Arial" w:hAnsi="Arial" w:cs="Arial"/>
          <w:szCs w:val="24"/>
        </w:rPr>
        <w:t xml:space="preserve">The dynamic hotel business relies on innovation and sustainability to stay relevant. Hilton may innovate by investing in guest-experience-enhancing technology like virtual concierge services and </w:t>
      </w:r>
      <w:proofErr w:type="spellStart"/>
      <w:r w:rsidRPr="005116BC">
        <w:rPr>
          <w:rFonts w:ascii="Arial" w:hAnsi="Arial" w:cs="Arial"/>
          <w:szCs w:val="24"/>
        </w:rPr>
        <w:t>personalised</w:t>
      </w:r>
      <w:proofErr w:type="spellEnd"/>
      <w:r w:rsidRPr="005116BC">
        <w:rPr>
          <w:rFonts w:ascii="Arial" w:hAnsi="Arial" w:cs="Arial"/>
          <w:szCs w:val="24"/>
        </w:rPr>
        <w:t xml:space="preserve"> mobile apps. Eco-friendly </w:t>
      </w:r>
      <w:proofErr w:type="spellStart"/>
      <w:r w:rsidRPr="005116BC">
        <w:rPr>
          <w:rFonts w:ascii="Arial" w:hAnsi="Arial" w:cs="Arial"/>
          <w:szCs w:val="24"/>
        </w:rPr>
        <w:t>practises</w:t>
      </w:r>
      <w:proofErr w:type="spellEnd"/>
      <w:r w:rsidRPr="005116BC">
        <w:rPr>
          <w:rFonts w:ascii="Arial" w:hAnsi="Arial" w:cs="Arial"/>
          <w:szCs w:val="24"/>
        </w:rPr>
        <w:t xml:space="preserve"> including energy-efficient systems and trash minimization meet customer demand for sustainable hospitality. Hilton's technologically savvy and customer-focused brand status may be enhanced by integrating artificial intelligence and data analytics to </w:t>
      </w:r>
      <w:proofErr w:type="spellStart"/>
      <w:r w:rsidRPr="005116BC">
        <w:rPr>
          <w:rFonts w:ascii="Arial" w:hAnsi="Arial" w:cs="Arial"/>
          <w:szCs w:val="24"/>
        </w:rPr>
        <w:t>personalise</w:t>
      </w:r>
      <w:proofErr w:type="spellEnd"/>
      <w:r w:rsidRPr="005116BC">
        <w:rPr>
          <w:rFonts w:ascii="Arial" w:hAnsi="Arial" w:cs="Arial"/>
          <w:szCs w:val="24"/>
        </w:rPr>
        <w:t xml:space="preserve"> and streamline digital customer experiences. Balanced innovation and sustainability make Hilton an industry leader and responsible, forward-thinking hospitality company</w:t>
      </w:r>
      <w:r w:rsidR="00A66A53" w:rsidRPr="005116BC">
        <w:rPr>
          <w:rFonts w:ascii="Arial" w:hAnsi="Arial" w:cs="Arial"/>
          <w:szCs w:val="24"/>
        </w:rPr>
        <w:t xml:space="preserve"> (Gurov, 2022)</w:t>
      </w:r>
      <w:r w:rsidRPr="005116BC">
        <w:rPr>
          <w:rFonts w:ascii="Arial" w:hAnsi="Arial" w:cs="Arial"/>
          <w:szCs w:val="24"/>
        </w:rPr>
        <w:t>.</w:t>
      </w:r>
      <w:r w:rsidRPr="005116BC">
        <w:rPr>
          <w:rFonts w:ascii="Arial" w:hAnsi="Arial" w:cs="Arial"/>
          <w:szCs w:val="24"/>
        </w:rPr>
        <w:br w:type="page"/>
      </w:r>
    </w:p>
    <w:p w14:paraId="71255EE1" w14:textId="19304C0F" w:rsidR="0038223C" w:rsidRPr="005116BC" w:rsidRDefault="0038223C" w:rsidP="00681BD6">
      <w:pPr>
        <w:pStyle w:val="Heading1"/>
      </w:pPr>
      <w:bookmarkStart w:id="13" w:name="_Toc150637364"/>
      <w:r w:rsidRPr="005116BC">
        <w:lastRenderedPageBreak/>
        <w:t>Conclusion</w:t>
      </w:r>
      <w:bookmarkEnd w:id="13"/>
    </w:p>
    <w:p w14:paraId="4A8F9093" w14:textId="78D65A75" w:rsidR="004530CF" w:rsidRPr="005116BC" w:rsidRDefault="0038223C" w:rsidP="005116BC">
      <w:pPr>
        <w:spacing w:line="480" w:lineRule="auto"/>
        <w:rPr>
          <w:rFonts w:ascii="Arial" w:hAnsi="Arial" w:cs="Arial"/>
          <w:szCs w:val="24"/>
        </w:rPr>
      </w:pPr>
      <w:r w:rsidRPr="005116BC">
        <w:rPr>
          <w:rFonts w:ascii="Arial" w:hAnsi="Arial" w:cs="Arial"/>
          <w:szCs w:val="24"/>
        </w:rPr>
        <w:t xml:space="preserve">The in-depth analysis of Hilton Hotels shows a strong company facing modern hospitality issues. Hilton's strengths and weaknesses may be assessed by </w:t>
      </w:r>
      <w:proofErr w:type="spellStart"/>
      <w:r w:rsidRPr="005116BC">
        <w:rPr>
          <w:rFonts w:ascii="Arial" w:hAnsi="Arial" w:cs="Arial"/>
          <w:szCs w:val="24"/>
        </w:rPr>
        <w:t>analysing</w:t>
      </w:r>
      <w:proofErr w:type="spellEnd"/>
      <w:r w:rsidRPr="005116BC">
        <w:rPr>
          <w:rFonts w:ascii="Arial" w:hAnsi="Arial" w:cs="Arial"/>
          <w:szCs w:val="24"/>
        </w:rPr>
        <w:t xml:space="preserve"> </w:t>
      </w:r>
      <w:proofErr w:type="spellStart"/>
      <w:r w:rsidRPr="005116BC">
        <w:rPr>
          <w:rFonts w:ascii="Arial" w:hAnsi="Arial" w:cs="Arial"/>
          <w:szCs w:val="24"/>
        </w:rPr>
        <w:t>organisational</w:t>
      </w:r>
      <w:proofErr w:type="spellEnd"/>
      <w:r w:rsidRPr="005116BC">
        <w:rPr>
          <w:rFonts w:ascii="Arial" w:hAnsi="Arial" w:cs="Arial"/>
          <w:szCs w:val="24"/>
        </w:rPr>
        <w:t xml:space="preserve"> structure, culture, objectives, change activities, strategic direction, and performance of the business. This research informs strategic, operational, and inventive improvements using theories and industry standards. The strategic proposals </w:t>
      </w:r>
      <w:proofErr w:type="spellStart"/>
      <w:r w:rsidRPr="005116BC">
        <w:rPr>
          <w:rFonts w:ascii="Arial" w:hAnsi="Arial" w:cs="Arial"/>
          <w:szCs w:val="24"/>
        </w:rPr>
        <w:t>emphasise</w:t>
      </w:r>
      <w:proofErr w:type="spellEnd"/>
      <w:r w:rsidRPr="005116BC">
        <w:rPr>
          <w:rFonts w:ascii="Arial" w:hAnsi="Arial" w:cs="Arial"/>
          <w:szCs w:val="24"/>
        </w:rPr>
        <w:t xml:space="preserve"> </w:t>
      </w:r>
      <w:proofErr w:type="spellStart"/>
      <w:r w:rsidRPr="005116BC">
        <w:rPr>
          <w:rFonts w:ascii="Arial" w:hAnsi="Arial" w:cs="Arial"/>
          <w:szCs w:val="24"/>
        </w:rPr>
        <w:t>organisational</w:t>
      </w:r>
      <w:proofErr w:type="spellEnd"/>
      <w:r w:rsidRPr="005116BC">
        <w:rPr>
          <w:rFonts w:ascii="Arial" w:hAnsi="Arial" w:cs="Arial"/>
          <w:szCs w:val="24"/>
        </w:rPr>
        <w:t xml:space="preserve"> agility, cultural improvements, and sustainability in strategic objectives. For efficiency, operational ideas </w:t>
      </w:r>
      <w:proofErr w:type="spellStart"/>
      <w:r w:rsidRPr="005116BC">
        <w:rPr>
          <w:rFonts w:ascii="Arial" w:hAnsi="Arial" w:cs="Arial"/>
          <w:szCs w:val="24"/>
        </w:rPr>
        <w:t>emphasise</w:t>
      </w:r>
      <w:proofErr w:type="spellEnd"/>
      <w:r w:rsidRPr="005116BC">
        <w:rPr>
          <w:rFonts w:ascii="Arial" w:hAnsi="Arial" w:cs="Arial"/>
          <w:szCs w:val="24"/>
        </w:rPr>
        <w:t xml:space="preserve"> technology adoption, simplified operations, and focused personnel training. Innovation and sustainability provide Hilton chances to lead industry trends. Hilton can preserve its leading position and set new benchmarks for global hospitality by following </w:t>
      </w:r>
      <w:proofErr w:type="gramStart"/>
      <w:r w:rsidRPr="005116BC">
        <w:rPr>
          <w:rFonts w:ascii="Arial" w:hAnsi="Arial" w:cs="Arial"/>
          <w:szCs w:val="24"/>
        </w:rPr>
        <w:t>these advice</w:t>
      </w:r>
      <w:proofErr w:type="gramEnd"/>
      <w:r w:rsidRPr="005116BC">
        <w:rPr>
          <w:rFonts w:ascii="Arial" w:hAnsi="Arial" w:cs="Arial"/>
          <w:szCs w:val="24"/>
        </w:rPr>
        <w:t xml:space="preserve"> and adapting to the changing market. This research provides a glimpse of Hilton's present position and guides its future in a dynamic sector that values resilience, innovation, and guest-centricity.</w:t>
      </w:r>
    </w:p>
    <w:p w14:paraId="52593456" w14:textId="03C1072C" w:rsidR="0047694D" w:rsidRPr="005116BC" w:rsidRDefault="0047694D" w:rsidP="005116BC">
      <w:pPr>
        <w:spacing w:line="480" w:lineRule="auto"/>
        <w:jc w:val="left"/>
        <w:rPr>
          <w:rFonts w:ascii="Arial" w:hAnsi="Arial" w:cs="Arial"/>
          <w:szCs w:val="24"/>
        </w:rPr>
      </w:pPr>
      <w:r w:rsidRPr="005116BC">
        <w:rPr>
          <w:rFonts w:ascii="Arial" w:hAnsi="Arial" w:cs="Arial"/>
          <w:szCs w:val="24"/>
        </w:rPr>
        <w:br w:type="page"/>
      </w:r>
    </w:p>
    <w:p w14:paraId="1F3CCF7E" w14:textId="3DEBE313" w:rsidR="0047694D" w:rsidRPr="005116BC" w:rsidRDefault="0047694D" w:rsidP="00681BD6">
      <w:pPr>
        <w:pStyle w:val="Heading1"/>
      </w:pPr>
      <w:bookmarkStart w:id="14" w:name="_Toc150637365"/>
      <w:r w:rsidRPr="005116BC">
        <w:lastRenderedPageBreak/>
        <w:t>References</w:t>
      </w:r>
      <w:bookmarkEnd w:id="14"/>
    </w:p>
    <w:p w14:paraId="494F8ADF"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(2023) </w:t>
      </w:r>
      <w:r w:rsidRPr="005116BC">
        <w:rPr>
          <w:rFonts w:ascii="Arial" w:hAnsi="Arial" w:cs="Arial"/>
          <w:i/>
          <w:iCs/>
          <w:szCs w:val="24"/>
        </w:rPr>
        <w:t>Hotels by Hilton - book the best rates across all brands</w:t>
      </w:r>
      <w:r w:rsidRPr="005116BC">
        <w:rPr>
          <w:rFonts w:ascii="Arial" w:hAnsi="Arial" w:cs="Arial"/>
          <w:szCs w:val="24"/>
        </w:rPr>
        <w:t xml:space="preserve">. Available at: https://www.hilton.com/en/ (Accessed: 11 November 2023). </w:t>
      </w:r>
    </w:p>
    <w:p w14:paraId="0B8F5A1E"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Anderson, S. and </w:t>
      </w:r>
      <w:proofErr w:type="spellStart"/>
      <w:r w:rsidRPr="005116BC">
        <w:rPr>
          <w:rFonts w:ascii="Arial" w:hAnsi="Arial" w:cs="Arial"/>
          <w:szCs w:val="24"/>
        </w:rPr>
        <w:t>Guilding</w:t>
      </w:r>
      <w:proofErr w:type="spellEnd"/>
      <w:r w:rsidRPr="005116BC">
        <w:rPr>
          <w:rFonts w:ascii="Arial" w:hAnsi="Arial" w:cs="Arial"/>
          <w:szCs w:val="24"/>
        </w:rPr>
        <w:t>, C. (2016) ‘Competitor</w:t>
      </w:r>
      <w:r w:rsidRPr="005116BC">
        <w:rPr>
          <w:rFonts w:ascii="Cambria Math" w:hAnsi="Cambria Math" w:cs="Cambria Math"/>
          <w:szCs w:val="24"/>
        </w:rPr>
        <w:t>‐</w:t>
      </w:r>
      <w:r w:rsidRPr="005116BC">
        <w:rPr>
          <w:rFonts w:ascii="Arial" w:hAnsi="Arial" w:cs="Arial"/>
          <w:szCs w:val="24"/>
        </w:rPr>
        <w:t xml:space="preserve">focused accounting applied to a hotel context’, </w:t>
      </w:r>
      <w:r w:rsidRPr="005116BC">
        <w:rPr>
          <w:rFonts w:ascii="Arial" w:hAnsi="Arial" w:cs="Arial"/>
          <w:i/>
          <w:iCs/>
          <w:szCs w:val="24"/>
        </w:rPr>
        <w:t>International Journal of Contemporary Hospitality Management</w:t>
      </w:r>
      <w:r w:rsidRPr="005116BC">
        <w:rPr>
          <w:rFonts w:ascii="Arial" w:hAnsi="Arial" w:cs="Arial"/>
          <w:szCs w:val="24"/>
        </w:rPr>
        <w:t xml:space="preserve">, 18(3), pp. 206–218. doi:10.1108/09596110610658616. </w:t>
      </w:r>
    </w:p>
    <w:p w14:paraId="1580E0DB"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ERNUR, O. and YÜKSEL, H. (2022) ‘Assessing industry 4.0 transformation of </w:t>
      </w:r>
      <w:proofErr w:type="spellStart"/>
      <w:r w:rsidRPr="005116BC">
        <w:rPr>
          <w:rFonts w:ascii="Arial" w:hAnsi="Arial" w:cs="Arial"/>
          <w:szCs w:val="24"/>
        </w:rPr>
        <w:t>smes</w:t>
      </w:r>
      <w:proofErr w:type="spellEnd"/>
      <w:r w:rsidRPr="005116BC">
        <w:rPr>
          <w:rFonts w:ascii="Arial" w:hAnsi="Arial" w:cs="Arial"/>
          <w:szCs w:val="24"/>
        </w:rPr>
        <w:t xml:space="preserve">: A SWOT analysis’, </w:t>
      </w:r>
      <w:r w:rsidRPr="005116BC">
        <w:rPr>
          <w:rFonts w:ascii="Arial" w:hAnsi="Arial" w:cs="Arial"/>
          <w:i/>
          <w:iCs/>
          <w:szCs w:val="24"/>
        </w:rPr>
        <w:t xml:space="preserve">İzmir </w:t>
      </w:r>
      <w:proofErr w:type="spellStart"/>
      <w:r w:rsidRPr="005116BC">
        <w:rPr>
          <w:rFonts w:ascii="Arial" w:hAnsi="Arial" w:cs="Arial"/>
          <w:i/>
          <w:iCs/>
          <w:szCs w:val="24"/>
        </w:rPr>
        <w:t>Yönetim</w:t>
      </w:r>
      <w:proofErr w:type="spellEnd"/>
      <w:r w:rsidRPr="005116BC">
        <w:rPr>
          <w:rFonts w:ascii="Arial" w:hAnsi="Arial" w:cs="Arial"/>
          <w:i/>
          <w:iCs/>
          <w:szCs w:val="24"/>
        </w:rPr>
        <w:t xml:space="preserve"> </w:t>
      </w:r>
      <w:proofErr w:type="spellStart"/>
      <w:r w:rsidRPr="005116BC">
        <w:rPr>
          <w:rFonts w:ascii="Arial" w:hAnsi="Arial" w:cs="Arial"/>
          <w:i/>
          <w:iCs/>
          <w:szCs w:val="24"/>
        </w:rPr>
        <w:t>Dergisi</w:t>
      </w:r>
      <w:proofErr w:type="spellEnd"/>
      <w:r w:rsidRPr="005116BC">
        <w:rPr>
          <w:rFonts w:ascii="Arial" w:hAnsi="Arial" w:cs="Arial"/>
          <w:szCs w:val="24"/>
        </w:rPr>
        <w:t xml:space="preserve">, 3(1), pp. 23–35. doi:10.56203/iyd.1113835. </w:t>
      </w:r>
    </w:p>
    <w:p w14:paraId="0C3EEEA1"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Guerrier, Y. (2013) ‘Organizational </w:t>
      </w:r>
      <w:proofErr w:type="spellStart"/>
      <w:r w:rsidRPr="005116BC">
        <w:rPr>
          <w:rFonts w:ascii="Arial" w:hAnsi="Arial" w:cs="Arial"/>
          <w:szCs w:val="24"/>
        </w:rPr>
        <w:t>behaviour</w:t>
      </w:r>
      <w:proofErr w:type="spellEnd"/>
      <w:r w:rsidRPr="005116BC">
        <w:rPr>
          <w:rFonts w:ascii="Arial" w:hAnsi="Arial" w:cs="Arial"/>
          <w:szCs w:val="24"/>
        </w:rPr>
        <w:t xml:space="preserve"> in Hospitality’, </w:t>
      </w:r>
      <w:r w:rsidRPr="005116BC">
        <w:rPr>
          <w:rFonts w:ascii="Arial" w:hAnsi="Arial" w:cs="Arial"/>
          <w:i/>
          <w:iCs/>
          <w:szCs w:val="24"/>
        </w:rPr>
        <w:t>Key Concepts in Hospitality Management</w:t>
      </w:r>
      <w:r w:rsidRPr="005116BC">
        <w:rPr>
          <w:rFonts w:ascii="Arial" w:hAnsi="Arial" w:cs="Arial"/>
          <w:szCs w:val="24"/>
        </w:rPr>
        <w:t xml:space="preserve">, pp. 132–135. doi:10.4135/9781526435606.n30. </w:t>
      </w:r>
    </w:p>
    <w:p w14:paraId="65554B63"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Gurov, S.A. (2022) ‘Feedback as a tool to manage change in hotel service on the example of a five-star hotel’, </w:t>
      </w:r>
      <w:proofErr w:type="spellStart"/>
      <w:r w:rsidRPr="005116BC">
        <w:rPr>
          <w:rFonts w:ascii="Arial" w:hAnsi="Arial" w:cs="Arial"/>
          <w:i/>
          <w:iCs/>
          <w:szCs w:val="24"/>
        </w:rPr>
        <w:t>Gostinichnoe</w:t>
      </w:r>
      <w:proofErr w:type="spellEnd"/>
      <w:r w:rsidRPr="005116BC">
        <w:rPr>
          <w:rFonts w:ascii="Arial" w:hAnsi="Arial" w:cs="Arial"/>
          <w:i/>
          <w:iCs/>
          <w:szCs w:val="24"/>
        </w:rPr>
        <w:t xml:space="preserve"> </w:t>
      </w:r>
      <w:proofErr w:type="spellStart"/>
      <w:r w:rsidRPr="005116BC">
        <w:rPr>
          <w:rFonts w:ascii="Arial" w:hAnsi="Arial" w:cs="Arial"/>
          <w:i/>
          <w:iCs/>
          <w:szCs w:val="24"/>
        </w:rPr>
        <w:t>delo</w:t>
      </w:r>
      <w:proofErr w:type="spellEnd"/>
      <w:r w:rsidRPr="005116BC">
        <w:rPr>
          <w:rFonts w:ascii="Arial" w:hAnsi="Arial" w:cs="Arial"/>
          <w:i/>
          <w:iCs/>
          <w:szCs w:val="24"/>
        </w:rPr>
        <w:t xml:space="preserve"> (Hotel Business)</w:t>
      </w:r>
      <w:r w:rsidRPr="005116BC">
        <w:rPr>
          <w:rFonts w:ascii="Arial" w:hAnsi="Arial" w:cs="Arial"/>
          <w:szCs w:val="24"/>
        </w:rPr>
        <w:t xml:space="preserve">, (9), pp. 581–588. doi:10.33920/igt-2-2209-04. </w:t>
      </w:r>
    </w:p>
    <w:p w14:paraId="1439F7F3"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King, D. and Lawley, S. (2022) ‘Leadership and management’, </w:t>
      </w:r>
      <w:r w:rsidRPr="005116BC">
        <w:rPr>
          <w:rFonts w:ascii="Arial" w:hAnsi="Arial" w:cs="Arial"/>
          <w:i/>
          <w:iCs/>
          <w:szCs w:val="24"/>
        </w:rPr>
        <w:t xml:space="preserve">Organizational </w:t>
      </w:r>
      <w:proofErr w:type="spellStart"/>
      <w:r w:rsidRPr="005116BC">
        <w:rPr>
          <w:rFonts w:ascii="Arial" w:hAnsi="Arial" w:cs="Arial"/>
          <w:i/>
          <w:iCs/>
          <w:szCs w:val="24"/>
        </w:rPr>
        <w:t>Behaviour</w:t>
      </w:r>
      <w:proofErr w:type="spellEnd"/>
      <w:r w:rsidRPr="005116BC">
        <w:rPr>
          <w:rFonts w:ascii="Arial" w:hAnsi="Arial" w:cs="Arial"/>
          <w:szCs w:val="24"/>
        </w:rPr>
        <w:t xml:space="preserve"> [Preprint]. doi:10.1093/</w:t>
      </w:r>
      <w:proofErr w:type="spellStart"/>
      <w:r w:rsidRPr="005116BC">
        <w:rPr>
          <w:rFonts w:ascii="Arial" w:hAnsi="Arial" w:cs="Arial"/>
          <w:szCs w:val="24"/>
        </w:rPr>
        <w:t>hebz</w:t>
      </w:r>
      <w:proofErr w:type="spellEnd"/>
      <w:r w:rsidRPr="005116BC">
        <w:rPr>
          <w:rFonts w:ascii="Arial" w:hAnsi="Arial" w:cs="Arial"/>
          <w:szCs w:val="24"/>
        </w:rPr>
        <w:t xml:space="preserve">/9780192893475.003.0018. </w:t>
      </w:r>
    </w:p>
    <w:p w14:paraId="0EE9D6BC"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Ko, S. and Gagnon, M. (2021) ‘Introduction to competitor analysis’, </w:t>
      </w:r>
      <w:r w:rsidRPr="005116BC">
        <w:rPr>
          <w:rFonts w:ascii="Arial" w:hAnsi="Arial" w:cs="Arial"/>
          <w:i/>
          <w:iCs/>
          <w:szCs w:val="24"/>
        </w:rPr>
        <w:t>Market and Competitor Analysis</w:t>
      </w:r>
      <w:r w:rsidRPr="005116BC">
        <w:rPr>
          <w:rFonts w:ascii="Arial" w:hAnsi="Arial" w:cs="Arial"/>
          <w:szCs w:val="24"/>
        </w:rPr>
        <w:t xml:space="preserve"> [Preprint]. doi:10.4135/9781071853238. </w:t>
      </w:r>
    </w:p>
    <w:p w14:paraId="3BDF9947"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Mansour Ghazi, K. (2016) ‘Hotel Maintenance Management Practices’, </w:t>
      </w:r>
      <w:r w:rsidRPr="005116BC">
        <w:rPr>
          <w:rFonts w:ascii="Arial" w:hAnsi="Arial" w:cs="Arial"/>
          <w:i/>
          <w:iCs/>
          <w:szCs w:val="24"/>
        </w:rPr>
        <w:t>Journal of Hotel &amp;amp; Business Management</w:t>
      </w:r>
      <w:r w:rsidRPr="005116BC">
        <w:rPr>
          <w:rFonts w:ascii="Arial" w:hAnsi="Arial" w:cs="Arial"/>
          <w:szCs w:val="24"/>
        </w:rPr>
        <w:t xml:space="preserve">, 5(1). doi:10.4172/2169-0286.1000136. </w:t>
      </w:r>
    </w:p>
    <w:p w14:paraId="0C080E5D" w14:textId="77777777" w:rsidR="00A66A53" w:rsidRPr="005116BC" w:rsidRDefault="00A66A53" w:rsidP="005116BC">
      <w:pPr>
        <w:spacing w:line="480" w:lineRule="auto"/>
        <w:rPr>
          <w:rFonts w:ascii="Arial" w:hAnsi="Arial" w:cs="Arial"/>
          <w:szCs w:val="24"/>
        </w:rPr>
      </w:pPr>
      <w:r w:rsidRPr="005116BC">
        <w:rPr>
          <w:rFonts w:ascii="Arial" w:hAnsi="Arial" w:cs="Arial"/>
          <w:szCs w:val="24"/>
        </w:rPr>
        <w:lastRenderedPageBreak/>
        <w:t xml:space="preserve">Mishra, N. (2022) ‘Industry and competitor analysis’, </w:t>
      </w:r>
      <w:r w:rsidRPr="005116BC">
        <w:rPr>
          <w:rFonts w:ascii="Arial" w:hAnsi="Arial" w:cs="Arial"/>
          <w:i/>
          <w:iCs/>
          <w:szCs w:val="24"/>
        </w:rPr>
        <w:t>Entrepreneurship in India</w:t>
      </w:r>
      <w:r w:rsidRPr="005116BC">
        <w:rPr>
          <w:rFonts w:ascii="Arial" w:hAnsi="Arial" w:cs="Arial"/>
          <w:szCs w:val="24"/>
        </w:rPr>
        <w:t xml:space="preserve">, pp. 77–93. doi:10.4324/9781003342281-5. </w:t>
      </w:r>
    </w:p>
    <w:p w14:paraId="2C1BC9E6" w14:textId="77777777" w:rsidR="00A66A53" w:rsidRPr="005116BC" w:rsidRDefault="00A66A53" w:rsidP="005116BC">
      <w:pPr>
        <w:spacing w:line="480" w:lineRule="auto"/>
        <w:rPr>
          <w:rFonts w:ascii="Arial" w:hAnsi="Arial" w:cs="Arial"/>
          <w:szCs w:val="24"/>
        </w:rPr>
      </w:pPr>
      <w:proofErr w:type="spellStart"/>
      <w:r w:rsidRPr="005116BC">
        <w:rPr>
          <w:rFonts w:ascii="Arial" w:hAnsi="Arial" w:cs="Arial"/>
          <w:szCs w:val="24"/>
        </w:rPr>
        <w:t>Pranatha</w:t>
      </w:r>
      <w:proofErr w:type="spellEnd"/>
      <w:r w:rsidRPr="005116BC">
        <w:rPr>
          <w:rFonts w:ascii="Arial" w:hAnsi="Arial" w:cs="Arial"/>
          <w:szCs w:val="24"/>
        </w:rPr>
        <w:t xml:space="preserve">, P.S. and </w:t>
      </w:r>
      <w:proofErr w:type="spellStart"/>
      <w:r w:rsidRPr="005116BC">
        <w:rPr>
          <w:rFonts w:ascii="Arial" w:hAnsi="Arial" w:cs="Arial"/>
          <w:szCs w:val="24"/>
        </w:rPr>
        <w:t>Asshofi</w:t>
      </w:r>
      <w:proofErr w:type="spellEnd"/>
      <w:r w:rsidRPr="005116BC">
        <w:rPr>
          <w:rFonts w:ascii="Arial" w:hAnsi="Arial" w:cs="Arial"/>
          <w:szCs w:val="24"/>
        </w:rPr>
        <w:t xml:space="preserve">, I.U. (2023) ‘SWOT analysis in Bumi </w:t>
      </w:r>
      <w:proofErr w:type="spellStart"/>
      <w:r w:rsidRPr="005116BC">
        <w:rPr>
          <w:rFonts w:ascii="Arial" w:hAnsi="Arial" w:cs="Arial"/>
          <w:szCs w:val="24"/>
        </w:rPr>
        <w:t>Sawunggaling</w:t>
      </w:r>
      <w:proofErr w:type="spellEnd"/>
      <w:r w:rsidRPr="005116BC">
        <w:rPr>
          <w:rFonts w:ascii="Arial" w:hAnsi="Arial" w:cs="Arial"/>
          <w:szCs w:val="24"/>
        </w:rPr>
        <w:t xml:space="preserve"> Hotel </w:t>
      </w:r>
      <w:proofErr w:type="spellStart"/>
      <w:r w:rsidRPr="005116BC">
        <w:rPr>
          <w:rFonts w:ascii="Arial" w:hAnsi="Arial" w:cs="Arial"/>
          <w:szCs w:val="24"/>
        </w:rPr>
        <w:t>bandung</w:t>
      </w:r>
      <w:proofErr w:type="spellEnd"/>
      <w:r w:rsidRPr="005116BC">
        <w:rPr>
          <w:rFonts w:ascii="Arial" w:hAnsi="Arial" w:cs="Arial"/>
          <w:szCs w:val="24"/>
        </w:rPr>
        <w:t xml:space="preserve">’, </w:t>
      </w:r>
      <w:r w:rsidRPr="005116BC">
        <w:rPr>
          <w:rFonts w:ascii="Arial" w:hAnsi="Arial" w:cs="Arial"/>
          <w:i/>
          <w:iCs/>
          <w:szCs w:val="24"/>
        </w:rPr>
        <w:t xml:space="preserve">Media </w:t>
      </w:r>
      <w:proofErr w:type="spellStart"/>
      <w:r w:rsidRPr="005116BC">
        <w:rPr>
          <w:rFonts w:ascii="Arial" w:hAnsi="Arial" w:cs="Arial"/>
          <w:i/>
          <w:iCs/>
          <w:szCs w:val="24"/>
        </w:rPr>
        <w:t>Wisata</w:t>
      </w:r>
      <w:proofErr w:type="spellEnd"/>
      <w:r w:rsidRPr="005116BC">
        <w:rPr>
          <w:rFonts w:ascii="Arial" w:hAnsi="Arial" w:cs="Arial"/>
          <w:szCs w:val="24"/>
        </w:rPr>
        <w:t>, 21(1), pp. 107–119. doi:10.36276/</w:t>
      </w:r>
      <w:proofErr w:type="gramStart"/>
      <w:r w:rsidRPr="005116BC">
        <w:rPr>
          <w:rFonts w:ascii="Arial" w:hAnsi="Arial" w:cs="Arial"/>
          <w:szCs w:val="24"/>
        </w:rPr>
        <w:t>mws.v</w:t>
      </w:r>
      <w:proofErr w:type="gramEnd"/>
      <w:r w:rsidRPr="005116BC">
        <w:rPr>
          <w:rFonts w:ascii="Arial" w:hAnsi="Arial" w:cs="Arial"/>
          <w:szCs w:val="24"/>
        </w:rPr>
        <w:t xml:space="preserve">21i1.304. </w:t>
      </w:r>
    </w:p>
    <w:p w14:paraId="411D344D" w14:textId="77777777" w:rsidR="00A66A53" w:rsidRPr="005116BC" w:rsidRDefault="00A66A53" w:rsidP="005116BC">
      <w:pPr>
        <w:spacing w:line="480" w:lineRule="auto"/>
        <w:rPr>
          <w:rFonts w:ascii="Arial" w:hAnsi="Arial" w:cs="Arial"/>
          <w:szCs w:val="24"/>
        </w:rPr>
      </w:pPr>
      <w:proofErr w:type="spellStart"/>
      <w:r w:rsidRPr="005116BC">
        <w:rPr>
          <w:rFonts w:ascii="Arial" w:hAnsi="Arial" w:cs="Arial"/>
          <w:szCs w:val="24"/>
        </w:rPr>
        <w:t>Qamariah</w:t>
      </w:r>
      <w:proofErr w:type="spellEnd"/>
      <w:r w:rsidRPr="005116BC">
        <w:rPr>
          <w:rFonts w:ascii="Arial" w:hAnsi="Arial" w:cs="Arial"/>
          <w:szCs w:val="24"/>
        </w:rPr>
        <w:t xml:space="preserve">, I., Muchtar, Y.C. and Fadli (2019) ‘SWOT analysis of hotel service quality in Medan in the mice industry’, </w:t>
      </w:r>
      <w:r w:rsidRPr="005116BC">
        <w:rPr>
          <w:rFonts w:ascii="Arial" w:hAnsi="Arial" w:cs="Arial"/>
          <w:i/>
          <w:iCs/>
          <w:szCs w:val="24"/>
        </w:rPr>
        <w:t>Proceedings of the 2nd Economics and Business International Conference</w:t>
      </w:r>
      <w:r w:rsidRPr="005116BC">
        <w:rPr>
          <w:rFonts w:ascii="Arial" w:hAnsi="Arial" w:cs="Arial"/>
          <w:szCs w:val="24"/>
        </w:rPr>
        <w:t xml:space="preserve"> [Preprint]. doi:10.5220/0009308605150522. </w:t>
      </w:r>
    </w:p>
    <w:p w14:paraId="186C4D36" w14:textId="77777777" w:rsidR="00A66A53" w:rsidRPr="005116BC" w:rsidRDefault="00A66A53" w:rsidP="005116BC">
      <w:pPr>
        <w:spacing w:line="480" w:lineRule="auto"/>
        <w:rPr>
          <w:rFonts w:ascii="Arial" w:hAnsi="Arial" w:cs="Arial"/>
          <w:szCs w:val="24"/>
        </w:rPr>
      </w:pPr>
      <w:r w:rsidRPr="005116BC">
        <w:rPr>
          <w:rFonts w:ascii="Arial" w:hAnsi="Arial" w:cs="Arial"/>
          <w:szCs w:val="24"/>
        </w:rPr>
        <w:t xml:space="preserve">Yu, L. and Huimin, G. (2015) ‘Hotel reform in China’, </w:t>
      </w:r>
      <w:r w:rsidRPr="005116BC">
        <w:rPr>
          <w:rFonts w:ascii="Arial" w:hAnsi="Arial" w:cs="Arial"/>
          <w:i/>
          <w:iCs/>
          <w:szCs w:val="24"/>
        </w:rPr>
        <w:t>Cornell Hotel and Restaurant Administration Quarterly</w:t>
      </w:r>
      <w:r w:rsidRPr="005116BC">
        <w:rPr>
          <w:rFonts w:ascii="Arial" w:hAnsi="Arial" w:cs="Arial"/>
          <w:szCs w:val="24"/>
        </w:rPr>
        <w:t xml:space="preserve">, 46(2), pp. 153–169. doi:10.1177/0010880404273892. </w:t>
      </w:r>
    </w:p>
    <w:p w14:paraId="1D7328C5" w14:textId="77777777" w:rsidR="0047694D" w:rsidRPr="005116BC" w:rsidRDefault="0047694D" w:rsidP="005116BC">
      <w:pPr>
        <w:spacing w:line="480" w:lineRule="auto"/>
        <w:rPr>
          <w:rFonts w:ascii="Arial" w:hAnsi="Arial" w:cs="Arial"/>
          <w:szCs w:val="24"/>
        </w:rPr>
      </w:pPr>
    </w:p>
    <w:sectPr w:rsidR="0047694D" w:rsidRPr="005116B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1B028" w14:textId="77777777" w:rsidR="001B6279" w:rsidRDefault="001B6279" w:rsidP="00CC325C">
      <w:pPr>
        <w:spacing w:after="0" w:line="240" w:lineRule="auto"/>
      </w:pPr>
      <w:r>
        <w:separator/>
      </w:r>
    </w:p>
  </w:endnote>
  <w:endnote w:type="continuationSeparator" w:id="0">
    <w:p w14:paraId="094B51A9" w14:textId="77777777" w:rsidR="001B6279" w:rsidRDefault="001B6279" w:rsidP="00CC3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283081"/>
      <w:docPartObj>
        <w:docPartGallery w:val="Page Numbers (Bottom of Page)"/>
        <w:docPartUnique/>
      </w:docPartObj>
    </w:sdtPr>
    <w:sdtEndPr>
      <w:rPr>
        <w:noProof/>
      </w:rPr>
    </w:sdtEndPr>
    <w:sdtContent>
      <w:p w14:paraId="2057311D" w14:textId="58D0F183" w:rsidR="00CC325C" w:rsidRDefault="00CC325C">
        <w:pPr>
          <w:pStyle w:val="Footer"/>
          <w:jc w:val="right"/>
        </w:pPr>
        <w:r>
          <w:fldChar w:fldCharType="begin"/>
        </w:r>
        <w:r>
          <w:instrText xml:space="preserve"> PAGE   \* MERGEFORMAT </w:instrText>
        </w:r>
        <w:r>
          <w:fldChar w:fldCharType="separate"/>
        </w:r>
        <w:r w:rsidR="00A66A53">
          <w:rPr>
            <w:noProof/>
          </w:rPr>
          <w:t>14</w:t>
        </w:r>
        <w:r>
          <w:rPr>
            <w:noProof/>
          </w:rPr>
          <w:fldChar w:fldCharType="end"/>
        </w:r>
      </w:p>
    </w:sdtContent>
  </w:sdt>
  <w:p w14:paraId="13FF011C" w14:textId="77777777" w:rsidR="00CC325C" w:rsidRDefault="00CC3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7D784" w14:textId="77777777" w:rsidR="001B6279" w:rsidRDefault="001B6279" w:rsidP="00CC325C">
      <w:pPr>
        <w:spacing w:after="0" w:line="240" w:lineRule="auto"/>
      </w:pPr>
      <w:r>
        <w:separator/>
      </w:r>
    </w:p>
  </w:footnote>
  <w:footnote w:type="continuationSeparator" w:id="0">
    <w:p w14:paraId="765B28EA" w14:textId="77777777" w:rsidR="001B6279" w:rsidRDefault="001B6279" w:rsidP="00CC32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7B7"/>
    <w:rsid w:val="00026D94"/>
    <w:rsid w:val="0003407E"/>
    <w:rsid w:val="000C37B7"/>
    <w:rsid w:val="000C7078"/>
    <w:rsid w:val="001B3B14"/>
    <w:rsid w:val="001B6279"/>
    <w:rsid w:val="001C5A4E"/>
    <w:rsid w:val="00231F00"/>
    <w:rsid w:val="00234023"/>
    <w:rsid w:val="00245BCB"/>
    <w:rsid w:val="00292DC6"/>
    <w:rsid w:val="0038223C"/>
    <w:rsid w:val="003E3DB8"/>
    <w:rsid w:val="0042454A"/>
    <w:rsid w:val="00433252"/>
    <w:rsid w:val="004401A1"/>
    <w:rsid w:val="004530CF"/>
    <w:rsid w:val="0047694D"/>
    <w:rsid w:val="005116BC"/>
    <w:rsid w:val="00533335"/>
    <w:rsid w:val="005A5DFE"/>
    <w:rsid w:val="00602732"/>
    <w:rsid w:val="00681BD6"/>
    <w:rsid w:val="006A5DE5"/>
    <w:rsid w:val="007D3ECB"/>
    <w:rsid w:val="0089367C"/>
    <w:rsid w:val="008D4F6F"/>
    <w:rsid w:val="0095410F"/>
    <w:rsid w:val="009D73D7"/>
    <w:rsid w:val="00A66A53"/>
    <w:rsid w:val="00AC0DC7"/>
    <w:rsid w:val="00B255FB"/>
    <w:rsid w:val="00B63625"/>
    <w:rsid w:val="00B964FC"/>
    <w:rsid w:val="00BD0AC9"/>
    <w:rsid w:val="00CB2E49"/>
    <w:rsid w:val="00CC325C"/>
    <w:rsid w:val="00CE30F2"/>
    <w:rsid w:val="00D213F1"/>
    <w:rsid w:val="00D71631"/>
    <w:rsid w:val="00DF2B22"/>
    <w:rsid w:val="00E236B9"/>
    <w:rsid w:val="00E27389"/>
    <w:rsid w:val="00E36485"/>
    <w:rsid w:val="00EC1F44"/>
    <w:rsid w:val="00F93FEA"/>
    <w:rsid w:val="00FB7F31"/>
    <w:rsid w:val="00FF4B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665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81BD6"/>
    <w:pPr>
      <w:keepNext/>
      <w:keepLines/>
      <w:spacing w:before="240" w:after="0" w:line="480" w:lineRule="auto"/>
      <w:outlineLvl w:val="0"/>
    </w:pPr>
    <w:rPr>
      <w:rFonts w:ascii="Arial" w:eastAsiaTheme="majorEastAsia" w:hAnsi="Arial" w:cs="Arial"/>
      <w:b/>
      <w:bCs/>
      <w:sz w:val="28"/>
      <w:szCs w:val="28"/>
    </w:rPr>
  </w:style>
  <w:style w:type="paragraph" w:styleId="Heading2">
    <w:name w:val="heading 2"/>
    <w:basedOn w:val="Normal"/>
    <w:next w:val="Normal"/>
    <w:link w:val="Heading2Char"/>
    <w:autoRedefine/>
    <w:uiPriority w:val="9"/>
    <w:unhideWhenUsed/>
    <w:qFormat/>
    <w:rsid w:val="00681BD6"/>
    <w:pPr>
      <w:keepNext/>
      <w:keepLines/>
      <w:spacing w:before="200" w:after="0" w:line="480" w:lineRule="auto"/>
      <w:outlineLvl w:val="1"/>
    </w:pPr>
    <w:rPr>
      <w:rFonts w:ascii="Arial" w:eastAsiaTheme="majorEastAsia" w:hAnsi="Arial" w:cs="Arial"/>
      <w:b/>
      <w:bCs/>
      <w:sz w:val="28"/>
      <w:szCs w:val="28"/>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BD6"/>
    <w:rPr>
      <w:rFonts w:ascii="Arial" w:eastAsiaTheme="majorEastAsia" w:hAnsi="Arial" w:cs="Arial"/>
      <w:b/>
      <w:bCs/>
      <w:sz w:val="28"/>
      <w:szCs w:val="28"/>
    </w:rPr>
  </w:style>
  <w:style w:type="character" w:customStyle="1" w:styleId="Heading2Char">
    <w:name w:val="Heading 2 Char"/>
    <w:basedOn w:val="DefaultParagraphFont"/>
    <w:link w:val="Heading2"/>
    <w:uiPriority w:val="9"/>
    <w:rsid w:val="00681BD6"/>
    <w:rPr>
      <w:rFonts w:ascii="Arial" w:eastAsiaTheme="majorEastAsia" w:hAnsi="Arial" w:cs="Arial"/>
      <w:b/>
      <w:bCs/>
      <w:sz w:val="28"/>
      <w:szCs w:val="28"/>
    </w:rPr>
  </w:style>
  <w:style w:type="paragraph" w:styleId="Title">
    <w:name w:val="Title"/>
    <w:basedOn w:val="Normal"/>
    <w:next w:val="Normal"/>
    <w:link w:val="TitleChar"/>
    <w:autoRedefine/>
    <w:uiPriority w:val="10"/>
    <w:qFormat/>
    <w:rsid w:val="00B255FB"/>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55FB"/>
    <w:rPr>
      <w:rFonts w:ascii="Times New Roman" w:eastAsiaTheme="majorEastAsia" w:hAnsi="Times New Roman" w:cstheme="majorBidi"/>
      <w:color w:val="17365D" w:themeColor="text2" w:themeShade="BF"/>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TOCHeading">
    <w:name w:val="TOC Heading"/>
    <w:basedOn w:val="Heading1"/>
    <w:next w:val="Normal"/>
    <w:uiPriority w:val="39"/>
    <w:unhideWhenUsed/>
    <w:qFormat/>
    <w:rsid w:val="00CC325C"/>
    <w:pPr>
      <w:spacing w:line="259" w:lineRule="auto"/>
      <w:jc w:val="left"/>
      <w:outlineLvl w:val="9"/>
    </w:pPr>
    <w:rPr>
      <w:rFonts w:asciiTheme="majorHAnsi" w:hAnsiTheme="majorHAnsi"/>
      <w:b w:val="0"/>
      <w:bCs w:val="0"/>
      <w:kern w:val="0"/>
      <w:szCs w:val="32"/>
      <w14:ligatures w14:val="none"/>
    </w:rPr>
  </w:style>
  <w:style w:type="paragraph" w:styleId="TOC1">
    <w:name w:val="toc 1"/>
    <w:basedOn w:val="Normal"/>
    <w:next w:val="Normal"/>
    <w:autoRedefine/>
    <w:uiPriority w:val="39"/>
    <w:unhideWhenUsed/>
    <w:rsid w:val="00CC325C"/>
    <w:pPr>
      <w:spacing w:after="100"/>
    </w:pPr>
  </w:style>
  <w:style w:type="paragraph" w:styleId="TOC2">
    <w:name w:val="toc 2"/>
    <w:basedOn w:val="Normal"/>
    <w:next w:val="Normal"/>
    <w:autoRedefine/>
    <w:uiPriority w:val="39"/>
    <w:unhideWhenUsed/>
    <w:rsid w:val="00CC325C"/>
    <w:pPr>
      <w:spacing w:after="100"/>
      <w:ind w:left="240"/>
    </w:pPr>
  </w:style>
  <w:style w:type="character" w:styleId="Hyperlink">
    <w:name w:val="Hyperlink"/>
    <w:basedOn w:val="DefaultParagraphFont"/>
    <w:uiPriority w:val="99"/>
    <w:unhideWhenUsed/>
    <w:rsid w:val="00CC325C"/>
    <w:rPr>
      <w:color w:val="0000FF" w:themeColor="hyperlink"/>
      <w:u w:val="single"/>
    </w:rPr>
  </w:style>
  <w:style w:type="paragraph" w:styleId="Header">
    <w:name w:val="header"/>
    <w:basedOn w:val="Normal"/>
    <w:link w:val="HeaderChar"/>
    <w:uiPriority w:val="99"/>
    <w:unhideWhenUsed/>
    <w:rsid w:val="00CC32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325C"/>
    <w:rPr>
      <w:rFonts w:ascii="Times New Roman" w:hAnsi="Times New Roman"/>
      <w:sz w:val="24"/>
    </w:rPr>
  </w:style>
  <w:style w:type="paragraph" w:styleId="Footer">
    <w:name w:val="footer"/>
    <w:basedOn w:val="Normal"/>
    <w:link w:val="FooterChar"/>
    <w:uiPriority w:val="99"/>
    <w:unhideWhenUsed/>
    <w:rsid w:val="00CC32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325C"/>
    <w:rPr>
      <w:rFonts w:ascii="Times New Roman" w:hAnsi="Times New Roman"/>
      <w:sz w:val="24"/>
    </w:rPr>
  </w:style>
  <w:style w:type="character" w:styleId="Emphasis">
    <w:name w:val="Emphasis"/>
    <w:basedOn w:val="DefaultParagraphFont"/>
    <w:uiPriority w:val="20"/>
    <w:qFormat/>
    <w:rsid w:val="004769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74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6DED2-A3BD-43FF-AA96-67EEFF2F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2023-11-15T17:25:00Z</dcterms:created>
  <dcterms:modified xsi:type="dcterms:W3CDTF">2023-11-15T19:00:00Z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fe8ecd3da3a9eb400c426fad8e341d4bd3a63f441d108c1ecee41ae4eefb9ec6</vt:lpwstr>
  </property>
</Properties>
</file>