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7777777" w:rsidR="00DC59C2" w:rsidRDefault="00DC59C2"/>
    <w:p w14:paraId="0E5652CA" w14:textId="2434EF77" w:rsidR="42B0812E" w:rsidRDefault="42B0812E" w:rsidP="42B0812E"/>
    <w:p w14:paraId="5EDAB6E5" w14:textId="528E7BF6" w:rsidR="42B0812E" w:rsidRDefault="42B0812E" w:rsidP="42B0812E"/>
    <w:p w14:paraId="41F490F5" w14:textId="05AEA07A" w:rsidR="42B0812E" w:rsidRDefault="42B0812E" w:rsidP="42B0812E"/>
    <w:p w14:paraId="58CD85E5" w14:textId="07426CC9" w:rsidR="42B0812E" w:rsidRDefault="42B0812E" w:rsidP="42B0812E"/>
    <w:p w14:paraId="58767853" w14:textId="7BDF138A" w:rsidR="1F67C3C7" w:rsidRDefault="1F67C3C7" w:rsidP="42B0812E">
      <w:pPr>
        <w:jc w:val="center"/>
      </w:pPr>
      <w:r>
        <w:t xml:space="preserve">Bryn Ward- </w:t>
      </w:r>
      <w:r w:rsidRPr="42B0812E">
        <w:rPr>
          <w:rFonts w:ascii="Calibri" w:eastAsia="Calibri" w:hAnsi="Calibri" w:cs="Calibri"/>
          <w:color w:val="242130"/>
          <w:sz w:val="24"/>
          <w:szCs w:val="24"/>
        </w:rPr>
        <w:t>2203900</w:t>
      </w:r>
    </w:p>
    <w:p w14:paraId="56E7B0B2" w14:textId="1C4166E4" w:rsidR="42B0812E" w:rsidRDefault="42B0812E" w:rsidP="42B0812E">
      <w:pPr>
        <w:jc w:val="center"/>
        <w:rPr>
          <w:rFonts w:ascii="Calibri" w:eastAsia="Calibri" w:hAnsi="Calibri" w:cs="Calibri"/>
          <w:color w:val="242130"/>
          <w:sz w:val="24"/>
          <w:szCs w:val="24"/>
        </w:rPr>
      </w:pPr>
    </w:p>
    <w:p w14:paraId="1FB2FA9B" w14:textId="3B005362" w:rsidR="1F67C3C7" w:rsidRDefault="1F67C3C7" w:rsidP="42B0812E">
      <w:pPr>
        <w:jc w:val="center"/>
        <w:rPr>
          <w:rFonts w:ascii="Calibri" w:eastAsia="Calibri" w:hAnsi="Calibri" w:cs="Calibri"/>
          <w:color w:val="242130"/>
          <w:sz w:val="24"/>
          <w:szCs w:val="24"/>
          <w:lang w:val="en-US"/>
        </w:rPr>
      </w:pPr>
      <w:r w:rsidRPr="42B0812E">
        <w:rPr>
          <w:rFonts w:ascii="Calibri" w:eastAsia="Calibri" w:hAnsi="Calibri" w:cs="Calibri"/>
          <w:color w:val="242130"/>
          <w:sz w:val="24"/>
          <w:szCs w:val="24"/>
        </w:rPr>
        <w:t>ECAD600</w:t>
      </w:r>
      <w:r w:rsidR="14BA6C71" w:rsidRPr="42B0812E">
        <w:rPr>
          <w:rFonts w:ascii="Calibri" w:eastAsia="Calibri" w:hAnsi="Calibri" w:cs="Calibri"/>
          <w:color w:val="242130"/>
          <w:sz w:val="24"/>
          <w:szCs w:val="24"/>
        </w:rPr>
        <w:t>7</w:t>
      </w:r>
    </w:p>
    <w:p w14:paraId="42864569" w14:textId="5F8EC23E" w:rsidR="42B0812E" w:rsidRDefault="42B0812E" w:rsidP="42B0812E">
      <w:pPr>
        <w:jc w:val="center"/>
        <w:rPr>
          <w:rFonts w:ascii="Calibri" w:eastAsia="Calibri" w:hAnsi="Calibri" w:cs="Calibri"/>
          <w:color w:val="242130"/>
          <w:sz w:val="24"/>
          <w:szCs w:val="24"/>
        </w:rPr>
      </w:pPr>
    </w:p>
    <w:p w14:paraId="0C791717" w14:textId="55F003D9" w:rsidR="1F67C3C7" w:rsidRDefault="1F67C3C7" w:rsidP="42B0812E">
      <w:pPr>
        <w:spacing w:line="480" w:lineRule="auto"/>
        <w:jc w:val="center"/>
        <w:rPr>
          <w:rFonts w:ascii="Arial" w:eastAsia="Arial" w:hAnsi="Arial" w:cs="Arial"/>
        </w:rPr>
      </w:pPr>
      <w:r w:rsidRPr="42B0812E">
        <w:rPr>
          <w:rFonts w:ascii="Arial" w:eastAsia="Arial" w:hAnsi="Arial" w:cs="Arial"/>
        </w:rPr>
        <w:t xml:space="preserve">A critical evaluation and the identification of next teaching and learning steps focusing on a case study of an individual learner or a group of learners, based on an observed critical </w:t>
      </w:r>
      <w:proofErr w:type="gramStart"/>
      <w:r w:rsidRPr="42B0812E">
        <w:rPr>
          <w:rFonts w:ascii="Arial" w:eastAsia="Arial" w:hAnsi="Arial" w:cs="Arial"/>
        </w:rPr>
        <w:t>incident</w:t>
      </w:r>
      <w:proofErr w:type="gramEnd"/>
    </w:p>
    <w:p w14:paraId="73763A25" w14:textId="45EFF2F8" w:rsidR="42B0812E" w:rsidRDefault="42B0812E" w:rsidP="42B0812E">
      <w:pPr>
        <w:jc w:val="center"/>
        <w:rPr>
          <w:rFonts w:ascii="Calibri" w:eastAsia="Calibri" w:hAnsi="Calibri" w:cs="Calibri"/>
          <w:color w:val="242130"/>
          <w:sz w:val="24"/>
          <w:szCs w:val="24"/>
        </w:rPr>
      </w:pPr>
    </w:p>
    <w:p w14:paraId="4406A869" w14:textId="1AC86125" w:rsidR="1F67C3C7" w:rsidRDefault="1F67C3C7" w:rsidP="42B0812E">
      <w:pPr>
        <w:jc w:val="center"/>
        <w:rPr>
          <w:rFonts w:ascii="Calibri" w:eastAsia="Calibri" w:hAnsi="Calibri" w:cs="Calibri"/>
          <w:color w:val="242130"/>
          <w:sz w:val="24"/>
          <w:szCs w:val="24"/>
          <w:lang w:val="en-US"/>
        </w:rPr>
      </w:pPr>
      <w:r w:rsidRPr="42B0812E">
        <w:rPr>
          <w:rFonts w:ascii="Calibri" w:eastAsia="Calibri" w:hAnsi="Calibri" w:cs="Calibri"/>
          <w:color w:val="242130"/>
          <w:sz w:val="24"/>
          <w:szCs w:val="24"/>
        </w:rPr>
        <w:t>Word Count-</w:t>
      </w:r>
      <w:r w:rsidR="3ED74373" w:rsidRPr="42B0812E">
        <w:rPr>
          <w:rFonts w:ascii="Calibri" w:eastAsia="Calibri" w:hAnsi="Calibri" w:cs="Calibri"/>
          <w:color w:val="242130"/>
          <w:sz w:val="24"/>
          <w:szCs w:val="24"/>
        </w:rPr>
        <w:t xml:space="preserve"> </w:t>
      </w:r>
      <w:r w:rsidR="00870703">
        <w:rPr>
          <w:rFonts w:ascii="Calibri" w:eastAsia="Calibri" w:hAnsi="Calibri" w:cs="Calibri"/>
          <w:color w:val="242130"/>
          <w:sz w:val="24"/>
          <w:szCs w:val="24"/>
        </w:rPr>
        <w:t>3704</w:t>
      </w:r>
    </w:p>
    <w:p w14:paraId="221F6EC0" w14:textId="112026C2" w:rsidR="42B0812E" w:rsidRDefault="42B0812E" w:rsidP="42B0812E">
      <w:pPr>
        <w:jc w:val="center"/>
        <w:rPr>
          <w:rFonts w:ascii="Calibri" w:eastAsia="Calibri" w:hAnsi="Calibri" w:cs="Calibri"/>
          <w:color w:val="242130"/>
          <w:sz w:val="24"/>
          <w:szCs w:val="24"/>
        </w:rPr>
      </w:pPr>
    </w:p>
    <w:p w14:paraId="6B8286D9" w14:textId="1D198C9C" w:rsidR="42B0812E" w:rsidRDefault="42B0812E" w:rsidP="42B0812E">
      <w:pPr>
        <w:jc w:val="center"/>
        <w:rPr>
          <w:rFonts w:ascii="Calibri" w:eastAsia="Calibri" w:hAnsi="Calibri" w:cs="Calibri"/>
          <w:color w:val="242130"/>
          <w:sz w:val="24"/>
          <w:szCs w:val="24"/>
        </w:rPr>
      </w:pPr>
    </w:p>
    <w:p w14:paraId="56CB9C65" w14:textId="61052722" w:rsidR="42B0812E" w:rsidRDefault="42B0812E" w:rsidP="42B0812E">
      <w:pPr>
        <w:jc w:val="center"/>
        <w:rPr>
          <w:rFonts w:ascii="Calibri" w:eastAsia="Calibri" w:hAnsi="Calibri" w:cs="Calibri"/>
          <w:color w:val="242130"/>
          <w:sz w:val="24"/>
          <w:szCs w:val="24"/>
        </w:rPr>
      </w:pPr>
    </w:p>
    <w:p w14:paraId="15B8ADD9" w14:textId="741E87D7" w:rsidR="42B0812E" w:rsidRDefault="42B0812E" w:rsidP="42B0812E">
      <w:pPr>
        <w:jc w:val="center"/>
        <w:rPr>
          <w:rFonts w:ascii="Calibri" w:eastAsia="Calibri" w:hAnsi="Calibri" w:cs="Calibri"/>
          <w:color w:val="242130"/>
          <w:sz w:val="24"/>
          <w:szCs w:val="24"/>
        </w:rPr>
      </w:pPr>
    </w:p>
    <w:p w14:paraId="4235ACAF" w14:textId="33D05E11" w:rsidR="42B0812E" w:rsidRDefault="42B0812E" w:rsidP="42B0812E">
      <w:pPr>
        <w:jc w:val="center"/>
        <w:rPr>
          <w:rFonts w:ascii="Calibri" w:eastAsia="Calibri" w:hAnsi="Calibri" w:cs="Calibri"/>
          <w:color w:val="242130"/>
          <w:sz w:val="24"/>
          <w:szCs w:val="24"/>
        </w:rPr>
      </w:pPr>
    </w:p>
    <w:p w14:paraId="127BA94D" w14:textId="68C03636" w:rsidR="42B0812E" w:rsidRDefault="42B0812E" w:rsidP="42B0812E">
      <w:pPr>
        <w:jc w:val="center"/>
        <w:rPr>
          <w:rFonts w:ascii="Calibri" w:eastAsia="Calibri" w:hAnsi="Calibri" w:cs="Calibri"/>
          <w:color w:val="242130"/>
          <w:sz w:val="24"/>
          <w:szCs w:val="24"/>
        </w:rPr>
      </w:pPr>
    </w:p>
    <w:p w14:paraId="1A3F2D9D" w14:textId="27C201C9" w:rsidR="42B0812E" w:rsidRDefault="42B0812E" w:rsidP="42B0812E">
      <w:pPr>
        <w:jc w:val="center"/>
        <w:rPr>
          <w:rFonts w:ascii="Calibri" w:eastAsia="Calibri" w:hAnsi="Calibri" w:cs="Calibri"/>
          <w:color w:val="242130"/>
          <w:sz w:val="24"/>
          <w:szCs w:val="24"/>
        </w:rPr>
      </w:pPr>
    </w:p>
    <w:p w14:paraId="38F07D28" w14:textId="7CBCF382" w:rsidR="42B0812E" w:rsidRDefault="42B0812E" w:rsidP="42B0812E">
      <w:pPr>
        <w:jc w:val="center"/>
        <w:rPr>
          <w:rFonts w:ascii="Calibri" w:eastAsia="Calibri" w:hAnsi="Calibri" w:cs="Calibri"/>
          <w:color w:val="242130"/>
          <w:sz w:val="24"/>
          <w:szCs w:val="24"/>
        </w:rPr>
      </w:pPr>
    </w:p>
    <w:p w14:paraId="4DAF6B4A" w14:textId="01B535D2" w:rsidR="42B0812E" w:rsidRDefault="42B0812E" w:rsidP="42B0812E">
      <w:pPr>
        <w:jc w:val="center"/>
        <w:rPr>
          <w:rFonts w:ascii="Calibri" w:eastAsia="Calibri" w:hAnsi="Calibri" w:cs="Calibri"/>
          <w:color w:val="242130"/>
          <w:sz w:val="24"/>
          <w:szCs w:val="24"/>
        </w:rPr>
      </w:pPr>
    </w:p>
    <w:p w14:paraId="602F9DA2" w14:textId="6035ABA9" w:rsidR="42B0812E" w:rsidRDefault="42B0812E" w:rsidP="42B0812E">
      <w:pPr>
        <w:jc w:val="center"/>
        <w:rPr>
          <w:rFonts w:ascii="Calibri" w:eastAsia="Calibri" w:hAnsi="Calibri" w:cs="Calibri"/>
          <w:color w:val="242130"/>
          <w:sz w:val="24"/>
          <w:szCs w:val="24"/>
        </w:rPr>
      </w:pPr>
    </w:p>
    <w:p w14:paraId="76667348" w14:textId="517C13D3" w:rsidR="42B0812E" w:rsidRDefault="42B0812E" w:rsidP="42B0812E">
      <w:pPr>
        <w:jc w:val="center"/>
        <w:rPr>
          <w:rFonts w:ascii="Calibri" w:eastAsia="Calibri" w:hAnsi="Calibri" w:cs="Calibri"/>
          <w:color w:val="242130"/>
          <w:sz w:val="24"/>
          <w:szCs w:val="24"/>
        </w:rPr>
      </w:pPr>
    </w:p>
    <w:p w14:paraId="2195FA05" w14:textId="19F891DA" w:rsidR="42B0812E" w:rsidRDefault="42B0812E" w:rsidP="42B0812E">
      <w:pPr>
        <w:jc w:val="center"/>
        <w:rPr>
          <w:rFonts w:ascii="Calibri" w:eastAsia="Calibri" w:hAnsi="Calibri" w:cs="Calibri"/>
          <w:color w:val="242130"/>
          <w:sz w:val="24"/>
          <w:szCs w:val="24"/>
        </w:rPr>
      </w:pPr>
    </w:p>
    <w:p w14:paraId="6A2D083C" w14:textId="521964AA" w:rsidR="42B0812E" w:rsidRDefault="42B0812E" w:rsidP="42B0812E">
      <w:pPr>
        <w:jc w:val="center"/>
        <w:rPr>
          <w:rFonts w:ascii="Calibri" w:eastAsia="Calibri" w:hAnsi="Calibri" w:cs="Calibri"/>
          <w:color w:val="242130"/>
          <w:sz w:val="24"/>
          <w:szCs w:val="24"/>
        </w:rPr>
      </w:pPr>
    </w:p>
    <w:p w14:paraId="24EA6C20" w14:textId="4BE35BFF" w:rsidR="42B0812E" w:rsidRDefault="42B0812E" w:rsidP="42B0812E">
      <w:pPr>
        <w:jc w:val="center"/>
        <w:rPr>
          <w:rFonts w:ascii="Calibri" w:eastAsia="Calibri" w:hAnsi="Calibri" w:cs="Calibri"/>
          <w:color w:val="242130"/>
          <w:sz w:val="24"/>
          <w:szCs w:val="24"/>
        </w:rPr>
      </w:pPr>
    </w:p>
    <w:p w14:paraId="355A16EC" w14:textId="64C47A28" w:rsidR="42B0812E" w:rsidRPr="00870703" w:rsidRDefault="42B0812E" w:rsidP="42B0812E">
      <w:pPr>
        <w:jc w:val="center"/>
        <w:rPr>
          <w:rFonts w:ascii="Calibri" w:eastAsia="Calibri" w:hAnsi="Calibri" w:cs="Calibri"/>
          <w:color w:val="242130"/>
        </w:rPr>
      </w:pPr>
    </w:p>
    <w:p w14:paraId="0F74ADFC" w14:textId="0DD6BD98" w:rsidR="740CDF09" w:rsidRPr="00870703" w:rsidRDefault="740CDF09" w:rsidP="42B0812E">
      <w:pPr>
        <w:spacing w:line="480" w:lineRule="auto"/>
        <w:rPr>
          <w:rFonts w:ascii="Calibri" w:eastAsia="Arial" w:hAnsi="Calibri" w:cs="Calibri"/>
          <w:u w:val="single"/>
        </w:rPr>
      </w:pPr>
      <w:r w:rsidRPr="00870703">
        <w:rPr>
          <w:rFonts w:ascii="Calibri" w:eastAsia="Arial" w:hAnsi="Calibri" w:cs="Calibri"/>
          <w:u w:val="single"/>
        </w:rPr>
        <w:t xml:space="preserve">Introduction </w:t>
      </w:r>
    </w:p>
    <w:p w14:paraId="4D67F0F3" w14:textId="126D9760" w:rsidR="740CDF09" w:rsidRPr="00870703" w:rsidRDefault="740CDF09" w:rsidP="42B0812E">
      <w:pPr>
        <w:spacing w:line="480" w:lineRule="auto"/>
        <w:rPr>
          <w:rFonts w:ascii="Calibri" w:eastAsia="Arial" w:hAnsi="Calibri" w:cs="Calibri"/>
        </w:rPr>
      </w:pPr>
      <w:r w:rsidRPr="00870703">
        <w:rPr>
          <w:rFonts w:ascii="Calibri" w:eastAsia="Arial" w:hAnsi="Calibri" w:cs="Calibri"/>
        </w:rPr>
        <w:t>Throughout this essay, I will be discussing and evaluating an observed critical incident in a classroom setting. A critical incident as stated in (Tripp,1993) occurs when an incident is observed and recognised in a particular setting such a classroom, after being observed the incident is written about (Tripp,1993). Once the individual has observed</w:t>
      </w:r>
      <w:r w:rsidR="009902A2" w:rsidRPr="00870703">
        <w:rPr>
          <w:rFonts w:ascii="Calibri" w:eastAsia="Arial" w:hAnsi="Calibri" w:cs="Calibri"/>
        </w:rPr>
        <w:t xml:space="preserve">, reflected on </w:t>
      </w:r>
      <w:r w:rsidR="000B2968" w:rsidRPr="00870703">
        <w:rPr>
          <w:rFonts w:ascii="Calibri" w:eastAsia="Arial" w:hAnsi="Calibri" w:cs="Calibri"/>
        </w:rPr>
        <w:t xml:space="preserve">the </w:t>
      </w:r>
      <w:r w:rsidR="009902A2" w:rsidRPr="00870703">
        <w:rPr>
          <w:rFonts w:ascii="Calibri" w:eastAsia="Arial" w:hAnsi="Calibri" w:cs="Calibri"/>
        </w:rPr>
        <w:t xml:space="preserve">changes or </w:t>
      </w:r>
      <w:proofErr w:type="gramStart"/>
      <w:r w:rsidR="009902A2" w:rsidRPr="00870703">
        <w:rPr>
          <w:rFonts w:ascii="Calibri" w:eastAsia="Arial" w:hAnsi="Calibri" w:cs="Calibri"/>
        </w:rPr>
        <w:t>improvements</w:t>
      </w:r>
      <w:proofErr w:type="gramEnd"/>
      <w:r w:rsidR="009902A2" w:rsidRPr="00870703">
        <w:rPr>
          <w:rFonts w:ascii="Calibri" w:eastAsia="Arial" w:hAnsi="Calibri" w:cs="Calibri"/>
        </w:rPr>
        <w:t xml:space="preserve"> and </w:t>
      </w:r>
      <w:r w:rsidRPr="00870703">
        <w:rPr>
          <w:rFonts w:ascii="Calibri" w:eastAsia="Arial" w:hAnsi="Calibri" w:cs="Calibri"/>
        </w:rPr>
        <w:t xml:space="preserve">noted the incident, it then becomes a critical incident. In his book Tripp discusses many critical incidents which have previously occurred within a classroom setting. During this essay I will be discussing a critical incident which I </w:t>
      </w:r>
      <w:r w:rsidR="0B9DA070" w:rsidRPr="00870703">
        <w:rPr>
          <w:rFonts w:ascii="Calibri" w:eastAsia="Arial" w:hAnsi="Calibri" w:cs="Calibri"/>
        </w:rPr>
        <w:t>observed</w:t>
      </w:r>
      <w:r w:rsidRPr="00870703">
        <w:rPr>
          <w:rFonts w:ascii="Calibri" w:eastAsia="Arial" w:hAnsi="Calibri" w:cs="Calibri"/>
        </w:rPr>
        <w:t xml:space="preserve"> first hand</w:t>
      </w:r>
      <w:r w:rsidR="27E3C352" w:rsidRPr="00870703">
        <w:rPr>
          <w:rFonts w:ascii="Calibri" w:eastAsia="Arial" w:hAnsi="Calibri" w:cs="Calibri"/>
        </w:rPr>
        <w:t xml:space="preserve"> and </w:t>
      </w:r>
      <w:r w:rsidR="2A4C2249" w:rsidRPr="00870703">
        <w:rPr>
          <w:rFonts w:ascii="Calibri" w:eastAsia="Arial" w:hAnsi="Calibri" w:cs="Calibri"/>
        </w:rPr>
        <w:t>consider, if the correct methods were used.</w:t>
      </w:r>
      <w:r w:rsidR="00A26585" w:rsidRPr="00870703">
        <w:rPr>
          <w:rFonts w:ascii="Calibri" w:eastAsia="Arial" w:hAnsi="Calibri" w:cs="Calibri"/>
        </w:rPr>
        <w:t xml:space="preserve"> </w:t>
      </w:r>
      <w:r w:rsidR="00A26585" w:rsidRPr="00870703">
        <w:rPr>
          <w:rFonts w:ascii="Calibri" w:hAnsi="Calibri" w:cs="Calibri"/>
        </w:rPr>
        <w:t xml:space="preserve">The purpose of a critical incident is for the teacher to reflect on the incident and to understand where the issue derived from. A critical incident </w:t>
      </w:r>
      <w:proofErr w:type="gramStart"/>
      <w:r w:rsidR="005371DF" w:rsidRPr="00870703">
        <w:rPr>
          <w:rFonts w:ascii="Calibri" w:hAnsi="Calibri" w:cs="Calibri"/>
        </w:rPr>
        <w:t>are</w:t>
      </w:r>
      <w:proofErr w:type="gramEnd"/>
      <w:r w:rsidR="005371DF" w:rsidRPr="00870703">
        <w:rPr>
          <w:rFonts w:ascii="Calibri" w:hAnsi="Calibri" w:cs="Calibri"/>
        </w:rPr>
        <w:t xml:space="preserve"> </w:t>
      </w:r>
      <w:r w:rsidR="00A26585" w:rsidRPr="00870703">
        <w:rPr>
          <w:rFonts w:ascii="Calibri" w:hAnsi="Calibri" w:cs="Calibri"/>
        </w:rPr>
        <w:t>mostly small, however become critical when the teacher later reflects upon the incident. Having revisited the issue, the teacher can understand what may have gone wrong and how to improve or alter something next time, to improve the situation (Mohammed, 2016). It is important for teachers to reflect on critical incidents to gain a deeper understanding. By doing so teachers can progress by further challeng</w:t>
      </w:r>
      <w:r w:rsidR="000B2968" w:rsidRPr="00870703">
        <w:rPr>
          <w:rFonts w:ascii="Calibri" w:hAnsi="Calibri" w:cs="Calibri"/>
        </w:rPr>
        <w:t>ing</w:t>
      </w:r>
      <w:r w:rsidR="00A26585" w:rsidRPr="00870703">
        <w:rPr>
          <w:rFonts w:ascii="Calibri" w:hAnsi="Calibri" w:cs="Calibri"/>
        </w:rPr>
        <w:t xml:space="preserve"> themselves (Yu,2018).</w:t>
      </w:r>
      <w:r w:rsidR="000B2968" w:rsidRPr="00870703">
        <w:rPr>
          <w:rFonts w:ascii="Calibri" w:hAnsi="Calibri" w:cs="Calibri"/>
        </w:rPr>
        <w:t xml:space="preserve"> During the literature review</w:t>
      </w:r>
      <w:r w:rsidR="00484B6E" w:rsidRPr="00870703">
        <w:rPr>
          <w:rFonts w:ascii="Calibri" w:hAnsi="Calibri" w:cs="Calibri"/>
        </w:rPr>
        <w:t>,</w:t>
      </w:r>
      <w:r w:rsidR="000B2968" w:rsidRPr="00870703">
        <w:rPr>
          <w:rFonts w:ascii="Calibri" w:hAnsi="Calibri" w:cs="Calibri"/>
        </w:rPr>
        <w:t xml:space="preserve"> I will be discussing </w:t>
      </w:r>
      <w:r w:rsidR="00484B6E" w:rsidRPr="00870703">
        <w:rPr>
          <w:rFonts w:ascii="Calibri" w:hAnsi="Calibri" w:cs="Calibri"/>
        </w:rPr>
        <w:t xml:space="preserve">topics such as operant conditioning and reinforcements. Later I will move to the critical incident and give an explanation to what happened when I observed a critical incident, and </w:t>
      </w:r>
      <w:proofErr w:type="gramStart"/>
      <w:r w:rsidR="00484B6E" w:rsidRPr="00870703">
        <w:rPr>
          <w:rFonts w:ascii="Calibri" w:hAnsi="Calibri" w:cs="Calibri"/>
        </w:rPr>
        <w:t>it’s</w:t>
      </w:r>
      <w:proofErr w:type="gramEnd"/>
      <w:r w:rsidR="00484B6E" w:rsidRPr="00870703">
        <w:rPr>
          <w:rFonts w:ascii="Calibri" w:hAnsi="Calibri" w:cs="Calibri"/>
        </w:rPr>
        <w:t xml:space="preserve"> effects. Later I will discuss teaching and learning methods. Here I will suggest alternative methods, in this instance classroom management techniques.</w:t>
      </w:r>
      <w:r w:rsidR="00870703">
        <w:rPr>
          <w:rFonts w:ascii="Calibri" w:hAnsi="Calibri" w:cs="Calibri"/>
        </w:rPr>
        <w:t xml:space="preserve"> Within this section I will consider my own teaching practice and which methods I will use and why. Although I do believe positive reinforcement to be beneficial method, there are other methods that will be more suitable in other situations or other classes.</w:t>
      </w:r>
    </w:p>
    <w:p w14:paraId="47D14532" w14:textId="5AA46D06" w:rsidR="42B0812E" w:rsidRPr="00870703" w:rsidRDefault="42B0812E" w:rsidP="42B0812E">
      <w:pPr>
        <w:spacing w:line="480" w:lineRule="auto"/>
        <w:rPr>
          <w:rFonts w:ascii="Calibri" w:eastAsia="Arial" w:hAnsi="Calibri" w:cs="Calibri"/>
        </w:rPr>
      </w:pPr>
    </w:p>
    <w:p w14:paraId="6435AC29" w14:textId="558D486F" w:rsidR="42B0812E" w:rsidRPr="00870703" w:rsidRDefault="42B0812E" w:rsidP="42B0812E">
      <w:pPr>
        <w:spacing w:line="480" w:lineRule="auto"/>
        <w:rPr>
          <w:rFonts w:ascii="Calibri" w:eastAsia="Arial" w:hAnsi="Calibri" w:cs="Calibri"/>
          <w:u w:val="single"/>
        </w:rPr>
      </w:pPr>
    </w:p>
    <w:p w14:paraId="0273474B" w14:textId="023427F8" w:rsidR="42B0812E" w:rsidRPr="00870703" w:rsidRDefault="76EA279B" w:rsidP="42B0812E">
      <w:pPr>
        <w:spacing w:line="480" w:lineRule="auto"/>
        <w:rPr>
          <w:rFonts w:ascii="Calibri" w:eastAsia="Arial" w:hAnsi="Calibri" w:cs="Calibri"/>
          <w:u w:val="single"/>
        </w:rPr>
      </w:pPr>
      <w:r w:rsidRPr="00870703">
        <w:rPr>
          <w:rFonts w:ascii="Calibri" w:eastAsia="Arial" w:hAnsi="Calibri" w:cs="Calibri"/>
          <w:u w:val="single"/>
        </w:rPr>
        <w:lastRenderedPageBreak/>
        <w:t>Literature review</w:t>
      </w:r>
    </w:p>
    <w:p w14:paraId="422013A3" w14:textId="0CA90A45" w:rsidR="76EA279B" w:rsidRPr="00870703" w:rsidRDefault="76EA279B" w:rsidP="42B0812E">
      <w:pPr>
        <w:spacing w:line="480" w:lineRule="auto"/>
        <w:rPr>
          <w:rFonts w:ascii="Calibri" w:hAnsi="Calibri" w:cs="Calibri"/>
        </w:rPr>
      </w:pPr>
      <w:r w:rsidRPr="00870703">
        <w:rPr>
          <w:rFonts w:ascii="Calibri" w:eastAsia="Arial" w:hAnsi="Calibri" w:cs="Calibri"/>
        </w:rPr>
        <w:t>The term operant conditioning was coined by behaviourist B.F Skinner. During his time, he wrote Science and Human Behaviour (1965), where he discusses the term operant conditioning. The term operant conditioning is described as either rewards or punishments are used in order to alter behaviour. This is done by conditioning the individual to behave in a certain way, through rewards and punishments. Operant methods are used when analysing behaviour, these were used to analyse both human and animal behaviour. And is a term used within Psychology. A notable study where this was used was within Pavlov’s dog experiment, in which he conditioned the dog to behave in a certain way through food, which was the reward (</w:t>
      </w:r>
      <w:proofErr w:type="spellStart"/>
      <w:r w:rsidRPr="00870703">
        <w:rPr>
          <w:rFonts w:ascii="Calibri" w:eastAsia="Arial" w:hAnsi="Calibri" w:cs="Calibri"/>
        </w:rPr>
        <w:t>B.</w:t>
      </w:r>
      <w:proofErr w:type="gramStart"/>
      <w:r w:rsidRPr="00870703">
        <w:rPr>
          <w:rFonts w:ascii="Calibri" w:eastAsia="Arial" w:hAnsi="Calibri" w:cs="Calibri"/>
        </w:rPr>
        <w:t>F.Skinner</w:t>
      </w:r>
      <w:proofErr w:type="spellEnd"/>
      <w:proofErr w:type="gramEnd"/>
      <w:r w:rsidRPr="00870703">
        <w:rPr>
          <w:rFonts w:ascii="Calibri" w:eastAsia="Arial" w:hAnsi="Calibri" w:cs="Calibri"/>
        </w:rPr>
        <w:t xml:space="preserve">, 1965). Pavlov used the sound of a bell as a stimulus in order to condition the </w:t>
      </w:r>
      <w:r w:rsidR="009A0526" w:rsidRPr="00870703">
        <w:rPr>
          <w:rFonts w:ascii="Calibri" w:eastAsia="Arial" w:hAnsi="Calibri" w:cs="Calibri"/>
        </w:rPr>
        <w:t>dog’s</w:t>
      </w:r>
      <w:r w:rsidRPr="00870703">
        <w:rPr>
          <w:rFonts w:ascii="Calibri" w:eastAsia="Arial" w:hAnsi="Calibri" w:cs="Calibri"/>
        </w:rPr>
        <w:t xml:space="preserve"> brain for them to demonstrate </w:t>
      </w:r>
      <w:r w:rsidR="089884C0" w:rsidRPr="00870703">
        <w:rPr>
          <w:rFonts w:ascii="Calibri" w:eastAsia="Arial" w:hAnsi="Calibri" w:cs="Calibri"/>
        </w:rPr>
        <w:t>a behaviour, which was the dogs salivating (</w:t>
      </w:r>
      <w:r w:rsidRPr="00870703">
        <w:rPr>
          <w:rFonts w:ascii="Calibri" w:eastAsia="Arial" w:hAnsi="Calibri" w:cs="Calibri"/>
        </w:rPr>
        <w:t>Shepherd &amp; Linn, 2015).</w:t>
      </w:r>
      <w:r w:rsidR="009A0526" w:rsidRPr="00870703">
        <w:rPr>
          <w:rFonts w:ascii="Calibri" w:eastAsia="Arial" w:hAnsi="Calibri" w:cs="Calibri"/>
        </w:rPr>
        <w:t xml:space="preserve"> </w:t>
      </w:r>
      <w:r w:rsidR="005371DF" w:rsidRPr="00870703">
        <w:rPr>
          <w:rFonts w:ascii="Calibri" w:eastAsia="Arial" w:hAnsi="Calibri" w:cs="Calibri"/>
        </w:rPr>
        <w:t>In</w:t>
      </w:r>
      <w:r w:rsidRPr="00870703">
        <w:rPr>
          <w:rFonts w:ascii="Calibri" w:eastAsia="Arial" w:hAnsi="Calibri" w:cs="Calibri"/>
        </w:rPr>
        <w:t xml:space="preserve"> the </w:t>
      </w:r>
      <w:r w:rsidR="7A9A8862" w:rsidRPr="00870703">
        <w:rPr>
          <w:rFonts w:ascii="Calibri" w:eastAsia="Arial" w:hAnsi="Calibri" w:cs="Calibri"/>
        </w:rPr>
        <w:t>beginning</w:t>
      </w:r>
      <w:r w:rsidRPr="00870703">
        <w:rPr>
          <w:rFonts w:ascii="Calibri" w:eastAsia="Arial" w:hAnsi="Calibri" w:cs="Calibri"/>
        </w:rPr>
        <w:t xml:space="preserve"> operant methods such as Skinner</w:t>
      </w:r>
      <w:r w:rsidR="0EFF1B24" w:rsidRPr="00870703">
        <w:rPr>
          <w:rFonts w:ascii="Calibri" w:eastAsia="Arial" w:hAnsi="Calibri" w:cs="Calibri"/>
        </w:rPr>
        <w:t xml:space="preserve">'s box received negative reactions due to </w:t>
      </w:r>
      <w:r w:rsidRPr="00870703">
        <w:rPr>
          <w:rFonts w:ascii="Calibri" w:eastAsia="Arial" w:hAnsi="Calibri" w:cs="Calibri"/>
        </w:rPr>
        <w:t>t’s theoretical issues (Honig &amp; Staddon, 2022). Within Skinners box he used rats and pigeons in an operant chamber to experiment behaviour. Skinner later applied this to human problems (Rutherford, 2009).</w:t>
      </w:r>
      <w:r w:rsidR="00AB2318" w:rsidRPr="00870703">
        <w:rPr>
          <w:rFonts w:ascii="Calibri" w:eastAsia="Arial" w:hAnsi="Calibri" w:cs="Calibri"/>
        </w:rPr>
        <w:t xml:space="preserve"> </w:t>
      </w:r>
      <w:r w:rsidR="00AB2318" w:rsidRPr="00870703">
        <w:rPr>
          <w:rFonts w:ascii="Calibri" w:hAnsi="Calibri" w:cs="Calibri"/>
        </w:rPr>
        <w:t>Experiments in conditioning then developed from rats to humans. A</w:t>
      </w:r>
      <w:r w:rsidR="009A0526" w:rsidRPr="00870703">
        <w:rPr>
          <w:rFonts w:ascii="Calibri" w:hAnsi="Calibri" w:cs="Calibri"/>
        </w:rPr>
        <w:t>n</w:t>
      </w:r>
      <w:r w:rsidR="00AB2318" w:rsidRPr="00870703">
        <w:rPr>
          <w:rFonts w:ascii="Calibri" w:hAnsi="Calibri" w:cs="Calibri"/>
        </w:rPr>
        <w:t xml:space="preserve"> experiment was used on a child which saw that through conditioning they were able to change the behaviour of the child, and he wouldn’t use the same action again (Johnson, 2014). Since this study, teachers have used their own approach to condition pupils to use desired behaviours, this can be achieved with conditioning methods such as positive </w:t>
      </w:r>
      <w:r w:rsidR="00091F29" w:rsidRPr="00870703">
        <w:rPr>
          <w:rFonts w:ascii="Calibri" w:hAnsi="Calibri" w:cs="Calibri"/>
        </w:rPr>
        <w:t>reinforcement.</w:t>
      </w:r>
    </w:p>
    <w:p w14:paraId="7994BF3A" w14:textId="169E14E6" w:rsidR="76EA279B" w:rsidRPr="00870703" w:rsidRDefault="76EA279B" w:rsidP="00A4690F">
      <w:pPr>
        <w:spacing w:line="480" w:lineRule="auto"/>
        <w:rPr>
          <w:rFonts w:ascii="Calibri" w:hAnsi="Calibri" w:cs="Calibri"/>
        </w:rPr>
      </w:pPr>
      <w:r w:rsidRPr="00870703">
        <w:rPr>
          <w:rFonts w:ascii="Calibri" w:eastAsia="Arial" w:hAnsi="Calibri" w:cs="Calibri"/>
        </w:rPr>
        <w:t xml:space="preserve"> </w:t>
      </w:r>
    </w:p>
    <w:p w14:paraId="066B5C90" w14:textId="252E2642" w:rsidR="00A4690F" w:rsidRPr="00870703" w:rsidRDefault="76EA279B" w:rsidP="00A4690F">
      <w:pPr>
        <w:pStyle w:val="NormalWeb"/>
        <w:spacing w:before="0" w:beforeAutospacing="0" w:after="0" w:afterAutospacing="0" w:line="480" w:lineRule="auto"/>
        <w:rPr>
          <w:rFonts w:ascii="Calibri" w:hAnsi="Calibri" w:cs="Calibri"/>
          <w:sz w:val="22"/>
          <w:szCs w:val="22"/>
        </w:rPr>
      </w:pPr>
      <w:r w:rsidRPr="00870703">
        <w:rPr>
          <w:rFonts w:ascii="Calibri" w:eastAsia="Arial" w:hAnsi="Calibri" w:cs="Calibri"/>
          <w:sz w:val="22"/>
          <w:szCs w:val="22"/>
        </w:rPr>
        <w:t xml:space="preserve">One method </w:t>
      </w:r>
      <w:r w:rsidR="23CA8C5D" w:rsidRPr="00870703">
        <w:rPr>
          <w:rFonts w:ascii="Calibri" w:eastAsia="Arial" w:hAnsi="Calibri" w:cs="Calibri"/>
          <w:sz w:val="22"/>
          <w:szCs w:val="22"/>
        </w:rPr>
        <w:t>which is used</w:t>
      </w:r>
      <w:r w:rsidRPr="00870703">
        <w:rPr>
          <w:rFonts w:ascii="Calibri" w:eastAsia="Arial" w:hAnsi="Calibri" w:cs="Calibri"/>
          <w:sz w:val="22"/>
          <w:szCs w:val="22"/>
        </w:rPr>
        <w:t xml:space="preserve"> </w:t>
      </w:r>
      <w:r w:rsidR="6D98D01B" w:rsidRPr="00870703">
        <w:rPr>
          <w:rFonts w:ascii="Calibri" w:eastAsia="Arial" w:hAnsi="Calibri" w:cs="Calibri"/>
          <w:sz w:val="22"/>
          <w:szCs w:val="22"/>
        </w:rPr>
        <w:t xml:space="preserve">to </w:t>
      </w:r>
      <w:r w:rsidRPr="00870703">
        <w:rPr>
          <w:rFonts w:ascii="Calibri" w:eastAsia="Arial" w:hAnsi="Calibri" w:cs="Calibri"/>
          <w:sz w:val="22"/>
          <w:szCs w:val="22"/>
        </w:rPr>
        <w:t>chang</w:t>
      </w:r>
      <w:r w:rsidR="08BC38BD" w:rsidRPr="00870703">
        <w:rPr>
          <w:rFonts w:ascii="Calibri" w:eastAsia="Arial" w:hAnsi="Calibri" w:cs="Calibri"/>
          <w:sz w:val="22"/>
          <w:szCs w:val="22"/>
        </w:rPr>
        <w:t>e</w:t>
      </w:r>
      <w:r w:rsidRPr="00870703">
        <w:rPr>
          <w:rFonts w:ascii="Calibri" w:eastAsia="Arial" w:hAnsi="Calibri" w:cs="Calibri"/>
          <w:sz w:val="22"/>
          <w:szCs w:val="22"/>
        </w:rPr>
        <w:t xml:space="preserve"> behaviour is by using reinforcement. Reinforcement is used in order to increase behaviour (</w:t>
      </w:r>
      <w:proofErr w:type="spellStart"/>
      <w:r w:rsidRPr="00870703">
        <w:rPr>
          <w:rFonts w:ascii="Calibri" w:eastAsia="Arial" w:hAnsi="Calibri" w:cs="Calibri"/>
          <w:sz w:val="22"/>
          <w:szCs w:val="22"/>
        </w:rPr>
        <w:t>B.</w:t>
      </w:r>
      <w:proofErr w:type="gramStart"/>
      <w:r w:rsidRPr="00870703">
        <w:rPr>
          <w:rFonts w:ascii="Calibri" w:eastAsia="Arial" w:hAnsi="Calibri" w:cs="Calibri"/>
          <w:sz w:val="22"/>
          <w:szCs w:val="22"/>
        </w:rPr>
        <w:t>F.Skinner</w:t>
      </w:r>
      <w:proofErr w:type="spellEnd"/>
      <w:proofErr w:type="gramEnd"/>
      <w:r w:rsidRPr="00870703">
        <w:rPr>
          <w:rFonts w:ascii="Calibri" w:eastAsia="Arial" w:hAnsi="Calibri" w:cs="Calibri"/>
          <w:sz w:val="22"/>
          <w:szCs w:val="22"/>
        </w:rPr>
        <w:t xml:space="preserve">, 1965). In order to use negative </w:t>
      </w:r>
      <w:r w:rsidR="59ECFAFB" w:rsidRPr="00870703">
        <w:rPr>
          <w:rFonts w:ascii="Calibri" w:eastAsia="Arial" w:hAnsi="Calibri" w:cs="Calibri"/>
          <w:sz w:val="22"/>
          <w:szCs w:val="22"/>
        </w:rPr>
        <w:t>reinforcement,</w:t>
      </w:r>
      <w:r w:rsidRPr="00870703">
        <w:rPr>
          <w:rFonts w:ascii="Calibri" w:eastAsia="Arial" w:hAnsi="Calibri" w:cs="Calibri"/>
          <w:sz w:val="22"/>
          <w:szCs w:val="22"/>
        </w:rPr>
        <w:t xml:space="preserve"> you must remove a pleasant </w:t>
      </w:r>
      <w:r w:rsidR="05E24F23" w:rsidRPr="00870703">
        <w:rPr>
          <w:rFonts w:ascii="Calibri" w:eastAsia="Arial" w:hAnsi="Calibri" w:cs="Calibri"/>
          <w:sz w:val="22"/>
          <w:szCs w:val="22"/>
        </w:rPr>
        <w:t>stimulus</w:t>
      </w:r>
      <w:r w:rsidRPr="00870703">
        <w:rPr>
          <w:rFonts w:ascii="Calibri" w:eastAsia="Arial" w:hAnsi="Calibri" w:cs="Calibri"/>
          <w:sz w:val="22"/>
          <w:szCs w:val="22"/>
        </w:rPr>
        <w:t xml:space="preserve"> to increase behaviour. And by adding a pleasant </w:t>
      </w:r>
      <w:r w:rsidR="42D18941" w:rsidRPr="00870703">
        <w:rPr>
          <w:rFonts w:ascii="Calibri" w:eastAsia="Arial" w:hAnsi="Calibri" w:cs="Calibri"/>
          <w:sz w:val="22"/>
          <w:szCs w:val="22"/>
        </w:rPr>
        <w:t>stimulus</w:t>
      </w:r>
      <w:r w:rsidRPr="00870703">
        <w:rPr>
          <w:rFonts w:ascii="Calibri" w:eastAsia="Arial" w:hAnsi="Calibri" w:cs="Calibri"/>
          <w:sz w:val="22"/>
          <w:szCs w:val="22"/>
        </w:rPr>
        <w:t xml:space="preserve"> to increase behaviour you’re using positive reinforcement (Baron &amp; </w:t>
      </w:r>
      <w:proofErr w:type="spellStart"/>
      <w:r w:rsidRPr="00870703">
        <w:rPr>
          <w:rFonts w:ascii="Calibri" w:eastAsia="Arial" w:hAnsi="Calibri" w:cs="Calibri"/>
          <w:sz w:val="22"/>
          <w:szCs w:val="22"/>
        </w:rPr>
        <w:t>Galizio</w:t>
      </w:r>
      <w:proofErr w:type="spellEnd"/>
      <w:r w:rsidRPr="00870703">
        <w:rPr>
          <w:rFonts w:ascii="Calibri" w:eastAsia="Arial" w:hAnsi="Calibri" w:cs="Calibri"/>
          <w:sz w:val="22"/>
          <w:szCs w:val="22"/>
        </w:rPr>
        <w:t xml:space="preserve">, 2005). Positive reinforcement is used as </w:t>
      </w:r>
      <w:r w:rsidRPr="00870703">
        <w:rPr>
          <w:rFonts w:ascii="Calibri" w:eastAsia="Arial" w:hAnsi="Calibri" w:cs="Calibri"/>
          <w:sz w:val="22"/>
          <w:szCs w:val="22"/>
        </w:rPr>
        <w:lastRenderedPageBreak/>
        <w:t xml:space="preserve">a method in a classroom to </w:t>
      </w:r>
      <w:r w:rsidR="2EB7E47E" w:rsidRPr="00870703">
        <w:rPr>
          <w:rFonts w:ascii="Calibri" w:eastAsia="Arial" w:hAnsi="Calibri" w:cs="Calibri"/>
          <w:sz w:val="22"/>
          <w:szCs w:val="22"/>
        </w:rPr>
        <w:t>condition</w:t>
      </w:r>
      <w:r w:rsidRPr="00870703">
        <w:rPr>
          <w:rFonts w:ascii="Calibri" w:eastAsia="Arial" w:hAnsi="Calibri" w:cs="Calibri"/>
          <w:sz w:val="22"/>
          <w:szCs w:val="22"/>
        </w:rPr>
        <w:t xml:space="preserve"> the pupil to use that behaviour again. The example given in (Shepherd &amp; Linn, 2015) is giving a pupil a gold star when performing well on a quiz. The gold star acts as positive reinforcement for them to perform well on a quiz again. The stimulus in this example is receiving a gold star. When using negative reinforcement, the aim is for the behaviour to be repeated also. However, this time the stimulus is taken away from the pupil. As mentioned previously a reward is given in positive reinforcement to repeat the desired behaviour. This is different within negative reinforcement. When taking away the stimulus, it is different to a punishment (Shepherd &amp; Linn, 2015).</w:t>
      </w:r>
      <w:r w:rsidR="00A4690F" w:rsidRPr="00870703">
        <w:rPr>
          <w:rFonts w:ascii="Calibri" w:eastAsia="Arial" w:hAnsi="Calibri" w:cs="Calibri"/>
          <w:sz w:val="22"/>
          <w:szCs w:val="22"/>
        </w:rPr>
        <w:t xml:space="preserve"> </w:t>
      </w:r>
      <w:r w:rsidR="00A4690F" w:rsidRPr="00870703">
        <w:rPr>
          <w:rFonts w:ascii="Calibri" w:hAnsi="Calibri" w:cs="Calibri"/>
          <w:sz w:val="22"/>
          <w:szCs w:val="22"/>
        </w:rPr>
        <w:t>There are however limitations to reinforcements, as it is believed that reinforcements demand too much effort and when used don't work effectively enough (</w:t>
      </w:r>
      <w:proofErr w:type="spellStart"/>
      <w:r w:rsidR="00A4690F" w:rsidRPr="00870703">
        <w:rPr>
          <w:rFonts w:ascii="Calibri" w:hAnsi="Calibri" w:cs="Calibri"/>
          <w:sz w:val="22"/>
          <w:szCs w:val="22"/>
        </w:rPr>
        <w:t>Maag</w:t>
      </w:r>
      <w:proofErr w:type="spellEnd"/>
      <w:r w:rsidR="00A4690F" w:rsidRPr="00870703">
        <w:rPr>
          <w:rFonts w:ascii="Calibri" w:hAnsi="Calibri" w:cs="Calibri"/>
          <w:sz w:val="22"/>
          <w:szCs w:val="22"/>
        </w:rPr>
        <w:t>, 2001).</w:t>
      </w:r>
      <w:r w:rsidR="009133C2" w:rsidRPr="00870703">
        <w:rPr>
          <w:rFonts w:ascii="Calibri" w:hAnsi="Calibri" w:cs="Calibri"/>
          <w:sz w:val="22"/>
          <w:szCs w:val="22"/>
        </w:rPr>
        <w:t xml:space="preserve"> An additional argument to reinforcement is that it can be seen as bribery. From this perspective the teacher bribes the pupils to behave well an in return receive a reward from the teacher (Poling, et al., 2002).</w:t>
      </w:r>
    </w:p>
    <w:p w14:paraId="4172E8F8" w14:textId="77777777" w:rsidR="002B2C76" w:rsidRPr="00870703" w:rsidRDefault="002B2C76" w:rsidP="42B0812E">
      <w:pPr>
        <w:spacing w:line="480" w:lineRule="auto"/>
        <w:rPr>
          <w:rFonts w:ascii="Calibri" w:eastAsia="Arial" w:hAnsi="Calibri" w:cs="Calibri"/>
        </w:rPr>
      </w:pPr>
    </w:p>
    <w:p w14:paraId="457B463C" w14:textId="7027C9BA" w:rsidR="76EA279B" w:rsidRPr="00870703" w:rsidRDefault="76EA279B" w:rsidP="42B0812E">
      <w:pPr>
        <w:spacing w:line="480" w:lineRule="auto"/>
        <w:rPr>
          <w:rFonts w:ascii="Calibri" w:hAnsi="Calibri" w:cs="Calibri"/>
        </w:rPr>
      </w:pPr>
      <w:r w:rsidRPr="00870703">
        <w:rPr>
          <w:rFonts w:ascii="Calibri" w:eastAsia="Arial" w:hAnsi="Calibri" w:cs="Calibri"/>
        </w:rPr>
        <w:t xml:space="preserve">An </w:t>
      </w:r>
      <w:r w:rsidR="1891E02D" w:rsidRPr="00870703">
        <w:rPr>
          <w:rFonts w:ascii="Calibri" w:eastAsia="Arial" w:hAnsi="Calibri" w:cs="Calibri"/>
        </w:rPr>
        <w:t>alternative</w:t>
      </w:r>
      <w:r w:rsidRPr="00870703">
        <w:rPr>
          <w:rFonts w:ascii="Calibri" w:eastAsia="Arial" w:hAnsi="Calibri" w:cs="Calibri"/>
        </w:rPr>
        <w:t xml:space="preserve"> way to change behaviour is to decrease behaviour, this is done by punishment. By removing the pleasant </w:t>
      </w:r>
      <w:r w:rsidR="47D74B30" w:rsidRPr="00870703">
        <w:rPr>
          <w:rFonts w:ascii="Calibri" w:eastAsia="Arial" w:hAnsi="Calibri" w:cs="Calibri"/>
        </w:rPr>
        <w:t>stimulus,</w:t>
      </w:r>
      <w:r w:rsidRPr="00870703">
        <w:rPr>
          <w:rFonts w:ascii="Calibri" w:eastAsia="Arial" w:hAnsi="Calibri" w:cs="Calibri"/>
        </w:rPr>
        <w:t xml:space="preserve"> you create negative punishment. And by adding an unpleasant stimulus you create positive punishment. Both positive and negative punishment are used in order to decrease behaviour (McConnell, 1990).  Not only is punishment used to decrease behaviour it's also used as a tool to ensure that behaviour isn't repeated. When using negative punishment within a classroom setting, the desired stimulus is taken away. This could be used by taking away playtime from the pupil. To ensure they </w:t>
      </w:r>
      <w:bookmarkStart w:id="0" w:name="_Int_FXK0fepL"/>
      <w:r w:rsidRPr="00870703">
        <w:rPr>
          <w:rFonts w:ascii="Calibri" w:eastAsia="Arial" w:hAnsi="Calibri" w:cs="Calibri"/>
        </w:rPr>
        <w:t>are able to</w:t>
      </w:r>
      <w:bookmarkEnd w:id="0"/>
      <w:r w:rsidRPr="00870703">
        <w:rPr>
          <w:rFonts w:ascii="Calibri" w:eastAsia="Arial" w:hAnsi="Calibri" w:cs="Calibri"/>
        </w:rPr>
        <w:t xml:space="preserve"> go to play time in the future, they will use the </w:t>
      </w:r>
      <w:r w:rsidR="65E18BDA" w:rsidRPr="00870703">
        <w:rPr>
          <w:rFonts w:ascii="Calibri" w:eastAsia="Arial" w:hAnsi="Calibri" w:cs="Calibri"/>
        </w:rPr>
        <w:t>teacher's</w:t>
      </w:r>
      <w:r w:rsidRPr="00870703">
        <w:rPr>
          <w:rFonts w:ascii="Calibri" w:eastAsia="Arial" w:hAnsi="Calibri" w:cs="Calibri"/>
        </w:rPr>
        <w:t xml:space="preserve"> desired behaviour. </w:t>
      </w:r>
      <w:r w:rsidR="63DC2D22" w:rsidRPr="00870703">
        <w:rPr>
          <w:rFonts w:ascii="Calibri" w:eastAsia="Arial" w:hAnsi="Calibri" w:cs="Calibri"/>
        </w:rPr>
        <w:t>Ensuring</w:t>
      </w:r>
      <w:r w:rsidRPr="00870703">
        <w:rPr>
          <w:rFonts w:ascii="Calibri" w:eastAsia="Arial" w:hAnsi="Calibri" w:cs="Calibri"/>
        </w:rPr>
        <w:t xml:space="preserve"> their desired </w:t>
      </w:r>
      <w:r w:rsidR="46FC17BD" w:rsidRPr="00870703">
        <w:rPr>
          <w:rFonts w:ascii="Calibri" w:eastAsia="Arial" w:hAnsi="Calibri" w:cs="Calibri"/>
        </w:rPr>
        <w:t>stimulus,</w:t>
      </w:r>
      <w:r w:rsidRPr="00870703">
        <w:rPr>
          <w:rFonts w:ascii="Calibri" w:eastAsia="Arial" w:hAnsi="Calibri" w:cs="Calibri"/>
        </w:rPr>
        <w:t xml:space="preserve"> which is playtime, isn't taken away from them again (Shepherd &amp; Linn, 2015).</w:t>
      </w:r>
      <w:r w:rsidR="52E5420A" w:rsidRPr="00870703">
        <w:rPr>
          <w:rFonts w:ascii="Calibri" w:eastAsia="Arial" w:hAnsi="Calibri" w:cs="Calibri"/>
        </w:rPr>
        <w:t xml:space="preserve"> As mentioned, positive punishment is when something is added in order to decrease behaviour. Within a classroom</w:t>
      </w:r>
      <w:r w:rsidR="6A760370" w:rsidRPr="00870703">
        <w:rPr>
          <w:rFonts w:ascii="Calibri" w:eastAsia="Arial" w:hAnsi="Calibri" w:cs="Calibri"/>
        </w:rPr>
        <w:t>,</w:t>
      </w:r>
      <w:r w:rsidR="52E5420A" w:rsidRPr="00870703">
        <w:rPr>
          <w:rFonts w:ascii="Calibri" w:eastAsia="Arial" w:hAnsi="Calibri" w:cs="Calibri"/>
        </w:rPr>
        <w:t xml:space="preserve"> a teacher could assi</w:t>
      </w:r>
      <w:r w:rsidR="7EDA9631" w:rsidRPr="00870703">
        <w:rPr>
          <w:rFonts w:ascii="Calibri" w:eastAsia="Arial" w:hAnsi="Calibri" w:cs="Calibri"/>
        </w:rPr>
        <w:t>gn somebody more homework, in order to decrease behaviour.</w:t>
      </w:r>
      <w:r w:rsidR="00B70389" w:rsidRPr="00870703">
        <w:rPr>
          <w:rFonts w:ascii="Calibri" w:eastAsia="Arial" w:hAnsi="Calibri" w:cs="Calibri"/>
        </w:rPr>
        <w:t xml:space="preserve"> </w:t>
      </w:r>
      <w:r w:rsidR="00B70389" w:rsidRPr="00870703">
        <w:rPr>
          <w:rFonts w:ascii="Calibri" w:hAnsi="Calibri" w:cs="Calibri"/>
        </w:rPr>
        <w:t>Although punishment is effective, positive punishment is only effective short term. Adding a</w:t>
      </w:r>
      <w:r w:rsidR="005371DF" w:rsidRPr="00870703">
        <w:rPr>
          <w:rFonts w:ascii="Calibri" w:hAnsi="Calibri" w:cs="Calibri"/>
        </w:rPr>
        <w:t>n</w:t>
      </w:r>
      <w:r w:rsidR="00B70389" w:rsidRPr="00870703">
        <w:rPr>
          <w:rFonts w:ascii="Calibri" w:hAnsi="Calibri" w:cs="Calibri"/>
        </w:rPr>
        <w:t xml:space="preserve"> aversive </w:t>
      </w:r>
      <w:r w:rsidR="00B70389" w:rsidRPr="00870703">
        <w:rPr>
          <w:rFonts w:ascii="Calibri" w:hAnsi="Calibri" w:cs="Calibri"/>
        </w:rPr>
        <w:lastRenderedPageBreak/>
        <w:t>stimulus does decrease the behaviour of a child within a lesson, however he/she will be using similar behaviour again (Poling, et al., 2002).</w:t>
      </w:r>
    </w:p>
    <w:p w14:paraId="299384C2" w14:textId="67098422" w:rsidR="76EA279B" w:rsidRPr="00870703" w:rsidRDefault="76EA279B" w:rsidP="42B0812E">
      <w:pPr>
        <w:spacing w:line="480" w:lineRule="auto"/>
        <w:rPr>
          <w:rFonts w:ascii="Calibri" w:hAnsi="Calibri" w:cs="Calibri"/>
        </w:rPr>
      </w:pPr>
      <w:r w:rsidRPr="00870703">
        <w:rPr>
          <w:rFonts w:ascii="Calibri" w:eastAsia="Arial" w:hAnsi="Calibri" w:cs="Calibri"/>
        </w:rPr>
        <w:t xml:space="preserve"> </w:t>
      </w:r>
    </w:p>
    <w:p w14:paraId="56C63AB1" w14:textId="7179B523" w:rsidR="76EA279B" w:rsidRPr="00870703" w:rsidRDefault="76EA279B" w:rsidP="42B0812E">
      <w:pPr>
        <w:spacing w:line="480" w:lineRule="auto"/>
        <w:rPr>
          <w:rFonts w:ascii="Calibri" w:hAnsi="Calibri" w:cs="Calibri"/>
        </w:rPr>
      </w:pPr>
      <w:r w:rsidRPr="00870703">
        <w:rPr>
          <w:rFonts w:ascii="Calibri" w:eastAsia="Arial" w:hAnsi="Calibri" w:cs="Calibri"/>
        </w:rPr>
        <w:t>Throughout the literature review I’ve discussed the operant conditioning, and the way in which teachers can use positive and negative reinforcement, and also positive and negative punishment within a classroom setting and the terms meanings. I am now moving on to discuss a tool in which teachers use within the classroom which can be used for positive reinforcement and negative punishment which is class dojo.</w:t>
      </w:r>
    </w:p>
    <w:p w14:paraId="23E42FBE" w14:textId="77777777" w:rsidR="009A0526" w:rsidRPr="00870703" w:rsidRDefault="009A0526" w:rsidP="42B0812E">
      <w:pPr>
        <w:spacing w:line="480" w:lineRule="auto"/>
        <w:rPr>
          <w:rFonts w:ascii="Calibri" w:hAnsi="Calibri" w:cs="Calibri"/>
        </w:rPr>
      </w:pPr>
    </w:p>
    <w:p w14:paraId="1DBDCAD2" w14:textId="1E19D28E" w:rsidR="76EA279B" w:rsidRPr="00870703" w:rsidRDefault="76EA279B" w:rsidP="42B0812E">
      <w:pPr>
        <w:spacing w:line="480" w:lineRule="auto"/>
        <w:rPr>
          <w:rFonts w:ascii="Calibri" w:hAnsi="Calibri" w:cs="Calibri"/>
        </w:rPr>
      </w:pPr>
      <w:r w:rsidRPr="00870703">
        <w:rPr>
          <w:rFonts w:ascii="Calibri" w:eastAsia="Arial" w:hAnsi="Calibri" w:cs="Calibri"/>
        </w:rPr>
        <w:t xml:space="preserve">Class Dojo is a </w:t>
      </w:r>
      <w:r w:rsidR="77E452C5" w:rsidRPr="00870703">
        <w:rPr>
          <w:rFonts w:ascii="Calibri" w:eastAsia="Arial" w:hAnsi="Calibri" w:cs="Calibri"/>
        </w:rPr>
        <w:t>computer-based</w:t>
      </w:r>
      <w:r w:rsidRPr="00870703">
        <w:rPr>
          <w:rFonts w:ascii="Calibri" w:eastAsia="Arial" w:hAnsi="Calibri" w:cs="Calibri"/>
        </w:rPr>
        <w:t xml:space="preserve"> system which is used by teachers to reward or punish the behaviour of pupils within the classroom (</w:t>
      </w:r>
      <w:proofErr w:type="spellStart"/>
      <w:r w:rsidRPr="00870703">
        <w:rPr>
          <w:rFonts w:ascii="Calibri" w:eastAsia="Arial" w:hAnsi="Calibri" w:cs="Calibri"/>
        </w:rPr>
        <w:t>Krach</w:t>
      </w:r>
      <w:proofErr w:type="spellEnd"/>
      <w:r w:rsidRPr="00870703">
        <w:rPr>
          <w:rFonts w:ascii="Calibri" w:eastAsia="Arial" w:hAnsi="Calibri" w:cs="Calibri"/>
        </w:rPr>
        <w:t xml:space="preserve"> et al, 2017). The computer system is free and is used for both negative and positive behaviour. The teacher, the student and parents have access to dojo, and can view the pupil’s behaviour throughout the year. If a child has been behaving well or poorly in class their parent is able to log on and understand what their child's behaviour is like within the classroom (MacLean-Blevins, 2013). Dojo is also being used as tool for classroom interventions. Within a school in the state of Georgia, they set behaviour standards, where pupils must aim for a score of 80% or higher of positive behaviour. The teacher is also able to add and remove </w:t>
      </w:r>
      <w:proofErr w:type="gramStart"/>
      <w:r w:rsidRPr="00870703">
        <w:rPr>
          <w:rFonts w:ascii="Calibri" w:eastAsia="Arial" w:hAnsi="Calibri" w:cs="Calibri"/>
        </w:rPr>
        <w:t>dojo’s</w:t>
      </w:r>
      <w:proofErr w:type="gramEnd"/>
      <w:r w:rsidRPr="00870703">
        <w:rPr>
          <w:rFonts w:ascii="Calibri" w:eastAsia="Arial" w:hAnsi="Calibri" w:cs="Calibri"/>
        </w:rPr>
        <w:t xml:space="preserve"> to the whole class </w:t>
      </w:r>
      <w:r w:rsidR="14BFF08A" w:rsidRPr="00870703">
        <w:rPr>
          <w:rFonts w:ascii="Calibri" w:eastAsia="Arial" w:hAnsi="Calibri" w:cs="Calibri"/>
        </w:rPr>
        <w:t>as well</w:t>
      </w:r>
      <w:r w:rsidRPr="00870703">
        <w:rPr>
          <w:rFonts w:ascii="Calibri" w:eastAsia="Arial" w:hAnsi="Calibri" w:cs="Calibri"/>
        </w:rPr>
        <w:t xml:space="preserve"> as individual pupils. This is used as a method for not only individual but the class as a whole to have positive behaviour (</w:t>
      </w:r>
      <w:proofErr w:type="spellStart"/>
      <w:r w:rsidRPr="00870703">
        <w:rPr>
          <w:rFonts w:ascii="Calibri" w:eastAsia="Arial" w:hAnsi="Calibri" w:cs="Calibri"/>
        </w:rPr>
        <w:t>Krach</w:t>
      </w:r>
      <w:proofErr w:type="spellEnd"/>
      <w:r w:rsidRPr="00870703">
        <w:rPr>
          <w:rFonts w:ascii="Calibri" w:eastAsia="Arial" w:hAnsi="Calibri" w:cs="Calibri"/>
        </w:rPr>
        <w:t xml:space="preserve"> et al, 2017).</w:t>
      </w:r>
      <w:r w:rsidR="009B4E6A" w:rsidRPr="00870703">
        <w:rPr>
          <w:rFonts w:ascii="Calibri" w:eastAsia="Arial" w:hAnsi="Calibri" w:cs="Calibri"/>
        </w:rPr>
        <w:t xml:space="preserve"> </w:t>
      </w:r>
      <w:r w:rsidR="009B4E6A" w:rsidRPr="00870703">
        <w:rPr>
          <w:rFonts w:ascii="Calibri" w:hAnsi="Calibri" w:cs="Calibri"/>
        </w:rPr>
        <w:t xml:space="preserve">Although ClassDojo is a great classroom management tool that worked within the critical incident that I observed, and I used by many teachers it still has its limitations. Class dojo works very well short term but does not have the same effect in the long term. It is </w:t>
      </w:r>
      <w:proofErr w:type="gramStart"/>
      <w:r w:rsidR="009B4E6A" w:rsidRPr="00870703">
        <w:rPr>
          <w:rFonts w:ascii="Calibri" w:hAnsi="Calibri" w:cs="Calibri"/>
        </w:rPr>
        <w:t>a</w:t>
      </w:r>
      <w:proofErr w:type="gramEnd"/>
      <w:r w:rsidR="009B4E6A" w:rsidRPr="00870703">
        <w:rPr>
          <w:rFonts w:ascii="Calibri" w:hAnsi="Calibri" w:cs="Calibri"/>
        </w:rPr>
        <w:t xml:space="preserve"> extrinsic motivation, much motivates the pupil through rewards, money praise etc. which works very well short </w:t>
      </w:r>
      <w:r w:rsidR="009B4E6A" w:rsidRPr="00870703">
        <w:rPr>
          <w:rFonts w:ascii="Calibri" w:hAnsi="Calibri" w:cs="Calibri"/>
        </w:rPr>
        <w:lastRenderedPageBreak/>
        <w:t>term, however pupils need intrinsic motivation. Intrinsic motivation is when the pupils is motivated to do well for themselves and their own personal reward (Reitman, 1998).</w:t>
      </w:r>
    </w:p>
    <w:p w14:paraId="559962F0" w14:textId="02B0CBB0" w:rsidR="76EA279B" w:rsidRPr="00870703" w:rsidRDefault="76EA279B" w:rsidP="42B0812E">
      <w:pPr>
        <w:spacing w:line="480" w:lineRule="auto"/>
        <w:rPr>
          <w:rFonts w:ascii="Calibri" w:hAnsi="Calibri" w:cs="Calibri"/>
        </w:rPr>
      </w:pPr>
      <w:r w:rsidRPr="00870703">
        <w:rPr>
          <w:rFonts w:ascii="Calibri" w:eastAsia="Arial" w:hAnsi="Calibri" w:cs="Calibri"/>
        </w:rPr>
        <w:t xml:space="preserve"> </w:t>
      </w:r>
    </w:p>
    <w:p w14:paraId="5863D261" w14:textId="3AADB64D" w:rsidR="76EA279B" w:rsidRPr="00870703" w:rsidRDefault="76EA279B" w:rsidP="42B0812E">
      <w:pPr>
        <w:spacing w:line="480" w:lineRule="auto"/>
        <w:rPr>
          <w:rFonts w:ascii="Calibri" w:hAnsi="Calibri" w:cs="Calibri"/>
        </w:rPr>
      </w:pPr>
      <w:r w:rsidRPr="00870703">
        <w:rPr>
          <w:rFonts w:ascii="Calibri" w:eastAsia="Arial" w:hAnsi="Calibri" w:cs="Calibri"/>
        </w:rPr>
        <w:t>The term critical incident is an inc</w:t>
      </w:r>
      <w:r w:rsidR="0A5A2C28" w:rsidRPr="00870703">
        <w:rPr>
          <w:rFonts w:ascii="Calibri" w:eastAsia="Arial" w:hAnsi="Calibri" w:cs="Calibri"/>
        </w:rPr>
        <w:t>id</w:t>
      </w:r>
      <w:r w:rsidRPr="00870703">
        <w:rPr>
          <w:rFonts w:ascii="Calibri" w:eastAsia="Arial" w:hAnsi="Calibri" w:cs="Calibri"/>
        </w:rPr>
        <w:t xml:space="preserve">ent which occurs and is then noted. The majority of critical incidents </w:t>
      </w:r>
      <w:r w:rsidR="41AF85F4" w:rsidRPr="00870703">
        <w:rPr>
          <w:rFonts w:ascii="Calibri" w:eastAsia="Arial" w:hAnsi="Calibri" w:cs="Calibri"/>
        </w:rPr>
        <w:t>aren't</w:t>
      </w:r>
      <w:r w:rsidRPr="00870703">
        <w:rPr>
          <w:rFonts w:ascii="Calibri" w:eastAsia="Arial" w:hAnsi="Calibri" w:cs="Calibri"/>
        </w:rPr>
        <w:t xml:space="preserve"> major </w:t>
      </w:r>
      <w:r w:rsidR="5736C55E" w:rsidRPr="00870703">
        <w:rPr>
          <w:rFonts w:ascii="Calibri" w:eastAsia="Arial" w:hAnsi="Calibri" w:cs="Calibri"/>
        </w:rPr>
        <w:t>events and</w:t>
      </w:r>
      <w:r w:rsidRPr="00870703">
        <w:rPr>
          <w:rFonts w:ascii="Calibri" w:eastAsia="Arial" w:hAnsi="Calibri" w:cs="Calibri"/>
        </w:rPr>
        <w:t xml:space="preserve"> are not always obvious. They are</w:t>
      </w:r>
      <w:r w:rsidR="115F58F3" w:rsidRPr="00870703">
        <w:rPr>
          <w:rFonts w:ascii="Calibri" w:eastAsia="Arial" w:hAnsi="Calibri" w:cs="Calibri"/>
        </w:rPr>
        <w:t xml:space="preserve"> typically</w:t>
      </w:r>
      <w:r w:rsidRPr="00870703">
        <w:rPr>
          <w:rFonts w:ascii="Calibri" w:eastAsia="Arial" w:hAnsi="Calibri" w:cs="Calibri"/>
        </w:rPr>
        <w:t xml:space="preserve"> straight forward events which occur within routine professional practice. The event </w:t>
      </w:r>
      <w:r w:rsidR="1D7D800E" w:rsidRPr="00870703">
        <w:rPr>
          <w:rFonts w:ascii="Calibri" w:eastAsia="Arial" w:hAnsi="Calibri" w:cs="Calibri"/>
        </w:rPr>
        <w:t>becomes</w:t>
      </w:r>
      <w:r w:rsidRPr="00870703">
        <w:rPr>
          <w:rFonts w:ascii="Calibri" w:eastAsia="Arial" w:hAnsi="Calibri" w:cs="Calibri"/>
        </w:rPr>
        <w:t xml:space="preserve"> critical after first being observed and then later written about. When writing about the incident, the observe describes what they saw. Then they explain why this incident occur</w:t>
      </w:r>
      <w:r w:rsidR="51D5D3B9" w:rsidRPr="00870703">
        <w:rPr>
          <w:rFonts w:ascii="Calibri" w:eastAsia="Arial" w:hAnsi="Calibri" w:cs="Calibri"/>
        </w:rPr>
        <w:t>r</w:t>
      </w:r>
      <w:r w:rsidRPr="00870703">
        <w:rPr>
          <w:rFonts w:ascii="Calibri" w:eastAsia="Arial" w:hAnsi="Calibri" w:cs="Calibri"/>
        </w:rPr>
        <w:t>ed (Tripp,1993). By using critical incidents, it give</w:t>
      </w:r>
      <w:r w:rsidR="30867155" w:rsidRPr="00870703">
        <w:rPr>
          <w:rFonts w:ascii="Calibri" w:eastAsia="Arial" w:hAnsi="Calibri" w:cs="Calibri"/>
        </w:rPr>
        <w:t>s</w:t>
      </w:r>
      <w:r w:rsidRPr="00870703">
        <w:rPr>
          <w:rFonts w:ascii="Calibri" w:eastAsia="Arial" w:hAnsi="Calibri" w:cs="Calibri"/>
        </w:rPr>
        <w:t xml:space="preserve"> opportunity for improvement. By explaining what happened and why, you’re able to understand why the incident may have happened. But also improve in how the incident is dealt with.</w:t>
      </w:r>
    </w:p>
    <w:p w14:paraId="104F4160" w14:textId="138688DD" w:rsidR="76EA279B" w:rsidRPr="00870703" w:rsidRDefault="76EA279B" w:rsidP="42B0812E">
      <w:pPr>
        <w:spacing w:line="480" w:lineRule="auto"/>
        <w:rPr>
          <w:rFonts w:ascii="Calibri" w:hAnsi="Calibri" w:cs="Calibri"/>
        </w:rPr>
      </w:pPr>
      <w:r w:rsidRPr="00870703">
        <w:rPr>
          <w:rFonts w:ascii="Calibri" w:eastAsia="Arial" w:hAnsi="Calibri" w:cs="Calibri"/>
        </w:rPr>
        <w:t xml:space="preserve"> </w:t>
      </w:r>
    </w:p>
    <w:p w14:paraId="231B38EF" w14:textId="22EA2FFB" w:rsidR="76EA279B" w:rsidRPr="00870703" w:rsidRDefault="76EA279B" w:rsidP="42B0812E">
      <w:pPr>
        <w:spacing w:line="480" w:lineRule="auto"/>
        <w:rPr>
          <w:rFonts w:ascii="Calibri" w:hAnsi="Calibri" w:cs="Calibri"/>
        </w:rPr>
      </w:pPr>
      <w:r w:rsidRPr="00870703">
        <w:rPr>
          <w:rFonts w:ascii="Calibri" w:eastAsia="Arial" w:hAnsi="Calibri" w:cs="Calibri"/>
        </w:rPr>
        <w:t xml:space="preserve">Proximity control is a non-verbal behavioural management strategy. it can be used within a classroom setting. Within a classroom setting it is used </w:t>
      </w:r>
      <w:bookmarkStart w:id="1" w:name="_Int_GSX7Hj9P"/>
      <w:r w:rsidRPr="00870703">
        <w:rPr>
          <w:rFonts w:ascii="Calibri" w:eastAsia="Arial" w:hAnsi="Calibri" w:cs="Calibri"/>
        </w:rPr>
        <w:t>in order to</w:t>
      </w:r>
      <w:bookmarkEnd w:id="1"/>
      <w:r w:rsidRPr="00870703">
        <w:rPr>
          <w:rFonts w:ascii="Calibri" w:eastAsia="Arial" w:hAnsi="Calibri" w:cs="Calibri"/>
        </w:rPr>
        <w:t xml:space="preserve"> change the behaviour of pupils. When pupils are off task, the teacher </w:t>
      </w:r>
      <w:bookmarkStart w:id="2" w:name="_Int_7bvWPZzy"/>
      <w:r w:rsidRPr="00870703">
        <w:rPr>
          <w:rFonts w:ascii="Calibri" w:eastAsia="Arial" w:hAnsi="Calibri" w:cs="Calibri"/>
        </w:rPr>
        <w:t>is able to</w:t>
      </w:r>
      <w:bookmarkEnd w:id="2"/>
      <w:r w:rsidRPr="00870703">
        <w:rPr>
          <w:rFonts w:ascii="Calibri" w:eastAsia="Arial" w:hAnsi="Calibri" w:cs="Calibri"/>
        </w:rPr>
        <w:t xml:space="preserve"> walk around the class quietly and alter the behaviour of those </w:t>
      </w:r>
      <w:r w:rsidR="42D2329D" w:rsidRPr="00870703">
        <w:rPr>
          <w:rFonts w:ascii="Calibri" w:eastAsia="Arial" w:hAnsi="Calibri" w:cs="Calibri"/>
        </w:rPr>
        <w:t>who are</w:t>
      </w:r>
      <w:r w:rsidRPr="00870703">
        <w:rPr>
          <w:rFonts w:ascii="Calibri" w:eastAsia="Arial" w:hAnsi="Calibri" w:cs="Calibri"/>
        </w:rPr>
        <w:t xml:space="preserve"> talking. When the distracted pupils see the </w:t>
      </w:r>
      <w:r w:rsidR="64F585CD" w:rsidRPr="00870703">
        <w:rPr>
          <w:rFonts w:ascii="Calibri" w:eastAsia="Arial" w:hAnsi="Calibri" w:cs="Calibri"/>
        </w:rPr>
        <w:t>teacher,</w:t>
      </w:r>
      <w:r w:rsidRPr="00870703">
        <w:rPr>
          <w:rFonts w:ascii="Calibri" w:eastAsia="Arial" w:hAnsi="Calibri" w:cs="Calibri"/>
        </w:rPr>
        <w:t xml:space="preserve"> they go back to their work and the classroom noise becomes quieter. The teacher isn't disrupting the rest of the class and is simply walking around or walking near those who are talking (Shepherd &amp; Linn, 2015).</w:t>
      </w:r>
      <w:r w:rsidR="00B70389" w:rsidRPr="00870703">
        <w:rPr>
          <w:rFonts w:ascii="Calibri" w:eastAsia="Arial" w:hAnsi="Calibri" w:cs="Calibri"/>
        </w:rPr>
        <w:t xml:space="preserve"> </w:t>
      </w:r>
      <w:r w:rsidR="00B70389" w:rsidRPr="00870703">
        <w:rPr>
          <w:rFonts w:ascii="Calibri" w:hAnsi="Calibri" w:cs="Calibri"/>
        </w:rPr>
        <w:t>Although proximity control works well with the majority of pupils, one study found that it failed to be effective with certain children. When using proximity control with children with additional learning needs or challenging behaviours it was less effective. When proximity control was used on pupils without additional learning needs or challenging behaviours it was seen as successful (Conroy, et al., 2004).</w:t>
      </w:r>
    </w:p>
    <w:p w14:paraId="67E3E0C6" w14:textId="54531F92" w:rsidR="42B0812E" w:rsidRPr="00870703" w:rsidRDefault="42B0812E" w:rsidP="42B0812E">
      <w:pPr>
        <w:spacing w:line="480" w:lineRule="auto"/>
        <w:rPr>
          <w:rFonts w:ascii="Calibri" w:eastAsia="Arial" w:hAnsi="Calibri" w:cs="Calibri"/>
        </w:rPr>
      </w:pPr>
    </w:p>
    <w:p w14:paraId="2BB3F2D8" w14:textId="111D69A6" w:rsidR="2224A536" w:rsidRPr="00870703" w:rsidRDefault="2224A536" w:rsidP="42B0812E">
      <w:pPr>
        <w:spacing w:line="480" w:lineRule="auto"/>
        <w:rPr>
          <w:rFonts w:ascii="Calibri" w:eastAsia="Arial" w:hAnsi="Calibri" w:cs="Calibri"/>
          <w:u w:val="single"/>
        </w:rPr>
      </w:pPr>
      <w:r w:rsidRPr="00870703">
        <w:rPr>
          <w:rFonts w:ascii="Calibri" w:eastAsia="Arial" w:hAnsi="Calibri" w:cs="Calibri"/>
          <w:u w:val="single"/>
        </w:rPr>
        <w:lastRenderedPageBreak/>
        <w:t xml:space="preserve">Explanation of case study </w:t>
      </w:r>
    </w:p>
    <w:p w14:paraId="68E87C13" w14:textId="41980AEF" w:rsidR="2224A536" w:rsidRPr="00870703" w:rsidRDefault="2224A536" w:rsidP="00732C76">
      <w:pPr>
        <w:pStyle w:val="NormalWeb"/>
        <w:spacing w:before="0" w:beforeAutospacing="0" w:after="0" w:afterAutospacing="0" w:line="480" w:lineRule="auto"/>
        <w:rPr>
          <w:rFonts w:ascii="Calibri" w:eastAsia="Arial" w:hAnsi="Calibri" w:cs="Calibri"/>
          <w:sz w:val="22"/>
          <w:szCs w:val="22"/>
        </w:rPr>
      </w:pPr>
      <w:r w:rsidRPr="00870703">
        <w:rPr>
          <w:rFonts w:ascii="Calibri" w:eastAsia="Arial" w:hAnsi="Calibri" w:cs="Calibri"/>
          <w:sz w:val="22"/>
          <w:szCs w:val="22"/>
        </w:rPr>
        <w:t xml:space="preserve">Whilst observing in an English medium Primary School in Swansea I witnessed the critical incident that I will be referring back to throughout the essay. The critical incident took place towards the end of the day on a Monday in a year </w:t>
      </w:r>
      <w:r w:rsidR="00484B6E" w:rsidRPr="00870703">
        <w:rPr>
          <w:rFonts w:ascii="Calibri" w:eastAsia="Arial" w:hAnsi="Calibri" w:cs="Calibri"/>
          <w:sz w:val="22"/>
          <w:szCs w:val="22"/>
        </w:rPr>
        <w:t xml:space="preserve">three and four </w:t>
      </w:r>
      <w:r w:rsidRPr="00870703">
        <w:rPr>
          <w:rFonts w:ascii="Calibri" w:eastAsia="Arial" w:hAnsi="Calibri" w:cs="Calibri"/>
          <w:sz w:val="22"/>
          <w:szCs w:val="22"/>
        </w:rPr>
        <w:t>class. This incident happened during a geography lesson, and all the pupils hadn’t finished their work. The critical incident relates to the class as a whole, not an individual. At the time of the critical incident, there was no teaching assistant present as the teaching assistant for this class works only in the mornings, and the incident took place in the final session of the day. The class contains 27 pupils</w:t>
      </w:r>
      <w:r w:rsidR="00174132" w:rsidRPr="00870703">
        <w:rPr>
          <w:rFonts w:ascii="Calibri" w:eastAsia="Arial" w:hAnsi="Calibri" w:cs="Calibri"/>
          <w:sz w:val="22"/>
          <w:szCs w:val="22"/>
        </w:rPr>
        <w:t xml:space="preserve"> and </w:t>
      </w:r>
      <w:r w:rsidRPr="00870703">
        <w:rPr>
          <w:rFonts w:ascii="Calibri" w:eastAsia="Arial" w:hAnsi="Calibri" w:cs="Calibri"/>
          <w:sz w:val="22"/>
          <w:szCs w:val="22"/>
        </w:rPr>
        <w:t xml:space="preserve">all 27 were present. There are 7 males in the class and 20 females, and a class teacher. </w:t>
      </w:r>
      <w:r w:rsidR="00732C76" w:rsidRPr="00870703">
        <w:rPr>
          <w:rFonts w:ascii="Calibri" w:hAnsi="Calibri" w:cs="Calibri"/>
          <w:sz w:val="22"/>
          <w:szCs w:val="22"/>
        </w:rPr>
        <w:t>It is worth noting that there were fewer boys within the class</w:t>
      </w:r>
      <w:r w:rsidR="00ED704F" w:rsidRPr="00870703">
        <w:rPr>
          <w:rFonts w:ascii="Calibri" w:hAnsi="Calibri" w:cs="Calibri"/>
          <w:sz w:val="22"/>
          <w:szCs w:val="22"/>
        </w:rPr>
        <w:t>. Boys typically</w:t>
      </w:r>
      <w:r w:rsidR="00732C76" w:rsidRPr="00870703">
        <w:rPr>
          <w:rFonts w:ascii="Calibri" w:hAnsi="Calibri" w:cs="Calibri"/>
          <w:sz w:val="22"/>
          <w:szCs w:val="22"/>
        </w:rPr>
        <w:t xml:space="preserve"> are less motivated towards school and their behaviour is often more challenging than girls (</w:t>
      </w:r>
      <w:proofErr w:type="spellStart"/>
      <w:r w:rsidR="00732C76" w:rsidRPr="00870703">
        <w:rPr>
          <w:rFonts w:ascii="Calibri" w:hAnsi="Calibri" w:cs="Calibri"/>
          <w:sz w:val="22"/>
          <w:szCs w:val="22"/>
        </w:rPr>
        <w:t>Houtte</w:t>
      </w:r>
      <w:proofErr w:type="spellEnd"/>
      <w:r w:rsidR="00732C76" w:rsidRPr="00870703">
        <w:rPr>
          <w:rFonts w:ascii="Calibri" w:hAnsi="Calibri" w:cs="Calibri"/>
          <w:sz w:val="22"/>
          <w:szCs w:val="22"/>
        </w:rPr>
        <w:t xml:space="preserve">, 2004). </w:t>
      </w:r>
      <w:r w:rsidR="00174132" w:rsidRPr="00870703">
        <w:rPr>
          <w:rFonts w:ascii="Calibri" w:hAnsi="Calibri" w:cs="Calibri"/>
          <w:sz w:val="22"/>
          <w:szCs w:val="22"/>
        </w:rPr>
        <w:t xml:space="preserve">Which can result in a calmer class having far more girls than boys. </w:t>
      </w:r>
      <w:r w:rsidRPr="00870703">
        <w:rPr>
          <w:rFonts w:ascii="Calibri" w:eastAsia="Arial" w:hAnsi="Calibri" w:cs="Calibri"/>
          <w:sz w:val="22"/>
          <w:szCs w:val="22"/>
        </w:rPr>
        <w:t>None of the pupils in the class have additional learning needs</w:t>
      </w:r>
      <w:r w:rsidR="0043681C" w:rsidRPr="00870703">
        <w:rPr>
          <w:rFonts w:ascii="Calibri" w:eastAsia="Arial" w:hAnsi="Calibri" w:cs="Calibri"/>
          <w:sz w:val="22"/>
          <w:szCs w:val="22"/>
        </w:rPr>
        <w:t xml:space="preserve"> and </w:t>
      </w:r>
      <w:r w:rsidR="0043681C" w:rsidRPr="00870703">
        <w:rPr>
          <w:rFonts w:ascii="Calibri" w:hAnsi="Calibri" w:cs="Calibri"/>
          <w:sz w:val="22"/>
          <w:szCs w:val="22"/>
        </w:rPr>
        <w:t>there aren't any pupils that are eligible for free school meals. The national average at primary school age for FSM is 21% (Department for Education, 2023).</w:t>
      </w:r>
      <w:r w:rsidR="0043681C" w:rsidRPr="00870703">
        <w:rPr>
          <w:rFonts w:ascii="Calibri" w:eastAsia="Arial" w:hAnsi="Calibri" w:cs="Calibri"/>
          <w:sz w:val="22"/>
          <w:szCs w:val="22"/>
        </w:rPr>
        <w:t xml:space="preserve"> </w:t>
      </w:r>
      <w:r w:rsidRPr="00870703">
        <w:rPr>
          <w:rFonts w:ascii="Calibri" w:eastAsia="Arial" w:hAnsi="Calibri" w:cs="Calibri"/>
          <w:sz w:val="22"/>
          <w:szCs w:val="22"/>
        </w:rPr>
        <w:t xml:space="preserve"> </w:t>
      </w:r>
      <w:r w:rsidR="00174132" w:rsidRPr="00870703">
        <w:rPr>
          <w:rFonts w:ascii="Calibri" w:eastAsia="Arial" w:hAnsi="Calibri" w:cs="Calibri"/>
          <w:sz w:val="22"/>
          <w:szCs w:val="22"/>
        </w:rPr>
        <w:t>Meaning the class generally come</w:t>
      </w:r>
      <w:r w:rsidR="00110E66" w:rsidRPr="00870703">
        <w:rPr>
          <w:rFonts w:ascii="Calibri" w:eastAsia="Arial" w:hAnsi="Calibri" w:cs="Calibri"/>
          <w:sz w:val="22"/>
          <w:szCs w:val="22"/>
        </w:rPr>
        <w:t>s</w:t>
      </w:r>
      <w:r w:rsidR="00174132" w:rsidRPr="00870703">
        <w:rPr>
          <w:rFonts w:ascii="Calibri" w:eastAsia="Arial" w:hAnsi="Calibri" w:cs="Calibri"/>
          <w:sz w:val="22"/>
          <w:szCs w:val="22"/>
        </w:rPr>
        <w:t xml:space="preserve"> from higher</w:t>
      </w:r>
      <w:r w:rsidR="00110E66" w:rsidRPr="00870703">
        <w:rPr>
          <w:rFonts w:ascii="Calibri" w:eastAsia="Arial" w:hAnsi="Calibri" w:cs="Calibri"/>
          <w:sz w:val="22"/>
          <w:szCs w:val="22"/>
        </w:rPr>
        <w:t>-</w:t>
      </w:r>
      <w:r w:rsidR="00174132" w:rsidRPr="00870703">
        <w:rPr>
          <w:rFonts w:ascii="Calibri" w:eastAsia="Arial" w:hAnsi="Calibri" w:cs="Calibri"/>
          <w:sz w:val="22"/>
          <w:szCs w:val="22"/>
        </w:rPr>
        <w:t xml:space="preserve">income families than the average class in </w:t>
      </w:r>
      <w:r w:rsidR="00110E66" w:rsidRPr="00870703">
        <w:rPr>
          <w:rFonts w:ascii="Calibri" w:eastAsia="Arial" w:hAnsi="Calibri" w:cs="Calibri"/>
          <w:sz w:val="22"/>
          <w:szCs w:val="22"/>
        </w:rPr>
        <w:t xml:space="preserve">Wales. </w:t>
      </w:r>
      <w:r w:rsidRPr="00870703">
        <w:rPr>
          <w:rFonts w:ascii="Calibri" w:eastAsia="Arial" w:hAnsi="Calibri" w:cs="Calibri"/>
          <w:sz w:val="22"/>
          <w:szCs w:val="22"/>
        </w:rPr>
        <w:t>As a class</w:t>
      </w:r>
      <w:r w:rsidR="54808FC1" w:rsidRPr="00870703">
        <w:rPr>
          <w:rFonts w:ascii="Calibri" w:eastAsia="Arial" w:hAnsi="Calibri" w:cs="Calibri"/>
          <w:sz w:val="22"/>
          <w:szCs w:val="22"/>
        </w:rPr>
        <w:t xml:space="preserve">, they are typically well-behaved but </w:t>
      </w:r>
      <w:r w:rsidRPr="00870703">
        <w:rPr>
          <w:rFonts w:ascii="Calibri" w:eastAsia="Arial" w:hAnsi="Calibri" w:cs="Calibri"/>
          <w:sz w:val="22"/>
          <w:szCs w:val="22"/>
        </w:rPr>
        <w:t>enjoy talking from time to time. There aren’t any ill-behaved individuals. As a class</w:t>
      </w:r>
      <w:r w:rsidR="56E890FD" w:rsidRPr="00870703">
        <w:rPr>
          <w:rFonts w:ascii="Calibri" w:eastAsia="Arial" w:hAnsi="Calibri" w:cs="Calibri"/>
          <w:sz w:val="22"/>
          <w:szCs w:val="22"/>
        </w:rPr>
        <w:t xml:space="preserve">, </w:t>
      </w:r>
      <w:r w:rsidR="0CBEDE8F" w:rsidRPr="00870703">
        <w:rPr>
          <w:rFonts w:ascii="Calibri" w:eastAsia="Arial" w:hAnsi="Calibri" w:cs="Calibri"/>
          <w:sz w:val="22"/>
          <w:szCs w:val="22"/>
        </w:rPr>
        <w:t>they're</w:t>
      </w:r>
      <w:r w:rsidRPr="00870703">
        <w:rPr>
          <w:rFonts w:ascii="Calibri" w:eastAsia="Arial" w:hAnsi="Calibri" w:cs="Calibri"/>
          <w:sz w:val="22"/>
          <w:szCs w:val="22"/>
        </w:rPr>
        <w:t xml:space="preserve"> well</w:t>
      </w:r>
      <w:r w:rsidR="30F275F6" w:rsidRPr="00870703">
        <w:rPr>
          <w:rFonts w:ascii="Calibri" w:eastAsia="Arial" w:hAnsi="Calibri" w:cs="Calibri"/>
          <w:sz w:val="22"/>
          <w:szCs w:val="22"/>
        </w:rPr>
        <w:t>-</w:t>
      </w:r>
      <w:r w:rsidRPr="00870703">
        <w:rPr>
          <w:rFonts w:ascii="Calibri" w:eastAsia="Arial" w:hAnsi="Calibri" w:cs="Calibri"/>
          <w:sz w:val="22"/>
          <w:szCs w:val="22"/>
        </w:rPr>
        <w:t xml:space="preserve">behaved and very polite. </w:t>
      </w:r>
    </w:p>
    <w:p w14:paraId="331A8AA2" w14:textId="171442AB" w:rsidR="2224A536" w:rsidRPr="00870703" w:rsidRDefault="2224A536" w:rsidP="42B0812E">
      <w:pPr>
        <w:spacing w:line="480" w:lineRule="auto"/>
        <w:rPr>
          <w:rFonts w:ascii="Calibri" w:hAnsi="Calibri" w:cs="Calibri"/>
        </w:rPr>
      </w:pPr>
      <w:r w:rsidRPr="00870703">
        <w:rPr>
          <w:rFonts w:ascii="Calibri" w:eastAsia="Arial" w:hAnsi="Calibri" w:cs="Calibri"/>
        </w:rPr>
        <w:t xml:space="preserve"> </w:t>
      </w:r>
    </w:p>
    <w:p w14:paraId="657ABDC2" w14:textId="41C201FA" w:rsidR="2224A536" w:rsidRPr="00870703" w:rsidRDefault="2224A536" w:rsidP="42B0812E">
      <w:pPr>
        <w:spacing w:line="480" w:lineRule="auto"/>
        <w:rPr>
          <w:rFonts w:ascii="Calibri" w:eastAsia="Arial" w:hAnsi="Calibri" w:cs="Calibri"/>
        </w:rPr>
      </w:pPr>
      <w:r w:rsidRPr="00870703">
        <w:rPr>
          <w:rFonts w:ascii="Calibri" w:eastAsia="Arial" w:hAnsi="Calibri" w:cs="Calibri"/>
        </w:rPr>
        <w:t xml:space="preserve">Whilst the pupils were doing their work the teacher was giving and taking away dojo points from pupils. As mentioned prior in the essay, class dojo is a </w:t>
      </w:r>
      <w:r w:rsidR="1DA4F3C2" w:rsidRPr="00870703">
        <w:rPr>
          <w:rFonts w:ascii="Calibri" w:eastAsia="Arial" w:hAnsi="Calibri" w:cs="Calibri"/>
        </w:rPr>
        <w:t>computer-based</w:t>
      </w:r>
      <w:r w:rsidRPr="00870703">
        <w:rPr>
          <w:rFonts w:ascii="Calibri" w:eastAsia="Arial" w:hAnsi="Calibri" w:cs="Calibri"/>
        </w:rPr>
        <w:t xml:space="preserve"> system </w:t>
      </w:r>
      <w:r w:rsidR="016A826A" w:rsidRPr="00870703">
        <w:rPr>
          <w:rFonts w:ascii="Calibri" w:eastAsia="Arial" w:hAnsi="Calibri" w:cs="Calibri"/>
        </w:rPr>
        <w:t>that</w:t>
      </w:r>
      <w:r w:rsidRPr="00870703">
        <w:rPr>
          <w:rFonts w:ascii="Calibri" w:eastAsia="Arial" w:hAnsi="Calibri" w:cs="Calibri"/>
        </w:rPr>
        <w:t xml:space="preserve"> is controlled by the teacher to give or </w:t>
      </w:r>
      <w:r w:rsidR="132574F3" w:rsidRPr="00870703">
        <w:rPr>
          <w:rFonts w:ascii="Calibri" w:eastAsia="Arial" w:hAnsi="Calibri" w:cs="Calibri"/>
        </w:rPr>
        <w:t>take away</w:t>
      </w:r>
      <w:r w:rsidRPr="00870703">
        <w:rPr>
          <w:rFonts w:ascii="Calibri" w:eastAsia="Arial" w:hAnsi="Calibri" w:cs="Calibri"/>
        </w:rPr>
        <w:t xml:space="preserve"> points to pupils or the class as a whole (</w:t>
      </w:r>
      <w:proofErr w:type="spellStart"/>
      <w:r w:rsidRPr="00870703">
        <w:rPr>
          <w:rFonts w:ascii="Calibri" w:eastAsia="Arial" w:hAnsi="Calibri" w:cs="Calibri"/>
        </w:rPr>
        <w:t>Krach</w:t>
      </w:r>
      <w:proofErr w:type="spellEnd"/>
      <w:r w:rsidRPr="00870703">
        <w:rPr>
          <w:rFonts w:ascii="Calibri" w:eastAsia="Arial" w:hAnsi="Calibri" w:cs="Calibri"/>
        </w:rPr>
        <w:t xml:space="preserve"> et al, 2017). Many schools</w:t>
      </w:r>
      <w:r w:rsidR="5BEE52EC" w:rsidRPr="00870703">
        <w:rPr>
          <w:rFonts w:ascii="Calibri" w:eastAsia="Arial" w:hAnsi="Calibri" w:cs="Calibri"/>
        </w:rPr>
        <w:t xml:space="preserve"> use class dojo differently</w:t>
      </w:r>
      <w:r w:rsidR="00110E66" w:rsidRPr="00870703">
        <w:rPr>
          <w:rFonts w:ascii="Calibri" w:eastAsia="Arial" w:hAnsi="Calibri" w:cs="Calibri"/>
        </w:rPr>
        <w:t xml:space="preserve">, this class it was used as </w:t>
      </w:r>
      <w:r w:rsidR="00110E66" w:rsidRPr="00870703">
        <w:rPr>
          <w:rFonts w:ascii="Calibri" w:hAnsi="Calibri" w:cs="Calibri"/>
        </w:rPr>
        <w:t>extrinsic motivation</w:t>
      </w:r>
      <w:r w:rsidR="00110E66" w:rsidRPr="00870703">
        <w:rPr>
          <w:rFonts w:ascii="Calibri" w:hAnsi="Calibri" w:cs="Calibri"/>
        </w:rPr>
        <w:t>. E</w:t>
      </w:r>
      <w:r w:rsidR="00110E66" w:rsidRPr="00870703">
        <w:rPr>
          <w:rFonts w:ascii="Calibri" w:hAnsi="Calibri" w:cs="Calibri"/>
        </w:rPr>
        <w:t>xtrinsic motivation</w:t>
      </w:r>
      <w:r w:rsidR="00110E66" w:rsidRPr="00870703">
        <w:rPr>
          <w:rFonts w:ascii="Calibri" w:hAnsi="Calibri" w:cs="Calibri"/>
        </w:rPr>
        <w:t xml:space="preserve"> i</w:t>
      </w:r>
      <w:r w:rsidR="00110E66" w:rsidRPr="00870703">
        <w:rPr>
          <w:rFonts w:ascii="Calibri" w:hAnsi="Calibri" w:cs="Calibri"/>
        </w:rPr>
        <w:t xml:space="preserve">s when </w:t>
      </w:r>
      <w:r w:rsidR="00110E66" w:rsidRPr="00870703">
        <w:rPr>
          <w:rFonts w:ascii="Calibri" w:hAnsi="Calibri" w:cs="Calibri"/>
        </w:rPr>
        <w:t xml:space="preserve">the individual </w:t>
      </w:r>
      <w:r w:rsidR="00110E66" w:rsidRPr="00870703">
        <w:rPr>
          <w:rFonts w:ascii="Calibri" w:hAnsi="Calibri" w:cs="Calibri"/>
        </w:rPr>
        <w:t xml:space="preserve">is motivated </w:t>
      </w:r>
      <w:r w:rsidR="00110E66" w:rsidRPr="00870703">
        <w:rPr>
          <w:rFonts w:ascii="Calibri" w:hAnsi="Calibri" w:cs="Calibri"/>
        </w:rPr>
        <w:t>by</w:t>
      </w:r>
      <w:r w:rsidR="00110E66" w:rsidRPr="00870703">
        <w:rPr>
          <w:rFonts w:ascii="Calibri" w:hAnsi="Calibri" w:cs="Calibri"/>
        </w:rPr>
        <w:t xml:space="preserve"> external rewards or don’t want to be punished</w:t>
      </w:r>
      <w:r w:rsidR="00110E66" w:rsidRPr="00870703">
        <w:rPr>
          <w:rFonts w:ascii="Calibri" w:hAnsi="Calibri" w:cs="Calibri"/>
        </w:rPr>
        <w:t xml:space="preserve"> </w:t>
      </w:r>
      <w:r w:rsidR="00110E66" w:rsidRPr="00870703">
        <w:rPr>
          <w:rFonts w:ascii="Calibri" w:hAnsi="Calibri" w:cs="Calibri"/>
        </w:rPr>
        <w:t>(Jang, 2019)</w:t>
      </w:r>
      <w:r w:rsidR="00110E66" w:rsidRPr="00870703">
        <w:rPr>
          <w:rFonts w:ascii="Calibri" w:hAnsi="Calibri" w:cs="Calibri"/>
        </w:rPr>
        <w:t>.</w:t>
      </w:r>
      <w:r w:rsidR="00110E66" w:rsidRPr="00870703">
        <w:rPr>
          <w:rFonts w:ascii="Calibri" w:eastAsia="Arial" w:hAnsi="Calibri" w:cs="Calibri"/>
        </w:rPr>
        <w:t xml:space="preserve"> </w:t>
      </w:r>
      <w:r w:rsidR="5BEE52EC" w:rsidRPr="00870703">
        <w:rPr>
          <w:rFonts w:ascii="Calibri" w:eastAsia="Arial" w:hAnsi="Calibri" w:cs="Calibri"/>
        </w:rPr>
        <w:t xml:space="preserve"> In the case of this school, the pupil with the most points at the end of the </w:t>
      </w:r>
      <w:r w:rsidR="4B63C3C0" w:rsidRPr="00870703">
        <w:rPr>
          <w:rFonts w:ascii="Calibri" w:eastAsia="Arial" w:hAnsi="Calibri" w:cs="Calibri"/>
        </w:rPr>
        <w:t>day have</w:t>
      </w:r>
      <w:r w:rsidRPr="00870703">
        <w:rPr>
          <w:rFonts w:ascii="Calibri" w:eastAsia="Arial" w:hAnsi="Calibri" w:cs="Calibri"/>
        </w:rPr>
        <w:t xml:space="preserve"> the opportunity to change their avatar. They could change the dojo monsters’ colour and clothes for example. The teacher was giving dojo points to </w:t>
      </w:r>
      <w:r w:rsidRPr="00870703">
        <w:rPr>
          <w:rFonts w:ascii="Calibri" w:eastAsia="Arial" w:hAnsi="Calibri" w:cs="Calibri"/>
        </w:rPr>
        <w:lastRenderedPageBreak/>
        <w:t xml:space="preserve">the pupils who were quiet and doing their work. And the teacher was taking away dojo points from the pupils who were not doing their work and were talking to </w:t>
      </w:r>
      <w:r w:rsidR="44515CA8" w:rsidRPr="00870703">
        <w:rPr>
          <w:rFonts w:ascii="Calibri" w:eastAsia="Arial" w:hAnsi="Calibri" w:cs="Calibri"/>
        </w:rPr>
        <w:t xml:space="preserve">each </w:t>
      </w:r>
      <w:r w:rsidRPr="00870703">
        <w:rPr>
          <w:rFonts w:ascii="Calibri" w:eastAsia="Arial" w:hAnsi="Calibri" w:cs="Calibri"/>
        </w:rPr>
        <w:t>other. When either giving out or subtracting the dojo's both actions had a distinct sound each, coming from the computer</w:t>
      </w:r>
      <w:r w:rsidR="0043681C" w:rsidRPr="00870703">
        <w:rPr>
          <w:rFonts w:ascii="Calibri" w:eastAsia="Arial" w:hAnsi="Calibri" w:cs="Calibri"/>
        </w:rPr>
        <w:t xml:space="preserve"> b</w:t>
      </w:r>
      <w:r w:rsidRPr="00870703">
        <w:rPr>
          <w:rFonts w:ascii="Calibri" w:eastAsia="Arial" w:hAnsi="Calibri" w:cs="Calibri"/>
        </w:rPr>
        <w:t>ut loud enough for everyone in the class to hear. The teacher wasn't saying out loud who was receiv</w:t>
      </w:r>
      <w:r w:rsidR="1BC2C77E" w:rsidRPr="00870703">
        <w:rPr>
          <w:rFonts w:ascii="Calibri" w:eastAsia="Arial" w:hAnsi="Calibri" w:cs="Calibri"/>
        </w:rPr>
        <w:t xml:space="preserve">ing a </w:t>
      </w:r>
      <w:proofErr w:type="gramStart"/>
      <w:r w:rsidR="1BC2C77E" w:rsidRPr="00870703">
        <w:rPr>
          <w:rFonts w:ascii="Calibri" w:eastAsia="Arial" w:hAnsi="Calibri" w:cs="Calibri"/>
        </w:rPr>
        <w:t>dojo points</w:t>
      </w:r>
      <w:proofErr w:type="gramEnd"/>
      <w:r w:rsidR="1BC2C77E" w:rsidRPr="00870703">
        <w:rPr>
          <w:rFonts w:ascii="Calibri" w:eastAsia="Arial" w:hAnsi="Calibri" w:cs="Calibri"/>
        </w:rPr>
        <w:t xml:space="preserve"> or who was getting a dojo point taken away from them, nor could they see. The teacher was giving dojo points to the pupil who were on task, and taking away </w:t>
      </w:r>
      <w:proofErr w:type="gramStart"/>
      <w:r w:rsidR="1BC2C77E" w:rsidRPr="00870703">
        <w:rPr>
          <w:rFonts w:ascii="Calibri" w:eastAsia="Arial" w:hAnsi="Calibri" w:cs="Calibri"/>
        </w:rPr>
        <w:t>dojo</w:t>
      </w:r>
      <w:r w:rsidR="0043681C" w:rsidRPr="00870703">
        <w:rPr>
          <w:rFonts w:ascii="Calibri" w:eastAsia="Arial" w:hAnsi="Calibri" w:cs="Calibri"/>
        </w:rPr>
        <w:t>’s</w:t>
      </w:r>
      <w:proofErr w:type="gramEnd"/>
      <w:r w:rsidR="0043681C" w:rsidRPr="00870703">
        <w:rPr>
          <w:rFonts w:ascii="Calibri" w:eastAsia="Arial" w:hAnsi="Calibri" w:cs="Calibri"/>
        </w:rPr>
        <w:t xml:space="preserve"> to </w:t>
      </w:r>
      <w:r w:rsidRPr="00870703">
        <w:rPr>
          <w:rFonts w:ascii="Calibri" w:eastAsia="Arial" w:hAnsi="Calibri" w:cs="Calibri"/>
        </w:rPr>
        <w:t>the pupils who were off task or having a chat. When the sound of dojo points being taken away was played through the computer, the noise in the class would be qui</w:t>
      </w:r>
      <w:r w:rsidR="2AB63659" w:rsidRPr="00870703">
        <w:rPr>
          <w:rFonts w:ascii="Calibri" w:eastAsia="Arial" w:hAnsi="Calibri" w:cs="Calibri"/>
        </w:rPr>
        <w:t>e</w:t>
      </w:r>
      <w:r w:rsidRPr="00870703">
        <w:rPr>
          <w:rFonts w:ascii="Calibri" w:eastAsia="Arial" w:hAnsi="Calibri" w:cs="Calibri"/>
        </w:rPr>
        <w:t xml:space="preserve">ter. The pupils were reacting </w:t>
      </w:r>
      <w:r w:rsidR="787B18DC" w:rsidRPr="00870703">
        <w:rPr>
          <w:rFonts w:ascii="Calibri" w:eastAsia="Arial" w:hAnsi="Calibri" w:cs="Calibri"/>
        </w:rPr>
        <w:t>to</w:t>
      </w:r>
      <w:r w:rsidRPr="00870703">
        <w:rPr>
          <w:rFonts w:ascii="Calibri" w:eastAsia="Arial" w:hAnsi="Calibri" w:cs="Calibri"/>
        </w:rPr>
        <w:t xml:space="preserve"> the dojo points being taken away and began to focus more on their work. It was clear to see the effects of dojo points being taken away had on the classroom. I noticed that every child was doing their work in silence, as they didn’t want a dojo point to be removed from them.</w:t>
      </w:r>
    </w:p>
    <w:p w14:paraId="29C64546" w14:textId="25F84692" w:rsidR="2224A536" w:rsidRPr="00870703" w:rsidRDefault="2224A536" w:rsidP="42B0812E">
      <w:pPr>
        <w:spacing w:line="480" w:lineRule="auto"/>
        <w:rPr>
          <w:rFonts w:ascii="Calibri" w:hAnsi="Calibri" w:cs="Calibri"/>
        </w:rPr>
      </w:pPr>
      <w:r w:rsidRPr="00870703">
        <w:rPr>
          <w:rFonts w:ascii="Calibri" w:eastAsia="Arial" w:hAnsi="Calibri" w:cs="Calibri"/>
        </w:rPr>
        <w:t>Following the incident, I decided to write down what I had just observed within my journal. I described what I had witnessed, in detail. I later thought about why this had happened. It was interesting to see a whole class reaction to positive reinforcements and negative punishment being used, leading all pupils to behave in the same way.</w:t>
      </w:r>
    </w:p>
    <w:p w14:paraId="2A979270" w14:textId="78760A98" w:rsidR="42B0812E" w:rsidRPr="00870703" w:rsidRDefault="42B0812E" w:rsidP="42B0812E">
      <w:pPr>
        <w:spacing w:line="480" w:lineRule="auto"/>
        <w:rPr>
          <w:rFonts w:ascii="Calibri" w:eastAsia="Arial" w:hAnsi="Calibri" w:cs="Calibri"/>
          <w:u w:val="single"/>
        </w:rPr>
      </w:pPr>
    </w:p>
    <w:p w14:paraId="5772B29A" w14:textId="30A85488" w:rsidR="50763E14" w:rsidRPr="00870703" w:rsidRDefault="50763E14" w:rsidP="42B0812E">
      <w:pPr>
        <w:spacing w:line="480" w:lineRule="auto"/>
        <w:rPr>
          <w:rFonts w:ascii="Calibri" w:eastAsia="Arial" w:hAnsi="Calibri" w:cs="Calibri"/>
          <w:u w:val="single"/>
        </w:rPr>
      </w:pPr>
      <w:r w:rsidRPr="00870703">
        <w:rPr>
          <w:rFonts w:ascii="Calibri" w:eastAsia="Arial" w:hAnsi="Calibri" w:cs="Calibri"/>
          <w:u w:val="single"/>
        </w:rPr>
        <w:t xml:space="preserve">Teaching and learning </w:t>
      </w:r>
      <w:proofErr w:type="gramStart"/>
      <w:r w:rsidRPr="00870703">
        <w:rPr>
          <w:rFonts w:ascii="Calibri" w:eastAsia="Arial" w:hAnsi="Calibri" w:cs="Calibri"/>
          <w:u w:val="single"/>
        </w:rPr>
        <w:t>methods</w:t>
      </w:r>
      <w:proofErr w:type="gramEnd"/>
      <w:r w:rsidRPr="00870703">
        <w:rPr>
          <w:rFonts w:ascii="Calibri" w:eastAsia="Arial" w:hAnsi="Calibri" w:cs="Calibri"/>
          <w:u w:val="single"/>
        </w:rPr>
        <w:t xml:space="preserve"> </w:t>
      </w:r>
    </w:p>
    <w:p w14:paraId="6B15C1B4" w14:textId="77777777" w:rsidR="00461127" w:rsidRPr="00870703" w:rsidRDefault="00461127" w:rsidP="00461127">
      <w:pPr>
        <w:spacing w:line="480" w:lineRule="auto"/>
        <w:rPr>
          <w:rFonts w:ascii="Calibri" w:eastAsia="Arial" w:hAnsi="Calibri" w:cs="Calibri"/>
        </w:rPr>
      </w:pPr>
      <w:r w:rsidRPr="00870703">
        <w:rPr>
          <w:rFonts w:ascii="Calibri" w:eastAsia="Arial" w:hAnsi="Calibri" w:cs="Calibri"/>
        </w:rPr>
        <w:t xml:space="preserve">In a study by (MacLean-Blevins, 2013) on student self-regulation class dojo was used as a teaching strategy. Within the study they measured the behaviour of the class without class dojo and then later with class dojo. The purpose of the study was to see if positive behaviour was higher with or without class dojo. Within their findings, they discovered that the behaviour shown in class was better with class dojo rather than without class dojo. It was also noted that the teacher’s desired behaviours of the pupils such as doing their work quietly, double checking their work and the pupil's raising their hands to </w:t>
      </w:r>
      <w:r w:rsidRPr="00870703">
        <w:rPr>
          <w:rFonts w:ascii="Calibri" w:eastAsia="Arial" w:hAnsi="Calibri" w:cs="Calibri"/>
        </w:rPr>
        <w:lastRenderedPageBreak/>
        <w:t xml:space="preserve">answer had improved after using class dojo (MacLean-Blevins, 2013). It’s clear to see from this study that class dojo can be a beneficial tool for </w:t>
      </w:r>
      <w:proofErr w:type="gramStart"/>
      <w:r w:rsidRPr="00870703">
        <w:rPr>
          <w:rFonts w:ascii="Calibri" w:eastAsia="Arial" w:hAnsi="Calibri" w:cs="Calibri"/>
        </w:rPr>
        <w:t>teachers’</w:t>
      </w:r>
      <w:proofErr w:type="gramEnd"/>
      <w:r w:rsidRPr="00870703">
        <w:rPr>
          <w:rFonts w:ascii="Calibri" w:eastAsia="Arial" w:hAnsi="Calibri" w:cs="Calibri"/>
        </w:rPr>
        <w:t xml:space="preserve"> to use in the classroom. There are arguments also that although class dojo worked as an effective tool, however, there are little studies made on class dojo. The study is only consists of one classroom experience with the online computer-based system (Dillion, et al., 2019).</w:t>
      </w:r>
    </w:p>
    <w:p w14:paraId="3CB51099" w14:textId="77777777" w:rsidR="00461127" w:rsidRPr="00870703" w:rsidRDefault="00461127" w:rsidP="00461127">
      <w:pPr>
        <w:spacing w:line="480" w:lineRule="auto"/>
        <w:rPr>
          <w:rFonts w:ascii="Calibri" w:hAnsi="Calibri" w:cs="Calibri"/>
        </w:rPr>
      </w:pPr>
    </w:p>
    <w:p w14:paraId="094AA151" w14:textId="77777777" w:rsidR="00461127" w:rsidRPr="00870703" w:rsidRDefault="00461127" w:rsidP="00461127">
      <w:pPr>
        <w:spacing w:line="480" w:lineRule="auto"/>
        <w:rPr>
          <w:rFonts w:ascii="Calibri" w:hAnsi="Calibri" w:cs="Calibri"/>
        </w:rPr>
      </w:pPr>
      <w:r w:rsidRPr="00870703">
        <w:rPr>
          <w:rFonts w:ascii="Calibri" w:eastAsia="Arial" w:hAnsi="Calibri" w:cs="Calibri"/>
        </w:rPr>
        <w:t>Within the study above it was clear that classroom positive reinforcement and negative punishment worked within that classroom by using class dojo as a method for reward and punishment. However, there are some who argue with the idea of positive and negative reinforcement, and also positive and negative punishment in a classroom environment. One of the arguments is that it leads the pupils to expect rewards, and later fail without the incentive of a reward (</w:t>
      </w:r>
      <w:proofErr w:type="spellStart"/>
      <w:r w:rsidRPr="00870703">
        <w:rPr>
          <w:rFonts w:ascii="Calibri" w:eastAsia="Arial" w:hAnsi="Calibri" w:cs="Calibri"/>
        </w:rPr>
        <w:t>Omonia</w:t>
      </w:r>
      <w:proofErr w:type="spellEnd"/>
      <w:r w:rsidRPr="00870703">
        <w:rPr>
          <w:rFonts w:ascii="Calibri" w:eastAsia="Arial" w:hAnsi="Calibri" w:cs="Calibri"/>
        </w:rPr>
        <w:t xml:space="preserve"> &amp; </w:t>
      </w:r>
      <w:proofErr w:type="spellStart"/>
      <w:r w:rsidRPr="00870703">
        <w:rPr>
          <w:rFonts w:ascii="Calibri" w:eastAsia="Arial" w:hAnsi="Calibri" w:cs="Calibri"/>
        </w:rPr>
        <w:t>Omonia</w:t>
      </w:r>
      <w:proofErr w:type="spellEnd"/>
      <w:r w:rsidRPr="00870703">
        <w:rPr>
          <w:rFonts w:ascii="Calibri" w:eastAsia="Arial" w:hAnsi="Calibri" w:cs="Calibri"/>
        </w:rPr>
        <w:t>, 2014). This concept is discussing achievement and not behaviour. However, it can be applied to behaviour, as without a reward to behave well, after being rewarded for good behaviour then the individual may not have an incentive to behave positively without a reward (Kelsey, 2011).</w:t>
      </w:r>
    </w:p>
    <w:p w14:paraId="0F1B4AD7" w14:textId="64845937" w:rsidR="00461127" w:rsidRPr="00870703" w:rsidRDefault="00461127" w:rsidP="00461127">
      <w:pPr>
        <w:spacing w:line="480" w:lineRule="auto"/>
        <w:rPr>
          <w:rFonts w:ascii="Calibri" w:hAnsi="Calibri" w:cs="Calibri"/>
        </w:rPr>
      </w:pPr>
      <w:r w:rsidRPr="00870703">
        <w:rPr>
          <w:rFonts w:ascii="Calibri" w:eastAsia="Arial" w:hAnsi="Calibri" w:cs="Calibri"/>
        </w:rPr>
        <w:t xml:space="preserve">An additional study on class dojo also found class dojo to be a positive tool within their findings. This time it was used for several weeks. They found that after using class dojo within this class the number of pupils doing their homework had increased and the number of pupils who were known for displaying disruptive behaviour had decreased (Barahona Mora, 2020). From this study, it is clear to see that whilst using class dojo within this classroom the amount of work being done by the pupils would have increased. One area outside the classroom, with the number of pupils handing in homework each increased while using class dojo. </w:t>
      </w:r>
      <w:r w:rsidRPr="00870703">
        <w:rPr>
          <w:rFonts w:ascii="Calibri" w:hAnsi="Calibri" w:cs="Calibri"/>
        </w:rPr>
        <w:t>An area where class dojo fails as a reward system is that it's an external reward. A child is far more motivated with intrinsic motivation, which pushes the child to do well because they want to do well for themselves (Reitman, 1998).</w:t>
      </w:r>
      <w:r w:rsidR="00451695" w:rsidRPr="00870703">
        <w:rPr>
          <w:rFonts w:ascii="Calibri" w:hAnsi="Calibri" w:cs="Calibri"/>
        </w:rPr>
        <w:t xml:space="preserve"> </w:t>
      </w:r>
      <w:r w:rsidR="00451695" w:rsidRPr="00870703">
        <w:rPr>
          <w:rFonts w:ascii="Calibri" w:hAnsi="Calibri" w:cs="Calibri"/>
        </w:rPr>
        <w:t xml:space="preserve">Although there are arguments against </w:t>
      </w:r>
      <w:r w:rsidR="00451695" w:rsidRPr="00870703">
        <w:rPr>
          <w:rFonts w:ascii="Calibri" w:hAnsi="Calibri" w:cs="Calibri"/>
        </w:rPr>
        <w:lastRenderedPageBreak/>
        <w:t xml:space="preserve">using extrinsic motivation it does have </w:t>
      </w:r>
      <w:proofErr w:type="spellStart"/>
      <w:proofErr w:type="gramStart"/>
      <w:r w:rsidR="00451695" w:rsidRPr="00870703">
        <w:rPr>
          <w:rFonts w:ascii="Calibri" w:hAnsi="Calibri" w:cs="Calibri"/>
        </w:rPr>
        <w:t>it's</w:t>
      </w:r>
      <w:proofErr w:type="spellEnd"/>
      <w:proofErr w:type="gramEnd"/>
      <w:r w:rsidR="00451695" w:rsidRPr="00870703">
        <w:rPr>
          <w:rFonts w:ascii="Calibri" w:hAnsi="Calibri" w:cs="Calibri"/>
        </w:rPr>
        <w:t xml:space="preserve"> benefits. As not much effort or preparation is </w:t>
      </w:r>
      <w:r w:rsidR="000B2968" w:rsidRPr="00870703">
        <w:rPr>
          <w:rFonts w:ascii="Calibri" w:hAnsi="Calibri" w:cs="Calibri"/>
        </w:rPr>
        <w:t>involved and</w:t>
      </w:r>
      <w:r w:rsidR="00451695" w:rsidRPr="00870703">
        <w:rPr>
          <w:rFonts w:ascii="Calibri" w:hAnsi="Calibri" w:cs="Calibri"/>
        </w:rPr>
        <w:t xml:space="preserve"> is very useful strategy to create enthusiasm in the classroom (ODE, 2018).</w:t>
      </w:r>
      <w:r w:rsidR="00451695" w:rsidRPr="00870703">
        <w:rPr>
          <w:rFonts w:ascii="Calibri" w:hAnsi="Calibri" w:cs="Calibri"/>
        </w:rPr>
        <w:t xml:space="preserve"> I would use </w:t>
      </w:r>
      <w:r w:rsidR="00451695" w:rsidRPr="00870703">
        <w:rPr>
          <w:rFonts w:ascii="Calibri" w:hAnsi="Calibri" w:cs="Calibri"/>
        </w:rPr>
        <w:t>extrinsic motivation</w:t>
      </w:r>
      <w:r w:rsidR="00451695" w:rsidRPr="00870703">
        <w:rPr>
          <w:rFonts w:ascii="Calibri" w:hAnsi="Calibri" w:cs="Calibri"/>
        </w:rPr>
        <w:t xml:space="preserve"> myself in my own teaching from time to time, such as dojo points.</w:t>
      </w:r>
    </w:p>
    <w:p w14:paraId="2512C63D" w14:textId="77777777" w:rsidR="00461127" w:rsidRPr="00870703" w:rsidRDefault="00461127" w:rsidP="00461127">
      <w:pPr>
        <w:spacing w:line="480" w:lineRule="auto"/>
        <w:rPr>
          <w:rFonts w:ascii="Calibri" w:eastAsia="Arial" w:hAnsi="Calibri" w:cs="Calibri"/>
        </w:rPr>
      </w:pPr>
    </w:p>
    <w:p w14:paraId="5C4BEB79" w14:textId="77777777" w:rsidR="00461127" w:rsidRPr="00870703" w:rsidRDefault="00461127" w:rsidP="00461127">
      <w:pPr>
        <w:spacing w:line="480" w:lineRule="auto"/>
        <w:rPr>
          <w:rFonts w:ascii="Calibri" w:eastAsia="Arial" w:hAnsi="Calibri" w:cs="Calibri"/>
        </w:rPr>
      </w:pPr>
      <w:r w:rsidRPr="00870703">
        <w:rPr>
          <w:rFonts w:ascii="Calibri" w:eastAsia="Arial" w:hAnsi="Calibri" w:cs="Calibri"/>
          <w:color w:val="2E2E2E"/>
        </w:rPr>
        <w:t xml:space="preserve">One method classroom management method which can be effective is proximity control. This is a nonverbal strategy which is used to alter behaviour. The teacher is able to use this be circling the class and standing near pupils who look as if they're off task. When the pupils who are off task notice the teacher near them or feel their presence will go back to doing their work. If a teacher is aware of a particular group that often go off task and talk or be disruptive then the teacher could stand or sit near that group </w:t>
      </w:r>
      <w:r w:rsidRPr="00870703">
        <w:rPr>
          <w:rFonts w:ascii="Calibri" w:eastAsia="Arial" w:hAnsi="Calibri" w:cs="Calibri"/>
        </w:rPr>
        <w:t xml:space="preserve">(Shepherd &amp; Linn, 2015). This is an effective method that could have been used within this critical incident as rather than the teacher giving rewards and punishment, they could use proximity control to alter the behaviours in class and push the pupils to display the teacher's desired behaviours. This method also doesn’t disrupt the pupils learning. It only changes the behaviours of the pupils who aren’t displaying the correct behaviours. If the teacher used verbal redirection, which is used by the teacher telling the individuals to stay on task or the teacher telling a pupil to sit down. This could be disruptive the class. It works well as a method to ensure minor disruption doesn't turn into major disruption </w:t>
      </w:r>
      <w:r w:rsidRPr="00870703">
        <w:rPr>
          <w:rFonts w:ascii="Calibri" w:hAnsi="Calibri" w:cs="Calibri"/>
        </w:rPr>
        <w:t>(Gunter, et al., 1995)</w:t>
      </w:r>
      <w:r w:rsidRPr="00870703">
        <w:rPr>
          <w:rFonts w:ascii="Calibri" w:eastAsia="Arial" w:hAnsi="Calibri" w:cs="Calibri"/>
        </w:rPr>
        <w:t>. However, within this critical incident there were a very little number of pupils of task and may have disrupted more of the class by using this method. For this incident proximity control would have worked better than verbal redirection.</w:t>
      </w:r>
    </w:p>
    <w:p w14:paraId="67956E93" w14:textId="77777777" w:rsidR="00461127" w:rsidRPr="00870703" w:rsidRDefault="00461127" w:rsidP="00461127">
      <w:pPr>
        <w:spacing w:line="480" w:lineRule="auto"/>
        <w:rPr>
          <w:rFonts w:ascii="Calibri" w:hAnsi="Calibri" w:cs="Calibri"/>
        </w:rPr>
      </w:pPr>
    </w:p>
    <w:p w14:paraId="6ABFF3A3" w14:textId="60586597" w:rsidR="00461127" w:rsidRPr="00870703" w:rsidRDefault="00461127" w:rsidP="00461127">
      <w:pPr>
        <w:spacing w:line="480" w:lineRule="auto"/>
        <w:rPr>
          <w:rFonts w:ascii="Calibri" w:hAnsi="Calibri" w:cs="Calibri"/>
        </w:rPr>
      </w:pPr>
      <w:r w:rsidRPr="00870703">
        <w:rPr>
          <w:rFonts w:ascii="Calibri" w:hAnsi="Calibri" w:cs="Calibri"/>
        </w:rPr>
        <w:t xml:space="preserve">Within my own teaching if I weren't to use class </w:t>
      </w:r>
      <w:proofErr w:type="gramStart"/>
      <w:r w:rsidRPr="00870703">
        <w:rPr>
          <w:rFonts w:ascii="Calibri" w:hAnsi="Calibri" w:cs="Calibri"/>
        </w:rPr>
        <w:t>dojo</w:t>
      </w:r>
      <w:proofErr w:type="gramEnd"/>
      <w:r w:rsidRPr="00870703">
        <w:rPr>
          <w:rFonts w:ascii="Calibri" w:hAnsi="Calibri" w:cs="Calibri"/>
        </w:rPr>
        <w:t xml:space="preserve"> I would chose to use praise often. Praise is used within the classroom for achievement and behaviour as its effective when used for classroom management (</w:t>
      </w:r>
      <w:proofErr w:type="spellStart"/>
      <w:r w:rsidRPr="00870703">
        <w:rPr>
          <w:rFonts w:ascii="Calibri" w:hAnsi="Calibri" w:cs="Calibri"/>
        </w:rPr>
        <w:t>Bolat</w:t>
      </w:r>
      <w:proofErr w:type="spellEnd"/>
      <w:r w:rsidRPr="00870703">
        <w:rPr>
          <w:rFonts w:ascii="Calibri" w:hAnsi="Calibri" w:cs="Calibri"/>
        </w:rPr>
        <w:t xml:space="preserve"> ,2023). When teachers were asked to use praise, they found that the pupil’s </w:t>
      </w:r>
      <w:r w:rsidRPr="00870703">
        <w:rPr>
          <w:rFonts w:ascii="Calibri" w:hAnsi="Calibri" w:cs="Calibri"/>
        </w:rPr>
        <w:lastRenderedPageBreak/>
        <w:t>behaviour when completing a task improved (Payne, 2015). One study found that study 91% of pupils reported that they wanted to receive praise from their teacher. When asked majority of pupils wanted praise for their effort over their achievement (Burnett &amp; Mandel, 2010).</w:t>
      </w:r>
      <w:r w:rsidR="00775F7C" w:rsidRPr="00870703">
        <w:rPr>
          <w:rFonts w:ascii="Calibri" w:hAnsi="Calibri" w:cs="Calibri"/>
        </w:rPr>
        <w:t xml:space="preserve"> </w:t>
      </w:r>
      <w:r w:rsidR="00775F7C" w:rsidRPr="00870703">
        <w:rPr>
          <w:rFonts w:ascii="Calibri" w:hAnsi="Calibri" w:cs="Calibri"/>
        </w:rPr>
        <w:t xml:space="preserve">It's important for teachers to use praise when pupils have performed or behaved well. As approval and encouragement have a great impact on </w:t>
      </w:r>
      <w:proofErr w:type="gramStart"/>
      <w:r w:rsidR="00775F7C" w:rsidRPr="00870703">
        <w:rPr>
          <w:rFonts w:ascii="Calibri" w:hAnsi="Calibri" w:cs="Calibri"/>
        </w:rPr>
        <w:t>pupils</w:t>
      </w:r>
      <w:proofErr w:type="gramEnd"/>
      <w:r w:rsidR="00775F7C" w:rsidRPr="00870703">
        <w:rPr>
          <w:rFonts w:ascii="Calibri" w:hAnsi="Calibri" w:cs="Calibri"/>
        </w:rPr>
        <w:t xml:space="preserve"> engagement in their work (Chalk &amp; </w:t>
      </w:r>
      <w:proofErr w:type="spellStart"/>
      <w:r w:rsidR="00775F7C" w:rsidRPr="00870703">
        <w:rPr>
          <w:rFonts w:ascii="Calibri" w:hAnsi="Calibri" w:cs="Calibri"/>
        </w:rPr>
        <w:t>Bizo</w:t>
      </w:r>
      <w:proofErr w:type="spellEnd"/>
      <w:r w:rsidR="00775F7C" w:rsidRPr="00870703">
        <w:rPr>
          <w:rFonts w:ascii="Calibri" w:hAnsi="Calibri" w:cs="Calibri"/>
        </w:rPr>
        <w:t>, 2004).</w:t>
      </w:r>
    </w:p>
    <w:p w14:paraId="25B964A0" w14:textId="77777777" w:rsidR="00820D7F" w:rsidRPr="00870703" w:rsidRDefault="00820D7F" w:rsidP="42B0812E">
      <w:pPr>
        <w:spacing w:line="480" w:lineRule="auto"/>
        <w:rPr>
          <w:rFonts w:ascii="Calibri" w:hAnsi="Calibri" w:cs="Calibri"/>
        </w:rPr>
      </w:pPr>
    </w:p>
    <w:p w14:paraId="183BB44C" w14:textId="044E16F6" w:rsidR="4D50E9B6" w:rsidRPr="00870703" w:rsidRDefault="4D50E9B6" w:rsidP="42B0812E">
      <w:pPr>
        <w:spacing w:line="480" w:lineRule="auto"/>
        <w:rPr>
          <w:rFonts w:ascii="Calibri" w:eastAsia="Arial" w:hAnsi="Calibri" w:cs="Calibri"/>
          <w:u w:val="single"/>
        </w:rPr>
      </w:pPr>
      <w:r w:rsidRPr="00870703">
        <w:rPr>
          <w:rFonts w:ascii="Calibri" w:eastAsia="Arial" w:hAnsi="Calibri" w:cs="Calibri"/>
          <w:u w:val="single"/>
        </w:rPr>
        <w:t xml:space="preserve">Conclusion </w:t>
      </w:r>
    </w:p>
    <w:p w14:paraId="2355EB7C" w14:textId="0814AFC8" w:rsidR="4D50E9B6" w:rsidRPr="00870703" w:rsidRDefault="4D50E9B6" w:rsidP="42B0812E">
      <w:pPr>
        <w:spacing w:line="480" w:lineRule="auto"/>
        <w:rPr>
          <w:rFonts w:ascii="Calibri" w:hAnsi="Calibri" w:cs="Calibri"/>
        </w:rPr>
      </w:pPr>
      <w:r w:rsidRPr="00870703">
        <w:rPr>
          <w:rFonts w:ascii="Calibri" w:eastAsia="Arial" w:hAnsi="Calibri" w:cs="Calibri"/>
        </w:rPr>
        <w:t xml:space="preserve"> During the critical incident I observed a teacher using positive reinforcement and negative punishment within a classroom. I observed the pupil’s behaviour changing instantly after using positive reinforcement and negative punishment to the teacher’s desired behaviour. However, through the case study I have discovered possible reasons to why other methods may have been stronger. As I discussed in the previous section, one of the issues with positive reinforcement as it forces the pupil to later become unmotivated to perform well without a reward (</w:t>
      </w:r>
      <w:proofErr w:type="spellStart"/>
      <w:r w:rsidRPr="00870703">
        <w:rPr>
          <w:rFonts w:ascii="Calibri" w:eastAsia="Arial" w:hAnsi="Calibri" w:cs="Calibri"/>
        </w:rPr>
        <w:t>Omonia</w:t>
      </w:r>
      <w:proofErr w:type="spellEnd"/>
      <w:r w:rsidRPr="00870703">
        <w:rPr>
          <w:rFonts w:ascii="Calibri" w:eastAsia="Arial" w:hAnsi="Calibri" w:cs="Calibri"/>
        </w:rPr>
        <w:t xml:space="preserve"> &amp; </w:t>
      </w:r>
      <w:proofErr w:type="spellStart"/>
      <w:r w:rsidRPr="00870703">
        <w:rPr>
          <w:rFonts w:ascii="Calibri" w:eastAsia="Arial" w:hAnsi="Calibri" w:cs="Calibri"/>
        </w:rPr>
        <w:t>Omonia</w:t>
      </w:r>
      <w:proofErr w:type="spellEnd"/>
      <w:r w:rsidRPr="00870703">
        <w:rPr>
          <w:rFonts w:ascii="Calibri" w:eastAsia="Arial" w:hAnsi="Calibri" w:cs="Calibri"/>
        </w:rPr>
        <w:t xml:space="preserve">, 2014). With the class within the critical incident, I </w:t>
      </w:r>
      <w:r w:rsidR="5E7B14B8" w:rsidRPr="00870703">
        <w:rPr>
          <w:rFonts w:ascii="Calibri" w:eastAsia="Arial" w:hAnsi="Calibri" w:cs="Calibri"/>
        </w:rPr>
        <w:t>believe</w:t>
      </w:r>
      <w:r w:rsidRPr="00870703">
        <w:rPr>
          <w:rFonts w:ascii="Calibri" w:eastAsia="Arial" w:hAnsi="Calibri" w:cs="Calibri"/>
        </w:rPr>
        <w:t xml:space="preserve"> reinforcements and rewards to be a positive method, as it increases the chances for the desired behaviour to be repeated (Shepherd &amp; Linn, 2015). </w:t>
      </w:r>
    </w:p>
    <w:p w14:paraId="44EE2A5C" w14:textId="58047085" w:rsidR="4D50E9B6" w:rsidRPr="00870703" w:rsidRDefault="4D50E9B6" w:rsidP="42B0812E">
      <w:pPr>
        <w:spacing w:line="480" w:lineRule="auto"/>
        <w:rPr>
          <w:rFonts w:ascii="Calibri" w:hAnsi="Calibri" w:cs="Calibri"/>
        </w:rPr>
      </w:pPr>
      <w:r w:rsidRPr="00870703">
        <w:rPr>
          <w:rFonts w:ascii="Calibri" w:eastAsia="Arial" w:hAnsi="Calibri" w:cs="Calibri"/>
        </w:rPr>
        <w:t xml:space="preserve"> </w:t>
      </w:r>
    </w:p>
    <w:p w14:paraId="7F33E9C4" w14:textId="57EB2550" w:rsidR="4D50E9B6" w:rsidRPr="00870703" w:rsidRDefault="4D50E9B6" w:rsidP="42B0812E">
      <w:pPr>
        <w:spacing w:line="480" w:lineRule="auto"/>
        <w:rPr>
          <w:rFonts w:ascii="Calibri" w:hAnsi="Calibri" w:cs="Calibri"/>
        </w:rPr>
      </w:pPr>
      <w:r w:rsidRPr="00870703">
        <w:rPr>
          <w:rFonts w:ascii="Calibri" w:eastAsia="Arial" w:hAnsi="Calibri" w:cs="Calibri"/>
        </w:rPr>
        <w:t xml:space="preserve">Since observing this critical incident, when an incident similar arises again I would use a different approach. I would use positive reinforcement and negative punishment such as the teachers did, as it worked well with this particular class. This could be because of their age or the area the school is in. However, I would also use proximity control from time to time. Because when the pupils are older, they won’t rely on rewards as much. It’s also important to note that other factors such as year group or a different school, the approach may change. Within a year 6 class for example using class dojo to enforce positive reinforcement or negative punishment may work well. Within another year 6 class in a different </w:t>
      </w:r>
      <w:r w:rsidRPr="00870703">
        <w:rPr>
          <w:rFonts w:ascii="Calibri" w:eastAsia="Arial" w:hAnsi="Calibri" w:cs="Calibri"/>
        </w:rPr>
        <w:lastRenderedPageBreak/>
        <w:t xml:space="preserve">school, it may not be as effective. Each class is different, and the teacher will be able to adapt to what works with the pupils within that particular classroom. </w:t>
      </w:r>
    </w:p>
    <w:p w14:paraId="4920BABB" w14:textId="7563314F" w:rsidR="4D50E9B6" w:rsidRPr="00870703" w:rsidRDefault="4D50E9B6" w:rsidP="42B0812E">
      <w:pPr>
        <w:rPr>
          <w:rFonts w:ascii="Calibri" w:hAnsi="Calibri" w:cs="Calibri"/>
        </w:rPr>
      </w:pPr>
      <w:r w:rsidRPr="00870703">
        <w:rPr>
          <w:rFonts w:ascii="Calibri" w:eastAsia="Times New Roman" w:hAnsi="Calibri" w:cs="Calibri"/>
        </w:rPr>
        <w:t xml:space="preserve"> </w:t>
      </w:r>
    </w:p>
    <w:p w14:paraId="5EFD46DF" w14:textId="0B11BCAA" w:rsidR="00870703" w:rsidRDefault="4D50E9B6" w:rsidP="42B0812E">
      <w:pPr>
        <w:spacing w:line="480" w:lineRule="auto"/>
        <w:rPr>
          <w:rFonts w:ascii="Calibri" w:eastAsia="Arial" w:hAnsi="Calibri" w:cs="Calibri"/>
        </w:rPr>
      </w:pPr>
      <w:r w:rsidRPr="00870703">
        <w:rPr>
          <w:rFonts w:ascii="Calibri" w:eastAsia="Arial" w:hAnsi="Calibri" w:cs="Calibri"/>
        </w:rPr>
        <w:t>I began the essay with a clear structure of what I will be discussing within each section, and a brief description of the term critical incident. I then discussed the necessary literature. Here I gave definitions to terms and theories that will be discussed during the essay. This was to ensure the reader understands the relevant terminology throughout the essay. Within the next section of the essay, I discussed a critical incident which I observed. I observed a teacher using positive reinforcement and negative punishment in order to alter the behaviour of pupils within the classroom. The way in which the teacher used both positive reinforcement and negative punishment was through the online computer-based system which is class dojo. I have noted throughout the essay the positives of class dojo and I believe it to be an excellent tool for teachers for behavioural management. The next section of the essay I addressed the teaching methods. Here I discussed the teaching methods which was used by the teacher within this incident. I raised opposing arguments that have been given for the methods used. I however agreed with the teachers’ methods. I also gave recommendations to an additional method which may have been appropriate within the critical incident which I observed.</w:t>
      </w:r>
      <w:r w:rsidR="00870703">
        <w:rPr>
          <w:rFonts w:ascii="Calibri" w:eastAsia="Arial" w:hAnsi="Calibri" w:cs="Calibri"/>
        </w:rPr>
        <w:t xml:space="preserve"> </w:t>
      </w:r>
    </w:p>
    <w:p w14:paraId="3196CABC" w14:textId="77777777" w:rsidR="00870703" w:rsidRPr="00870703" w:rsidRDefault="00870703" w:rsidP="42B0812E">
      <w:pPr>
        <w:spacing w:line="480" w:lineRule="auto"/>
        <w:rPr>
          <w:rFonts w:ascii="Calibri" w:eastAsia="Arial" w:hAnsi="Calibri" w:cs="Calibri"/>
        </w:rPr>
      </w:pPr>
    </w:p>
    <w:p w14:paraId="65AF5153" w14:textId="2B843C80" w:rsidR="4D50E9B6" w:rsidRPr="00870703" w:rsidRDefault="4D50E9B6" w:rsidP="42B0812E">
      <w:pPr>
        <w:spacing w:line="480" w:lineRule="auto"/>
        <w:rPr>
          <w:rFonts w:ascii="Calibri" w:eastAsia="Times New Roman" w:hAnsi="Calibri" w:cs="Calibri"/>
        </w:rPr>
      </w:pPr>
      <w:r w:rsidRPr="00870703">
        <w:rPr>
          <w:rFonts w:ascii="Calibri" w:eastAsia="Times New Roman" w:hAnsi="Calibri" w:cs="Calibri"/>
        </w:rPr>
        <w:t xml:space="preserve">In future I will observe critical incidents differently. By questioning what I have observe and secondly analyse the method used by the teacher. The method used within my critical incident worked with that classroom. And I believe it had a positive outcome and </w:t>
      </w:r>
      <w:r w:rsidR="615C9AFE" w:rsidRPr="00870703">
        <w:rPr>
          <w:rFonts w:ascii="Calibri" w:eastAsia="Times New Roman" w:hAnsi="Calibri" w:cs="Calibri"/>
        </w:rPr>
        <w:t xml:space="preserve">I </w:t>
      </w:r>
      <w:r w:rsidRPr="00870703">
        <w:rPr>
          <w:rFonts w:ascii="Calibri" w:eastAsia="Times New Roman" w:hAnsi="Calibri" w:cs="Calibri"/>
        </w:rPr>
        <w:t>will take that into my teaching practi</w:t>
      </w:r>
      <w:r w:rsidR="00870703">
        <w:rPr>
          <w:rFonts w:ascii="Calibri" w:eastAsia="Times New Roman" w:hAnsi="Calibri" w:cs="Calibri"/>
        </w:rPr>
        <w:t>c</w:t>
      </w:r>
      <w:r w:rsidRPr="00870703">
        <w:rPr>
          <w:rFonts w:ascii="Calibri" w:eastAsia="Times New Roman" w:hAnsi="Calibri" w:cs="Calibri"/>
        </w:rPr>
        <w:t>e</w:t>
      </w:r>
      <w:r w:rsidR="00870703">
        <w:rPr>
          <w:rFonts w:ascii="Calibri" w:eastAsia="Times New Roman" w:hAnsi="Calibri" w:cs="Calibri"/>
        </w:rPr>
        <w:t xml:space="preserve">. </w:t>
      </w:r>
      <w:r w:rsidRPr="00870703">
        <w:rPr>
          <w:rFonts w:ascii="Calibri" w:eastAsia="Times New Roman" w:hAnsi="Calibri" w:cs="Calibri"/>
        </w:rPr>
        <w:t>However, I need to consider that it will not be appropriate for every class and will need to sometimes adapt.</w:t>
      </w:r>
      <w:r w:rsidR="002915DD" w:rsidRPr="00870703">
        <w:rPr>
          <w:rFonts w:ascii="Calibri" w:eastAsia="Times New Roman" w:hAnsi="Calibri" w:cs="Calibri"/>
        </w:rPr>
        <w:t xml:space="preserve"> </w:t>
      </w:r>
      <w:r w:rsidR="00870703">
        <w:rPr>
          <w:rFonts w:ascii="Calibri" w:eastAsia="Times New Roman" w:hAnsi="Calibri" w:cs="Calibri"/>
        </w:rPr>
        <w:t>I will use extrinsic motivation but also other methods such as praise and proximity control.</w:t>
      </w:r>
    </w:p>
    <w:p w14:paraId="2D30420C" w14:textId="77777777" w:rsidR="005371DF" w:rsidRDefault="005371DF" w:rsidP="42B0812E">
      <w:pPr>
        <w:rPr>
          <w:rFonts w:ascii="Arial" w:eastAsia="Arial" w:hAnsi="Arial" w:cs="Arial"/>
          <w:u w:val="single"/>
        </w:rPr>
      </w:pPr>
    </w:p>
    <w:p w14:paraId="719D7518" w14:textId="77777777" w:rsidR="009A0526" w:rsidRDefault="009A0526" w:rsidP="42B0812E">
      <w:pPr>
        <w:rPr>
          <w:rFonts w:ascii="Arial" w:eastAsia="Arial" w:hAnsi="Arial" w:cs="Arial"/>
          <w:u w:val="single"/>
        </w:rPr>
      </w:pPr>
    </w:p>
    <w:p w14:paraId="57A15BB5" w14:textId="3F09AF78" w:rsidR="338041D2" w:rsidRDefault="338041D2" w:rsidP="42B0812E">
      <w:pPr>
        <w:rPr>
          <w:rFonts w:ascii="Arial" w:eastAsia="Arial" w:hAnsi="Arial" w:cs="Arial"/>
          <w:u w:val="single"/>
        </w:rPr>
      </w:pPr>
      <w:r w:rsidRPr="42B0812E">
        <w:rPr>
          <w:rFonts w:ascii="Arial" w:eastAsia="Arial" w:hAnsi="Arial" w:cs="Arial"/>
          <w:u w:val="single"/>
        </w:rPr>
        <w:t>Reference list</w:t>
      </w:r>
    </w:p>
    <w:p w14:paraId="16A099F9" w14:textId="365BA9E9" w:rsidR="338041D2" w:rsidRDefault="338041D2" w:rsidP="42B0812E">
      <w:pPr>
        <w:rPr>
          <w:rFonts w:ascii="Arial" w:eastAsia="Arial" w:hAnsi="Arial" w:cs="Arial"/>
        </w:rPr>
      </w:pPr>
      <w:r w:rsidRPr="42B0812E">
        <w:rPr>
          <w:rFonts w:ascii="Arial" w:eastAsia="Arial" w:hAnsi="Arial" w:cs="Arial"/>
        </w:rPr>
        <w:t xml:space="preserve"> </w:t>
      </w:r>
    </w:p>
    <w:p w14:paraId="01FA8F2A" w14:textId="2B861550" w:rsidR="338041D2" w:rsidRPr="00AF1E07" w:rsidRDefault="338041D2" w:rsidP="42B0812E">
      <w:pPr>
        <w:rPr>
          <w:rFonts w:ascii="Arial" w:eastAsia="Arial" w:hAnsi="Arial" w:cs="Arial"/>
        </w:rPr>
      </w:pPr>
      <w:r w:rsidRPr="00AF1E07">
        <w:rPr>
          <w:rFonts w:ascii="Arial" w:eastAsia="Arial" w:hAnsi="Arial" w:cs="Arial"/>
        </w:rPr>
        <w:t xml:space="preserve">Barahona Mora, A., 2020. Gamification for classroom management: An implementation using </w:t>
      </w:r>
      <w:proofErr w:type="spellStart"/>
      <w:r w:rsidRPr="00AF1E07">
        <w:rPr>
          <w:rFonts w:ascii="Arial" w:eastAsia="Arial" w:hAnsi="Arial" w:cs="Arial"/>
        </w:rPr>
        <w:t>classdojo</w:t>
      </w:r>
      <w:proofErr w:type="spellEnd"/>
      <w:r w:rsidRPr="00AF1E07">
        <w:rPr>
          <w:rFonts w:ascii="Arial" w:eastAsia="Arial" w:hAnsi="Arial" w:cs="Arial"/>
        </w:rPr>
        <w:t xml:space="preserve">. </w:t>
      </w:r>
      <w:r w:rsidRPr="00AF1E07">
        <w:rPr>
          <w:rFonts w:ascii="Arial" w:eastAsia="Arial" w:hAnsi="Arial" w:cs="Arial"/>
          <w:i/>
          <w:iCs/>
          <w:color w:val="222222"/>
        </w:rPr>
        <w:t>Sustainability</w:t>
      </w:r>
      <w:r w:rsidRPr="00AF1E07">
        <w:rPr>
          <w:rFonts w:ascii="Arial" w:eastAsia="Arial" w:hAnsi="Arial" w:cs="Arial"/>
        </w:rPr>
        <w:t xml:space="preserve">, </w:t>
      </w:r>
      <w:r w:rsidRPr="00AF1E07">
        <w:rPr>
          <w:rFonts w:ascii="Arial" w:eastAsia="Arial" w:hAnsi="Arial" w:cs="Arial"/>
          <w:i/>
          <w:iCs/>
          <w:color w:val="222222"/>
        </w:rPr>
        <w:t>12</w:t>
      </w:r>
      <w:r w:rsidRPr="00AF1E07">
        <w:rPr>
          <w:rFonts w:ascii="Arial" w:eastAsia="Arial" w:hAnsi="Arial" w:cs="Arial"/>
        </w:rPr>
        <w:t>(22), p.9371</w:t>
      </w:r>
    </w:p>
    <w:p w14:paraId="05CE3C9D" w14:textId="6E19CA42" w:rsidR="338041D2" w:rsidRPr="00AF1E07" w:rsidRDefault="338041D2" w:rsidP="42B0812E">
      <w:pPr>
        <w:rPr>
          <w:rFonts w:ascii="Arial" w:eastAsia="Arial" w:hAnsi="Arial" w:cs="Arial"/>
        </w:rPr>
      </w:pPr>
    </w:p>
    <w:p w14:paraId="010EA328" w14:textId="6321C23C" w:rsidR="338041D2" w:rsidRPr="00AF1E07" w:rsidRDefault="338041D2" w:rsidP="42B0812E">
      <w:pPr>
        <w:rPr>
          <w:rFonts w:ascii="Arial" w:eastAsia="Arial" w:hAnsi="Arial" w:cs="Arial"/>
        </w:rPr>
      </w:pPr>
      <w:r w:rsidRPr="00AF1E07">
        <w:rPr>
          <w:rFonts w:ascii="Arial" w:eastAsia="Arial" w:hAnsi="Arial" w:cs="Arial"/>
        </w:rPr>
        <w:t xml:space="preserve">Baron, A. and </w:t>
      </w:r>
      <w:proofErr w:type="spellStart"/>
      <w:r w:rsidRPr="00AF1E07">
        <w:rPr>
          <w:rFonts w:ascii="Arial" w:eastAsia="Arial" w:hAnsi="Arial" w:cs="Arial"/>
        </w:rPr>
        <w:t>Galizio</w:t>
      </w:r>
      <w:proofErr w:type="spellEnd"/>
      <w:r w:rsidRPr="00AF1E07">
        <w:rPr>
          <w:rFonts w:ascii="Arial" w:eastAsia="Arial" w:hAnsi="Arial" w:cs="Arial"/>
        </w:rPr>
        <w:t xml:space="preserve">, M., 2005. Positive and negative reinforcement: Should the distinction be </w:t>
      </w:r>
      <w:proofErr w:type="gramStart"/>
      <w:r w:rsidRPr="00AF1E07">
        <w:rPr>
          <w:rFonts w:ascii="Arial" w:eastAsia="Arial" w:hAnsi="Arial" w:cs="Arial"/>
        </w:rPr>
        <w:t>preserved?.</w:t>
      </w:r>
      <w:proofErr w:type="gramEnd"/>
      <w:r w:rsidRPr="00AF1E07">
        <w:rPr>
          <w:rFonts w:ascii="Arial" w:eastAsia="Arial" w:hAnsi="Arial" w:cs="Arial"/>
        </w:rPr>
        <w:t xml:space="preserve"> </w:t>
      </w:r>
      <w:r w:rsidRPr="00AF1E07">
        <w:rPr>
          <w:rFonts w:ascii="Arial" w:eastAsia="Arial" w:hAnsi="Arial" w:cs="Arial"/>
          <w:i/>
          <w:iCs/>
          <w:color w:val="222222"/>
        </w:rPr>
        <w:t xml:space="preserve">The </w:t>
      </w:r>
      <w:proofErr w:type="spellStart"/>
      <w:r w:rsidRPr="00AF1E07">
        <w:rPr>
          <w:rFonts w:ascii="Arial" w:eastAsia="Arial" w:hAnsi="Arial" w:cs="Arial"/>
          <w:i/>
          <w:iCs/>
          <w:color w:val="222222"/>
        </w:rPr>
        <w:t>Behavior</w:t>
      </w:r>
      <w:proofErr w:type="spellEnd"/>
      <w:r w:rsidRPr="00AF1E07">
        <w:rPr>
          <w:rFonts w:ascii="Arial" w:eastAsia="Arial" w:hAnsi="Arial" w:cs="Arial"/>
          <w:i/>
          <w:iCs/>
          <w:color w:val="222222"/>
        </w:rPr>
        <w:t xml:space="preserve"> Analyst</w:t>
      </w:r>
      <w:r w:rsidRPr="00AF1E07">
        <w:rPr>
          <w:rFonts w:ascii="Arial" w:eastAsia="Arial" w:hAnsi="Arial" w:cs="Arial"/>
        </w:rPr>
        <w:t xml:space="preserve">, </w:t>
      </w:r>
      <w:r w:rsidRPr="00AF1E07">
        <w:rPr>
          <w:rFonts w:ascii="Arial" w:eastAsia="Arial" w:hAnsi="Arial" w:cs="Arial"/>
          <w:i/>
          <w:iCs/>
          <w:color w:val="222222"/>
        </w:rPr>
        <w:t>28</w:t>
      </w:r>
      <w:r w:rsidRPr="00AF1E07">
        <w:rPr>
          <w:rFonts w:ascii="Arial" w:eastAsia="Arial" w:hAnsi="Arial" w:cs="Arial"/>
        </w:rPr>
        <w:t>, pp.85-98.</w:t>
      </w:r>
    </w:p>
    <w:p w14:paraId="63FCC806" w14:textId="61A63E90" w:rsidR="338041D2" w:rsidRPr="00AF1E07" w:rsidRDefault="338041D2" w:rsidP="42B0812E">
      <w:pPr>
        <w:rPr>
          <w:rFonts w:ascii="Arial" w:eastAsia="Arial" w:hAnsi="Arial" w:cs="Arial"/>
        </w:rPr>
      </w:pPr>
      <w:r w:rsidRPr="00AF1E07">
        <w:rPr>
          <w:rFonts w:ascii="Arial" w:eastAsia="Arial" w:hAnsi="Arial" w:cs="Arial"/>
        </w:rPr>
        <w:t xml:space="preserve"> </w:t>
      </w:r>
    </w:p>
    <w:p w14:paraId="40C9349F"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 xml:space="preserve">BOLAT, Ö., 2023. Developing a Scale to Measure Teacher Reward and Praise </w:t>
      </w:r>
      <w:proofErr w:type="spellStart"/>
      <w:r w:rsidRPr="00AF1E07">
        <w:rPr>
          <w:rFonts w:ascii="Arial" w:hAnsi="Arial" w:cs="Arial"/>
          <w:sz w:val="22"/>
          <w:szCs w:val="22"/>
        </w:rPr>
        <w:t>Behaviors</w:t>
      </w:r>
      <w:proofErr w:type="spellEnd"/>
      <w:r w:rsidRPr="00AF1E07">
        <w:rPr>
          <w:rFonts w:ascii="Arial" w:hAnsi="Arial" w:cs="Arial"/>
          <w:sz w:val="22"/>
          <w:szCs w:val="22"/>
        </w:rPr>
        <w:t xml:space="preserve"> for Classroom Management. </w:t>
      </w:r>
      <w:r w:rsidRPr="00AF1E07">
        <w:rPr>
          <w:rFonts w:ascii="Arial" w:hAnsi="Arial" w:cs="Arial"/>
          <w:i/>
          <w:iCs/>
          <w:color w:val="222222"/>
          <w:sz w:val="22"/>
          <w:szCs w:val="22"/>
        </w:rPr>
        <w:t>e-</w:t>
      </w:r>
      <w:proofErr w:type="spellStart"/>
      <w:r w:rsidRPr="00AF1E07">
        <w:rPr>
          <w:rFonts w:ascii="Arial" w:hAnsi="Arial" w:cs="Arial"/>
          <w:i/>
          <w:iCs/>
          <w:color w:val="222222"/>
          <w:sz w:val="22"/>
          <w:szCs w:val="22"/>
        </w:rPr>
        <w:t>Kafkas</w:t>
      </w:r>
      <w:proofErr w:type="spellEnd"/>
      <w:r w:rsidRPr="00AF1E07">
        <w:rPr>
          <w:rFonts w:ascii="Arial" w:hAnsi="Arial" w:cs="Arial"/>
          <w:i/>
          <w:iCs/>
          <w:color w:val="222222"/>
          <w:sz w:val="22"/>
          <w:szCs w:val="22"/>
        </w:rPr>
        <w:t xml:space="preserve"> Journal of Educational Research</w:t>
      </w:r>
      <w:r w:rsidRPr="00AF1E07">
        <w:rPr>
          <w:rFonts w:ascii="Arial" w:hAnsi="Arial" w:cs="Arial"/>
          <w:sz w:val="22"/>
          <w:szCs w:val="22"/>
        </w:rPr>
        <w:t>, </w:t>
      </w:r>
      <w:r w:rsidRPr="00AF1E07">
        <w:rPr>
          <w:rFonts w:ascii="Arial" w:hAnsi="Arial" w:cs="Arial"/>
          <w:i/>
          <w:iCs/>
          <w:color w:val="222222"/>
          <w:sz w:val="22"/>
          <w:szCs w:val="22"/>
        </w:rPr>
        <w:t>10</w:t>
      </w:r>
      <w:r w:rsidRPr="00AF1E07">
        <w:rPr>
          <w:rFonts w:ascii="Arial" w:hAnsi="Arial" w:cs="Arial"/>
          <w:sz w:val="22"/>
          <w:szCs w:val="22"/>
        </w:rPr>
        <w:t>(2), pp.285-299.</w:t>
      </w:r>
    </w:p>
    <w:p w14:paraId="0199D451" w14:textId="77777777" w:rsidR="00AF1E07" w:rsidRDefault="00AF1E07" w:rsidP="42B0812E">
      <w:pPr>
        <w:rPr>
          <w:rFonts w:ascii="Arial" w:eastAsia="Arial" w:hAnsi="Arial" w:cs="Arial"/>
        </w:rPr>
      </w:pPr>
    </w:p>
    <w:p w14:paraId="6E35126C" w14:textId="77777777" w:rsidR="005371DF" w:rsidRPr="00AF1E07" w:rsidRDefault="005371DF" w:rsidP="42B0812E">
      <w:pPr>
        <w:rPr>
          <w:rFonts w:ascii="Arial" w:eastAsia="Arial" w:hAnsi="Arial" w:cs="Arial"/>
        </w:rPr>
      </w:pPr>
    </w:p>
    <w:p w14:paraId="7B1097E0"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Burnett, P.C. and Mandel, V., 2010. Praise and Feedback in the Primary Classroom: Teachers' and Students' Perspectives. </w:t>
      </w:r>
      <w:r w:rsidRPr="00AF1E07">
        <w:rPr>
          <w:rFonts w:ascii="Arial" w:hAnsi="Arial" w:cs="Arial"/>
          <w:i/>
          <w:iCs/>
          <w:color w:val="222222"/>
          <w:sz w:val="22"/>
          <w:szCs w:val="22"/>
        </w:rPr>
        <w:t>Australian Journal of Educational &amp; Developmental Psychology</w:t>
      </w:r>
      <w:r w:rsidRPr="00AF1E07">
        <w:rPr>
          <w:rFonts w:ascii="Arial" w:hAnsi="Arial" w:cs="Arial"/>
          <w:sz w:val="22"/>
          <w:szCs w:val="22"/>
        </w:rPr>
        <w:t>, </w:t>
      </w:r>
      <w:r w:rsidRPr="00AF1E07">
        <w:rPr>
          <w:rFonts w:ascii="Arial" w:hAnsi="Arial" w:cs="Arial"/>
          <w:i/>
          <w:iCs/>
          <w:color w:val="222222"/>
          <w:sz w:val="22"/>
          <w:szCs w:val="22"/>
        </w:rPr>
        <w:t>10</w:t>
      </w:r>
      <w:r w:rsidRPr="00AF1E07">
        <w:rPr>
          <w:rFonts w:ascii="Arial" w:hAnsi="Arial" w:cs="Arial"/>
          <w:sz w:val="22"/>
          <w:szCs w:val="22"/>
        </w:rPr>
        <w:t>, pp.145-154.</w:t>
      </w:r>
    </w:p>
    <w:p w14:paraId="469F7917"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 </w:t>
      </w:r>
    </w:p>
    <w:p w14:paraId="6EF545FD"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 </w:t>
      </w:r>
    </w:p>
    <w:p w14:paraId="54003D7F" w14:textId="77777777" w:rsidR="00775F7C" w:rsidRDefault="00AF1E07" w:rsidP="00775F7C">
      <w:pPr>
        <w:pStyle w:val="NormalWeb"/>
        <w:spacing w:before="0" w:beforeAutospacing="0" w:after="0" w:afterAutospacing="0"/>
        <w:rPr>
          <w:rFonts w:ascii="Calibri" w:hAnsi="Calibri" w:cs="Calibri"/>
          <w:sz w:val="22"/>
          <w:szCs w:val="22"/>
        </w:rPr>
      </w:pPr>
      <w:r w:rsidRPr="00AF1E07">
        <w:rPr>
          <w:rFonts w:ascii="Arial" w:hAnsi="Arial" w:cs="Arial"/>
          <w:sz w:val="22"/>
          <w:szCs w:val="22"/>
        </w:rPr>
        <w:t> </w:t>
      </w:r>
      <w:r w:rsidR="00775F7C">
        <w:rPr>
          <w:rFonts w:ascii="Calibri" w:hAnsi="Calibri" w:cs="Calibri"/>
          <w:sz w:val="22"/>
          <w:szCs w:val="22"/>
        </w:rPr>
        <w:t xml:space="preserve">Chalk, K. and </w:t>
      </w:r>
      <w:proofErr w:type="spellStart"/>
      <w:r w:rsidR="00775F7C">
        <w:rPr>
          <w:rFonts w:ascii="Calibri" w:hAnsi="Calibri" w:cs="Calibri"/>
          <w:sz w:val="22"/>
          <w:szCs w:val="22"/>
        </w:rPr>
        <w:t>Bizo</w:t>
      </w:r>
      <w:proofErr w:type="spellEnd"/>
      <w:r w:rsidR="00775F7C">
        <w:rPr>
          <w:rFonts w:ascii="Calibri" w:hAnsi="Calibri" w:cs="Calibri"/>
          <w:sz w:val="22"/>
          <w:szCs w:val="22"/>
        </w:rPr>
        <w:t>, L.A., 2004. Specific praise improves on‐task behaviour and numeracy enjoyment: A study of year four pupils engaged in the numeracy hour. </w:t>
      </w:r>
      <w:r w:rsidR="00775F7C">
        <w:rPr>
          <w:rFonts w:ascii="Arial" w:hAnsi="Arial" w:cs="Arial"/>
          <w:i/>
          <w:iCs/>
          <w:color w:val="222222"/>
          <w:sz w:val="20"/>
          <w:szCs w:val="20"/>
          <w:shd w:val="clear" w:color="auto" w:fill="FFFFFF"/>
        </w:rPr>
        <w:t>Educational psychology in Practice</w:t>
      </w:r>
      <w:r w:rsidR="00775F7C">
        <w:rPr>
          <w:rFonts w:ascii="Calibri" w:hAnsi="Calibri" w:cs="Calibri"/>
          <w:sz w:val="22"/>
          <w:szCs w:val="22"/>
        </w:rPr>
        <w:t>, </w:t>
      </w:r>
      <w:r w:rsidR="00775F7C">
        <w:rPr>
          <w:rFonts w:ascii="Arial" w:hAnsi="Arial" w:cs="Arial"/>
          <w:i/>
          <w:iCs/>
          <w:color w:val="222222"/>
          <w:sz w:val="20"/>
          <w:szCs w:val="20"/>
          <w:shd w:val="clear" w:color="auto" w:fill="FFFFFF"/>
        </w:rPr>
        <w:t>20</w:t>
      </w:r>
      <w:r w:rsidR="00775F7C">
        <w:rPr>
          <w:rFonts w:ascii="Calibri" w:hAnsi="Calibri" w:cs="Calibri"/>
          <w:sz w:val="22"/>
          <w:szCs w:val="22"/>
        </w:rPr>
        <w:t>(4), pp.335-351.</w:t>
      </w:r>
    </w:p>
    <w:p w14:paraId="528AE48F" w14:textId="28442607" w:rsidR="00AF1E07" w:rsidRDefault="00AF1E07" w:rsidP="00AF1E07">
      <w:pPr>
        <w:pStyle w:val="NormalWeb"/>
        <w:spacing w:before="0" w:beforeAutospacing="0" w:after="0" w:afterAutospacing="0"/>
        <w:rPr>
          <w:rFonts w:ascii="Arial" w:hAnsi="Arial" w:cs="Arial"/>
          <w:sz w:val="22"/>
          <w:szCs w:val="22"/>
        </w:rPr>
      </w:pPr>
    </w:p>
    <w:p w14:paraId="7E641A3B" w14:textId="77777777" w:rsidR="00775F7C" w:rsidRPr="00AF1E07" w:rsidRDefault="00775F7C" w:rsidP="00AF1E07">
      <w:pPr>
        <w:pStyle w:val="NormalWeb"/>
        <w:spacing w:before="0" w:beforeAutospacing="0" w:after="0" w:afterAutospacing="0"/>
        <w:rPr>
          <w:rFonts w:ascii="Arial" w:hAnsi="Arial" w:cs="Arial"/>
          <w:sz w:val="22"/>
          <w:szCs w:val="22"/>
        </w:rPr>
      </w:pPr>
    </w:p>
    <w:p w14:paraId="356F2049"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 </w:t>
      </w:r>
    </w:p>
    <w:p w14:paraId="03365E4D"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 xml:space="preserve">Conroy, M.A., </w:t>
      </w:r>
      <w:proofErr w:type="spellStart"/>
      <w:r w:rsidRPr="00AF1E07">
        <w:rPr>
          <w:rFonts w:ascii="Arial" w:hAnsi="Arial" w:cs="Arial"/>
          <w:sz w:val="22"/>
          <w:szCs w:val="22"/>
        </w:rPr>
        <w:t>Asmus</w:t>
      </w:r>
      <w:proofErr w:type="spellEnd"/>
      <w:r w:rsidRPr="00AF1E07">
        <w:rPr>
          <w:rFonts w:ascii="Arial" w:hAnsi="Arial" w:cs="Arial"/>
          <w:sz w:val="22"/>
          <w:szCs w:val="22"/>
        </w:rPr>
        <w:t xml:space="preserve">, J.M., </w:t>
      </w:r>
      <w:proofErr w:type="spellStart"/>
      <w:r w:rsidRPr="00AF1E07">
        <w:rPr>
          <w:rFonts w:ascii="Arial" w:hAnsi="Arial" w:cs="Arial"/>
          <w:sz w:val="22"/>
          <w:szCs w:val="22"/>
        </w:rPr>
        <w:t>Ladwig</w:t>
      </w:r>
      <w:proofErr w:type="spellEnd"/>
      <w:r w:rsidRPr="00AF1E07">
        <w:rPr>
          <w:rFonts w:ascii="Arial" w:hAnsi="Arial" w:cs="Arial"/>
          <w:sz w:val="22"/>
          <w:szCs w:val="22"/>
        </w:rPr>
        <w:t xml:space="preserve">, C.N., Sellers, J.A. and </w:t>
      </w:r>
      <w:proofErr w:type="spellStart"/>
      <w:r w:rsidRPr="00AF1E07">
        <w:rPr>
          <w:rFonts w:ascii="Arial" w:hAnsi="Arial" w:cs="Arial"/>
          <w:sz w:val="22"/>
          <w:szCs w:val="22"/>
        </w:rPr>
        <w:t>Valcante</w:t>
      </w:r>
      <w:proofErr w:type="spellEnd"/>
      <w:r w:rsidRPr="00AF1E07">
        <w:rPr>
          <w:rFonts w:ascii="Arial" w:hAnsi="Arial" w:cs="Arial"/>
          <w:sz w:val="22"/>
          <w:szCs w:val="22"/>
        </w:rPr>
        <w:t xml:space="preserve">, G., 2004. The effects of proximity on the classroom </w:t>
      </w:r>
      <w:proofErr w:type="spellStart"/>
      <w:r w:rsidRPr="00AF1E07">
        <w:rPr>
          <w:rFonts w:ascii="Arial" w:hAnsi="Arial" w:cs="Arial"/>
          <w:sz w:val="22"/>
          <w:szCs w:val="22"/>
        </w:rPr>
        <w:t>behaviors</w:t>
      </w:r>
      <w:proofErr w:type="spellEnd"/>
      <w:r w:rsidRPr="00AF1E07">
        <w:rPr>
          <w:rFonts w:ascii="Arial" w:hAnsi="Arial" w:cs="Arial"/>
          <w:sz w:val="22"/>
          <w:szCs w:val="22"/>
        </w:rPr>
        <w:t xml:space="preserve"> of students with autism in general education settings. </w:t>
      </w:r>
      <w:proofErr w:type="spellStart"/>
      <w:r w:rsidRPr="00AF1E07">
        <w:rPr>
          <w:rFonts w:ascii="Arial" w:hAnsi="Arial" w:cs="Arial"/>
          <w:i/>
          <w:iCs/>
          <w:color w:val="222222"/>
          <w:sz w:val="22"/>
          <w:szCs w:val="22"/>
          <w:shd w:val="clear" w:color="auto" w:fill="FFFFFF"/>
        </w:rPr>
        <w:t>Behavioral</w:t>
      </w:r>
      <w:proofErr w:type="spellEnd"/>
      <w:r w:rsidRPr="00AF1E07">
        <w:rPr>
          <w:rFonts w:ascii="Arial" w:hAnsi="Arial" w:cs="Arial"/>
          <w:i/>
          <w:iCs/>
          <w:color w:val="222222"/>
          <w:sz w:val="22"/>
          <w:szCs w:val="22"/>
          <w:shd w:val="clear" w:color="auto" w:fill="FFFFFF"/>
        </w:rPr>
        <w:t xml:space="preserve"> Disorders</w:t>
      </w:r>
      <w:r w:rsidRPr="00AF1E07">
        <w:rPr>
          <w:rFonts w:ascii="Arial" w:hAnsi="Arial" w:cs="Arial"/>
          <w:sz w:val="22"/>
          <w:szCs w:val="22"/>
        </w:rPr>
        <w:t>, </w:t>
      </w:r>
      <w:r w:rsidRPr="00AF1E07">
        <w:rPr>
          <w:rFonts w:ascii="Arial" w:hAnsi="Arial" w:cs="Arial"/>
          <w:i/>
          <w:iCs/>
          <w:color w:val="222222"/>
          <w:sz w:val="22"/>
          <w:szCs w:val="22"/>
          <w:shd w:val="clear" w:color="auto" w:fill="FFFFFF"/>
        </w:rPr>
        <w:t>29</w:t>
      </w:r>
      <w:r w:rsidRPr="00AF1E07">
        <w:rPr>
          <w:rFonts w:ascii="Arial" w:hAnsi="Arial" w:cs="Arial"/>
          <w:sz w:val="22"/>
          <w:szCs w:val="22"/>
        </w:rPr>
        <w:t>(2), pp.119-129.</w:t>
      </w:r>
    </w:p>
    <w:p w14:paraId="7077BE23" w14:textId="77777777" w:rsidR="00AF1E07" w:rsidRDefault="00AF1E07" w:rsidP="42B0812E">
      <w:pPr>
        <w:rPr>
          <w:rFonts w:ascii="Arial" w:eastAsia="Arial" w:hAnsi="Arial" w:cs="Arial"/>
        </w:rPr>
      </w:pPr>
    </w:p>
    <w:p w14:paraId="4BDCA0A4" w14:textId="77777777" w:rsidR="0043681C" w:rsidRDefault="0043681C" w:rsidP="0043681C">
      <w:pPr>
        <w:pStyle w:val="NormalWeb"/>
        <w:spacing w:before="0" w:beforeAutospacing="0" w:after="0" w:afterAutospacing="0"/>
        <w:rPr>
          <w:rFonts w:ascii="Arial" w:hAnsi="Arial" w:cs="Arial"/>
          <w:sz w:val="22"/>
          <w:szCs w:val="22"/>
        </w:rPr>
      </w:pPr>
      <w:r>
        <w:rPr>
          <w:rFonts w:ascii="Arial" w:hAnsi="Arial" w:cs="Arial"/>
          <w:sz w:val="22"/>
          <w:szCs w:val="22"/>
        </w:rPr>
        <w:t> </w:t>
      </w:r>
    </w:p>
    <w:p w14:paraId="6A0BA133" w14:textId="77777777" w:rsidR="0043681C" w:rsidRDefault="0043681C" w:rsidP="0043681C">
      <w:pPr>
        <w:pStyle w:val="NormalWeb"/>
        <w:spacing w:before="0" w:beforeAutospacing="0" w:after="0" w:afterAutospacing="0"/>
      </w:pPr>
      <w:r>
        <w:t xml:space="preserve">Department for Education (2023). </w:t>
      </w:r>
      <w:r>
        <w:rPr>
          <w:i/>
          <w:iCs/>
        </w:rPr>
        <w:t>Schools, Pupils and Their characteristics, Academic Year 2022/23</w:t>
      </w:r>
      <w:r>
        <w:t xml:space="preserve">. [online] explore-education-statistics.service.gov.uk. Available at: </w:t>
      </w:r>
      <w:hyperlink r:id="rId4" w:history="1">
        <w:r>
          <w:rPr>
            <w:rStyle w:val="Hyperlink"/>
          </w:rPr>
          <w:t>https://explore-education-statistics.service.gov.uk/find-statistics/school-pupils-and-their-characteristics</w:t>
        </w:r>
      </w:hyperlink>
      <w:r>
        <w:t>.</w:t>
      </w:r>
    </w:p>
    <w:p w14:paraId="0046D669" w14:textId="77777777" w:rsidR="0043681C" w:rsidRPr="00AF1E07" w:rsidRDefault="0043681C" w:rsidP="42B0812E">
      <w:pPr>
        <w:rPr>
          <w:rFonts w:ascii="Arial" w:eastAsia="Arial" w:hAnsi="Arial" w:cs="Arial"/>
        </w:rPr>
      </w:pPr>
    </w:p>
    <w:p w14:paraId="3C024417" w14:textId="5D25B222" w:rsidR="338041D2" w:rsidRPr="00AF1E07" w:rsidRDefault="338041D2" w:rsidP="42B0812E">
      <w:pPr>
        <w:rPr>
          <w:rFonts w:ascii="Arial" w:eastAsia="Arial" w:hAnsi="Arial" w:cs="Arial"/>
        </w:rPr>
      </w:pPr>
      <w:r w:rsidRPr="00AF1E07">
        <w:rPr>
          <w:rFonts w:ascii="Arial" w:eastAsia="Arial" w:hAnsi="Arial" w:cs="Arial"/>
        </w:rPr>
        <w:t xml:space="preserve"> </w:t>
      </w:r>
    </w:p>
    <w:p w14:paraId="6A077AE9" w14:textId="489650E4" w:rsidR="338041D2" w:rsidRPr="00AF1E07" w:rsidRDefault="338041D2" w:rsidP="42B0812E">
      <w:pPr>
        <w:rPr>
          <w:rFonts w:ascii="Arial" w:eastAsia="Arial" w:hAnsi="Arial" w:cs="Arial"/>
        </w:rPr>
      </w:pPr>
      <w:r w:rsidRPr="00AF1E07">
        <w:rPr>
          <w:rFonts w:ascii="Arial" w:eastAsia="Arial" w:hAnsi="Arial" w:cs="Arial"/>
        </w:rPr>
        <w:t xml:space="preserve">Dillon, M.B.M., Radley, K.C., </w:t>
      </w:r>
      <w:proofErr w:type="spellStart"/>
      <w:r w:rsidRPr="00AF1E07">
        <w:rPr>
          <w:rFonts w:ascii="Arial" w:eastAsia="Arial" w:hAnsi="Arial" w:cs="Arial"/>
        </w:rPr>
        <w:t>Tingstrom</w:t>
      </w:r>
      <w:proofErr w:type="spellEnd"/>
      <w:r w:rsidRPr="00AF1E07">
        <w:rPr>
          <w:rFonts w:ascii="Arial" w:eastAsia="Arial" w:hAnsi="Arial" w:cs="Arial"/>
        </w:rPr>
        <w:t xml:space="preserve">, D.H., Dart, </w:t>
      </w:r>
      <w:proofErr w:type="gramStart"/>
      <w:r w:rsidRPr="00AF1E07">
        <w:rPr>
          <w:rFonts w:ascii="Arial" w:eastAsia="Arial" w:hAnsi="Arial" w:cs="Arial"/>
        </w:rPr>
        <w:t>E.H.</w:t>
      </w:r>
      <w:proofErr w:type="gramEnd"/>
      <w:r w:rsidRPr="00AF1E07">
        <w:rPr>
          <w:rFonts w:ascii="Arial" w:eastAsia="Arial" w:hAnsi="Arial" w:cs="Arial"/>
        </w:rPr>
        <w:t xml:space="preserve"> and Barry, C.T., 2019. The effects of tootling via ClassDojo on student </w:t>
      </w:r>
      <w:proofErr w:type="spellStart"/>
      <w:r w:rsidRPr="00AF1E07">
        <w:rPr>
          <w:rFonts w:ascii="Arial" w:eastAsia="Arial" w:hAnsi="Arial" w:cs="Arial"/>
        </w:rPr>
        <w:t>behavior</w:t>
      </w:r>
      <w:proofErr w:type="spellEnd"/>
      <w:r w:rsidRPr="00AF1E07">
        <w:rPr>
          <w:rFonts w:ascii="Arial" w:eastAsia="Arial" w:hAnsi="Arial" w:cs="Arial"/>
        </w:rPr>
        <w:t xml:space="preserve"> in elementary classrooms. </w:t>
      </w:r>
      <w:r w:rsidRPr="00AF1E07">
        <w:rPr>
          <w:rFonts w:ascii="Arial" w:eastAsia="Arial" w:hAnsi="Arial" w:cs="Arial"/>
          <w:i/>
          <w:iCs/>
          <w:color w:val="222222"/>
        </w:rPr>
        <w:t>School Psychology Review</w:t>
      </w:r>
      <w:r w:rsidRPr="00AF1E07">
        <w:rPr>
          <w:rFonts w:ascii="Arial" w:eastAsia="Arial" w:hAnsi="Arial" w:cs="Arial"/>
        </w:rPr>
        <w:t xml:space="preserve">, </w:t>
      </w:r>
      <w:r w:rsidRPr="00AF1E07">
        <w:rPr>
          <w:rFonts w:ascii="Arial" w:eastAsia="Arial" w:hAnsi="Arial" w:cs="Arial"/>
          <w:i/>
          <w:iCs/>
          <w:color w:val="222222"/>
        </w:rPr>
        <w:t>48</w:t>
      </w:r>
      <w:r w:rsidRPr="00AF1E07">
        <w:rPr>
          <w:rFonts w:ascii="Arial" w:eastAsia="Arial" w:hAnsi="Arial" w:cs="Arial"/>
        </w:rPr>
        <w:t>(1), pp.18-30.</w:t>
      </w:r>
    </w:p>
    <w:p w14:paraId="4E7C909B" w14:textId="216F11EE" w:rsidR="338041D2" w:rsidRDefault="338041D2" w:rsidP="42B0812E">
      <w:pPr>
        <w:rPr>
          <w:rFonts w:ascii="Arial" w:eastAsia="Arial" w:hAnsi="Arial" w:cs="Arial"/>
        </w:rPr>
      </w:pPr>
      <w:r w:rsidRPr="00AF1E07">
        <w:rPr>
          <w:rFonts w:ascii="Arial" w:eastAsia="Arial" w:hAnsi="Arial" w:cs="Arial"/>
        </w:rPr>
        <w:t xml:space="preserve"> </w:t>
      </w:r>
    </w:p>
    <w:p w14:paraId="6A65A794" w14:textId="77777777" w:rsidR="00461127" w:rsidRDefault="00461127" w:rsidP="00461127">
      <w:r>
        <w:rPr>
          <w:rFonts w:ascii="Arial" w:hAnsi="Arial" w:cs="Arial"/>
          <w:color w:val="222222"/>
          <w:sz w:val="20"/>
          <w:szCs w:val="20"/>
          <w:shd w:val="clear" w:color="auto" w:fill="FFFFFF"/>
        </w:rPr>
        <w:t xml:space="preserve">Gunter, P.L., Shores, R.E., Jack, S.L., Rasmussen, S.K. and Flowers, J., 1995. On the move using teacher/student proximity to improve students'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Teaching Exceptional 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(1), pp.12-14.</w:t>
      </w:r>
    </w:p>
    <w:p w14:paraId="4C90CF18" w14:textId="77777777" w:rsidR="00461127" w:rsidRPr="00AF1E07" w:rsidRDefault="00461127" w:rsidP="42B0812E">
      <w:pPr>
        <w:rPr>
          <w:rFonts w:ascii="Arial" w:eastAsia="Arial" w:hAnsi="Arial" w:cs="Arial"/>
        </w:rPr>
      </w:pPr>
    </w:p>
    <w:p w14:paraId="135100D9" w14:textId="5C6A5F61" w:rsidR="338041D2" w:rsidRPr="00AF1E07" w:rsidRDefault="338041D2" w:rsidP="42B0812E">
      <w:pPr>
        <w:rPr>
          <w:rFonts w:ascii="Arial" w:eastAsia="Arial" w:hAnsi="Arial" w:cs="Arial"/>
        </w:rPr>
      </w:pPr>
      <w:r w:rsidRPr="00AF1E07">
        <w:rPr>
          <w:rFonts w:ascii="Arial" w:eastAsia="Arial" w:hAnsi="Arial" w:cs="Arial"/>
        </w:rPr>
        <w:t xml:space="preserve"> </w:t>
      </w:r>
    </w:p>
    <w:p w14:paraId="0EB36820" w14:textId="166BD591" w:rsidR="338041D2" w:rsidRPr="00AF1E07" w:rsidRDefault="338041D2" w:rsidP="42B0812E">
      <w:pPr>
        <w:rPr>
          <w:rFonts w:ascii="Arial" w:eastAsia="Arial" w:hAnsi="Arial" w:cs="Arial"/>
        </w:rPr>
      </w:pPr>
      <w:r w:rsidRPr="00AF1E07">
        <w:rPr>
          <w:rFonts w:ascii="Arial" w:eastAsia="Arial" w:hAnsi="Arial" w:cs="Arial"/>
        </w:rPr>
        <w:t xml:space="preserve">Honig, W.K. and Staddon, J.E.R. (2022). </w:t>
      </w:r>
      <w:r w:rsidRPr="00AF1E07">
        <w:rPr>
          <w:rFonts w:ascii="Arial" w:eastAsia="Arial" w:hAnsi="Arial" w:cs="Arial"/>
          <w:i/>
          <w:iCs/>
        </w:rPr>
        <w:t xml:space="preserve">Handbook of Operant </w:t>
      </w:r>
      <w:proofErr w:type="spellStart"/>
      <w:r w:rsidRPr="00AF1E07">
        <w:rPr>
          <w:rFonts w:ascii="Arial" w:eastAsia="Arial" w:hAnsi="Arial" w:cs="Arial"/>
          <w:i/>
          <w:iCs/>
        </w:rPr>
        <w:t>Behavior</w:t>
      </w:r>
      <w:proofErr w:type="spellEnd"/>
      <w:r w:rsidRPr="00AF1E07">
        <w:rPr>
          <w:rFonts w:ascii="Arial" w:eastAsia="Arial" w:hAnsi="Arial" w:cs="Arial"/>
        </w:rPr>
        <w:t xml:space="preserve">. </w:t>
      </w:r>
      <w:proofErr w:type="gramStart"/>
      <w:r w:rsidRPr="00AF1E07">
        <w:rPr>
          <w:rFonts w:ascii="Arial" w:eastAsia="Arial" w:hAnsi="Arial" w:cs="Arial"/>
        </w:rPr>
        <w:t>Routledge ,</w:t>
      </w:r>
      <w:proofErr w:type="gramEnd"/>
      <w:r w:rsidRPr="00AF1E07">
        <w:rPr>
          <w:rFonts w:ascii="Arial" w:eastAsia="Arial" w:hAnsi="Arial" w:cs="Arial"/>
        </w:rPr>
        <w:t xml:space="preserve"> pp.1–2.</w:t>
      </w:r>
    </w:p>
    <w:p w14:paraId="11723266" w14:textId="66FC5C4C" w:rsidR="338041D2" w:rsidRPr="00AF1E07" w:rsidRDefault="338041D2" w:rsidP="42B0812E">
      <w:pPr>
        <w:rPr>
          <w:rFonts w:ascii="Arial" w:eastAsia="Arial" w:hAnsi="Arial" w:cs="Arial"/>
        </w:rPr>
      </w:pPr>
      <w:r w:rsidRPr="00AF1E07">
        <w:rPr>
          <w:rFonts w:ascii="Arial" w:eastAsia="Arial" w:hAnsi="Arial" w:cs="Arial"/>
        </w:rPr>
        <w:t xml:space="preserve"> </w:t>
      </w:r>
    </w:p>
    <w:p w14:paraId="16D5867F"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 </w:t>
      </w:r>
    </w:p>
    <w:p w14:paraId="18957BAC" w14:textId="77777777" w:rsidR="00AF1E07" w:rsidRPr="00AF1E07" w:rsidRDefault="00AF1E07" w:rsidP="00AF1E07">
      <w:pPr>
        <w:pStyle w:val="NormalWeb"/>
        <w:spacing w:before="0" w:beforeAutospacing="0" w:after="0" w:afterAutospacing="0"/>
        <w:rPr>
          <w:rFonts w:ascii="Arial" w:hAnsi="Arial" w:cs="Arial"/>
          <w:sz w:val="22"/>
          <w:szCs w:val="22"/>
        </w:rPr>
      </w:pPr>
      <w:proofErr w:type="spellStart"/>
      <w:r w:rsidRPr="00AF1E07">
        <w:rPr>
          <w:rFonts w:ascii="Arial" w:hAnsi="Arial" w:cs="Arial"/>
          <w:sz w:val="22"/>
          <w:szCs w:val="22"/>
        </w:rPr>
        <w:t>Houtte</w:t>
      </w:r>
      <w:proofErr w:type="spellEnd"/>
      <w:r w:rsidRPr="00AF1E07">
        <w:rPr>
          <w:rFonts w:ascii="Arial" w:hAnsi="Arial" w:cs="Arial"/>
          <w:sz w:val="22"/>
          <w:szCs w:val="22"/>
        </w:rPr>
        <w:t>*, M.V., 2004. Why boys achieve less at school than girls: The difference between boys' and girls' academic culture. </w:t>
      </w:r>
      <w:r w:rsidRPr="00AF1E07">
        <w:rPr>
          <w:rFonts w:ascii="Arial" w:hAnsi="Arial" w:cs="Arial"/>
          <w:i/>
          <w:iCs/>
          <w:color w:val="222222"/>
          <w:sz w:val="22"/>
          <w:szCs w:val="22"/>
          <w:shd w:val="clear" w:color="auto" w:fill="FFFFFF"/>
        </w:rPr>
        <w:t>Educational studies</w:t>
      </w:r>
      <w:r w:rsidRPr="00AF1E07">
        <w:rPr>
          <w:rFonts w:ascii="Arial" w:hAnsi="Arial" w:cs="Arial"/>
          <w:sz w:val="22"/>
          <w:szCs w:val="22"/>
        </w:rPr>
        <w:t>, </w:t>
      </w:r>
      <w:r w:rsidRPr="00AF1E07">
        <w:rPr>
          <w:rFonts w:ascii="Arial" w:hAnsi="Arial" w:cs="Arial"/>
          <w:i/>
          <w:iCs/>
          <w:color w:val="222222"/>
          <w:sz w:val="22"/>
          <w:szCs w:val="22"/>
          <w:shd w:val="clear" w:color="auto" w:fill="FFFFFF"/>
        </w:rPr>
        <w:t>30</w:t>
      </w:r>
      <w:r w:rsidRPr="00AF1E07">
        <w:rPr>
          <w:rFonts w:ascii="Arial" w:hAnsi="Arial" w:cs="Arial"/>
          <w:sz w:val="22"/>
          <w:szCs w:val="22"/>
        </w:rPr>
        <w:t>(2), pp.159-173.</w:t>
      </w:r>
    </w:p>
    <w:p w14:paraId="09E34CF1" w14:textId="77777777" w:rsidR="005371DF" w:rsidRDefault="005371DF" w:rsidP="42B0812E">
      <w:pPr>
        <w:rPr>
          <w:rFonts w:ascii="Arial" w:eastAsia="Arial" w:hAnsi="Arial" w:cs="Arial"/>
        </w:rPr>
      </w:pPr>
    </w:p>
    <w:p w14:paraId="61B6F620" w14:textId="77777777" w:rsidR="00110E66" w:rsidRDefault="00110E66" w:rsidP="00110E66">
      <w:pPr>
        <w:pStyle w:val="NormalWeb"/>
        <w:spacing w:before="0" w:beforeAutospacing="0" w:after="0" w:afterAutospacing="0"/>
        <w:rPr>
          <w:rFonts w:ascii="Calibri" w:hAnsi="Calibri" w:cs="Calibri"/>
          <w:sz w:val="22"/>
          <w:szCs w:val="22"/>
        </w:rPr>
      </w:pPr>
      <w:r>
        <w:rPr>
          <w:rFonts w:ascii="Calibri" w:hAnsi="Calibri" w:cs="Calibri"/>
          <w:sz w:val="22"/>
          <w:szCs w:val="22"/>
        </w:rPr>
        <w:t>Jang, H.R., 2019. Teachers' intrinsic vs. extrinsic instructional goals predict their classroom motivating styles. </w:t>
      </w:r>
      <w:r>
        <w:rPr>
          <w:rFonts w:ascii="Arial" w:hAnsi="Arial" w:cs="Arial"/>
          <w:i/>
          <w:iCs/>
          <w:color w:val="222222"/>
          <w:sz w:val="20"/>
          <w:szCs w:val="20"/>
          <w:shd w:val="clear" w:color="auto" w:fill="FFFFFF"/>
        </w:rPr>
        <w:t>Learning and Instruction</w:t>
      </w:r>
      <w:r>
        <w:rPr>
          <w:rFonts w:ascii="Calibri" w:hAnsi="Calibri" w:cs="Calibri"/>
          <w:sz w:val="22"/>
          <w:szCs w:val="22"/>
        </w:rPr>
        <w:t>, </w:t>
      </w:r>
      <w:r>
        <w:rPr>
          <w:rFonts w:ascii="Arial" w:hAnsi="Arial" w:cs="Arial"/>
          <w:i/>
          <w:iCs/>
          <w:color w:val="222222"/>
          <w:sz w:val="20"/>
          <w:szCs w:val="20"/>
          <w:shd w:val="clear" w:color="auto" w:fill="FFFFFF"/>
        </w:rPr>
        <w:t>60</w:t>
      </w:r>
      <w:r>
        <w:rPr>
          <w:rFonts w:ascii="Calibri" w:hAnsi="Calibri" w:cs="Calibri"/>
          <w:sz w:val="22"/>
          <w:szCs w:val="22"/>
        </w:rPr>
        <w:t>, pp.286-300.</w:t>
      </w:r>
    </w:p>
    <w:p w14:paraId="046D7993" w14:textId="77777777" w:rsidR="00110E66" w:rsidRPr="00AF1E07" w:rsidRDefault="00110E66" w:rsidP="42B0812E">
      <w:pPr>
        <w:rPr>
          <w:rFonts w:ascii="Arial" w:eastAsia="Arial" w:hAnsi="Arial" w:cs="Arial"/>
        </w:rPr>
      </w:pPr>
    </w:p>
    <w:p w14:paraId="370FBB81"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 </w:t>
      </w:r>
    </w:p>
    <w:p w14:paraId="71991C47"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Johnson, A.P., 2014. Classical conditioning: The story of dogs and little albert. </w:t>
      </w:r>
      <w:r w:rsidRPr="00AF1E07">
        <w:rPr>
          <w:rFonts w:ascii="Arial" w:hAnsi="Arial" w:cs="Arial"/>
          <w:i/>
          <w:iCs/>
          <w:color w:val="222222"/>
          <w:sz w:val="22"/>
          <w:szCs w:val="22"/>
          <w:shd w:val="clear" w:color="auto" w:fill="FFFFFF"/>
        </w:rPr>
        <w:t>Education Psychology: Theories of Learning and Human Development</w:t>
      </w:r>
      <w:r w:rsidRPr="00AF1E07">
        <w:rPr>
          <w:rFonts w:ascii="Arial" w:hAnsi="Arial" w:cs="Arial"/>
          <w:sz w:val="22"/>
          <w:szCs w:val="22"/>
        </w:rPr>
        <w:t>.</w:t>
      </w:r>
    </w:p>
    <w:p w14:paraId="475872CD" w14:textId="77777777" w:rsidR="00AF1E07" w:rsidRPr="00AF1E07" w:rsidRDefault="00AF1E07" w:rsidP="42B0812E">
      <w:pPr>
        <w:rPr>
          <w:rFonts w:ascii="Arial" w:eastAsia="Arial" w:hAnsi="Arial" w:cs="Arial"/>
        </w:rPr>
      </w:pPr>
    </w:p>
    <w:p w14:paraId="4AEA8D8D" w14:textId="5A291BD4" w:rsidR="338041D2" w:rsidRPr="00AF1E07" w:rsidRDefault="338041D2" w:rsidP="42B0812E">
      <w:pPr>
        <w:rPr>
          <w:rFonts w:ascii="Arial" w:eastAsia="Arial" w:hAnsi="Arial" w:cs="Arial"/>
        </w:rPr>
      </w:pPr>
      <w:r w:rsidRPr="00AF1E07">
        <w:rPr>
          <w:rFonts w:ascii="Arial" w:eastAsia="Arial" w:hAnsi="Arial" w:cs="Arial"/>
        </w:rPr>
        <w:t xml:space="preserve"> </w:t>
      </w:r>
    </w:p>
    <w:p w14:paraId="5D59F1F1" w14:textId="64EAEC7D" w:rsidR="338041D2" w:rsidRPr="00AF1E07" w:rsidRDefault="338041D2" w:rsidP="42B0812E">
      <w:pPr>
        <w:rPr>
          <w:rFonts w:ascii="Arial" w:eastAsia="Arial" w:hAnsi="Arial" w:cs="Arial"/>
        </w:rPr>
      </w:pPr>
      <w:proofErr w:type="spellStart"/>
      <w:r w:rsidRPr="00AF1E07">
        <w:rPr>
          <w:rFonts w:ascii="Arial" w:eastAsia="Arial" w:hAnsi="Arial" w:cs="Arial"/>
        </w:rPr>
        <w:t>Krach</w:t>
      </w:r>
      <w:proofErr w:type="spellEnd"/>
      <w:r w:rsidRPr="00AF1E07">
        <w:rPr>
          <w:rFonts w:ascii="Arial" w:eastAsia="Arial" w:hAnsi="Arial" w:cs="Arial"/>
        </w:rPr>
        <w:t xml:space="preserve">, S.K., McCreery, M.P. and </w:t>
      </w:r>
      <w:proofErr w:type="spellStart"/>
      <w:r w:rsidRPr="00AF1E07">
        <w:rPr>
          <w:rFonts w:ascii="Arial" w:eastAsia="Arial" w:hAnsi="Arial" w:cs="Arial"/>
        </w:rPr>
        <w:t>Rimel</w:t>
      </w:r>
      <w:proofErr w:type="spellEnd"/>
      <w:r w:rsidRPr="00AF1E07">
        <w:rPr>
          <w:rFonts w:ascii="Arial" w:eastAsia="Arial" w:hAnsi="Arial" w:cs="Arial"/>
        </w:rPr>
        <w:t xml:space="preserve">, H., 2017. Examining teachers’ </w:t>
      </w:r>
      <w:proofErr w:type="spellStart"/>
      <w:r w:rsidRPr="00AF1E07">
        <w:rPr>
          <w:rFonts w:ascii="Arial" w:eastAsia="Arial" w:hAnsi="Arial" w:cs="Arial"/>
        </w:rPr>
        <w:t>behavioral</w:t>
      </w:r>
      <w:proofErr w:type="spellEnd"/>
      <w:r w:rsidRPr="00AF1E07">
        <w:rPr>
          <w:rFonts w:ascii="Arial" w:eastAsia="Arial" w:hAnsi="Arial" w:cs="Arial"/>
        </w:rPr>
        <w:t xml:space="preserve"> management charts: A comparison of Class Dojo and paper-pencil methods. </w:t>
      </w:r>
      <w:r w:rsidRPr="00AF1E07">
        <w:rPr>
          <w:rFonts w:ascii="Arial" w:eastAsia="Arial" w:hAnsi="Arial" w:cs="Arial"/>
          <w:i/>
          <w:iCs/>
          <w:color w:val="222222"/>
        </w:rPr>
        <w:t>Contemporary School Psychology</w:t>
      </w:r>
      <w:r w:rsidRPr="00AF1E07">
        <w:rPr>
          <w:rFonts w:ascii="Arial" w:eastAsia="Arial" w:hAnsi="Arial" w:cs="Arial"/>
        </w:rPr>
        <w:t xml:space="preserve">, </w:t>
      </w:r>
      <w:r w:rsidRPr="00AF1E07">
        <w:rPr>
          <w:rFonts w:ascii="Arial" w:eastAsia="Arial" w:hAnsi="Arial" w:cs="Arial"/>
          <w:i/>
          <w:iCs/>
          <w:color w:val="222222"/>
        </w:rPr>
        <w:t>21</w:t>
      </w:r>
      <w:r w:rsidRPr="00AF1E07">
        <w:rPr>
          <w:rFonts w:ascii="Arial" w:eastAsia="Arial" w:hAnsi="Arial" w:cs="Arial"/>
        </w:rPr>
        <w:t>, pp.267-275</w:t>
      </w:r>
    </w:p>
    <w:p w14:paraId="48A86A9C" w14:textId="3DCFB658" w:rsidR="338041D2" w:rsidRDefault="338041D2" w:rsidP="42B0812E">
      <w:pPr>
        <w:rPr>
          <w:rFonts w:ascii="Arial" w:eastAsia="Arial" w:hAnsi="Arial" w:cs="Arial"/>
        </w:rPr>
      </w:pPr>
      <w:r w:rsidRPr="00AF1E07">
        <w:rPr>
          <w:rFonts w:ascii="Arial" w:eastAsia="Arial" w:hAnsi="Arial" w:cs="Arial"/>
        </w:rPr>
        <w:t xml:space="preserve"> </w:t>
      </w:r>
    </w:p>
    <w:p w14:paraId="18BFA775" w14:textId="77777777" w:rsidR="00461127" w:rsidRDefault="00461127" w:rsidP="00461127">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Kelsey, J., 2011. The negative impact of rewards and ineffective praise on student motivation. </w:t>
      </w:r>
      <w:r>
        <w:rPr>
          <w:rFonts w:ascii="Arial" w:hAnsi="Arial" w:cs="Arial"/>
          <w:i/>
          <w:iCs/>
          <w:color w:val="222222"/>
          <w:sz w:val="20"/>
          <w:szCs w:val="20"/>
          <w:shd w:val="clear" w:color="auto" w:fill="FFFFFF"/>
        </w:rPr>
        <w:t>ESSAI</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(1), p.24.</w:t>
      </w:r>
    </w:p>
    <w:p w14:paraId="7C064CDD" w14:textId="77777777" w:rsidR="00461127" w:rsidRDefault="00461127" w:rsidP="42B0812E">
      <w:pPr>
        <w:rPr>
          <w:rFonts w:ascii="Arial" w:eastAsia="Arial" w:hAnsi="Arial" w:cs="Arial"/>
        </w:rPr>
      </w:pPr>
    </w:p>
    <w:p w14:paraId="0350E0FA" w14:textId="77777777" w:rsidR="005371DF" w:rsidRPr="00AF1E07" w:rsidRDefault="005371DF" w:rsidP="42B0812E">
      <w:pPr>
        <w:rPr>
          <w:rFonts w:ascii="Arial" w:eastAsia="Arial" w:hAnsi="Arial" w:cs="Arial"/>
        </w:rPr>
      </w:pPr>
    </w:p>
    <w:p w14:paraId="4BAE46C0" w14:textId="76C706AB" w:rsidR="338041D2" w:rsidRPr="00AF1E07" w:rsidRDefault="338041D2" w:rsidP="42B0812E">
      <w:pPr>
        <w:rPr>
          <w:rFonts w:ascii="Arial" w:eastAsia="Arial" w:hAnsi="Arial" w:cs="Arial"/>
        </w:rPr>
      </w:pPr>
      <w:r w:rsidRPr="00AF1E07">
        <w:rPr>
          <w:rFonts w:ascii="Arial" w:eastAsia="Arial" w:hAnsi="Arial" w:cs="Arial"/>
        </w:rPr>
        <w:t xml:space="preserve"> </w:t>
      </w:r>
      <w:proofErr w:type="spellStart"/>
      <w:r w:rsidR="00AF1E07" w:rsidRPr="00AF1E07">
        <w:rPr>
          <w:rFonts w:ascii="Arial" w:hAnsi="Arial" w:cs="Arial"/>
        </w:rPr>
        <w:t>Maag</w:t>
      </w:r>
      <w:proofErr w:type="spellEnd"/>
      <w:r w:rsidR="00AF1E07" w:rsidRPr="00AF1E07">
        <w:rPr>
          <w:rFonts w:ascii="Arial" w:hAnsi="Arial" w:cs="Arial"/>
        </w:rPr>
        <w:t>, J.W., 2001. Rewarded by punishment: Reflections on the disuse of positive reinforcement in schools. </w:t>
      </w:r>
      <w:r w:rsidR="00AF1E07" w:rsidRPr="00AF1E07">
        <w:rPr>
          <w:rFonts w:ascii="Arial" w:hAnsi="Arial" w:cs="Arial"/>
          <w:i/>
          <w:iCs/>
          <w:color w:val="222222"/>
          <w:shd w:val="clear" w:color="auto" w:fill="FFFFFF"/>
        </w:rPr>
        <w:t>Exceptional children</w:t>
      </w:r>
      <w:r w:rsidR="00AF1E07" w:rsidRPr="00AF1E07">
        <w:rPr>
          <w:rFonts w:ascii="Arial" w:hAnsi="Arial" w:cs="Arial"/>
        </w:rPr>
        <w:t>, </w:t>
      </w:r>
      <w:r w:rsidR="00AF1E07" w:rsidRPr="00AF1E07">
        <w:rPr>
          <w:rFonts w:ascii="Arial" w:hAnsi="Arial" w:cs="Arial"/>
          <w:i/>
          <w:iCs/>
          <w:color w:val="222222"/>
          <w:shd w:val="clear" w:color="auto" w:fill="FFFFFF"/>
        </w:rPr>
        <w:t>67</w:t>
      </w:r>
      <w:r w:rsidR="00AF1E07" w:rsidRPr="00AF1E07">
        <w:rPr>
          <w:rFonts w:ascii="Arial" w:hAnsi="Arial" w:cs="Arial"/>
        </w:rPr>
        <w:t>(2), pp.173-186.</w:t>
      </w:r>
    </w:p>
    <w:p w14:paraId="5A1F6888" w14:textId="77777777" w:rsidR="00AF1E07" w:rsidRDefault="00AF1E07" w:rsidP="42B0812E">
      <w:pPr>
        <w:rPr>
          <w:rFonts w:ascii="Arial" w:eastAsia="Arial" w:hAnsi="Arial" w:cs="Arial"/>
        </w:rPr>
      </w:pPr>
    </w:p>
    <w:p w14:paraId="5BA4775B" w14:textId="77777777" w:rsidR="005371DF" w:rsidRPr="00AF1E07" w:rsidRDefault="005371DF" w:rsidP="42B0812E">
      <w:pPr>
        <w:rPr>
          <w:rFonts w:ascii="Arial" w:eastAsia="Arial" w:hAnsi="Arial" w:cs="Arial"/>
        </w:rPr>
      </w:pPr>
    </w:p>
    <w:p w14:paraId="728C0A54" w14:textId="4DF7EBEB" w:rsidR="338041D2" w:rsidRPr="00AF1E07" w:rsidRDefault="338041D2" w:rsidP="42B0812E">
      <w:pPr>
        <w:rPr>
          <w:rFonts w:ascii="Arial" w:eastAsia="Arial" w:hAnsi="Arial" w:cs="Arial"/>
        </w:rPr>
      </w:pPr>
      <w:r w:rsidRPr="00AF1E07">
        <w:rPr>
          <w:rFonts w:ascii="Arial" w:eastAsia="Arial" w:hAnsi="Arial" w:cs="Arial"/>
        </w:rPr>
        <w:t xml:space="preserve">MacLean-Blevins, A.O., 2013. Class </w:t>
      </w:r>
      <w:proofErr w:type="spellStart"/>
      <w:r w:rsidRPr="00AF1E07">
        <w:rPr>
          <w:rFonts w:ascii="Arial" w:eastAsia="Arial" w:hAnsi="Arial" w:cs="Arial"/>
        </w:rPr>
        <w:t>DoJo</w:t>
      </w:r>
      <w:proofErr w:type="spellEnd"/>
      <w:r w:rsidRPr="00AF1E07">
        <w:rPr>
          <w:rFonts w:ascii="Arial" w:eastAsia="Arial" w:hAnsi="Arial" w:cs="Arial"/>
        </w:rPr>
        <w:t xml:space="preserve">: Supporting the art of student self-regulation. </w:t>
      </w:r>
      <w:r w:rsidRPr="00AF1E07">
        <w:rPr>
          <w:rFonts w:ascii="Arial" w:eastAsia="Arial" w:hAnsi="Arial" w:cs="Arial"/>
          <w:i/>
          <w:iCs/>
          <w:color w:val="222222"/>
        </w:rPr>
        <w:t>Rising Tide</w:t>
      </w:r>
      <w:r w:rsidRPr="00AF1E07">
        <w:rPr>
          <w:rFonts w:ascii="Arial" w:eastAsia="Arial" w:hAnsi="Arial" w:cs="Arial"/>
        </w:rPr>
        <w:t xml:space="preserve">, </w:t>
      </w:r>
      <w:r w:rsidRPr="00AF1E07">
        <w:rPr>
          <w:rFonts w:ascii="Arial" w:eastAsia="Arial" w:hAnsi="Arial" w:cs="Arial"/>
          <w:i/>
          <w:iCs/>
          <w:color w:val="222222"/>
        </w:rPr>
        <w:t>6</w:t>
      </w:r>
      <w:r w:rsidRPr="00AF1E07">
        <w:rPr>
          <w:rFonts w:ascii="Arial" w:eastAsia="Arial" w:hAnsi="Arial" w:cs="Arial"/>
        </w:rPr>
        <w:t>, pp.1-20.</w:t>
      </w:r>
    </w:p>
    <w:p w14:paraId="182F980E" w14:textId="32DBA572" w:rsidR="338041D2" w:rsidRPr="00AF1E07" w:rsidRDefault="338041D2" w:rsidP="42B0812E">
      <w:pPr>
        <w:rPr>
          <w:rFonts w:ascii="Arial" w:eastAsia="Arial" w:hAnsi="Arial" w:cs="Arial"/>
        </w:rPr>
      </w:pPr>
      <w:r w:rsidRPr="00AF1E07">
        <w:rPr>
          <w:rFonts w:ascii="Arial" w:eastAsia="Arial" w:hAnsi="Arial" w:cs="Arial"/>
        </w:rPr>
        <w:t xml:space="preserve"> </w:t>
      </w:r>
    </w:p>
    <w:p w14:paraId="5AC25B3C" w14:textId="6BA82592" w:rsidR="338041D2" w:rsidRPr="00AF1E07" w:rsidRDefault="338041D2" w:rsidP="42B0812E">
      <w:pPr>
        <w:rPr>
          <w:rFonts w:ascii="Arial" w:eastAsia="Arial" w:hAnsi="Arial" w:cs="Arial"/>
        </w:rPr>
      </w:pPr>
      <w:r w:rsidRPr="00AF1E07">
        <w:rPr>
          <w:rFonts w:ascii="Arial" w:eastAsia="Arial" w:hAnsi="Arial" w:cs="Arial"/>
        </w:rPr>
        <w:t xml:space="preserve"> </w:t>
      </w:r>
    </w:p>
    <w:p w14:paraId="5D8A232E" w14:textId="00CB5CF2" w:rsidR="338041D2" w:rsidRPr="00AF1E07" w:rsidRDefault="338041D2" w:rsidP="42B0812E">
      <w:pPr>
        <w:rPr>
          <w:rFonts w:ascii="Arial" w:eastAsia="Arial" w:hAnsi="Arial" w:cs="Arial"/>
        </w:rPr>
      </w:pPr>
      <w:r w:rsidRPr="00AF1E07">
        <w:rPr>
          <w:rFonts w:ascii="Arial" w:eastAsia="Arial" w:hAnsi="Arial" w:cs="Arial"/>
        </w:rPr>
        <w:t xml:space="preserve">McConnell, J.V., 1990. Negative reinforcement and positive punishment. </w:t>
      </w:r>
      <w:r w:rsidRPr="00AF1E07">
        <w:rPr>
          <w:rFonts w:ascii="Arial" w:eastAsia="Arial" w:hAnsi="Arial" w:cs="Arial"/>
          <w:i/>
          <w:iCs/>
          <w:color w:val="222222"/>
        </w:rPr>
        <w:t>Teaching of Psychology</w:t>
      </w:r>
      <w:r w:rsidRPr="00AF1E07">
        <w:rPr>
          <w:rFonts w:ascii="Arial" w:eastAsia="Arial" w:hAnsi="Arial" w:cs="Arial"/>
        </w:rPr>
        <w:t xml:space="preserve">, </w:t>
      </w:r>
      <w:r w:rsidRPr="00AF1E07">
        <w:rPr>
          <w:rFonts w:ascii="Arial" w:eastAsia="Arial" w:hAnsi="Arial" w:cs="Arial"/>
          <w:i/>
          <w:iCs/>
          <w:color w:val="222222"/>
        </w:rPr>
        <w:t>17</w:t>
      </w:r>
      <w:r w:rsidRPr="00AF1E07">
        <w:rPr>
          <w:rFonts w:ascii="Arial" w:eastAsia="Arial" w:hAnsi="Arial" w:cs="Arial"/>
        </w:rPr>
        <w:t>(4), pp.247-249.</w:t>
      </w:r>
    </w:p>
    <w:p w14:paraId="583DFCEE" w14:textId="5E8AC67A" w:rsidR="338041D2" w:rsidRPr="00AF1E07" w:rsidRDefault="338041D2" w:rsidP="42B0812E">
      <w:pPr>
        <w:rPr>
          <w:rFonts w:ascii="Arial" w:eastAsia="Arial" w:hAnsi="Arial" w:cs="Arial"/>
        </w:rPr>
      </w:pPr>
      <w:r w:rsidRPr="00AF1E07">
        <w:rPr>
          <w:rFonts w:ascii="Arial" w:eastAsia="Arial" w:hAnsi="Arial" w:cs="Arial"/>
        </w:rPr>
        <w:t xml:space="preserve"> </w:t>
      </w:r>
    </w:p>
    <w:p w14:paraId="6AB31CDC"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lastRenderedPageBreak/>
        <w:t> </w:t>
      </w:r>
    </w:p>
    <w:p w14:paraId="74671270" w14:textId="77777777" w:rsidR="00AF1E07" w:rsidRPr="00AF1E07" w:rsidRDefault="00AF1E07" w:rsidP="00AF1E07">
      <w:pPr>
        <w:pStyle w:val="NormalWeb"/>
        <w:spacing w:before="0" w:beforeAutospacing="0" w:after="0" w:afterAutospacing="0"/>
        <w:rPr>
          <w:rFonts w:ascii="Arial" w:hAnsi="Arial" w:cs="Arial"/>
          <w:sz w:val="22"/>
          <w:szCs w:val="22"/>
        </w:rPr>
      </w:pPr>
      <w:r w:rsidRPr="00AF1E07">
        <w:rPr>
          <w:rFonts w:ascii="Arial" w:hAnsi="Arial" w:cs="Arial"/>
          <w:sz w:val="22"/>
          <w:szCs w:val="22"/>
        </w:rPr>
        <w:t>Mohammed, R., 2016. Critical incident analysis: reflections of a teacher educator. </w:t>
      </w:r>
      <w:r w:rsidRPr="00AF1E07">
        <w:rPr>
          <w:rFonts w:ascii="Arial" w:hAnsi="Arial" w:cs="Arial"/>
          <w:i/>
          <w:iCs/>
          <w:color w:val="222222"/>
          <w:sz w:val="22"/>
          <w:szCs w:val="22"/>
          <w:shd w:val="clear" w:color="auto" w:fill="FFFFFF"/>
        </w:rPr>
        <w:t>Research in teacher education</w:t>
      </w:r>
      <w:r w:rsidRPr="00AF1E07">
        <w:rPr>
          <w:rFonts w:ascii="Arial" w:hAnsi="Arial" w:cs="Arial"/>
          <w:sz w:val="22"/>
          <w:szCs w:val="22"/>
        </w:rPr>
        <w:t>, </w:t>
      </w:r>
      <w:r w:rsidRPr="00AF1E07">
        <w:rPr>
          <w:rFonts w:ascii="Arial" w:hAnsi="Arial" w:cs="Arial"/>
          <w:i/>
          <w:iCs/>
          <w:color w:val="222222"/>
          <w:sz w:val="22"/>
          <w:szCs w:val="22"/>
          <w:shd w:val="clear" w:color="auto" w:fill="FFFFFF"/>
        </w:rPr>
        <w:t>6</w:t>
      </w:r>
      <w:r w:rsidRPr="00AF1E07">
        <w:rPr>
          <w:rFonts w:ascii="Arial" w:hAnsi="Arial" w:cs="Arial"/>
          <w:sz w:val="22"/>
          <w:szCs w:val="22"/>
        </w:rPr>
        <w:t>(1), pp.25-29.</w:t>
      </w:r>
    </w:p>
    <w:p w14:paraId="21336E23" w14:textId="77777777" w:rsidR="00AF1E07" w:rsidRPr="00AF1E07" w:rsidRDefault="00AF1E07" w:rsidP="42B0812E">
      <w:pPr>
        <w:rPr>
          <w:rFonts w:ascii="Arial" w:eastAsia="Arial" w:hAnsi="Arial" w:cs="Arial"/>
        </w:rPr>
      </w:pPr>
    </w:p>
    <w:p w14:paraId="1234F1B9" w14:textId="77777777" w:rsidR="00451695" w:rsidRDefault="00451695" w:rsidP="42B0812E">
      <w:pPr>
        <w:rPr>
          <w:rFonts w:ascii="Arial" w:eastAsia="Arial" w:hAnsi="Arial" w:cs="Arial"/>
        </w:rPr>
      </w:pPr>
    </w:p>
    <w:p w14:paraId="2DF93EB0" w14:textId="77777777" w:rsidR="00451695" w:rsidRDefault="00451695" w:rsidP="00451695">
      <w:pPr>
        <w:pStyle w:val="NormalWeb"/>
        <w:spacing w:before="0" w:beforeAutospacing="0" w:after="0" w:afterAutospacing="0"/>
        <w:rPr>
          <w:rFonts w:ascii="Calibri" w:hAnsi="Calibri" w:cs="Calibri"/>
          <w:sz w:val="22"/>
          <w:szCs w:val="22"/>
        </w:rPr>
      </w:pPr>
      <w:r>
        <w:rPr>
          <w:rFonts w:ascii="Calibri" w:hAnsi="Calibri" w:cs="Calibri"/>
          <w:sz w:val="22"/>
          <w:szCs w:val="22"/>
        </w:rPr>
        <w:t>ODE, D., 2018. EFFECT OF EXTRINSIC MOTIVATION ON SECONDARY SCHOOL STUDENTS’ACADEMIC ACHIEVEMENT IN SOCIAL STUDIES. </w:t>
      </w:r>
      <w:r>
        <w:rPr>
          <w:rFonts w:ascii="Arial" w:hAnsi="Arial" w:cs="Arial"/>
          <w:i/>
          <w:iCs/>
          <w:color w:val="222222"/>
          <w:sz w:val="20"/>
          <w:szCs w:val="20"/>
          <w:shd w:val="clear" w:color="auto" w:fill="FFFFFF"/>
        </w:rPr>
        <w:t>International Journal of Education (IJE)</w:t>
      </w:r>
      <w:r>
        <w:rPr>
          <w:rFonts w:ascii="Calibri" w:hAnsi="Calibri" w:cs="Calibri"/>
          <w:sz w:val="22"/>
          <w:szCs w:val="22"/>
        </w:rPr>
        <w:t>, </w:t>
      </w:r>
      <w:r>
        <w:rPr>
          <w:rFonts w:ascii="Arial" w:hAnsi="Arial" w:cs="Arial"/>
          <w:i/>
          <w:iCs/>
          <w:color w:val="222222"/>
          <w:sz w:val="20"/>
          <w:szCs w:val="20"/>
          <w:shd w:val="clear" w:color="auto" w:fill="FFFFFF"/>
        </w:rPr>
        <w:t>6</w:t>
      </w:r>
      <w:r>
        <w:rPr>
          <w:rFonts w:ascii="Calibri" w:hAnsi="Calibri" w:cs="Calibri"/>
          <w:sz w:val="22"/>
          <w:szCs w:val="22"/>
        </w:rPr>
        <w:t>(3).</w:t>
      </w:r>
    </w:p>
    <w:p w14:paraId="7D65657E" w14:textId="1F68CAB3" w:rsidR="338041D2" w:rsidRPr="00AF1E07" w:rsidRDefault="338041D2" w:rsidP="42B0812E">
      <w:pPr>
        <w:rPr>
          <w:rFonts w:ascii="Arial" w:eastAsia="Arial" w:hAnsi="Arial" w:cs="Arial"/>
        </w:rPr>
      </w:pPr>
      <w:r w:rsidRPr="00AF1E07">
        <w:rPr>
          <w:rFonts w:ascii="Arial" w:eastAsia="Arial" w:hAnsi="Arial" w:cs="Arial"/>
        </w:rPr>
        <w:t xml:space="preserve"> </w:t>
      </w:r>
    </w:p>
    <w:p w14:paraId="073A63E3" w14:textId="793EDD8B" w:rsidR="338041D2" w:rsidRPr="00AF1E07" w:rsidRDefault="338041D2" w:rsidP="42B0812E">
      <w:pPr>
        <w:rPr>
          <w:rFonts w:ascii="Arial" w:eastAsia="Arial" w:hAnsi="Arial" w:cs="Arial"/>
        </w:rPr>
      </w:pPr>
      <w:proofErr w:type="spellStart"/>
      <w:r w:rsidRPr="00AF1E07">
        <w:rPr>
          <w:rFonts w:ascii="Arial" w:eastAsia="Arial" w:hAnsi="Arial" w:cs="Arial"/>
        </w:rPr>
        <w:t>Omomia</w:t>
      </w:r>
      <w:proofErr w:type="spellEnd"/>
      <w:r w:rsidRPr="00AF1E07">
        <w:rPr>
          <w:rFonts w:ascii="Arial" w:eastAsia="Arial" w:hAnsi="Arial" w:cs="Arial"/>
        </w:rPr>
        <w:t xml:space="preserve">, O.A. and </w:t>
      </w:r>
      <w:proofErr w:type="spellStart"/>
      <w:r w:rsidRPr="00AF1E07">
        <w:rPr>
          <w:rFonts w:ascii="Arial" w:eastAsia="Arial" w:hAnsi="Arial" w:cs="Arial"/>
        </w:rPr>
        <w:t>Omomia</w:t>
      </w:r>
      <w:proofErr w:type="spellEnd"/>
      <w:r w:rsidRPr="00AF1E07">
        <w:rPr>
          <w:rFonts w:ascii="Arial" w:eastAsia="Arial" w:hAnsi="Arial" w:cs="Arial"/>
        </w:rPr>
        <w:t xml:space="preserve">, T.A., 2014. Relevance of skinner’s theory of reinforcement on effective school </w:t>
      </w:r>
      <w:proofErr w:type="spellStart"/>
      <w:r w:rsidRPr="00AF1E07">
        <w:rPr>
          <w:rFonts w:ascii="Arial" w:eastAsia="Arial" w:hAnsi="Arial" w:cs="Arial"/>
        </w:rPr>
        <w:t>evaluaution</w:t>
      </w:r>
      <w:proofErr w:type="spellEnd"/>
      <w:r w:rsidRPr="00AF1E07">
        <w:rPr>
          <w:rFonts w:ascii="Arial" w:eastAsia="Arial" w:hAnsi="Arial" w:cs="Arial"/>
        </w:rPr>
        <w:t xml:space="preserve"> and management. </w:t>
      </w:r>
      <w:r w:rsidRPr="00AF1E07">
        <w:rPr>
          <w:rFonts w:ascii="Arial" w:eastAsia="Arial" w:hAnsi="Arial" w:cs="Arial"/>
          <w:i/>
          <w:iCs/>
          <w:color w:val="222222"/>
        </w:rPr>
        <w:t>European Journal of Psychological Studies</w:t>
      </w:r>
      <w:r w:rsidRPr="00AF1E07">
        <w:rPr>
          <w:rFonts w:ascii="Arial" w:eastAsia="Arial" w:hAnsi="Arial" w:cs="Arial"/>
        </w:rPr>
        <w:t>, (4), pp.174-180.</w:t>
      </w:r>
    </w:p>
    <w:p w14:paraId="1E0D8DE9" w14:textId="6EBFCC0A" w:rsidR="338041D2" w:rsidRPr="00AF1E07" w:rsidRDefault="338041D2" w:rsidP="42B0812E">
      <w:pPr>
        <w:rPr>
          <w:rFonts w:ascii="Arial" w:eastAsia="Arial" w:hAnsi="Arial" w:cs="Arial"/>
        </w:rPr>
      </w:pPr>
      <w:r w:rsidRPr="00AF1E07">
        <w:rPr>
          <w:rFonts w:ascii="Arial" w:eastAsia="Arial" w:hAnsi="Arial" w:cs="Arial"/>
        </w:rPr>
        <w:t xml:space="preserve"> </w:t>
      </w:r>
    </w:p>
    <w:p w14:paraId="7C57F585" w14:textId="31A65462" w:rsidR="00AF1E07" w:rsidRPr="00AF1E07" w:rsidRDefault="00AF1E07" w:rsidP="42B0812E">
      <w:pPr>
        <w:rPr>
          <w:rFonts w:ascii="Arial" w:eastAsia="Arial" w:hAnsi="Arial" w:cs="Arial"/>
        </w:rPr>
      </w:pPr>
      <w:r w:rsidRPr="00AF1E07">
        <w:rPr>
          <w:rFonts w:ascii="Arial" w:hAnsi="Arial" w:cs="Arial"/>
        </w:rPr>
        <w:t>Payne, R., 2015. Using rewards and sanctions in the classroom: Pupils’ perceptions of their own responses to current behaviour management strategies. </w:t>
      </w:r>
      <w:r w:rsidRPr="00AF1E07">
        <w:rPr>
          <w:rFonts w:ascii="Arial" w:hAnsi="Arial" w:cs="Arial"/>
          <w:i/>
          <w:iCs/>
          <w:color w:val="222222"/>
        </w:rPr>
        <w:t>Educational Review</w:t>
      </w:r>
      <w:r w:rsidRPr="00AF1E07">
        <w:rPr>
          <w:rFonts w:ascii="Arial" w:hAnsi="Arial" w:cs="Arial"/>
        </w:rPr>
        <w:t>, </w:t>
      </w:r>
      <w:r w:rsidRPr="00AF1E07">
        <w:rPr>
          <w:rFonts w:ascii="Arial" w:hAnsi="Arial" w:cs="Arial"/>
          <w:i/>
          <w:iCs/>
          <w:color w:val="222222"/>
        </w:rPr>
        <w:t>67</w:t>
      </w:r>
      <w:r w:rsidRPr="00AF1E07">
        <w:rPr>
          <w:rFonts w:ascii="Arial" w:hAnsi="Arial" w:cs="Arial"/>
        </w:rPr>
        <w:t>(4), pp.483-504.</w:t>
      </w:r>
    </w:p>
    <w:p w14:paraId="3AA2031E" w14:textId="25BED0F0" w:rsidR="338041D2" w:rsidRDefault="338041D2" w:rsidP="42B0812E">
      <w:pPr>
        <w:rPr>
          <w:rFonts w:ascii="Arial" w:eastAsia="Arial" w:hAnsi="Arial" w:cs="Arial"/>
        </w:rPr>
      </w:pPr>
      <w:r w:rsidRPr="00AF1E07">
        <w:rPr>
          <w:rFonts w:ascii="Arial" w:eastAsia="Arial" w:hAnsi="Arial" w:cs="Arial"/>
        </w:rPr>
        <w:t xml:space="preserve"> </w:t>
      </w:r>
    </w:p>
    <w:p w14:paraId="0C831519" w14:textId="77777777" w:rsidR="005371DF" w:rsidRPr="00AF1E07" w:rsidRDefault="005371DF" w:rsidP="42B0812E">
      <w:pPr>
        <w:rPr>
          <w:rFonts w:ascii="Arial" w:eastAsia="Arial" w:hAnsi="Arial" w:cs="Arial"/>
        </w:rPr>
      </w:pPr>
    </w:p>
    <w:p w14:paraId="7E9D5362" w14:textId="0AE8E9C5" w:rsidR="00AF1E07" w:rsidRPr="00AF1E07" w:rsidRDefault="00AF1E07" w:rsidP="42B0812E">
      <w:pPr>
        <w:rPr>
          <w:rFonts w:ascii="Arial" w:eastAsia="Arial" w:hAnsi="Arial" w:cs="Arial"/>
        </w:rPr>
      </w:pPr>
      <w:r w:rsidRPr="00AF1E07">
        <w:rPr>
          <w:rFonts w:ascii="Arial" w:hAnsi="Arial" w:cs="Arial"/>
        </w:rPr>
        <w:t>Poling, A., Ehrhardt, K.E. and Ervin, R.A., 2002. Positive Punishment. </w:t>
      </w:r>
      <w:proofErr w:type="spellStart"/>
      <w:r w:rsidRPr="00AF1E07">
        <w:rPr>
          <w:rFonts w:ascii="Arial" w:hAnsi="Arial" w:cs="Arial"/>
          <w:i/>
          <w:iCs/>
          <w:color w:val="222222"/>
          <w:shd w:val="clear" w:color="auto" w:fill="FFFFFF"/>
        </w:rPr>
        <w:t>Encyclopedia</w:t>
      </w:r>
      <w:proofErr w:type="spellEnd"/>
      <w:r w:rsidRPr="00AF1E07">
        <w:rPr>
          <w:rFonts w:ascii="Arial" w:hAnsi="Arial" w:cs="Arial"/>
          <w:i/>
          <w:iCs/>
          <w:color w:val="222222"/>
          <w:shd w:val="clear" w:color="auto" w:fill="FFFFFF"/>
        </w:rPr>
        <w:t xml:space="preserve"> of Psychology</w:t>
      </w:r>
      <w:r w:rsidRPr="00AF1E07">
        <w:rPr>
          <w:rFonts w:ascii="Arial" w:hAnsi="Arial" w:cs="Arial"/>
        </w:rPr>
        <w:t>, </w:t>
      </w:r>
      <w:r w:rsidRPr="00AF1E07">
        <w:rPr>
          <w:rFonts w:ascii="Arial" w:hAnsi="Arial" w:cs="Arial"/>
          <w:i/>
          <w:iCs/>
          <w:color w:val="222222"/>
          <w:shd w:val="clear" w:color="auto" w:fill="FFFFFF"/>
        </w:rPr>
        <w:t>2</w:t>
      </w:r>
      <w:r w:rsidRPr="00AF1E07">
        <w:rPr>
          <w:rFonts w:ascii="Arial" w:hAnsi="Arial" w:cs="Arial"/>
        </w:rPr>
        <w:t>.</w:t>
      </w:r>
    </w:p>
    <w:p w14:paraId="1A8B347D" w14:textId="77777777" w:rsidR="00AF1E07" w:rsidRDefault="00AF1E07" w:rsidP="42B0812E">
      <w:pPr>
        <w:rPr>
          <w:rFonts w:ascii="Arial" w:eastAsia="Arial" w:hAnsi="Arial" w:cs="Arial"/>
        </w:rPr>
      </w:pPr>
    </w:p>
    <w:p w14:paraId="7518D404" w14:textId="77777777" w:rsidR="00461127" w:rsidRDefault="00461127" w:rsidP="00461127">
      <w:pPr>
        <w:rPr>
          <w:rFonts w:ascii="Calibri" w:hAnsi="Calibri" w:cs="Calibri"/>
        </w:rPr>
      </w:pPr>
      <w:r>
        <w:rPr>
          <w:rFonts w:ascii="Calibri" w:hAnsi="Calibri" w:cs="Calibri"/>
        </w:rPr>
        <w:t>Reitman, D., 1998. The real and imagined harmful effects of rewards: Implications for clinical practice. </w:t>
      </w:r>
      <w:r>
        <w:rPr>
          <w:rFonts w:ascii="Arial" w:hAnsi="Arial" w:cs="Arial"/>
          <w:i/>
          <w:iCs/>
          <w:color w:val="222222"/>
          <w:sz w:val="20"/>
          <w:szCs w:val="20"/>
          <w:shd w:val="clear" w:color="auto" w:fill="FFFFFF"/>
        </w:rPr>
        <w:t xml:space="preserve">Journal of </w:t>
      </w:r>
      <w:proofErr w:type="spellStart"/>
      <w:r>
        <w:rPr>
          <w:rFonts w:ascii="Arial" w:hAnsi="Arial" w:cs="Arial"/>
          <w:i/>
          <w:iCs/>
          <w:color w:val="222222"/>
          <w:sz w:val="20"/>
          <w:szCs w:val="20"/>
          <w:shd w:val="clear" w:color="auto" w:fill="FFFFFF"/>
        </w:rPr>
        <w:t>Behavior</w:t>
      </w:r>
      <w:proofErr w:type="spellEnd"/>
      <w:r>
        <w:rPr>
          <w:rFonts w:ascii="Arial" w:hAnsi="Arial" w:cs="Arial"/>
          <w:i/>
          <w:iCs/>
          <w:color w:val="222222"/>
          <w:sz w:val="20"/>
          <w:szCs w:val="20"/>
          <w:shd w:val="clear" w:color="auto" w:fill="FFFFFF"/>
        </w:rPr>
        <w:t xml:space="preserve"> Therapy and Experimental Psychiatry</w:t>
      </w:r>
      <w:r>
        <w:rPr>
          <w:rFonts w:ascii="Calibri" w:hAnsi="Calibri" w:cs="Calibri"/>
        </w:rPr>
        <w:t>, </w:t>
      </w:r>
      <w:r>
        <w:rPr>
          <w:rFonts w:ascii="Arial" w:hAnsi="Arial" w:cs="Arial"/>
          <w:i/>
          <w:iCs/>
          <w:color w:val="222222"/>
          <w:sz w:val="20"/>
          <w:szCs w:val="20"/>
          <w:shd w:val="clear" w:color="auto" w:fill="FFFFFF"/>
        </w:rPr>
        <w:t>29</w:t>
      </w:r>
      <w:r>
        <w:rPr>
          <w:rFonts w:ascii="Calibri" w:hAnsi="Calibri" w:cs="Calibri"/>
        </w:rPr>
        <w:t>(2), pp.101-113.</w:t>
      </w:r>
    </w:p>
    <w:p w14:paraId="42F2BBBB" w14:textId="77777777" w:rsidR="00461127" w:rsidRDefault="00461127" w:rsidP="42B0812E">
      <w:pPr>
        <w:rPr>
          <w:rFonts w:ascii="Arial" w:eastAsia="Arial" w:hAnsi="Arial" w:cs="Arial"/>
        </w:rPr>
      </w:pPr>
    </w:p>
    <w:p w14:paraId="55335E6E" w14:textId="77777777" w:rsidR="00461127" w:rsidRPr="00AF1E07" w:rsidRDefault="00461127" w:rsidP="42B0812E">
      <w:pPr>
        <w:rPr>
          <w:rFonts w:ascii="Arial" w:eastAsia="Arial" w:hAnsi="Arial" w:cs="Arial"/>
        </w:rPr>
      </w:pPr>
    </w:p>
    <w:p w14:paraId="76664F78" w14:textId="245CE35D" w:rsidR="338041D2" w:rsidRPr="00AF1E07" w:rsidRDefault="338041D2" w:rsidP="42B0812E">
      <w:pPr>
        <w:rPr>
          <w:rFonts w:ascii="Arial" w:eastAsia="Arial" w:hAnsi="Arial" w:cs="Arial"/>
        </w:rPr>
      </w:pPr>
      <w:r w:rsidRPr="00AF1E07">
        <w:rPr>
          <w:rFonts w:ascii="Arial" w:eastAsia="Arial" w:hAnsi="Arial" w:cs="Arial"/>
        </w:rPr>
        <w:t xml:space="preserve">Rutherford, A., 2009. </w:t>
      </w:r>
      <w:r w:rsidRPr="00AF1E07">
        <w:rPr>
          <w:rFonts w:ascii="Arial" w:eastAsia="Arial" w:hAnsi="Arial" w:cs="Arial"/>
          <w:i/>
          <w:iCs/>
          <w:color w:val="222222"/>
        </w:rPr>
        <w:t>Beyond the Box: BF Skinner's technology of behaviour from laboratory to life, 1950s-1970s</w:t>
      </w:r>
      <w:r w:rsidRPr="00AF1E07">
        <w:rPr>
          <w:rFonts w:ascii="Arial" w:eastAsia="Arial" w:hAnsi="Arial" w:cs="Arial"/>
        </w:rPr>
        <w:t>. University of Toronto Press, pp.7-8.</w:t>
      </w:r>
    </w:p>
    <w:p w14:paraId="5E69BDA1" w14:textId="284CE16F" w:rsidR="338041D2" w:rsidRPr="00AF1E07" w:rsidRDefault="338041D2" w:rsidP="42B0812E">
      <w:pPr>
        <w:rPr>
          <w:rFonts w:ascii="Arial" w:eastAsia="Arial" w:hAnsi="Arial" w:cs="Arial"/>
        </w:rPr>
      </w:pPr>
      <w:r w:rsidRPr="00AF1E07">
        <w:rPr>
          <w:rFonts w:ascii="Arial" w:eastAsia="Arial" w:hAnsi="Arial" w:cs="Arial"/>
        </w:rPr>
        <w:t xml:space="preserve"> </w:t>
      </w:r>
    </w:p>
    <w:p w14:paraId="6A3DE394" w14:textId="0F8D2259" w:rsidR="338041D2" w:rsidRPr="00AF1E07" w:rsidRDefault="338041D2" w:rsidP="42B0812E">
      <w:pPr>
        <w:rPr>
          <w:rFonts w:ascii="Arial" w:eastAsia="Arial" w:hAnsi="Arial" w:cs="Arial"/>
        </w:rPr>
      </w:pPr>
      <w:r w:rsidRPr="00AF1E07">
        <w:rPr>
          <w:rFonts w:ascii="Arial" w:eastAsia="Arial" w:hAnsi="Arial" w:cs="Arial"/>
        </w:rPr>
        <w:t xml:space="preserve"> </w:t>
      </w:r>
    </w:p>
    <w:p w14:paraId="3F7BB68F" w14:textId="3AA4E823" w:rsidR="338041D2" w:rsidRPr="00AF1E07" w:rsidRDefault="338041D2" w:rsidP="42B0812E">
      <w:pPr>
        <w:rPr>
          <w:rFonts w:ascii="Arial" w:eastAsia="Arial" w:hAnsi="Arial" w:cs="Arial"/>
        </w:rPr>
      </w:pPr>
      <w:r w:rsidRPr="00AF1E07">
        <w:rPr>
          <w:rFonts w:ascii="Arial" w:eastAsia="Arial" w:hAnsi="Arial" w:cs="Arial"/>
        </w:rPr>
        <w:t xml:space="preserve">Shepherd, T.L. and Linn, D. (2015). </w:t>
      </w:r>
      <w:proofErr w:type="spellStart"/>
      <w:r w:rsidRPr="00AF1E07">
        <w:rPr>
          <w:rFonts w:ascii="Arial" w:eastAsia="Arial" w:hAnsi="Arial" w:cs="Arial"/>
          <w:i/>
          <w:iCs/>
        </w:rPr>
        <w:t>Behavior</w:t>
      </w:r>
      <w:proofErr w:type="spellEnd"/>
      <w:r w:rsidRPr="00AF1E07">
        <w:rPr>
          <w:rFonts w:ascii="Arial" w:eastAsia="Arial" w:hAnsi="Arial" w:cs="Arial"/>
          <w:i/>
          <w:iCs/>
        </w:rPr>
        <w:t xml:space="preserve"> and classroom management in the multicultural </w:t>
      </w:r>
      <w:proofErr w:type="gramStart"/>
      <w:r w:rsidRPr="00AF1E07">
        <w:rPr>
          <w:rFonts w:ascii="Arial" w:eastAsia="Arial" w:hAnsi="Arial" w:cs="Arial"/>
          <w:i/>
          <w:iCs/>
        </w:rPr>
        <w:t>classroom :</w:t>
      </w:r>
      <w:proofErr w:type="gramEnd"/>
      <w:r w:rsidRPr="00AF1E07">
        <w:rPr>
          <w:rFonts w:ascii="Arial" w:eastAsia="Arial" w:hAnsi="Arial" w:cs="Arial"/>
          <w:i/>
          <w:iCs/>
        </w:rPr>
        <w:t xml:space="preserve"> proactive, active, and reactive strategies</w:t>
      </w:r>
      <w:r w:rsidRPr="00AF1E07">
        <w:rPr>
          <w:rFonts w:ascii="Arial" w:eastAsia="Arial" w:hAnsi="Arial" w:cs="Arial"/>
        </w:rPr>
        <w:t>. Los Angeles: Sage, pp.1–127.</w:t>
      </w:r>
    </w:p>
    <w:p w14:paraId="3590C626" w14:textId="6594C9B9" w:rsidR="338041D2" w:rsidRPr="00AF1E07" w:rsidRDefault="338041D2" w:rsidP="42B0812E">
      <w:pPr>
        <w:rPr>
          <w:rFonts w:ascii="Arial" w:eastAsia="Arial" w:hAnsi="Arial" w:cs="Arial"/>
        </w:rPr>
      </w:pPr>
      <w:r w:rsidRPr="00AF1E07">
        <w:rPr>
          <w:rFonts w:ascii="Arial" w:eastAsia="Arial" w:hAnsi="Arial" w:cs="Arial"/>
        </w:rPr>
        <w:t xml:space="preserve"> </w:t>
      </w:r>
    </w:p>
    <w:p w14:paraId="44D990C8" w14:textId="34ACB8D5" w:rsidR="338041D2" w:rsidRPr="00AF1E07" w:rsidRDefault="338041D2" w:rsidP="42B0812E">
      <w:pPr>
        <w:rPr>
          <w:rFonts w:ascii="Arial" w:eastAsia="Arial" w:hAnsi="Arial" w:cs="Arial"/>
        </w:rPr>
      </w:pPr>
      <w:r w:rsidRPr="00AF1E07">
        <w:rPr>
          <w:rFonts w:ascii="Arial" w:eastAsia="Arial" w:hAnsi="Arial" w:cs="Arial"/>
        </w:rPr>
        <w:t xml:space="preserve"> </w:t>
      </w:r>
    </w:p>
    <w:p w14:paraId="635D89EC" w14:textId="0D7775EB" w:rsidR="338041D2" w:rsidRPr="00AF1E07" w:rsidRDefault="338041D2" w:rsidP="42B0812E">
      <w:pPr>
        <w:rPr>
          <w:rFonts w:ascii="Arial" w:eastAsia="Arial" w:hAnsi="Arial" w:cs="Arial"/>
        </w:rPr>
      </w:pPr>
      <w:r w:rsidRPr="00AF1E07">
        <w:rPr>
          <w:rFonts w:ascii="Arial" w:eastAsia="Arial" w:hAnsi="Arial" w:cs="Arial"/>
        </w:rPr>
        <w:t xml:space="preserve">Skinner, B.F. (1965). </w:t>
      </w:r>
      <w:r w:rsidRPr="00AF1E07">
        <w:rPr>
          <w:rFonts w:ascii="Arial" w:eastAsia="Arial" w:hAnsi="Arial" w:cs="Arial"/>
          <w:i/>
          <w:iCs/>
        </w:rPr>
        <w:t>Science and human behaviour</w:t>
      </w:r>
      <w:r w:rsidRPr="00AF1E07">
        <w:rPr>
          <w:rFonts w:ascii="Arial" w:eastAsia="Arial" w:hAnsi="Arial" w:cs="Arial"/>
        </w:rPr>
        <w:t xml:space="preserve">. New York: The Free </w:t>
      </w:r>
      <w:proofErr w:type="gramStart"/>
      <w:r w:rsidRPr="00AF1E07">
        <w:rPr>
          <w:rFonts w:ascii="Arial" w:eastAsia="Arial" w:hAnsi="Arial" w:cs="Arial"/>
        </w:rPr>
        <w:t>Press ;</w:t>
      </w:r>
      <w:proofErr w:type="gramEnd"/>
      <w:r w:rsidRPr="00AF1E07">
        <w:rPr>
          <w:rFonts w:ascii="Arial" w:eastAsia="Arial" w:hAnsi="Arial" w:cs="Arial"/>
        </w:rPr>
        <w:t xml:space="preserve"> London, pp.58–64.</w:t>
      </w:r>
    </w:p>
    <w:p w14:paraId="53BD0E11" w14:textId="75C9BE82" w:rsidR="338041D2" w:rsidRPr="00AF1E07" w:rsidRDefault="338041D2" w:rsidP="42B0812E">
      <w:pPr>
        <w:rPr>
          <w:rFonts w:ascii="Arial" w:eastAsia="Arial" w:hAnsi="Arial" w:cs="Arial"/>
        </w:rPr>
      </w:pPr>
      <w:r w:rsidRPr="00AF1E07">
        <w:rPr>
          <w:rFonts w:ascii="Arial" w:eastAsia="Arial" w:hAnsi="Arial" w:cs="Arial"/>
        </w:rPr>
        <w:t xml:space="preserve"> </w:t>
      </w:r>
    </w:p>
    <w:p w14:paraId="6929B44C" w14:textId="6527A7A1" w:rsidR="338041D2" w:rsidRPr="00AF1E07" w:rsidRDefault="338041D2" w:rsidP="42B0812E">
      <w:pPr>
        <w:rPr>
          <w:rFonts w:ascii="Arial" w:eastAsia="Arial" w:hAnsi="Arial" w:cs="Arial"/>
        </w:rPr>
      </w:pPr>
      <w:r w:rsidRPr="00AF1E07">
        <w:rPr>
          <w:rFonts w:ascii="Arial" w:eastAsia="Arial" w:hAnsi="Arial" w:cs="Arial"/>
        </w:rPr>
        <w:lastRenderedPageBreak/>
        <w:t xml:space="preserve"> </w:t>
      </w:r>
    </w:p>
    <w:p w14:paraId="78FF9159" w14:textId="0355AADB" w:rsidR="338041D2" w:rsidRPr="00AF1E07" w:rsidRDefault="338041D2" w:rsidP="42B0812E">
      <w:pPr>
        <w:rPr>
          <w:rFonts w:ascii="Arial" w:eastAsia="Arial" w:hAnsi="Arial" w:cs="Arial"/>
        </w:rPr>
      </w:pPr>
      <w:r w:rsidRPr="00AF1E07">
        <w:rPr>
          <w:rFonts w:ascii="Arial" w:eastAsia="Arial" w:hAnsi="Arial" w:cs="Arial"/>
        </w:rPr>
        <w:t xml:space="preserve">Tripp, D. (1993). </w:t>
      </w:r>
      <w:r w:rsidRPr="00AF1E07">
        <w:rPr>
          <w:rFonts w:ascii="Arial" w:eastAsia="Arial" w:hAnsi="Arial" w:cs="Arial"/>
          <w:i/>
          <w:iCs/>
        </w:rPr>
        <w:t xml:space="preserve">Critical Incidents in </w:t>
      </w:r>
      <w:proofErr w:type="gramStart"/>
      <w:r w:rsidRPr="00AF1E07">
        <w:rPr>
          <w:rFonts w:ascii="Arial" w:eastAsia="Arial" w:hAnsi="Arial" w:cs="Arial"/>
          <w:i/>
          <w:iCs/>
        </w:rPr>
        <w:t>Teaching :</w:t>
      </w:r>
      <w:proofErr w:type="gramEnd"/>
      <w:r w:rsidRPr="00AF1E07">
        <w:rPr>
          <w:rFonts w:ascii="Arial" w:eastAsia="Arial" w:hAnsi="Arial" w:cs="Arial"/>
          <w:i/>
          <w:iCs/>
        </w:rPr>
        <w:t xml:space="preserve"> Developing Professional Judgement</w:t>
      </w:r>
      <w:r w:rsidRPr="00AF1E07">
        <w:rPr>
          <w:rFonts w:ascii="Arial" w:eastAsia="Arial" w:hAnsi="Arial" w:cs="Arial"/>
        </w:rPr>
        <w:t xml:space="preserve">. </w:t>
      </w:r>
      <w:proofErr w:type="gramStart"/>
      <w:r w:rsidRPr="00AF1E07">
        <w:rPr>
          <w:rFonts w:ascii="Arial" w:eastAsia="Arial" w:hAnsi="Arial" w:cs="Arial"/>
        </w:rPr>
        <w:t>London ;</w:t>
      </w:r>
      <w:proofErr w:type="gramEnd"/>
      <w:r w:rsidRPr="00AF1E07">
        <w:rPr>
          <w:rFonts w:ascii="Arial" w:eastAsia="Arial" w:hAnsi="Arial" w:cs="Arial"/>
        </w:rPr>
        <w:t xml:space="preserve"> New York: Routledge, pp.1–30.</w:t>
      </w:r>
    </w:p>
    <w:p w14:paraId="7EF19CEF" w14:textId="010B0751" w:rsidR="42B0812E" w:rsidRDefault="42B0812E" w:rsidP="42B0812E">
      <w:pPr>
        <w:rPr>
          <w:rFonts w:ascii="Arial" w:eastAsia="Calibri" w:hAnsi="Arial" w:cs="Arial"/>
          <w:color w:val="242130"/>
        </w:rPr>
      </w:pPr>
    </w:p>
    <w:p w14:paraId="27DE2AD1" w14:textId="77777777" w:rsidR="005371DF" w:rsidRPr="00AF1E07" w:rsidRDefault="005371DF" w:rsidP="42B0812E">
      <w:pPr>
        <w:rPr>
          <w:rFonts w:ascii="Arial" w:eastAsia="Calibri" w:hAnsi="Arial" w:cs="Arial"/>
          <w:color w:val="242130"/>
        </w:rPr>
      </w:pPr>
    </w:p>
    <w:p w14:paraId="0AB16837" w14:textId="6E8AE7D3" w:rsidR="00AF1E07" w:rsidRPr="00AF1E07" w:rsidRDefault="00AF1E07" w:rsidP="42B0812E">
      <w:pPr>
        <w:rPr>
          <w:rFonts w:ascii="Arial" w:eastAsia="Calibri" w:hAnsi="Arial" w:cs="Arial"/>
          <w:color w:val="242130"/>
        </w:rPr>
      </w:pPr>
      <w:r w:rsidRPr="00AF1E07">
        <w:rPr>
          <w:rFonts w:ascii="Arial" w:hAnsi="Arial" w:cs="Arial"/>
        </w:rPr>
        <w:t>Yu, W.M., 2018. Critical incidents as a reflective tool for professional development: An experience with in-service teachers. </w:t>
      </w:r>
      <w:r w:rsidRPr="00AF1E07">
        <w:rPr>
          <w:rFonts w:ascii="Arial" w:hAnsi="Arial" w:cs="Arial"/>
          <w:i/>
          <w:iCs/>
          <w:color w:val="222222"/>
          <w:shd w:val="clear" w:color="auto" w:fill="FFFFFF"/>
        </w:rPr>
        <w:t>Reflective Practice</w:t>
      </w:r>
      <w:r w:rsidRPr="00AF1E07">
        <w:rPr>
          <w:rFonts w:ascii="Arial" w:hAnsi="Arial" w:cs="Arial"/>
        </w:rPr>
        <w:t>, </w:t>
      </w:r>
      <w:r w:rsidRPr="00AF1E07">
        <w:rPr>
          <w:rFonts w:ascii="Arial" w:hAnsi="Arial" w:cs="Arial"/>
          <w:i/>
          <w:iCs/>
          <w:color w:val="222222"/>
          <w:shd w:val="clear" w:color="auto" w:fill="FFFFFF"/>
        </w:rPr>
        <w:t>19</w:t>
      </w:r>
      <w:r w:rsidRPr="00AF1E07">
        <w:rPr>
          <w:rFonts w:ascii="Arial" w:hAnsi="Arial" w:cs="Arial"/>
        </w:rPr>
        <w:t>(6), pp.763-776.</w:t>
      </w:r>
    </w:p>
    <w:sectPr w:rsidR="00AF1E07" w:rsidRPr="00AF1E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7bvWPZzy" int2:invalidationBookmarkName="" int2:hashCode="XEbAsqc9Rn7weH" int2:id="yDwuUF7A">
      <int2:state int2:value="Rejected" int2:type="AugLoop_Text_Critique"/>
    </int2:bookmark>
    <int2:bookmark int2:bookmarkName="_Int_GSX7Hj9P" int2:invalidationBookmarkName="" int2:hashCode="e0dMsLOcF3PXGS" int2:id="HStDrZsI">
      <int2:state int2:value="Rejected" int2:type="AugLoop_Text_Critique"/>
    </int2:bookmark>
    <int2:bookmark int2:bookmarkName="_Int_FXK0fepL" int2:invalidationBookmarkName="" int2:hashCode="YD+82+V1vFecXo" int2:id="0REngPWw">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E499F0"/>
    <w:rsid w:val="00091F29"/>
    <w:rsid w:val="000B2968"/>
    <w:rsid w:val="000D0ADF"/>
    <w:rsid w:val="00110E66"/>
    <w:rsid w:val="00174132"/>
    <w:rsid w:val="002530D4"/>
    <w:rsid w:val="002915DD"/>
    <w:rsid w:val="002B2C76"/>
    <w:rsid w:val="002E39CC"/>
    <w:rsid w:val="00396665"/>
    <w:rsid w:val="0043681C"/>
    <w:rsid w:val="00451695"/>
    <w:rsid w:val="00461127"/>
    <w:rsid w:val="00484B6E"/>
    <w:rsid w:val="005371DF"/>
    <w:rsid w:val="00732C76"/>
    <w:rsid w:val="00775F7C"/>
    <w:rsid w:val="00820D7F"/>
    <w:rsid w:val="0086303D"/>
    <w:rsid w:val="00870703"/>
    <w:rsid w:val="00881D68"/>
    <w:rsid w:val="00882F19"/>
    <w:rsid w:val="00891509"/>
    <w:rsid w:val="009133C2"/>
    <w:rsid w:val="009902A2"/>
    <w:rsid w:val="009A0526"/>
    <w:rsid w:val="009B4E6A"/>
    <w:rsid w:val="00A26585"/>
    <w:rsid w:val="00A4690F"/>
    <w:rsid w:val="00AB2318"/>
    <w:rsid w:val="00AF1E07"/>
    <w:rsid w:val="00B70389"/>
    <w:rsid w:val="00B7503F"/>
    <w:rsid w:val="00D6433B"/>
    <w:rsid w:val="00DC59C2"/>
    <w:rsid w:val="00DE1863"/>
    <w:rsid w:val="00DF37DF"/>
    <w:rsid w:val="00E3490A"/>
    <w:rsid w:val="00EA3D15"/>
    <w:rsid w:val="00ED704F"/>
    <w:rsid w:val="010E0648"/>
    <w:rsid w:val="011D26E9"/>
    <w:rsid w:val="016A826A"/>
    <w:rsid w:val="047C8155"/>
    <w:rsid w:val="059B16BB"/>
    <w:rsid w:val="05E24F23"/>
    <w:rsid w:val="061B51A6"/>
    <w:rsid w:val="080A9FA9"/>
    <w:rsid w:val="089884C0"/>
    <w:rsid w:val="08BC38BD"/>
    <w:rsid w:val="0994EB3B"/>
    <w:rsid w:val="0A5A2C28"/>
    <w:rsid w:val="0B9DA070"/>
    <w:rsid w:val="0CB81C91"/>
    <w:rsid w:val="0CBEDE8F"/>
    <w:rsid w:val="0E53ECF2"/>
    <w:rsid w:val="0EFF1B24"/>
    <w:rsid w:val="0FEFBD53"/>
    <w:rsid w:val="1100AF4A"/>
    <w:rsid w:val="115F58F3"/>
    <w:rsid w:val="11E09185"/>
    <w:rsid w:val="120436D4"/>
    <w:rsid w:val="132574F3"/>
    <w:rsid w:val="13275E15"/>
    <w:rsid w:val="134572DD"/>
    <w:rsid w:val="1438500C"/>
    <w:rsid w:val="14BA6C71"/>
    <w:rsid w:val="14BFF08A"/>
    <w:rsid w:val="1515DBFA"/>
    <w:rsid w:val="15D4206D"/>
    <w:rsid w:val="1617872F"/>
    <w:rsid w:val="16431183"/>
    <w:rsid w:val="16D91E37"/>
    <w:rsid w:val="1891E02D"/>
    <w:rsid w:val="1BC2C77E"/>
    <w:rsid w:val="1C2C1D8C"/>
    <w:rsid w:val="1CFED988"/>
    <w:rsid w:val="1D7D800E"/>
    <w:rsid w:val="1D88F472"/>
    <w:rsid w:val="1DA4F3C2"/>
    <w:rsid w:val="1F67C3C7"/>
    <w:rsid w:val="1FE8D3D7"/>
    <w:rsid w:val="20B2F24C"/>
    <w:rsid w:val="212F5648"/>
    <w:rsid w:val="2184A438"/>
    <w:rsid w:val="21CAB450"/>
    <w:rsid w:val="21E82DC4"/>
    <w:rsid w:val="2224A536"/>
    <w:rsid w:val="23C75317"/>
    <w:rsid w:val="23CA8C5D"/>
    <w:rsid w:val="25632378"/>
    <w:rsid w:val="27E3C352"/>
    <w:rsid w:val="2A36949B"/>
    <w:rsid w:val="2A4C2249"/>
    <w:rsid w:val="2AB63659"/>
    <w:rsid w:val="2C78322B"/>
    <w:rsid w:val="2E30C156"/>
    <w:rsid w:val="2E3276F5"/>
    <w:rsid w:val="2EB7E47E"/>
    <w:rsid w:val="30867155"/>
    <w:rsid w:val="30F275F6"/>
    <w:rsid w:val="3128B1B5"/>
    <w:rsid w:val="31686218"/>
    <w:rsid w:val="327A3E75"/>
    <w:rsid w:val="33137512"/>
    <w:rsid w:val="338041D2"/>
    <w:rsid w:val="339226FE"/>
    <w:rsid w:val="352DF75F"/>
    <w:rsid w:val="36E499F0"/>
    <w:rsid w:val="38659821"/>
    <w:rsid w:val="3962A865"/>
    <w:rsid w:val="3BE39398"/>
    <w:rsid w:val="3C11AB53"/>
    <w:rsid w:val="3ED74373"/>
    <w:rsid w:val="3F78E06C"/>
    <w:rsid w:val="3FFAC41E"/>
    <w:rsid w:val="40E95581"/>
    <w:rsid w:val="4130DF6E"/>
    <w:rsid w:val="418A09D5"/>
    <w:rsid w:val="419267E2"/>
    <w:rsid w:val="41AF85F4"/>
    <w:rsid w:val="41DCE3AF"/>
    <w:rsid w:val="427841B7"/>
    <w:rsid w:val="42B0812E"/>
    <w:rsid w:val="42D18941"/>
    <w:rsid w:val="42D2329D"/>
    <w:rsid w:val="44515CA8"/>
    <w:rsid w:val="44CE3541"/>
    <w:rsid w:val="466A05A2"/>
    <w:rsid w:val="46FC17BD"/>
    <w:rsid w:val="47D74B30"/>
    <w:rsid w:val="4B63C3C0"/>
    <w:rsid w:val="4CDD0D1F"/>
    <w:rsid w:val="4D50E9B6"/>
    <w:rsid w:val="50763E14"/>
    <w:rsid w:val="51A6EC35"/>
    <w:rsid w:val="51D5D3B9"/>
    <w:rsid w:val="52E5420A"/>
    <w:rsid w:val="52FD38C7"/>
    <w:rsid w:val="53033184"/>
    <w:rsid w:val="5328F0D7"/>
    <w:rsid w:val="5342BC96"/>
    <w:rsid w:val="54808FC1"/>
    <w:rsid w:val="54990928"/>
    <w:rsid w:val="568816F2"/>
    <w:rsid w:val="56AB56E9"/>
    <w:rsid w:val="56E890FD"/>
    <w:rsid w:val="5736C55E"/>
    <w:rsid w:val="57D0A9EA"/>
    <w:rsid w:val="59499463"/>
    <w:rsid w:val="596C7A4B"/>
    <w:rsid w:val="59ECFAFB"/>
    <w:rsid w:val="5B084AAC"/>
    <w:rsid w:val="5BEE52EC"/>
    <w:rsid w:val="5DB9E46F"/>
    <w:rsid w:val="5E7B14B8"/>
    <w:rsid w:val="5FD43B79"/>
    <w:rsid w:val="5FDBBBCF"/>
    <w:rsid w:val="606F9981"/>
    <w:rsid w:val="60F51B9E"/>
    <w:rsid w:val="615C9AFE"/>
    <w:rsid w:val="61778C30"/>
    <w:rsid w:val="628A7116"/>
    <w:rsid w:val="630FF608"/>
    <w:rsid w:val="63DC2D22"/>
    <w:rsid w:val="6424B963"/>
    <w:rsid w:val="64AF2CF2"/>
    <w:rsid w:val="64B71A78"/>
    <w:rsid w:val="64F585CD"/>
    <w:rsid w:val="6562E554"/>
    <w:rsid w:val="65C88CC1"/>
    <w:rsid w:val="65E18BDA"/>
    <w:rsid w:val="67645D22"/>
    <w:rsid w:val="67AE7DD6"/>
    <w:rsid w:val="681D6AB9"/>
    <w:rsid w:val="69002D83"/>
    <w:rsid w:val="6A760370"/>
    <w:rsid w:val="6B265BFC"/>
    <w:rsid w:val="6CB81FCF"/>
    <w:rsid w:val="6D98D01B"/>
    <w:rsid w:val="70BE7BF7"/>
    <w:rsid w:val="71132CEE"/>
    <w:rsid w:val="7199C483"/>
    <w:rsid w:val="72AEFD4F"/>
    <w:rsid w:val="740CDF09"/>
    <w:rsid w:val="744ACDB0"/>
    <w:rsid w:val="74616FF4"/>
    <w:rsid w:val="753321E0"/>
    <w:rsid w:val="759FEB52"/>
    <w:rsid w:val="75FD4055"/>
    <w:rsid w:val="76EA279B"/>
    <w:rsid w:val="773BBBB3"/>
    <w:rsid w:val="77826E72"/>
    <w:rsid w:val="779910B6"/>
    <w:rsid w:val="77E452C5"/>
    <w:rsid w:val="787B18DC"/>
    <w:rsid w:val="78DF799A"/>
    <w:rsid w:val="791E3ED3"/>
    <w:rsid w:val="7934E117"/>
    <w:rsid w:val="7960B2A0"/>
    <w:rsid w:val="7A9A8862"/>
    <w:rsid w:val="7B533EB0"/>
    <w:rsid w:val="7D9FA412"/>
    <w:rsid w:val="7DC48A3B"/>
    <w:rsid w:val="7DFF0E80"/>
    <w:rsid w:val="7E66748F"/>
    <w:rsid w:val="7EDA9631"/>
    <w:rsid w:val="7FF2C1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499F0"/>
  <w15:chartTrackingRefBased/>
  <w15:docId w15:val="{4A30ADA1-CB9C-42C8-B857-0A9409654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2B0812E"/>
    <w:rPr>
      <w:lang w:val="en-GB"/>
    </w:rPr>
  </w:style>
  <w:style w:type="paragraph" w:styleId="Heading1">
    <w:name w:val="heading 1"/>
    <w:basedOn w:val="Normal"/>
    <w:next w:val="Normal"/>
    <w:link w:val="Heading1Char"/>
    <w:uiPriority w:val="9"/>
    <w:qFormat/>
    <w:rsid w:val="42B081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2B081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2B0812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2B0812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2B0812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2B0812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2B0812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2B0812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2B0812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2B0812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2B0812E"/>
    <w:rPr>
      <w:rFonts w:eastAsiaTheme="minorEastAsia"/>
      <w:color w:val="5A5A5A"/>
    </w:rPr>
  </w:style>
  <w:style w:type="paragraph" w:styleId="Quote">
    <w:name w:val="Quote"/>
    <w:basedOn w:val="Normal"/>
    <w:next w:val="Normal"/>
    <w:link w:val="QuoteChar"/>
    <w:uiPriority w:val="29"/>
    <w:qFormat/>
    <w:rsid w:val="42B0812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2B0812E"/>
    <w:pPr>
      <w:spacing w:before="360" w:after="360"/>
      <w:ind w:left="864" w:right="864"/>
      <w:jc w:val="center"/>
    </w:pPr>
    <w:rPr>
      <w:i/>
      <w:iCs/>
      <w:color w:val="4472C4" w:themeColor="accent1"/>
    </w:rPr>
  </w:style>
  <w:style w:type="paragraph" w:styleId="ListParagraph">
    <w:name w:val="List Paragraph"/>
    <w:basedOn w:val="Normal"/>
    <w:uiPriority w:val="34"/>
    <w:qFormat/>
    <w:rsid w:val="42B0812E"/>
    <w:pPr>
      <w:ind w:left="720"/>
      <w:contextualSpacing/>
    </w:pPr>
  </w:style>
  <w:style w:type="character" w:customStyle="1" w:styleId="Heading1Char">
    <w:name w:val="Heading 1 Char"/>
    <w:basedOn w:val="DefaultParagraphFont"/>
    <w:link w:val="Heading1"/>
    <w:uiPriority w:val="9"/>
    <w:rsid w:val="42B0812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2B0812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2B0812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2B0812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2B0812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2B0812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2B0812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2B0812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2B0812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2B0812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2B0812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2B0812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2B0812E"/>
    <w:rPr>
      <w:i/>
      <w:iCs/>
      <w:noProof w:val="0"/>
      <w:color w:val="4472C4" w:themeColor="accent1"/>
      <w:lang w:val="en-GB"/>
    </w:rPr>
  </w:style>
  <w:style w:type="paragraph" w:styleId="TOC1">
    <w:name w:val="toc 1"/>
    <w:basedOn w:val="Normal"/>
    <w:next w:val="Normal"/>
    <w:uiPriority w:val="39"/>
    <w:unhideWhenUsed/>
    <w:rsid w:val="42B0812E"/>
    <w:pPr>
      <w:spacing w:after="100"/>
    </w:pPr>
  </w:style>
  <w:style w:type="paragraph" w:styleId="TOC2">
    <w:name w:val="toc 2"/>
    <w:basedOn w:val="Normal"/>
    <w:next w:val="Normal"/>
    <w:uiPriority w:val="39"/>
    <w:unhideWhenUsed/>
    <w:rsid w:val="42B0812E"/>
    <w:pPr>
      <w:spacing w:after="100"/>
      <w:ind w:left="220"/>
    </w:pPr>
  </w:style>
  <w:style w:type="paragraph" w:styleId="TOC3">
    <w:name w:val="toc 3"/>
    <w:basedOn w:val="Normal"/>
    <w:next w:val="Normal"/>
    <w:uiPriority w:val="39"/>
    <w:unhideWhenUsed/>
    <w:rsid w:val="42B0812E"/>
    <w:pPr>
      <w:spacing w:after="100"/>
      <w:ind w:left="440"/>
    </w:pPr>
  </w:style>
  <w:style w:type="paragraph" w:styleId="TOC4">
    <w:name w:val="toc 4"/>
    <w:basedOn w:val="Normal"/>
    <w:next w:val="Normal"/>
    <w:uiPriority w:val="39"/>
    <w:unhideWhenUsed/>
    <w:rsid w:val="42B0812E"/>
    <w:pPr>
      <w:spacing w:after="100"/>
      <w:ind w:left="660"/>
    </w:pPr>
  </w:style>
  <w:style w:type="paragraph" w:styleId="TOC5">
    <w:name w:val="toc 5"/>
    <w:basedOn w:val="Normal"/>
    <w:next w:val="Normal"/>
    <w:uiPriority w:val="39"/>
    <w:unhideWhenUsed/>
    <w:rsid w:val="42B0812E"/>
    <w:pPr>
      <w:spacing w:after="100"/>
      <w:ind w:left="880"/>
    </w:pPr>
  </w:style>
  <w:style w:type="paragraph" w:styleId="TOC6">
    <w:name w:val="toc 6"/>
    <w:basedOn w:val="Normal"/>
    <w:next w:val="Normal"/>
    <w:uiPriority w:val="39"/>
    <w:unhideWhenUsed/>
    <w:rsid w:val="42B0812E"/>
    <w:pPr>
      <w:spacing w:after="100"/>
      <w:ind w:left="1100"/>
    </w:pPr>
  </w:style>
  <w:style w:type="paragraph" w:styleId="TOC7">
    <w:name w:val="toc 7"/>
    <w:basedOn w:val="Normal"/>
    <w:next w:val="Normal"/>
    <w:uiPriority w:val="39"/>
    <w:unhideWhenUsed/>
    <w:rsid w:val="42B0812E"/>
    <w:pPr>
      <w:spacing w:after="100"/>
      <w:ind w:left="1320"/>
    </w:pPr>
  </w:style>
  <w:style w:type="paragraph" w:styleId="TOC8">
    <w:name w:val="toc 8"/>
    <w:basedOn w:val="Normal"/>
    <w:next w:val="Normal"/>
    <w:uiPriority w:val="39"/>
    <w:unhideWhenUsed/>
    <w:rsid w:val="42B0812E"/>
    <w:pPr>
      <w:spacing w:after="100"/>
      <w:ind w:left="1540"/>
    </w:pPr>
  </w:style>
  <w:style w:type="paragraph" w:styleId="TOC9">
    <w:name w:val="toc 9"/>
    <w:basedOn w:val="Normal"/>
    <w:next w:val="Normal"/>
    <w:uiPriority w:val="39"/>
    <w:unhideWhenUsed/>
    <w:rsid w:val="42B0812E"/>
    <w:pPr>
      <w:spacing w:after="100"/>
      <w:ind w:left="1760"/>
    </w:pPr>
  </w:style>
  <w:style w:type="paragraph" w:styleId="EndnoteText">
    <w:name w:val="endnote text"/>
    <w:basedOn w:val="Normal"/>
    <w:link w:val="EndnoteTextChar"/>
    <w:uiPriority w:val="99"/>
    <w:semiHidden/>
    <w:unhideWhenUsed/>
    <w:rsid w:val="42B0812E"/>
    <w:pPr>
      <w:spacing w:after="0"/>
    </w:pPr>
    <w:rPr>
      <w:sz w:val="20"/>
      <w:szCs w:val="20"/>
    </w:rPr>
  </w:style>
  <w:style w:type="character" w:customStyle="1" w:styleId="EndnoteTextChar">
    <w:name w:val="Endnote Text Char"/>
    <w:basedOn w:val="DefaultParagraphFont"/>
    <w:link w:val="EndnoteText"/>
    <w:uiPriority w:val="99"/>
    <w:semiHidden/>
    <w:rsid w:val="42B0812E"/>
    <w:rPr>
      <w:noProof w:val="0"/>
      <w:sz w:val="20"/>
      <w:szCs w:val="20"/>
      <w:lang w:val="en-GB"/>
    </w:rPr>
  </w:style>
  <w:style w:type="paragraph" w:styleId="Footer">
    <w:name w:val="footer"/>
    <w:basedOn w:val="Normal"/>
    <w:link w:val="FooterChar"/>
    <w:uiPriority w:val="99"/>
    <w:unhideWhenUsed/>
    <w:rsid w:val="42B0812E"/>
    <w:pPr>
      <w:tabs>
        <w:tab w:val="center" w:pos="4680"/>
        <w:tab w:val="right" w:pos="9360"/>
      </w:tabs>
      <w:spacing w:after="0"/>
    </w:pPr>
  </w:style>
  <w:style w:type="character" w:customStyle="1" w:styleId="FooterChar">
    <w:name w:val="Footer Char"/>
    <w:basedOn w:val="DefaultParagraphFont"/>
    <w:link w:val="Footer"/>
    <w:uiPriority w:val="99"/>
    <w:rsid w:val="42B0812E"/>
    <w:rPr>
      <w:noProof w:val="0"/>
      <w:lang w:val="en-GB"/>
    </w:rPr>
  </w:style>
  <w:style w:type="paragraph" w:styleId="FootnoteText">
    <w:name w:val="footnote text"/>
    <w:basedOn w:val="Normal"/>
    <w:link w:val="FootnoteTextChar"/>
    <w:uiPriority w:val="99"/>
    <w:semiHidden/>
    <w:unhideWhenUsed/>
    <w:rsid w:val="42B0812E"/>
    <w:pPr>
      <w:spacing w:after="0"/>
    </w:pPr>
    <w:rPr>
      <w:sz w:val="20"/>
      <w:szCs w:val="20"/>
    </w:rPr>
  </w:style>
  <w:style w:type="character" w:customStyle="1" w:styleId="FootnoteTextChar">
    <w:name w:val="Footnote Text Char"/>
    <w:basedOn w:val="DefaultParagraphFont"/>
    <w:link w:val="FootnoteText"/>
    <w:uiPriority w:val="99"/>
    <w:semiHidden/>
    <w:rsid w:val="42B0812E"/>
    <w:rPr>
      <w:noProof w:val="0"/>
      <w:sz w:val="20"/>
      <w:szCs w:val="20"/>
      <w:lang w:val="en-GB"/>
    </w:rPr>
  </w:style>
  <w:style w:type="paragraph" w:styleId="Header">
    <w:name w:val="header"/>
    <w:basedOn w:val="Normal"/>
    <w:link w:val="HeaderChar"/>
    <w:uiPriority w:val="99"/>
    <w:unhideWhenUsed/>
    <w:rsid w:val="42B0812E"/>
    <w:pPr>
      <w:tabs>
        <w:tab w:val="center" w:pos="4680"/>
        <w:tab w:val="right" w:pos="9360"/>
      </w:tabs>
      <w:spacing w:after="0"/>
    </w:pPr>
  </w:style>
  <w:style w:type="character" w:customStyle="1" w:styleId="HeaderChar">
    <w:name w:val="Header Char"/>
    <w:basedOn w:val="DefaultParagraphFont"/>
    <w:link w:val="Header"/>
    <w:uiPriority w:val="99"/>
    <w:rsid w:val="42B0812E"/>
    <w:rPr>
      <w:noProof w:val="0"/>
      <w:lang w:val="en-GB"/>
    </w:rPr>
  </w:style>
  <w:style w:type="paragraph" w:styleId="NormalWeb">
    <w:name w:val="Normal (Web)"/>
    <w:basedOn w:val="Normal"/>
    <w:uiPriority w:val="99"/>
    <w:unhideWhenUsed/>
    <w:rsid w:val="00732C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368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912095">
      <w:bodyDiv w:val="1"/>
      <w:marLeft w:val="0"/>
      <w:marRight w:val="0"/>
      <w:marTop w:val="0"/>
      <w:marBottom w:val="0"/>
      <w:divBdr>
        <w:top w:val="none" w:sz="0" w:space="0" w:color="auto"/>
        <w:left w:val="none" w:sz="0" w:space="0" w:color="auto"/>
        <w:bottom w:val="none" w:sz="0" w:space="0" w:color="auto"/>
        <w:right w:val="none" w:sz="0" w:space="0" w:color="auto"/>
      </w:divBdr>
    </w:div>
    <w:div w:id="386539304">
      <w:bodyDiv w:val="1"/>
      <w:marLeft w:val="0"/>
      <w:marRight w:val="0"/>
      <w:marTop w:val="0"/>
      <w:marBottom w:val="0"/>
      <w:divBdr>
        <w:top w:val="none" w:sz="0" w:space="0" w:color="auto"/>
        <w:left w:val="none" w:sz="0" w:space="0" w:color="auto"/>
        <w:bottom w:val="none" w:sz="0" w:space="0" w:color="auto"/>
        <w:right w:val="none" w:sz="0" w:space="0" w:color="auto"/>
      </w:divBdr>
    </w:div>
    <w:div w:id="618998244">
      <w:bodyDiv w:val="1"/>
      <w:marLeft w:val="0"/>
      <w:marRight w:val="0"/>
      <w:marTop w:val="0"/>
      <w:marBottom w:val="0"/>
      <w:divBdr>
        <w:top w:val="none" w:sz="0" w:space="0" w:color="auto"/>
        <w:left w:val="none" w:sz="0" w:space="0" w:color="auto"/>
        <w:bottom w:val="none" w:sz="0" w:space="0" w:color="auto"/>
        <w:right w:val="none" w:sz="0" w:space="0" w:color="auto"/>
      </w:divBdr>
    </w:div>
    <w:div w:id="807282470">
      <w:bodyDiv w:val="1"/>
      <w:marLeft w:val="0"/>
      <w:marRight w:val="0"/>
      <w:marTop w:val="0"/>
      <w:marBottom w:val="0"/>
      <w:divBdr>
        <w:top w:val="none" w:sz="0" w:space="0" w:color="auto"/>
        <w:left w:val="none" w:sz="0" w:space="0" w:color="auto"/>
        <w:bottom w:val="none" w:sz="0" w:space="0" w:color="auto"/>
        <w:right w:val="none" w:sz="0" w:space="0" w:color="auto"/>
      </w:divBdr>
    </w:div>
    <w:div w:id="1325469146">
      <w:bodyDiv w:val="1"/>
      <w:marLeft w:val="0"/>
      <w:marRight w:val="0"/>
      <w:marTop w:val="0"/>
      <w:marBottom w:val="0"/>
      <w:divBdr>
        <w:top w:val="none" w:sz="0" w:space="0" w:color="auto"/>
        <w:left w:val="none" w:sz="0" w:space="0" w:color="auto"/>
        <w:bottom w:val="none" w:sz="0" w:space="0" w:color="auto"/>
        <w:right w:val="none" w:sz="0" w:space="0" w:color="auto"/>
      </w:divBdr>
    </w:div>
    <w:div w:id="1326207771">
      <w:bodyDiv w:val="1"/>
      <w:marLeft w:val="0"/>
      <w:marRight w:val="0"/>
      <w:marTop w:val="0"/>
      <w:marBottom w:val="0"/>
      <w:divBdr>
        <w:top w:val="none" w:sz="0" w:space="0" w:color="auto"/>
        <w:left w:val="none" w:sz="0" w:space="0" w:color="auto"/>
        <w:bottom w:val="none" w:sz="0" w:space="0" w:color="auto"/>
        <w:right w:val="none" w:sz="0" w:space="0" w:color="auto"/>
      </w:divBdr>
    </w:div>
    <w:div w:id="1383360443">
      <w:bodyDiv w:val="1"/>
      <w:marLeft w:val="0"/>
      <w:marRight w:val="0"/>
      <w:marTop w:val="0"/>
      <w:marBottom w:val="0"/>
      <w:divBdr>
        <w:top w:val="none" w:sz="0" w:space="0" w:color="auto"/>
        <w:left w:val="none" w:sz="0" w:space="0" w:color="auto"/>
        <w:bottom w:val="none" w:sz="0" w:space="0" w:color="auto"/>
        <w:right w:val="none" w:sz="0" w:space="0" w:color="auto"/>
      </w:divBdr>
    </w:div>
    <w:div w:id="1576545084">
      <w:bodyDiv w:val="1"/>
      <w:marLeft w:val="0"/>
      <w:marRight w:val="0"/>
      <w:marTop w:val="0"/>
      <w:marBottom w:val="0"/>
      <w:divBdr>
        <w:top w:val="none" w:sz="0" w:space="0" w:color="auto"/>
        <w:left w:val="none" w:sz="0" w:space="0" w:color="auto"/>
        <w:bottom w:val="none" w:sz="0" w:space="0" w:color="auto"/>
        <w:right w:val="none" w:sz="0" w:space="0" w:color="auto"/>
      </w:divBdr>
    </w:div>
    <w:div w:id="1852840972">
      <w:bodyDiv w:val="1"/>
      <w:marLeft w:val="0"/>
      <w:marRight w:val="0"/>
      <w:marTop w:val="0"/>
      <w:marBottom w:val="0"/>
      <w:divBdr>
        <w:top w:val="none" w:sz="0" w:space="0" w:color="auto"/>
        <w:left w:val="none" w:sz="0" w:space="0" w:color="auto"/>
        <w:bottom w:val="none" w:sz="0" w:space="0" w:color="auto"/>
        <w:right w:val="none" w:sz="0" w:space="0" w:color="auto"/>
      </w:divBdr>
    </w:div>
    <w:div w:id="2124884319">
      <w:bodyDiv w:val="1"/>
      <w:marLeft w:val="0"/>
      <w:marRight w:val="0"/>
      <w:marTop w:val="0"/>
      <w:marBottom w:val="0"/>
      <w:divBdr>
        <w:top w:val="none" w:sz="0" w:space="0" w:color="auto"/>
        <w:left w:val="none" w:sz="0" w:space="0" w:color="auto"/>
        <w:bottom w:val="none" w:sz="0" w:space="0" w:color="auto"/>
        <w:right w:val="none" w:sz="0" w:space="0" w:color="auto"/>
      </w:divBdr>
    </w:div>
    <w:div w:id="213774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xplore-education-statistics.service.gov.uk/find-statistics/school-pupils-and-their-character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16</Pages>
  <Words>4108</Words>
  <Characters>23421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Ward (2203900)</dc:creator>
  <cp:keywords/>
  <dc:description/>
  <cp:lastModifiedBy>Bryn Ward</cp:lastModifiedBy>
  <cp:revision>32</cp:revision>
  <dcterms:created xsi:type="dcterms:W3CDTF">2023-11-05T19:21:00Z</dcterms:created>
  <dcterms:modified xsi:type="dcterms:W3CDTF">2024-03-19T20:14:00Z</dcterms:modified>
</cp:coreProperties>
</file>