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6C7E04" w14:textId="7A02043B" w:rsidR="00301253" w:rsidRPr="00B621F5" w:rsidRDefault="00301253" w:rsidP="00B621F5">
      <w:pPr>
        <w:pStyle w:val="TOCHeading"/>
        <w:spacing w:beforeLines="120" w:before="288" w:after="120" w:line="360" w:lineRule="auto"/>
        <w:jc w:val="both"/>
        <w:rPr>
          <w:rFonts w:eastAsia="Times New Roman" w:cs="Arial"/>
          <w:color w:val="auto"/>
          <w:sz w:val="24"/>
          <w:szCs w:val="24"/>
          <w:lang w:bidi="bn-IN"/>
        </w:rPr>
      </w:pPr>
    </w:p>
    <w:sdt>
      <w:sdtPr>
        <w:rPr>
          <w:rFonts w:ascii="Times New Roman" w:eastAsia="Times New Roman" w:hAnsi="Times New Roman" w:cs="Arial"/>
          <w:color w:val="auto"/>
          <w:sz w:val="24"/>
          <w:szCs w:val="24"/>
          <w:lang w:bidi="bn-IN"/>
        </w:rPr>
        <w:id w:val="451904125"/>
        <w:docPartObj>
          <w:docPartGallery w:val="Table of Contents"/>
          <w:docPartUnique/>
        </w:docPartObj>
      </w:sdtPr>
      <w:sdtEndPr>
        <w:rPr>
          <w:b/>
          <w:bCs/>
          <w:noProof/>
        </w:rPr>
      </w:sdtEndPr>
      <w:sdtContent>
        <w:p w14:paraId="34CFE10D" w14:textId="1CCF2288" w:rsidR="00B87734" w:rsidRPr="00B621F5" w:rsidRDefault="00B87734" w:rsidP="00B621F5">
          <w:pPr>
            <w:pStyle w:val="TOCHeading"/>
            <w:spacing w:beforeLines="120" w:before="288" w:after="120" w:line="360" w:lineRule="auto"/>
            <w:jc w:val="both"/>
            <w:rPr>
              <w:rFonts w:cs="Arial"/>
              <w:color w:val="auto"/>
              <w:sz w:val="24"/>
              <w:szCs w:val="24"/>
            </w:rPr>
          </w:pPr>
          <w:r w:rsidRPr="00B621F5">
            <w:rPr>
              <w:rFonts w:cs="Arial"/>
              <w:color w:val="auto"/>
              <w:sz w:val="24"/>
              <w:szCs w:val="24"/>
            </w:rPr>
            <w:t>Contents</w:t>
          </w:r>
        </w:p>
        <w:p w14:paraId="7A4ED0A8" w14:textId="77777777" w:rsidR="004300FA" w:rsidRDefault="00B87734">
          <w:pPr>
            <w:pStyle w:val="TOC1"/>
            <w:tabs>
              <w:tab w:val="right" w:leader="dot" w:pos="9016"/>
            </w:tabs>
            <w:rPr>
              <w:rFonts w:asciiTheme="minorHAnsi" w:eastAsiaTheme="minorEastAsia" w:hAnsiTheme="minorHAnsi" w:cstheme="minorBidi"/>
              <w:noProof/>
              <w:sz w:val="22"/>
              <w:szCs w:val="28"/>
              <w:lang w:bidi="bn-BD"/>
            </w:rPr>
          </w:pPr>
          <w:r w:rsidRPr="00B621F5">
            <w:rPr>
              <w:rFonts w:ascii="Arial" w:hAnsi="Arial" w:cs="Arial"/>
              <w:szCs w:val="24"/>
            </w:rPr>
            <w:fldChar w:fldCharType="begin"/>
          </w:r>
          <w:r w:rsidRPr="00B621F5">
            <w:rPr>
              <w:rFonts w:ascii="Arial" w:hAnsi="Arial" w:cs="Arial"/>
              <w:szCs w:val="24"/>
            </w:rPr>
            <w:instrText xml:space="preserve"> TOC \o "1-3" \h \z \u </w:instrText>
          </w:r>
          <w:r w:rsidRPr="00B621F5">
            <w:rPr>
              <w:rFonts w:ascii="Arial" w:hAnsi="Arial" w:cs="Arial"/>
              <w:szCs w:val="24"/>
            </w:rPr>
            <w:fldChar w:fldCharType="separate"/>
          </w:r>
          <w:hyperlink w:anchor="_Toc227075933" w:history="1">
            <w:r w:rsidR="004300FA" w:rsidRPr="009345B3">
              <w:rPr>
                <w:rStyle w:val="Hyperlink"/>
                <w:rFonts w:eastAsiaTheme="majorEastAsia"/>
                <w:i/>
                <w:iCs/>
                <w:noProof/>
                <w:spacing w:val="5"/>
              </w:rPr>
              <w:t xml:space="preserve">Section 1: </w:t>
            </w:r>
            <w:r w:rsidR="004300FA" w:rsidRPr="009345B3">
              <w:rPr>
                <w:rStyle w:val="Hyperlink"/>
                <w:rFonts w:eastAsiaTheme="majorEastAsia"/>
                <w:i/>
                <w:iCs/>
                <w:noProof/>
              </w:rPr>
              <w:t>Comparative Analysis of the International Marketing Mix and Strategic Positioning of KFC in the UK and Bangladesh</w:t>
            </w:r>
            <w:r w:rsidR="004300FA">
              <w:rPr>
                <w:noProof/>
                <w:webHidden/>
              </w:rPr>
              <w:tab/>
            </w:r>
            <w:r w:rsidR="004300FA">
              <w:rPr>
                <w:noProof/>
                <w:webHidden/>
              </w:rPr>
              <w:fldChar w:fldCharType="begin"/>
            </w:r>
            <w:r w:rsidR="004300FA">
              <w:rPr>
                <w:noProof/>
                <w:webHidden/>
              </w:rPr>
              <w:instrText xml:space="preserve"> PAGEREF _Toc227075933 \h </w:instrText>
            </w:r>
            <w:r w:rsidR="004300FA">
              <w:rPr>
                <w:noProof/>
                <w:webHidden/>
              </w:rPr>
            </w:r>
            <w:r w:rsidR="004300FA">
              <w:rPr>
                <w:noProof/>
                <w:webHidden/>
              </w:rPr>
              <w:fldChar w:fldCharType="separate"/>
            </w:r>
            <w:r w:rsidR="004300FA">
              <w:rPr>
                <w:noProof/>
                <w:webHidden/>
              </w:rPr>
              <w:t>2</w:t>
            </w:r>
            <w:r w:rsidR="004300FA">
              <w:rPr>
                <w:noProof/>
                <w:webHidden/>
              </w:rPr>
              <w:fldChar w:fldCharType="end"/>
            </w:r>
          </w:hyperlink>
        </w:p>
        <w:p w14:paraId="3CA7BC43" w14:textId="77777777" w:rsidR="004300FA" w:rsidRDefault="004300FA">
          <w:pPr>
            <w:pStyle w:val="TOC1"/>
            <w:tabs>
              <w:tab w:val="right" w:leader="dot" w:pos="9016"/>
            </w:tabs>
            <w:rPr>
              <w:rFonts w:asciiTheme="minorHAnsi" w:eastAsiaTheme="minorEastAsia" w:hAnsiTheme="minorHAnsi" w:cstheme="minorBidi"/>
              <w:noProof/>
              <w:sz w:val="22"/>
              <w:szCs w:val="28"/>
              <w:lang w:bidi="bn-BD"/>
            </w:rPr>
          </w:pPr>
          <w:hyperlink w:anchor="_Toc227075934" w:history="1">
            <w:r w:rsidRPr="009345B3">
              <w:rPr>
                <w:rStyle w:val="Hyperlink"/>
                <w:rFonts w:eastAsiaTheme="majorEastAsia" w:cs="Arial"/>
                <w:noProof/>
              </w:rPr>
              <w:t>1. Introduction</w:t>
            </w:r>
            <w:r>
              <w:rPr>
                <w:noProof/>
                <w:webHidden/>
              </w:rPr>
              <w:tab/>
            </w:r>
            <w:r>
              <w:rPr>
                <w:noProof/>
                <w:webHidden/>
              </w:rPr>
              <w:fldChar w:fldCharType="begin"/>
            </w:r>
            <w:r>
              <w:rPr>
                <w:noProof/>
                <w:webHidden/>
              </w:rPr>
              <w:instrText xml:space="preserve"> PAGEREF _Toc227075934 \h </w:instrText>
            </w:r>
            <w:r>
              <w:rPr>
                <w:noProof/>
                <w:webHidden/>
              </w:rPr>
            </w:r>
            <w:r>
              <w:rPr>
                <w:noProof/>
                <w:webHidden/>
              </w:rPr>
              <w:fldChar w:fldCharType="separate"/>
            </w:r>
            <w:r>
              <w:rPr>
                <w:noProof/>
                <w:webHidden/>
              </w:rPr>
              <w:t>2</w:t>
            </w:r>
            <w:r>
              <w:rPr>
                <w:noProof/>
                <w:webHidden/>
              </w:rPr>
              <w:fldChar w:fldCharType="end"/>
            </w:r>
          </w:hyperlink>
        </w:p>
        <w:p w14:paraId="09EE1A4E" w14:textId="77777777" w:rsidR="004300FA" w:rsidRDefault="004300FA">
          <w:pPr>
            <w:pStyle w:val="TOC2"/>
            <w:tabs>
              <w:tab w:val="right" w:leader="dot" w:pos="9016"/>
            </w:tabs>
            <w:rPr>
              <w:rFonts w:asciiTheme="minorHAnsi" w:eastAsiaTheme="minorEastAsia" w:hAnsiTheme="minorHAnsi" w:cstheme="minorBidi"/>
              <w:noProof/>
              <w:sz w:val="22"/>
              <w:szCs w:val="28"/>
              <w:lang w:bidi="bn-BD"/>
            </w:rPr>
          </w:pPr>
          <w:hyperlink w:anchor="_Toc227075935" w:history="1">
            <w:r w:rsidRPr="009345B3">
              <w:rPr>
                <w:rStyle w:val="Hyperlink"/>
                <w:rFonts w:eastAsiaTheme="majorEastAsia" w:cs="Arial"/>
                <w:bCs/>
                <w:noProof/>
              </w:rPr>
              <w:t>2. Company Background: KFC</w:t>
            </w:r>
            <w:r>
              <w:rPr>
                <w:noProof/>
                <w:webHidden/>
              </w:rPr>
              <w:tab/>
            </w:r>
            <w:r>
              <w:rPr>
                <w:noProof/>
                <w:webHidden/>
              </w:rPr>
              <w:fldChar w:fldCharType="begin"/>
            </w:r>
            <w:r>
              <w:rPr>
                <w:noProof/>
                <w:webHidden/>
              </w:rPr>
              <w:instrText xml:space="preserve"> PAGEREF _Toc227075935 \h </w:instrText>
            </w:r>
            <w:r>
              <w:rPr>
                <w:noProof/>
                <w:webHidden/>
              </w:rPr>
            </w:r>
            <w:r>
              <w:rPr>
                <w:noProof/>
                <w:webHidden/>
              </w:rPr>
              <w:fldChar w:fldCharType="separate"/>
            </w:r>
            <w:r>
              <w:rPr>
                <w:noProof/>
                <w:webHidden/>
              </w:rPr>
              <w:t>2</w:t>
            </w:r>
            <w:r>
              <w:rPr>
                <w:noProof/>
                <w:webHidden/>
              </w:rPr>
              <w:fldChar w:fldCharType="end"/>
            </w:r>
          </w:hyperlink>
        </w:p>
        <w:p w14:paraId="0E73CC26" w14:textId="77777777" w:rsidR="004300FA" w:rsidRDefault="004300FA">
          <w:pPr>
            <w:pStyle w:val="TOC3"/>
            <w:tabs>
              <w:tab w:val="right" w:leader="dot" w:pos="9016"/>
            </w:tabs>
            <w:rPr>
              <w:rFonts w:asciiTheme="minorHAnsi" w:eastAsiaTheme="minorEastAsia" w:hAnsiTheme="minorHAnsi" w:cstheme="minorBidi"/>
              <w:noProof/>
              <w:sz w:val="22"/>
              <w:szCs w:val="28"/>
              <w:lang w:bidi="bn-BD"/>
            </w:rPr>
          </w:pPr>
          <w:hyperlink w:anchor="_Toc227075936" w:history="1">
            <w:r w:rsidRPr="009345B3">
              <w:rPr>
                <w:rStyle w:val="Hyperlink"/>
                <w:rFonts w:eastAsiaTheme="majorEastAsia" w:cs="Arial"/>
                <w:noProof/>
              </w:rPr>
              <w:t>2.1 History and Global Presence</w:t>
            </w:r>
            <w:r>
              <w:rPr>
                <w:noProof/>
                <w:webHidden/>
              </w:rPr>
              <w:tab/>
            </w:r>
            <w:r>
              <w:rPr>
                <w:noProof/>
                <w:webHidden/>
              </w:rPr>
              <w:fldChar w:fldCharType="begin"/>
            </w:r>
            <w:r>
              <w:rPr>
                <w:noProof/>
                <w:webHidden/>
              </w:rPr>
              <w:instrText xml:space="preserve"> PAGEREF _Toc227075936 \h </w:instrText>
            </w:r>
            <w:r>
              <w:rPr>
                <w:noProof/>
                <w:webHidden/>
              </w:rPr>
            </w:r>
            <w:r>
              <w:rPr>
                <w:noProof/>
                <w:webHidden/>
              </w:rPr>
              <w:fldChar w:fldCharType="separate"/>
            </w:r>
            <w:r>
              <w:rPr>
                <w:noProof/>
                <w:webHidden/>
              </w:rPr>
              <w:t>2</w:t>
            </w:r>
            <w:r>
              <w:rPr>
                <w:noProof/>
                <w:webHidden/>
              </w:rPr>
              <w:fldChar w:fldCharType="end"/>
            </w:r>
          </w:hyperlink>
        </w:p>
        <w:p w14:paraId="0B6B8EEC" w14:textId="77777777" w:rsidR="004300FA" w:rsidRDefault="004300FA">
          <w:pPr>
            <w:pStyle w:val="TOC3"/>
            <w:tabs>
              <w:tab w:val="right" w:leader="dot" w:pos="9016"/>
            </w:tabs>
            <w:rPr>
              <w:rFonts w:asciiTheme="minorHAnsi" w:eastAsiaTheme="minorEastAsia" w:hAnsiTheme="minorHAnsi" w:cstheme="minorBidi"/>
              <w:noProof/>
              <w:sz w:val="22"/>
              <w:szCs w:val="28"/>
              <w:lang w:bidi="bn-BD"/>
            </w:rPr>
          </w:pPr>
          <w:hyperlink w:anchor="_Toc227075937" w:history="1">
            <w:r w:rsidRPr="009345B3">
              <w:rPr>
                <w:rStyle w:val="Hyperlink"/>
                <w:rFonts w:eastAsiaTheme="majorEastAsia" w:cs="Arial"/>
                <w:noProof/>
              </w:rPr>
              <w:t>2.3 KFC in Bangladesh</w:t>
            </w:r>
            <w:r>
              <w:rPr>
                <w:noProof/>
                <w:webHidden/>
              </w:rPr>
              <w:tab/>
            </w:r>
            <w:r>
              <w:rPr>
                <w:noProof/>
                <w:webHidden/>
              </w:rPr>
              <w:fldChar w:fldCharType="begin"/>
            </w:r>
            <w:r>
              <w:rPr>
                <w:noProof/>
                <w:webHidden/>
              </w:rPr>
              <w:instrText xml:space="preserve"> PAGEREF _Toc227075937 \h </w:instrText>
            </w:r>
            <w:r>
              <w:rPr>
                <w:noProof/>
                <w:webHidden/>
              </w:rPr>
            </w:r>
            <w:r>
              <w:rPr>
                <w:noProof/>
                <w:webHidden/>
              </w:rPr>
              <w:fldChar w:fldCharType="separate"/>
            </w:r>
            <w:r>
              <w:rPr>
                <w:noProof/>
                <w:webHidden/>
              </w:rPr>
              <w:t>4</w:t>
            </w:r>
            <w:r>
              <w:rPr>
                <w:noProof/>
                <w:webHidden/>
              </w:rPr>
              <w:fldChar w:fldCharType="end"/>
            </w:r>
          </w:hyperlink>
        </w:p>
        <w:p w14:paraId="3856A14B" w14:textId="77777777" w:rsidR="004300FA" w:rsidRDefault="004300FA">
          <w:pPr>
            <w:pStyle w:val="TOC3"/>
            <w:tabs>
              <w:tab w:val="right" w:leader="dot" w:pos="9016"/>
            </w:tabs>
            <w:rPr>
              <w:rFonts w:asciiTheme="minorHAnsi" w:eastAsiaTheme="minorEastAsia" w:hAnsiTheme="minorHAnsi" w:cstheme="minorBidi"/>
              <w:noProof/>
              <w:sz w:val="22"/>
              <w:szCs w:val="28"/>
              <w:lang w:bidi="bn-BD"/>
            </w:rPr>
          </w:pPr>
          <w:hyperlink w:anchor="_Toc227075938" w:history="1">
            <w:r w:rsidRPr="009345B3">
              <w:rPr>
                <w:rStyle w:val="Hyperlink"/>
                <w:rFonts w:eastAsiaTheme="majorEastAsia" w:cs="Arial"/>
                <w:noProof/>
              </w:rPr>
              <w:t>2.4 KFC in the United Kingdom</w:t>
            </w:r>
            <w:r>
              <w:rPr>
                <w:noProof/>
                <w:webHidden/>
              </w:rPr>
              <w:tab/>
            </w:r>
            <w:r>
              <w:rPr>
                <w:noProof/>
                <w:webHidden/>
              </w:rPr>
              <w:fldChar w:fldCharType="begin"/>
            </w:r>
            <w:r>
              <w:rPr>
                <w:noProof/>
                <w:webHidden/>
              </w:rPr>
              <w:instrText xml:space="preserve"> PAGEREF _Toc227075938 \h </w:instrText>
            </w:r>
            <w:r>
              <w:rPr>
                <w:noProof/>
                <w:webHidden/>
              </w:rPr>
            </w:r>
            <w:r>
              <w:rPr>
                <w:noProof/>
                <w:webHidden/>
              </w:rPr>
              <w:fldChar w:fldCharType="separate"/>
            </w:r>
            <w:r>
              <w:rPr>
                <w:noProof/>
                <w:webHidden/>
              </w:rPr>
              <w:t>4</w:t>
            </w:r>
            <w:r>
              <w:rPr>
                <w:noProof/>
                <w:webHidden/>
              </w:rPr>
              <w:fldChar w:fldCharType="end"/>
            </w:r>
          </w:hyperlink>
        </w:p>
        <w:p w14:paraId="6E767E81" w14:textId="77777777" w:rsidR="004300FA" w:rsidRDefault="004300FA">
          <w:pPr>
            <w:pStyle w:val="TOC2"/>
            <w:tabs>
              <w:tab w:val="right" w:leader="dot" w:pos="9016"/>
            </w:tabs>
            <w:rPr>
              <w:rFonts w:asciiTheme="minorHAnsi" w:eastAsiaTheme="minorEastAsia" w:hAnsiTheme="minorHAnsi" w:cstheme="minorBidi"/>
              <w:noProof/>
              <w:sz w:val="22"/>
              <w:szCs w:val="28"/>
              <w:lang w:bidi="bn-BD"/>
            </w:rPr>
          </w:pPr>
          <w:hyperlink w:anchor="_Toc227075939" w:history="1">
            <w:r w:rsidRPr="009345B3">
              <w:rPr>
                <w:rStyle w:val="Hyperlink"/>
                <w:rFonts w:eastAsiaTheme="majorEastAsia" w:cs="Arial"/>
                <w:bCs/>
                <w:noProof/>
              </w:rPr>
              <w:t>3. Comparative Market Analysis of Bangladesh and the United Kingdom</w:t>
            </w:r>
            <w:r>
              <w:rPr>
                <w:noProof/>
                <w:webHidden/>
              </w:rPr>
              <w:tab/>
            </w:r>
            <w:r>
              <w:rPr>
                <w:noProof/>
                <w:webHidden/>
              </w:rPr>
              <w:fldChar w:fldCharType="begin"/>
            </w:r>
            <w:r>
              <w:rPr>
                <w:noProof/>
                <w:webHidden/>
              </w:rPr>
              <w:instrText xml:space="preserve"> PAGEREF _Toc227075939 \h </w:instrText>
            </w:r>
            <w:r>
              <w:rPr>
                <w:noProof/>
                <w:webHidden/>
              </w:rPr>
            </w:r>
            <w:r>
              <w:rPr>
                <w:noProof/>
                <w:webHidden/>
              </w:rPr>
              <w:fldChar w:fldCharType="separate"/>
            </w:r>
            <w:r>
              <w:rPr>
                <w:noProof/>
                <w:webHidden/>
              </w:rPr>
              <w:t>4</w:t>
            </w:r>
            <w:r>
              <w:rPr>
                <w:noProof/>
                <w:webHidden/>
              </w:rPr>
              <w:fldChar w:fldCharType="end"/>
            </w:r>
          </w:hyperlink>
        </w:p>
        <w:p w14:paraId="52E006E9" w14:textId="77777777" w:rsidR="004300FA" w:rsidRDefault="004300FA">
          <w:pPr>
            <w:pStyle w:val="TOC2"/>
            <w:tabs>
              <w:tab w:val="right" w:leader="dot" w:pos="9016"/>
            </w:tabs>
            <w:rPr>
              <w:rFonts w:asciiTheme="minorHAnsi" w:eastAsiaTheme="minorEastAsia" w:hAnsiTheme="minorHAnsi" w:cstheme="minorBidi"/>
              <w:noProof/>
              <w:sz w:val="22"/>
              <w:szCs w:val="28"/>
              <w:lang w:bidi="bn-BD"/>
            </w:rPr>
          </w:pPr>
          <w:hyperlink w:anchor="_Toc227075940" w:history="1">
            <w:r w:rsidRPr="009345B3">
              <w:rPr>
                <w:rStyle w:val="Hyperlink"/>
                <w:rFonts w:eastAsiaTheme="majorEastAsia" w:cs="Arial"/>
                <w:noProof/>
              </w:rPr>
              <w:t>3.1 PESTEL Analysis</w:t>
            </w:r>
            <w:r>
              <w:rPr>
                <w:noProof/>
                <w:webHidden/>
              </w:rPr>
              <w:tab/>
            </w:r>
            <w:r>
              <w:rPr>
                <w:noProof/>
                <w:webHidden/>
              </w:rPr>
              <w:fldChar w:fldCharType="begin"/>
            </w:r>
            <w:r>
              <w:rPr>
                <w:noProof/>
                <w:webHidden/>
              </w:rPr>
              <w:instrText xml:space="preserve"> PAGEREF _Toc227075940 \h </w:instrText>
            </w:r>
            <w:r>
              <w:rPr>
                <w:noProof/>
                <w:webHidden/>
              </w:rPr>
            </w:r>
            <w:r>
              <w:rPr>
                <w:noProof/>
                <w:webHidden/>
              </w:rPr>
              <w:fldChar w:fldCharType="separate"/>
            </w:r>
            <w:r>
              <w:rPr>
                <w:noProof/>
                <w:webHidden/>
              </w:rPr>
              <w:t>4</w:t>
            </w:r>
            <w:r>
              <w:rPr>
                <w:noProof/>
                <w:webHidden/>
              </w:rPr>
              <w:fldChar w:fldCharType="end"/>
            </w:r>
          </w:hyperlink>
        </w:p>
        <w:p w14:paraId="7775EFC8" w14:textId="77777777" w:rsidR="004300FA" w:rsidRDefault="004300FA">
          <w:pPr>
            <w:pStyle w:val="TOC3"/>
            <w:tabs>
              <w:tab w:val="right" w:leader="dot" w:pos="9016"/>
            </w:tabs>
            <w:rPr>
              <w:rFonts w:asciiTheme="minorHAnsi" w:eastAsiaTheme="minorEastAsia" w:hAnsiTheme="minorHAnsi" w:cstheme="minorBidi"/>
              <w:noProof/>
              <w:sz w:val="22"/>
              <w:szCs w:val="28"/>
              <w:lang w:bidi="bn-BD"/>
            </w:rPr>
          </w:pPr>
          <w:hyperlink w:anchor="_Toc227075941" w:history="1">
            <w:r w:rsidRPr="009345B3">
              <w:rPr>
                <w:rStyle w:val="Hyperlink"/>
                <w:rFonts w:eastAsiaTheme="majorEastAsia" w:cs="Arial"/>
                <w:noProof/>
              </w:rPr>
              <w:t>3.1.1 Political Factors</w:t>
            </w:r>
            <w:r>
              <w:rPr>
                <w:noProof/>
                <w:webHidden/>
              </w:rPr>
              <w:tab/>
            </w:r>
            <w:r>
              <w:rPr>
                <w:noProof/>
                <w:webHidden/>
              </w:rPr>
              <w:fldChar w:fldCharType="begin"/>
            </w:r>
            <w:r>
              <w:rPr>
                <w:noProof/>
                <w:webHidden/>
              </w:rPr>
              <w:instrText xml:space="preserve"> PAGEREF _Toc227075941 \h </w:instrText>
            </w:r>
            <w:r>
              <w:rPr>
                <w:noProof/>
                <w:webHidden/>
              </w:rPr>
            </w:r>
            <w:r>
              <w:rPr>
                <w:noProof/>
                <w:webHidden/>
              </w:rPr>
              <w:fldChar w:fldCharType="separate"/>
            </w:r>
            <w:r>
              <w:rPr>
                <w:noProof/>
                <w:webHidden/>
              </w:rPr>
              <w:t>5</w:t>
            </w:r>
            <w:r>
              <w:rPr>
                <w:noProof/>
                <w:webHidden/>
              </w:rPr>
              <w:fldChar w:fldCharType="end"/>
            </w:r>
          </w:hyperlink>
        </w:p>
        <w:p w14:paraId="027CD561" w14:textId="77777777" w:rsidR="004300FA" w:rsidRDefault="004300FA">
          <w:pPr>
            <w:pStyle w:val="TOC3"/>
            <w:tabs>
              <w:tab w:val="right" w:leader="dot" w:pos="9016"/>
            </w:tabs>
            <w:rPr>
              <w:rFonts w:asciiTheme="minorHAnsi" w:eastAsiaTheme="minorEastAsia" w:hAnsiTheme="minorHAnsi" w:cstheme="minorBidi"/>
              <w:noProof/>
              <w:sz w:val="22"/>
              <w:szCs w:val="28"/>
              <w:lang w:bidi="bn-BD"/>
            </w:rPr>
          </w:pPr>
          <w:hyperlink w:anchor="_Toc227075942" w:history="1">
            <w:r w:rsidRPr="009345B3">
              <w:rPr>
                <w:rStyle w:val="Hyperlink"/>
                <w:rFonts w:eastAsiaTheme="majorEastAsia" w:cs="Arial"/>
                <w:noProof/>
              </w:rPr>
              <w:t>3.1.2 Economic Factors</w:t>
            </w:r>
            <w:r>
              <w:rPr>
                <w:noProof/>
                <w:webHidden/>
              </w:rPr>
              <w:tab/>
            </w:r>
            <w:r>
              <w:rPr>
                <w:noProof/>
                <w:webHidden/>
              </w:rPr>
              <w:fldChar w:fldCharType="begin"/>
            </w:r>
            <w:r>
              <w:rPr>
                <w:noProof/>
                <w:webHidden/>
              </w:rPr>
              <w:instrText xml:space="preserve"> PAGEREF _Toc227075942 \h </w:instrText>
            </w:r>
            <w:r>
              <w:rPr>
                <w:noProof/>
                <w:webHidden/>
              </w:rPr>
            </w:r>
            <w:r>
              <w:rPr>
                <w:noProof/>
                <w:webHidden/>
              </w:rPr>
              <w:fldChar w:fldCharType="separate"/>
            </w:r>
            <w:r>
              <w:rPr>
                <w:noProof/>
                <w:webHidden/>
              </w:rPr>
              <w:t>6</w:t>
            </w:r>
            <w:r>
              <w:rPr>
                <w:noProof/>
                <w:webHidden/>
              </w:rPr>
              <w:fldChar w:fldCharType="end"/>
            </w:r>
          </w:hyperlink>
        </w:p>
        <w:p w14:paraId="0A129853" w14:textId="77777777" w:rsidR="004300FA" w:rsidRDefault="004300FA">
          <w:pPr>
            <w:pStyle w:val="TOC3"/>
            <w:tabs>
              <w:tab w:val="right" w:leader="dot" w:pos="9016"/>
            </w:tabs>
            <w:rPr>
              <w:rFonts w:asciiTheme="minorHAnsi" w:eastAsiaTheme="minorEastAsia" w:hAnsiTheme="minorHAnsi" w:cstheme="minorBidi"/>
              <w:noProof/>
              <w:sz w:val="22"/>
              <w:szCs w:val="28"/>
              <w:lang w:bidi="bn-BD"/>
            </w:rPr>
          </w:pPr>
          <w:hyperlink w:anchor="_Toc227075943" w:history="1">
            <w:r w:rsidRPr="009345B3">
              <w:rPr>
                <w:rStyle w:val="Hyperlink"/>
                <w:rFonts w:eastAsiaTheme="majorEastAsia" w:cs="Arial"/>
                <w:noProof/>
              </w:rPr>
              <w:t>3.1.3 Social Factors</w:t>
            </w:r>
            <w:r>
              <w:rPr>
                <w:noProof/>
                <w:webHidden/>
              </w:rPr>
              <w:tab/>
            </w:r>
            <w:r>
              <w:rPr>
                <w:noProof/>
                <w:webHidden/>
              </w:rPr>
              <w:fldChar w:fldCharType="begin"/>
            </w:r>
            <w:r>
              <w:rPr>
                <w:noProof/>
                <w:webHidden/>
              </w:rPr>
              <w:instrText xml:space="preserve"> PAGEREF _Toc227075943 \h </w:instrText>
            </w:r>
            <w:r>
              <w:rPr>
                <w:noProof/>
                <w:webHidden/>
              </w:rPr>
            </w:r>
            <w:r>
              <w:rPr>
                <w:noProof/>
                <w:webHidden/>
              </w:rPr>
              <w:fldChar w:fldCharType="separate"/>
            </w:r>
            <w:r>
              <w:rPr>
                <w:noProof/>
                <w:webHidden/>
              </w:rPr>
              <w:t>7</w:t>
            </w:r>
            <w:r>
              <w:rPr>
                <w:noProof/>
                <w:webHidden/>
              </w:rPr>
              <w:fldChar w:fldCharType="end"/>
            </w:r>
          </w:hyperlink>
        </w:p>
        <w:p w14:paraId="066A5078" w14:textId="77777777" w:rsidR="004300FA" w:rsidRDefault="004300FA">
          <w:pPr>
            <w:pStyle w:val="TOC3"/>
            <w:tabs>
              <w:tab w:val="right" w:leader="dot" w:pos="9016"/>
            </w:tabs>
            <w:rPr>
              <w:rFonts w:asciiTheme="minorHAnsi" w:eastAsiaTheme="minorEastAsia" w:hAnsiTheme="minorHAnsi" w:cstheme="minorBidi"/>
              <w:noProof/>
              <w:sz w:val="22"/>
              <w:szCs w:val="28"/>
              <w:lang w:bidi="bn-BD"/>
            </w:rPr>
          </w:pPr>
          <w:hyperlink w:anchor="_Toc227075944" w:history="1">
            <w:r w:rsidRPr="009345B3">
              <w:rPr>
                <w:rStyle w:val="Hyperlink"/>
                <w:rFonts w:eastAsiaTheme="majorEastAsia" w:cs="Arial"/>
                <w:noProof/>
              </w:rPr>
              <w:t>3.1.4 Hofstede Cultural Dimensions and Cultural Factors</w:t>
            </w:r>
            <w:r>
              <w:rPr>
                <w:noProof/>
                <w:webHidden/>
              </w:rPr>
              <w:tab/>
            </w:r>
            <w:r>
              <w:rPr>
                <w:noProof/>
                <w:webHidden/>
              </w:rPr>
              <w:fldChar w:fldCharType="begin"/>
            </w:r>
            <w:r>
              <w:rPr>
                <w:noProof/>
                <w:webHidden/>
              </w:rPr>
              <w:instrText xml:space="preserve"> PAGEREF _Toc227075944 \h </w:instrText>
            </w:r>
            <w:r>
              <w:rPr>
                <w:noProof/>
                <w:webHidden/>
              </w:rPr>
            </w:r>
            <w:r>
              <w:rPr>
                <w:noProof/>
                <w:webHidden/>
              </w:rPr>
              <w:fldChar w:fldCharType="separate"/>
            </w:r>
            <w:r>
              <w:rPr>
                <w:noProof/>
                <w:webHidden/>
              </w:rPr>
              <w:t>8</w:t>
            </w:r>
            <w:r>
              <w:rPr>
                <w:noProof/>
                <w:webHidden/>
              </w:rPr>
              <w:fldChar w:fldCharType="end"/>
            </w:r>
          </w:hyperlink>
        </w:p>
        <w:p w14:paraId="379DCB6D" w14:textId="77777777" w:rsidR="004300FA" w:rsidRDefault="004300FA">
          <w:pPr>
            <w:pStyle w:val="TOC3"/>
            <w:tabs>
              <w:tab w:val="right" w:leader="dot" w:pos="9016"/>
            </w:tabs>
            <w:rPr>
              <w:rFonts w:asciiTheme="minorHAnsi" w:eastAsiaTheme="minorEastAsia" w:hAnsiTheme="minorHAnsi" w:cstheme="minorBidi"/>
              <w:noProof/>
              <w:sz w:val="22"/>
              <w:szCs w:val="28"/>
              <w:lang w:bidi="bn-BD"/>
            </w:rPr>
          </w:pPr>
          <w:hyperlink w:anchor="_Toc227075945" w:history="1">
            <w:r w:rsidRPr="009345B3">
              <w:rPr>
                <w:rStyle w:val="Hyperlink"/>
                <w:rFonts w:eastAsiaTheme="majorEastAsia" w:cs="Arial"/>
                <w:noProof/>
              </w:rPr>
              <w:t>3.1.5 Technological Factors</w:t>
            </w:r>
            <w:r>
              <w:rPr>
                <w:noProof/>
                <w:webHidden/>
              </w:rPr>
              <w:tab/>
            </w:r>
            <w:r>
              <w:rPr>
                <w:noProof/>
                <w:webHidden/>
              </w:rPr>
              <w:fldChar w:fldCharType="begin"/>
            </w:r>
            <w:r>
              <w:rPr>
                <w:noProof/>
                <w:webHidden/>
              </w:rPr>
              <w:instrText xml:space="preserve"> PAGEREF _Toc227075945 \h </w:instrText>
            </w:r>
            <w:r>
              <w:rPr>
                <w:noProof/>
                <w:webHidden/>
              </w:rPr>
            </w:r>
            <w:r>
              <w:rPr>
                <w:noProof/>
                <w:webHidden/>
              </w:rPr>
              <w:fldChar w:fldCharType="separate"/>
            </w:r>
            <w:r>
              <w:rPr>
                <w:noProof/>
                <w:webHidden/>
              </w:rPr>
              <w:t>10</w:t>
            </w:r>
            <w:r>
              <w:rPr>
                <w:noProof/>
                <w:webHidden/>
              </w:rPr>
              <w:fldChar w:fldCharType="end"/>
            </w:r>
          </w:hyperlink>
        </w:p>
        <w:p w14:paraId="3B91D5E4" w14:textId="77777777" w:rsidR="004300FA" w:rsidRDefault="004300FA">
          <w:pPr>
            <w:pStyle w:val="TOC3"/>
            <w:tabs>
              <w:tab w:val="right" w:leader="dot" w:pos="9016"/>
            </w:tabs>
            <w:rPr>
              <w:rFonts w:asciiTheme="minorHAnsi" w:eastAsiaTheme="minorEastAsia" w:hAnsiTheme="minorHAnsi" w:cstheme="minorBidi"/>
              <w:noProof/>
              <w:sz w:val="22"/>
              <w:szCs w:val="28"/>
              <w:lang w:bidi="bn-BD"/>
            </w:rPr>
          </w:pPr>
          <w:hyperlink w:anchor="_Toc227075946" w:history="1">
            <w:r w:rsidRPr="009345B3">
              <w:rPr>
                <w:rStyle w:val="Hyperlink"/>
                <w:rFonts w:eastAsiaTheme="majorEastAsia" w:cs="Arial"/>
                <w:noProof/>
              </w:rPr>
              <w:t>3.1.6 Environmental Factors</w:t>
            </w:r>
            <w:r>
              <w:rPr>
                <w:noProof/>
                <w:webHidden/>
              </w:rPr>
              <w:tab/>
            </w:r>
            <w:r>
              <w:rPr>
                <w:noProof/>
                <w:webHidden/>
              </w:rPr>
              <w:fldChar w:fldCharType="begin"/>
            </w:r>
            <w:r>
              <w:rPr>
                <w:noProof/>
                <w:webHidden/>
              </w:rPr>
              <w:instrText xml:space="preserve"> PAGEREF _Toc227075946 \h </w:instrText>
            </w:r>
            <w:r>
              <w:rPr>
                <w:noProof/>
                <w:webHidden/>
              </w:rPr>
            </w:r>
            <w:r>
              <w:rPr>
                <w:noProof/>
                <w:webHidden/>
              </w:rPr>
              <w:fldChar w:fldCharType="separate"/>
            </w:r>
            <w:r>
              <w:rPr>
                <w:noProof/>
                <w:webHidden/>
              </w:rPr>
              <w:t>11</w:t>
            </w:r>
            <w:r>
              <w:rPr>
                <w:noProof/>
                <w:webHidden/>
              </w:rPr>
              <w:fldChar w:fldCharType="end"/>
            </w:r>
          </w:hyperlink>
        </w:p>
        <w:p w14:paraId="64C74EBD" w14:textId="77777777" w:rsidR="004300FA" w:rsidRDefault="004300FA">
          <w:pPr>
            <w:pStyle w:val="TOC3"/>
            <w:tabs>
              <w:tab w:val="right" w:leader="dot" w:pos="9016"/>
            </w:tabs>
            <w:rPr>
              <w:rFonts w:asciiTheme="minorHAnsi" w:eastAsiaTheme="minorEastAsia" w:hAnsiTheme="minorHAnsi" w:cstheme="minorBidi"/>
              <w:noProof/>
              <w:sz w:val="22"/>
              <w:szCs w:val="28"/>
              <w:lang w:bidi="bn-BD"/>
            </w:rPr>
          </w:pPr>
          <w:hyperlink w:anchor="_Toc227075947" w:history="1">
            <w:r w:rsidRPr="009345B3">
              <w:rPr>
                <w:rStyle w:val="Hyperlink"/>
                <w:rFonts w:eastAsiaTheme="majorEastAsia" w:cs="Arial"/>
                <w:noProof/>
              </w:rPr>
              <w:t>3.1.7 Legal Factors</w:t>
            </w:r>
            <w:r>
              <w:rPr>
                <w:noProof/>
                <w:webHidden/>
              </w:rPr>
              <w:tab/>
            </w:r>
            <w:r>
              <w:rPr>
                <w:noProof/>
                <w:webHidden/>
              </w:rPr>
              <w:fldChar w:fldCharType="begin"/>
            </w:r>
            <w:r>
              <w:rPr>
                <w:noProof/>
                <w:webHidden/>
              </w:rPr>
              <w:instrText xml:space="preserve"> PAGEREF _Toc227075947 \h </w:instrText>
            </w:r>
            <w:r>
              <w:rPr>
                <w:noProof/>
                <w:webHidden/>
              </w:rPr>
            </w:r>
            <w:r>
              <w:rPr>
                <w:noProof/>
                <w:webHidden/>
              </w:rPr>
              <w:fldChar w:fldCharType="separate"/>
            </w:r>
            <w:r>
              <w:rPr>
                <w:noProof/>
                <w:webHidden/>
              </w:rPr>
              <w:t>11</w:t>
            </w:r>
            <w:r>
              <w:rPr>
                <w:noProof/>
                <w:webHidden/>
              </w:rPr>
              <w:fldChar w:fldCharType="end"/>
            </w:r>
          </w:hyperlink>
        </w:p>
        <w:p w14:paraId="4D248A5E" w14:textId="77777777" w:rsidR="004300FA" w:rsidRDefault="004300FA">
          <w:pPr>
            <w:pStyle w:val="TOC2"/>
            <w:tabs>
              <w:tab w:val="right" w:leader="dot" w:pos="9016"/>
            </w:tabs>
            <w:rPr>
              <w:rFonts w:asciiTheme="minorHAnsi" w:eastAsiaTheme="minorEastAsia" w:hAnsiTheme="minorHAnsi" w:cstheme="minorBidi"/>
              <w:noProof/>
              <w:sz w:val="22"/>
              <w:szCs w:val="28"/>
              <w:lang w:bidi="bn-BD"/>
            </w:rPr>
          </w:pPr>
          <w:hyperlink w:anchor="_Toc227075948" w:history="1">
            <w:r w:rsidRPr="009345B3">
              <w:rPr>
                <w:rStyle w:val="Hyperlink"/>
                <w:rFonts w:eastAsiaTheme="majorEastAsia"/>
                <w:noProof/>
              </w:rPr>
              <w:t>3.2 Similarities and Differences in the two markets</w:t>
            </w:r>
            <w:r>
              <w:rPr>
                <w:noProof/>
                <w:webHidden/>
              </w:rPr>
              <w:tab/>
            </w:r>
            <w:r>
              <w:rPr>
                <w:noProof/>
                <w:webHidden/>
              </w:rPr>
              <w:fldChar w:fldCharType="begin"/>
            </w:r>
            <w:r>
              <w:rPr>
                <w:noProof/>
                <w:webHidden/>
              </w:rPr>
              <w:instrText xml:space="preserve"> PAGEREF _Toc227075948 \h </w:instrText>
            </w:r>
            <w:r>
              <w:rPr>
                <w:noProof/>
                <w:webHidden/>
              </w:rPr>
            </w:r>
            <w:r>
              <w:rPr>
                <w:noProof/>
                <w:webHidden/>
              </w:rPr>
              <w:fldChar w:fldCharType="separate"/>
            </w:r>
            <w:r>
              <w:rPr>
                <w:noProof/>
                <w:webHidden/>
              </w:rPr>
              <w:t>11</w:t>
            </w:r>
            <w:r>
              <w:rPr>
                <w:noProof/>
                <w:webHidden/>
              </w:rPr>
              <w:fldChar w:fldCharType="end"/>
            </w:r>
          </w:hyperlink>
        </w:p>
        <w:p w14:paraId="0DDD0C99" w14:textId="77777777" w:rsidR="004300FA" w:rsidRDefault="004300FA">
          <w:pPr>
            <w:pStyle w:val="TOC1"/>
            <w:tabs>
              <w:tab w:val="right" w:leader="dot" w:pos="9016"/>
            </w:tabs>
            <w:rPr>
              <w:rFonts w:asciiTheme="minorHAnsi" w:eastAsiaTheme="minorEastAsia" w:hAnsiTheme="minorHAnsi" w:cstheme="minorBidi"/>
              <w:noProof/>
              <w:sz w:val="22"/>
              <w:szCs w:val="28"/>
              <w:lang w:bidi="bn-BD"/>
            </w:rPr>
          </w:pPr>
          <w:hyperlink w:anchor="_Toc227075949" w:history="1">
            <w:r w:rsidRPr="009345B3">
              <w:rPr>
                <w:rStyle w:val="Hyperlink"/>
                <w:rFonts w:eastAsiaTheme="majorEastAsia" w:cs="Arial"/>
                <w:noProof/>
              </w:rPr>
              <w:t>4. Segmentation Targeting and Positioning (STP)</w:t>
            </w:r>
            <w:r>
              <w:rPr>
                <w:noProof/>
                <w:webHidden/>
              </w:rPr>
              <w:tab/>
            </w:r>
            <w:r>
              <w:rPr>
                <w:noProof/>
                <w:webHidden/>
              </w:rPr>
              <w:fldChar w:fldCharType="begin"/>
            </w:r>
            <w:r>
              <w:rPr>
                <w:noProof/>
                <w:webHidden/>
              </w:rPr>
              <w:instrText xml:space="preserve"> PAGEREF _Toc227075949 \h </w:instrText>
            </w:r>
            <w:r>
              <w:rPr>
                <w:noProof/>
                <w:webHidden/>
              </w:rPr>
            </w:r>
            <w:r>
              <w:rPr>
                <w:noProof/>
                <w:webHidden/>
              </w:rPr>
              <w:fldChar w:fldCharType="separate"/>
            </w:r>
            <w:r>
              <w:rPr>
                <w:noProof/>
                <w:webHidden/>
              </w:rPr>
              <w:t>12</w:t>
            </w:r>
            <w:r>
              <w:rPr>
                <w:noProof/>
                <w:webHidden/>
              </w:rPr>
              <w:fldChar w:fldCharType="end"/>
            </w:r>
          </w:hyperlink>
        </w:p>
        <w:p w14:paraId="7438F1E4" w14:textId="77777777" w:rsidR="004300FA" w:rsidRDefault="004300FA">
          <w:pPr>
            <w:pStyle w:val="TOC1"/>
            <w:tabs>
              <w:tab w:val="right" w:leader="dot" w:pos="9016"/>
            </w:tabs>
            <w:rPr>
              <w:rFonts w:asciiTheme="minorHAnsi" w:eastAsiaTheme="minorEastAsia" w:hAnsiTheme="minorHAnsi" w:cstheme="minorBidi"/>
              <w:noProof/>
              <w:sz w:val="22"/>
              <w:szCs w:val="28"/>
              <w:lang w:bidi="bn-BD"/>
            </w:rPr>
          </w:pPr>
          <w:hyperlink w:anchor="_Toc227075950" w:history="1">
            <w:r w:rsidRPr="009345B3">
              <w:rPr>
                <w:rStyle w:val="Hyperlink"/>
                <w:rFonts w:eastAsiaTheme="majorEastAsia" w:cs="Arial"/>
                <w:noProof/>
              </w:rPr>
              <w:t>4.1 Segmentation</w:t>
            </w:r>
            <w:r>
              <w:rPr>
                <w:noProof/>
                <w:webHidden/>
              </w:rPr>
              <w:tab/>
            </w:r>
            <w:r>
              <w:rPr>
                <w:noProof/>
                <w:webHidden/>
              </w:rPr>
              <w:fldChar w:fldCharType="begin"/>
            </w:r>
            <w:r>
              <w:rPr>
                <w:noProof/>
                <w:webHidden/>
              </w:rPr>
              <w:instrText xml:space="preserve"> PAGEREF _Toc227075950 \h </w:instrText>
            </w:r>
            <w:r>
              <w:rPr>
                <w:noProof/>
                <w:webHidden/>
              </w:rPr>
            </w:r>
            <w:r>
              <w:rPr>
                <w:noProof/>
                <w:webHidden/>
              </w:rPr>
              <w:fldChar w:fldCharType="separate"/>
            </w:r>
            <w:r>
              <w:rPr>
                <w:noProof/>
                <w:webHidden/>
              </w:rPr>
              <w:t>12</w:t>
            </w:r>
            <w:r>
              <w:rPr>
                <w:noProof/>
                <w:webHidden/>
              </w:rPr>
              <w:fldChar w:fldCharType="end"/>
            </w:r>
          </w:hyperlink>
        </w:p>
        <w:p w14:paraId="47A4AD64" w14:textId="77777777" w:rsidR="004300FA" w:rsidRDefault="004300FA">
          <w:pPr>
            <w:pStyle w:val="TOC2"/>
            <w:tabs>
              <w:tab w:val="right" w:leader="dot" w:pos="9016"/>
            </w:tabs>
            <w:rPr>
              <w:rFonts w:asciiTheme="minorHAnsi" w:eastAsiaTheme="minorEastAsia" w:hAnsiTheme="minorHAnsi" w:cstheme="minorBidi"/>
              <w:noProof/>
              <w:sz w:val="22"/>
              <w:szCs w:val="28"/>
              <w:lang w:bidi="bn-BD"/>
            </w:rPr>
          </w:pPr>
          <w:hyperlink w:anchor="_Toc227075951" w:history="1">
            <w:r w:rsidRPr="009345B3">
              <w:rPr>
                <w:rStyle w:val="Hyperlink"/>
                <w:rFonts w:eastAsiaTheme="majorEastAsia" w:cs="Arial"/>
                <w:noProof/>
              </w:rPr>
              <w:t>4.2 Targeting</w:t>
            </w:r>
            <w:r>
              <w:rPr>
                <w:noProof/>
                <w:webHidden/>
              </w:rPr>
              <w:tab/>
            </w:r>
            <w:r>
              <w:rPr>
                <w:noProof/>
                <w:webHidden/>
              </w:rPr>
              <w:fldChar w:fldCharType="begin"/>
            </w:r>
            <w:r>
              <w:rPr>
                <w:noProof/>
                <w:webHidden/>
              </w:rPr>
              <w:instrText xml:space="preserve"> PAGEREF _Toc227075951 \h </w:instrText>
            </w:r>
            <w:r>
              <w:rPr>
                <w:noProof/>
                <w:webHidden/>
              </w:rPr>
            </w:r>
            <w:r>
              <w:rPr>
                <w:noProof/>
                <w:webHidden/>
              </w:rPr>
              <w:fldChar w:fldCharType="separate"/>
            </w:r>
            <w:r>
              <w:rPr>
                <w:noProof/>
                <w:webHidden/>
              </w:rPr>
              <w:t>13</w:t>
            </w:r>
            <w:r>
              <w:rPr>
                <w:noProof/>
                <w:webHidden/>
              </w:rPr>
              <w:fldChar w:fldCharType="end"/>
            </w:r>
          </w:hyperlink>
        </w:p>
        <w:p w14:paraId="139CAF05" w14:textId="77777777" w:rsidR="004300FA" w:rsidRDefault="004300FA">
          <w:pPr>
            <w:pStyle w:val="TOC2"/>
            <w:tabs>
              <w:tab w:val="right" w:leader="dot" w:pos="9016"/>
            </w:tabs>
            <w:rPr>
              <w:rFonts w:asciiTheme="minorHAnsi" w:eastAsiaTheme="minorEastAsia" w:hAnsiTheme="minorHAnsi" w:cstheme="minorBidi"/>
              <w:noProof/>
              <w:sz w:val="22"/>
              <w:szCs w:val="28"/>
              <w:lang w:bidi="bn-BD"/>
            </w:rPr>
          </w:pPr>
          <w:hyperlink w:anchor="_Toc227075952" w:history="1">
            <w:r w:rsidRPr="009345B3">
              <w:rPr>
                <w:rStyle w:val="Hyperlink"/>
                <w:rFonts w:eastAsiaTheme="majorEastAsia"/>
                <w:noProof/>
              </w:rPr>
              <w:t>4.3 Positioning</w:t>
            </w:r>
            <w:r>
              <w:rPr>
                <w:noProof/>
                <w:webHidden/>
              </w:rPr>
              <w:tab/>
            </w:r>
            <w:r>
              <w:rPr>
                <w:noProof/>
                <w:webHidden/>
              </w:rPr>
              <w:fldChar w:fldCharType="begin"/>
            </w:r>
            <w:r>
              <w:rPr>
                <w:noProof/>
                <w:webHidden/>
              </w:rPr>
              <w:instrText xml:space="preserve"> PAGEREF _Toc227075952 \h </w:instrText>
            </w:r>
            <w:r>
              <w:rPr>
                <w:noProof/>
                <w:webHidden/>
              </w:rPr>
            </w:r>
            <w:r>
              <w:rPr>
                <w:noProof/>
                <w:webHidden/>
              </w:rPr>
              <w:fldChar w:fldCharType="separate"/>
            </w:r>
            <w:r>
              <w:rPr>
                <w:noProof/>
                <w:webHidden/>
              </w:rPr>
              <w:t>13</w:t>
            </w:r>
            <w:r>
              <w:rPr>
                <w:noProof/>
                <w:webHidden/>
              </w:rPr>
              <w:fldChar w:fldCharType="end"/>
            </w:r>
          </w:hyperlink>
        </w:p>
        <w:p w14:paraId="7CF3168C" w14:textId="77777777" w:rsidR="004300FA" w:rsidRDefault="004300FA">
          <w:pPr>
            <w:pStyle w:val="TOC1"/>
            <w:tabs>
              <w:tab w:val="right" w:leader="dot" w:pos="9016"/>
            </w:tabs>
            <w:rPr>
              <w:rFonts w:asciiTheme="minorHAnsi" w:eastAsiaTheme="minorEastAsia" w:hAnsiTheme="minorHAnsi" w:cstheme="minorBidi"/>
              <w:noProof/>
              <w:sz w:val="22"/>
              <w:szCs w:val="28"/>
              <w:lang w:bidi="bn-BD"/>
            </w:rPr>
          </w:pPr>
          <w:hyperlink w:anchor="_Toc227075953" w:history="1">
            <w:r w:rsidRPr="009345B3">
              <w:rPr>
                <w:rStyle w:val="Hyperlink"/>
                <w:rFonts w:eastAsiaTheme="majorEastAsia" w:cs="Arial"/>
                <w:noProof/>
              </w:rPr>
              <w:t>5. International Marketing mix (7Ps)</w:t>
            </w:r>
            <w:r>
              <w:rPr>
                <w:noProof/>
                <w:webHidden/>
              </w:rPr>
              <w:tab/>
            </w:r>
            <w:r>
              <w:rPr>
                <w:noProof/>
                <w:webHidden/>
              </w:rPr>
              <w:fldChar w:fldCharType="begin"/>
            </w:r>
            <w:r>
              <w:rPr>
                <w:noProof/>
                <w:webHidden/>
              </w:rPr>
              <w:instrText xml:space="preserve"> PAGEREF _Toc227075953 \h </w:instrText>
            </w:r>
            <w:r>
              <w:rPr>
                <w:noProof/>
                <w:webHidden/>
              </w:rPr>
            </w:r>
            <w:r>
              <w:rPr>
                <w:noProof/>
                <w:webHidden/>
              </w:rPr>
              <w:fldChar w:fldCharType="separate"/>
            </w:r>
            <w:r>
              <w:rPr>
                <w:noProof/>
                <w:webHidden/>
              </w:rPr>
              <w:t>15</w:t>
            </w:r>
            <w:r>
              <w:rPr>
                <w:noProof/>
                <w:webHidden/>
              </w:rPr>
              <w:fldChar w:fldCharType="end"/>
            </w:r>
          </w:hyperlink>
        </w:p>
        <w:p w14:paraId="14B500DB" w14:textId="77777777" w:rsidR="004300FA" w:rsidRDefault="004300FA">
          <w:pPr>
            <w:pStyle w:val="TOC2"/>
            <w:tabs>
              <w:tab w:val="right" w:leader="dot" w:pos="9016"/>
            </w:tabs>
            <w:rPr>
              <w:rFonts w:asciiTheme="minorHAnsi" w:eastAsiaTheme="minorEastAsia" w:hAnsiTheme="minorHAnsi" w:cstheme="minorBidi"/>
              <w:noProof/>
              <w:sz w:val="22"/>
              <w:szCs w:val="28"/>
              <w:lang w:bidi="bn-BD"/>
            </w:rPr>
          </w:pPr>
          <w:hyperlink w:anchor="_Toc227075954" w:history="1">
            <w:r w:rsidRPr="009345B3">
              <w:rPr>
                <w:rStyle w:val="Hyperlink"/>
                <w:rFonts w:eastAsiaTheme="majorEastAsia" w:cs="Arial"/>
                <w:noProof/>
              </w:rPr>
              <w:t>5.1 Product</w:t>
            </w:r>
            <w:r>
              <w:rPr>
                <w:noProof/>
                <w:webHidden/>
              </w:rPr>
              <w:tab/>
            </w:r>
            <w:r>
              <w:rPr>
                <w:noProof/>
                <w:webHidden/>
              </w:rPr>
              <w:fldChar w:fldCharType="begin"/>
            </w:r>
            <w:r>
              <w:rPr>
                <w:noProof/>
                <w:webHidden/>
              </w:rPr>
              <w:instrText xml:space="preserve"> PAGEREF _Toc227075954 \h </w:instrText>
            </w:r>
            <w:r>
              <w:rPr>
                <w:noProof/>
                <w:webHidden/>
              </w:rPr>
            </w:r>
            <w:r>
              <w:rPr>
                <w:noProof/>
                <w:webHidden/>
              </w:rPr>
              <w:fldChar w:fldCharType="separate"/>
            </w:r>
            <w:r>
              <w:rPr>
                <w:noProof/>
                <w:webHidden/>
              </w:rPr>
              <w:t>16</w:t>
            </w:r>
            <w:r>
              <w:rPr>
                <w:noProof/>
                <w:webHidden/>
              </w:rPr>
              <w:fldChar w:fldCharType="end"/>
            </w:r>
          </w:hyperlink>
        </w:p>
        <w:p w14:paraId="7EEE9F1B" w14:textId="77777777" w:rsidR="004300FA" w:rsidRDefault="004300FA">
          <w:pPr>
            <w:pStyle w:val="TOC2"/>
            <w:tabs>
              <w:tab w:val="right" w:leader="dot" w:pos="9016"/>
            </w:tabs>
            <w:rPr>
              <w:rFonts w:asciiTheme="minorHAnsi" w:eastAsiaTheme="minorEastAsia" w:hAnsiTheme="minorHAnsi" w:cstheme="minorBidi"/>
              <w:noProof/>
              <w:sz w:val="22"/>
              <w:szCs w:val="28"/>
              <w:lang w:bidi="bn-BD"/>
            </w:rPr>
          </w:pPr>
          <w:hyperlink w:anchor="_Toc227075955" w:history="1">
            <w:r w:rsidRPr="009345B3">
              <w:rPr>
                <w:rStyle w:val="Hyperlink"/>
                <w:rFonts w:eastAsiaTheme="majorEastAsia" w:cs="Arial"/>
                <w:noProof/>
              </w:rPr>
              <w:t>5.5 People</w:t>
            </w:r>
            <w:r>
              <w:rPr>
                <w:noProof/>
                <w:webHidden/>
              </w:rPr>
              <w:tab/>
            </w:r>
            <w:r>
              <w:rPr>
                <w:noProof/>
                <w:webHidden/>
              </w:rPr>
              <w:fldChar w:fldCharType="begin"/>
            </w:r>
            <w:r>
              <w:rPr>
                <w:noProof/>
                <w:webHidden/>
              </w:rPr>
              <w:instrText xml:space="preserve"> PAGEREF _Toc227075955 \h </w:instrText>
            </w:r>
            <w:r>
              <w:rPr>
                <w:noProof/>
                <w:webHidden/>
              </w:rPr>
            </w:r>
            <w:r>
              <w:rPr>
                <w:noProof/>
                <w:webHidden/>
              </w:rPr>
              <w:fldChar w:fldCharType="separate"/>
            </w:r>
            <w:r>
              <w:rPr>
                <w:noProof/>
                <w:webHidden/>
              </w:rPr>
              <w:t>20</w:t>
            </w:r>
            <w:r>
              <w:rPr>
                <w:noProof/>
                <w:webHidden/>
              </w:rPr>
              <w:fldChar w:fldCharType="end"/>
            </w:r>
          </w:hyperlink>
        </w:p>
        <w:p w14:paraId="235ACEF0" w14:textId="77777777" w:rsidR="004300FA" w:rsidRDefault="004300FA">
          <w:pPr>
            <w:pStyle w:val="TOC3"/>
            <w:tabs>
              <w:tab w:val="right" w:leader="dot" w:pos="9016"/>
            </w:tabs>
            <w:rPr>
              <w:rFonts w:asciiTheme="minorHAnsi" w:eastAsiaTheme="minorEastAsia" w:hAnsiTheme="minorHAnsi" w:cstheme="minorBidi"/>
              <w:noProof/>
              <w:sz w:val="22"/>
              <w:szCs w:val="28"/>
              <w:lang w:bidi="bn-BD"/>
            </w:rPr>
          </w:pPr>
          <w:hyperlink w:anchor="_Toc227075956" w:history="1">
            <w:r w:rsidRPr="009345B3">
              <w:rPr>
                <w:rStyle w:val="Hyperlink"/>
                <w:rFonts w:eastAsiaTheme="majorEastAsia" w:cs="Arial"/>
                <w:noProof/>
              </w:rPr>
              <w:t>5.8 Similarities and Differences Across the 7Ps</w:t>
            </w:r>
            <w:r>
              <w:rPr>
                <w:noProof/>
                <w:webHidden/>
              </w:rPr>
              <w:tab/>
            </w:r>
            <w:r>
              <w:rPr>
                <w:noProof/>
                <w:webHidden/>
              </w:rPr>
              <w:fldChar w:fldCharType="begin"/>
            </w:r>
            <w:r>
              <w:rPr>
                <w:noProof/>
                <w:webHidden/>
              </w:rPr>
              <w:instrText xml:space="preserve"> PAGEREF _Toc227075956 \h </w:instrText>
            </w:r>
            <w:r>
              <w:rPr>
                <w:noProof/>
                <w:webHidden/>
              </w:rPr>
            </w:r>
            <w:r>
              <w:rPr>
                <w:noProof/>
                <w:webHidden/>
              </w:rPr>
              <w:fldChar w:fldCharType="separate"/>
            </w:r>
            <w:r>
              <w:rPr>
                <w:noProof/>
                <w:webHidden/>
              </w:rPr>
              <w:t>22</w:t>
            </w:r>
            <w:r>
              <w:rPr>
                <w:noProof/>
                <w:webHidden/>
              </w:rPr>
              <w:fldChar w:fldCharType="end"/>
            </w:r>
          </w:hyperlink>
        </w:p>
        <w:p w14:paraId="6DC1980A" w14:textId="77777777" w:rsidR="004300FA" w:rsidRDefault="004300FA">
          <w:pPr>
            <w:pStyle w:val="TOC1"/>
            <w:tabs>
              <w:tab w:val="right" w:leader="dot" w:pos="9016"/>
            </w:tabs>
            <w:rPr>
              <w:rFonts w:asciiTheme="minorHAnsi" w:eastAsiaTheme="minorEastAsia" w:hAnsiTheme="minorHAnsi" w:cstheme="minorBidi"/>
              <w:noProof/>
              <w:sz w:val="22"/>
              <w:szCs w:val="28"/>
              <w:lang w:bidi="bn-BD"/>
            </w:rPr>
          </w:pPr>
          <w:hyperlink w:anchor="_Toc227075957" w:history="1">
            <w:r w:rsidRPr="009345B3">
              <w:rPr>
                <w:rStyle w:val="Hyperlink"/>
                <w:rFonts w:eastAsiaTheme="majorEastAsia"/>
                <w:noProof/>
              </w:rPr>
              <w:t>6. Directional Development Strategy – Bangladesh</w:t>
            </w:r>
            <w:r>
              <w:rPr>
                <w:noProof/>
                <w:webHidden/>
              </w:rPr>
              <w:tab/>
            </w:r>
            <w:r>
              <w:rPr>
                <w:noProof/>
                <w:webHidden/>
              </w:rPr>
              <w:fldChar w:fldCharType="begin"/>
            </w:r>
            <w:r>
              <w:rPr>
                <w:noProof/>
                <w:webHidden/>
              </w:rPr>
              <w:instrText xml:space="preserve"> PAGEREF _Toc227075957 \h </w:instrText>
            </w:r>
            <w:r>
              <w:rPr>
                <w:noProof/>
                <w:webHidden/>
              </w:rPr>
            </w:r>
            <w:r>
              <w:rPr>
                <w:noProof/>
                <w:webHidden/>
              </w:rPr>
              <w:fldChar w:fldCharType="separate"/>
            </w:r>
            <w:r>
              <w:rPr>
                <w:noProof/>
                <w:webHidden/>
              </w:rPr>
              <w:t>22</w:t>
            </w:r>
            <w:r>
              <w:rPr>
                <w:noProof/>
                <w:webHidden/>
              </w:rPr>
              <w:fldChar w:fldCharType="end"/>
            </w:r>
          </w:hyperlink>
        </w:p>
        <w:p w14:paraId="36F2A315" w14:textId="77777777" w:rsidR="004300FA" w:rsidRDefault="004300FA">
          <w:pPr>
            <w:pStyle w:val="TOC1"/>
            <w:tabs>
              <w:tab w:val="right" w:leader="dot" w:pos="9016"/>
            </w:tabs>
            <w:rPr>
              <w:rFonts w:asciiTheme="minorHAnsi" w:eastAsiaTheme="minorEastAsia" w:hAnsiTheme="minorHAnsi" w:cstheme="minorBidi"/>
              <w:noProof/>
              <w:sz w:val="22"/>
              <w:szCs w:val="28"/>
              <w:lang w:bidi="bn-BD"/>
            </w:rPr>
          </w:pPr>
          <w:hyperlink w:anchor="_Toc227075958" w:history="1">
            <w:r w:rsidRPr="009345B3">
              <w:rPr>
                <w:rStyle w:val="Hyperlink"/>
                <w:rFonts w:eastAsiaTheme="majorEastAsia"/>
                <w:noProof/>
              </w:rPr>
              <w:t>7. Ethical Considerations (UK)</w:t>
            </w:r>
            <w:r>
              <w:rPr>
                <w:noProof/>
                <w:webHidden/>
              </w:rPr>
              <w:tab/>
            </w:r>
            <w:r>
              <w:rPr>
                <w:noProof/>
                <w:webHidden/>
              </w:rPr>
              <w:fldChar w:fldCharType="begin"/>
            </w:r>
            <w:r>
              <w:rPr>
                <w:noProof/>
                <w:webHidden/>
              </w:rPr>
              <w:instrText xml:space="preserve"> PAGEREF _Toc227075958 \h </w:instrText>
            </w:r>
            <w:r>
              <w:rPr>
                <w:noProof/>
                <w:webHidden/>
              </w:rPr>
            </w:r>
            <w:r>
              <w:rPr>
                <w:noProof/>
                <w:webHidden/>
              </w:rPr>
              <w:fldChar w:fldCharType="separate"/>
            </w:r>
            <w:r>
              <w:rPr>
                <w:noProof/>
                <w:webHidden/>
              </w:rPr>
              <w:t>23</w:t>
            </w:r>
            <w:r>
              <w:rPr>
                <w:noProof/>
                <w:webHidden/>
              </w:rPr>
              <w:fldChar w:fldCharType="end"/>
            </w:r>
          </w:hyperlink>
        </w:p>
        <w:p w14:paraId="1A9A9A84" w14:textId="0537E15D" w:rsidR="00B87734" w:rsidRPr="004300FA" w:rsidRDefault="00B87734" w:rsidP="004300FA">
          <w:pPr>
            <w:spacing w:beforeLines="120" w:before="288" w:after="120" w:line="360" w:lineRule="auto"/>
            <w:jc w:val="both"/>
            <w:rPr>
              <w:rFonts w:ascii="Arial" w:hAnsi="Arial" w:cs="Arial"/>
            </w:rPr>
          </w:pPr>
          <w:r w:rsidRPr="00B621F5">
            <w:rPr>
              <w:rFonts w:ascii="Arial" w:hAnsi="Arial" w:cs="Arial"/>
              <w:b/>
              <w:bCs/>
              <w:noProof/>
            </w:rPr>
            <w:fldChar w:fldCharType="end"/>
          </w:r>
        </w:p>
      </w:sdtContent>
    </w:sdt>
    <w:p w14:paraId="3557E599" w14:textId="77777777" w:rsidR="00B87734" w:rsidRPr="00B621F5" w:rsidRDefault="00B87734" w:rsidP="00B621F5">
      <w:pPr>
        <w:spacing w:beforeLines="120" w:before="288" w:after="120" w:line="360" w:lineRule="auto"/>
        <w:jc w:val="both"/>
        <w:rPr>
          <w:rFonts w:ascii="Arial" w:eastAsiaTheme="majorEastAsia" w:hAnsi="Arial" w:cs="Arial"/>
          <w:b/>
        </w:rPr>
      </w:pPr>
      <w:r w:rsidRPr="00B621F5">
        <w:rPr>
          <w:rFonts w:ascii="Arial" w:hAnsi="Arial" w:cs="Arial"/>
        </w:rPr>
        <w:br w:type="page"/>
      </w:r>
    </w:p>
    <w:p w14:paraId="619D1884" w14:textId="74A5C900" w:rsidR="00840640" w:rsidRDefault="00840640" w:rsidP="00840640">
      <w:pPr>
        <w:pStyle w:val="Heading1"/>
        <w:rPr>
          <w:i/>
          <w:iCs/>
        </w:rPr>
      </w:pPr>
      <w:bookmarkStart w:id="0" w:name="_Toc227075933"/>
      <w:r w:rsidRPr="00840640">
        <w:rPr>
          <w:rStyle w:val="BookTitle"/>
          <w:b/>
          <w:bCs w:val="0"/>
        </w:rPr>
        <w:lastRenderedPageBreak/>
        <w:t xml:space="preserve">Section </w:t>
      </w:r>
      <w:r>
        <w:rPr>
          <w:rStyle w:val="BookTitle"/>
          <w:b/>
          <w:bCs w:val="0"/>
        </w:rPr>
        <w:t>1</w:t>
      </w:r>
      <w:r w:rsidRPr="00840640">
        <w:rPr>
          <w:rStyle w:val="BookTitle"/>
          <w:b/>
          <w:bCs w:val="0"/>
        </w:rPr>
        <w:t xml:space="preserve">: </w:t>
      </w:r>
      <w:r w:rsidRPr="00840640">
        <w:rPr>
          <w:i/>
          <w:iCs/>
        </w:rPr>
        <w:t xml:space="preserve">Comparative Analysis of the International Marketing Mix and Strategic Positioning of KFC in the </w:t>
      </w:r>
      <w:r>
        <w:rPr>
          <w:i/>
          <w:iCs/>
        </w:rPr>
        <w:t>UK</w:t>
      </w:r>
      <w:r w:rsidRPr="00840640">
        <w:rPr>
          <w:i/>
          <w:iCs/>
        </w:rPr>
        <w:t xml:space="preserve"> and Bangladesh</w:t>
      </w:r>
      <w:bookmarkEnd w:id="0"/>
    </w:p>
    <w:p w14:paraId="171D032F" w14:textId="77777777" w:rsidR="00840640" w:rsidRPr="00840640" w:rsidRDefault="00840640" w:rsidP="00840640">
      <w:pPr>
        <w:rPr>
          <w:rFonts w:eastAsiaTheme="majorEastAsia"/>
        </w:rPr>
      </w:pPr>
    </w:p>
    <w:p w14:paraId="38935C87" w14:textId="38266E07" w:rsidR="00FC0394" w:rsidRPr="00B621F5" w:rsidRDefault="00FC0394" w:rsidP="00B621F5">
      <w:pPr>
        <w:pStyle w:val="Heading1"/>
        <w:spacing w:beforeLines="120" w:before="288" w:after="120" w:line="360" w:lineRule="auto"/>
        <w:jc w:val="both"/>
        <w:rPr>
          <w:rFonts w:cs="Arial"/>
          <w:b w:val="0"/>
          <w:szCs w:val="24"/>
        </w:rPr>
      </w:pPr>
      <w:bookmarkStart w:id="1" w:name="_Toc227075934"/>
      <w:r w:rsidRPr="00B621F5">
        <w:rPr>
          <w:rFonts w:cs="Arial"/>
          <w:szCs w:val="24"/>
        </w:rPr>
        <w:t>1. Introduction</w:t>
      </w:r>
      <w:bookmarkEnd w:id="1"/>
    </w:p>
    <w:p w14:paraId="4AFFE707" w14:textId="27197712" w:rsidR="00FC0394" w:rsidRPr="00B621F5" w:rsidRDefault="00FC0394" w:rsidP="00B621F5">
      <w:pPr>
        <w:spacing w:beforeLines="120" w:before="288" w:after="120" w:line="360" w:lineRule="auto"/>
        <w:jc w:val="both"/>
        <w:rPr>
          <w:rFonts w:ascii="Arial" w:hAnsi="Arial" w:cs="Arial"/>
        </w:rPr>
      </w:pPr>
      <w:r w:rsidRPr="00B621F5">
        <w:rPr>
          <w:rFonts w:ascii="Arial" w:hAnsi="Arial" w:cs="Arial"/>
        </w:rPr>
        <w:t>International marketing has also emerged as a vital approach to international firms that want to continue their operations and access wide markets of consumers</w:t>
      </w:r>
      <w:r w:rsidR="00692D23" w:rsidRPr="00B621F5">
        <w:rPr>
          <w:rFonts w:ascii="Arial" w:hAnsi="Arial" w:cs="Arial"/>
        </w:rPr>
        <w:t xml:space="preserve"> (</w:t>
      </w:r>
      <w:proofErr w:type="spellStart"/>
      <w:r w:rsidR="00692D23" w:rsidRPr="00B621F5">
        <w:rPr>
          <w:rFonts w:ascii="Arial" w:hAnsi="Arial" w:cs="Arial"/>
        </w:rPr>
        <w:t>Riyanto</w:t>
      </w:r>
      <w:proofErr w:type="spellEnd"/>
      <w:r w:rsidR="00692D23" w:rsidRPr="00B621F5">
        <w:rPr>
          <w:rFonts w:ascii="Arial" w:hAnsi="Arial" w:cs="Arial"/>
        </w:rPr>
        <w:t xml:space="preserve">, </w:t>
      </w:r>
      <w:proofErr w:type="spellStart"/>
      <w:r w:rsidR="00692D23" w:rsidRPr="00B621F5">
        <w:rPr>
          <w:rFonts w:ascii="Arial" w:hAnsi="Arial" w:cs="Arial"/>
        </w:rPr>
        <w:t>Sudarso</w:t>
      </w:r>
      <w:proofErr w:type="spellEnd"/>
      <w:r w:rsidR="00692D23" w:rsidRPr="00B621F5">
        <w:rPr>
          <w:rFonts w:ascii="Arial" w:hAnsi="Arial" w:cs="Arial"/>
        </w:rPr>
        <w:t xml:space="preserve"> and </w:t>
      </w:r>
      <w:proofErr w:type="spellStart"/>
      <w:r w:rsidR="00692D23" w:rsidRPr="00B621F5">
        <w:rPr>
          <w:rFonts w:ascii="Arial" w:hAnsi="Arial" w:cs="Arial"/>
        </w:rPr>
        <w:t>Sumardi</w:t>
      </w:r>
      <w:proofErr w:type="spellEnd"/>
      <w:r w:rsidR="00692D23" w:rsidRPr="00B621F5">
        <w:rPr>
          <w:rFonts w:ascii="Arial" w:hAnsi="Arial" w:cs="Arial"/>
        </w:rPr>
        <w:t>, 2024)</w:t>
      </w:r>
      <w:r w:rsidRPr="00B621F5">
        <w:rPr>
          <w:rFonts w:ascii="Arial" w:hAnsi="Arial" w:cs="Arial"/>
        </w:rPr>
        <w:t xml:space="preserve">. With the businesses crossing the borders, the businesses need to know how the economic, cultural, social and legal differences affect consumer </w:t>
      </w:r>
      <w:proofErr w:type="spellStart"/>
      <w:r w:rsidRPr="00B621F5">
        <w:rPr>
          <w:rFonts w:ascii="Arial" w:hAnsi="Arial" w:cs="Arial"/>
        </w:rPr>
        <w:t>behaviour</w:t>
      </w:r>
      <w:proofErr w:type="spellEnd"/>
      <w:r w:rsidRPr="00B621F5">
        <w:rPr>
          <w:rFonts w:ascii="Arial" w:hAnsi="Arial" w:cs="Arial"/>
        </w:rPr>
        <w:t xml:space="preserve"> and marketing policies. Global companies have the tendency of balancing between the </w:t>
      </w:r>
      <w:proofErr w:type="spellStart"/>
      <w:r w:rsidRPr="00B621F5">
        <w:rPr>
          <w:rFonts w:ascii="Arial" w:hAnsi="Arial" w:cs="Arial"/>
        </w:rPr>
        <w:t>standardised</w:t>
      </w:r>
      <w:proofErr w:type="spellEnd"/>
      <w:r w:rsidRPr="00B621F5">
        <w:rPr>
          <w:rFonts w:ascii="Arial" w:hAnsi="Arial" w:cs="Arial"/>
        </w:rPr>
        <w:t xml:space="preserve"> international strategies and the </w:t>
      </w:r>
      <w:proofErr w:type="spellStart"/>
      <w:r w:rsidRPr="00B621F5">
        <w:rPr>
          <w:rFonts w:ascii="Arial" w:hAnsi="Arial" w:cs="Arial"/>
        </w:rPr>
        <w:t>localisation</w:t>
      </w:r>
      <w:proofErr w:type="spellEnd"/>
      <w:r w:rsidRPr="00B621F5">
        <w:rPr>
          <w:rFonts w:ascii="Arial" w:hAnsi="Arial" w:cs="Arial"/>
        </w:rPr>
        <w:t xml:space="preserve"> in order to stay competitive in various markets. </w:t>
      </w:r>
    </w:p>
    <w:p w14:paraId="564EE649" w14:textId="77777777" w:rsidR="00FC0394" w:rsidRPr="00B621F5" w:rsidRDefault="00FC0394" w:rsidP="00B621F5">
      <w:pPr>
        <w:spacing w:beforeLines="120" w:before="288" w:after="120" w:line="360" w:lineRule="auto"/>
        <w:jc w:val="both"/>
        <w:rPr>
          <w:rFonts w:ascii="Arial" w:hAnsi="Arial" w:cs="Arial"/>
        </w:rPr>
      </w:pPr>
      <w:r w:rsidRPr="00B621F5">
        <w:rPr>
          <w:rFonts w:ascii="Arial" w:hAnsi="Arial" w:cs="Arial"/>
        </w:rPr>
        <w:t xml:space="preserve">KFC is a global brand in the quick-service restaurant industry, known to manufacture fried chicken products and has a high presence across the world. The </w:t>
      </w:r>
      <w:proofErr w:type="spellStart"/>
      <w:r w:rsidRPr="00B621F5">
        <w:rPr>
          <w:rFonts w:ascii="Arial" w:hAnsi="Arial" w:cs="Arial"/>
        </w:rPr>
        <w:t>organisation</w:t>
      </w:r>
      <w:proofErr w:type="spellEnd"/>
      <w:r w:rsidRPr="00B621F5">
        <w:rPr>
          <w:rFonts w:ascii="Arial" w:hAnsi="Arial" w:cs="Arial"/>
        </w:rPr>
        <w:t xml:space="preserve"> has many countries of operation and tailors its marketing strategies to suit local consumers in terms of preferences and cultural influence. This report is aimed at comparative discussion on the global marketing </w:t>
      </w:r>
      <w:proofErr w:type="spellStart"/>
      <w:r w:rsidRPr="00B621F5">
        <w:rPr>
          <w:rFonts w:ascii="Arial" w:hAnsi="Arial" w:cs="Arial"/>
        </w:rPr>
        <w:t>practises</w:t>
      </w:r>
      <w:proofErr w:type="spellEnd"/>
      <w:r w:rsidRPr="00B621F5">
        <w:rPr>
          <w:rFonts w:ascii="Arial" w:hAnsi="Arial" w:cs="Arial"/>
        </w:rPr>
        <w:t xml:space="preserve"> of KFC in Bangladesh and the United Kingdom. The two markets are vastly different with regard to economic growth, buyer </w:t>
      </w:r>
      <w:proofErr w:type="spellStart"/>
      <w:r w:rsidRPr="00B621F5">
        <w:rPr>
          <w:rFonts w:ascii="Arial" w:hAnsi="Arial" w:cs="Arial"/>
        </w:rPr>
        <w:t>behaviour</w:t>
      </w:r>
      <w:proofErr w:type="spellEnd"/>
      <w:r w:rsidRPr="00B621F5">
        <w:rPr>
          <w:rFonts w:ascii="Arial" w:hAnsi="Arial" w:cs="Arial"/>
        </w:rPr>
        <w:t xml:space="preserve"> as well as cultural inclinations.</w:t>
      </w:r>
    </w:p>
    <w:p w14:paraId="54EF4907" w14:textId="16F9BCAB" w:rsidR="00932E39" w:rsidRPr="00B621F5" w:rsidRDefault="005F19C7" w:rsidP="00B621F5">
      <w:pPr>
        <w:spacing w:beforeLines="120" w:before="288" w:after="120" w:line="360" w:lineRule="auto"/>
        <w:jc w:val="both"/>
        <w:rPr>
          <w:rFonts w:ascii="Arial" w:hAnsi="Arial" w:cs="Arial"/>
        </w:rPr>
      </w:pPr>
      <w:r w:rsidRPr="00B621F5">
        <w:rPr>
          <w:rFonts w:ascii="Arial" w:hAnsi="Arial" w:cs="Arial"/>
        </w:rPr>
        <w:t xml:space="preserve">This report critically compares the macro-environmental conditions, cultural dimensions using Hofstede's framework, segmentation, targeting and positioning (STP) strategies, and the international marketing mix </w:t>
      </w:r>
      <w:r w:rsidR="00843680" w:rsidRPr="00B621F5">
        <w:rPr>
          <w:rFonts w:ascii="Arial" w:hAnsi="Arial" w:cs="Arial"/>
        </w:rPr>
        <w:t>(7Ps) strategies of</w:t>
      </w:r>
      <w:r w:rsidRPr="00B621F5">
        <w:rPr>
          <w:rFonts w:ascii="Arial" w:hAnsi="Arial" w:cs="Arial"/>
        </w:rPr>
        <w:t xml:space="preserve"> KFC across both markets. The report further evaluates the directional development strategy and ethical considerations of the brand within a single market, before offering strategic recommendations for enhancing KFC's international marketing approach. A reflective account of the report is provided using Gibbs' Reflective Cycle.</w:t>
      </w:r>
    </w:p>
    <w:p w14:paraId="12C02036" w14:textId="6BA74C37" w:rsidR="00FC0394" w:rsidRPr="00B621F5" w:rsidRDefault="00FC0394" w:rsidP="00B621F5">
      <w:pPr>
        <w:pStyle w:val="Heading2"/>
        <w:spacing w:beforeLines="120" w:before="288" w:after="120" w:line="360" w:lineRule="auto"/>
        <w:jc w:val="both"/>
        <w:rPr>
          <w:rFonts w:cs="Arial"/>
          <w:b w:val="0"/>
          <w:bCs/>
          <w:szCs w:val="24"/>
        </w:rPr>
      </w:pPr>
      <w:bookmarkStart w:id="2" w:name="_Toc227075935"/>
      <w:r w:rsidRPr="00B621F5">
        <w:rPr>
          <w:rFonts w:cs="Arial"/>
          <w:bCs/>
          <w:szCs w:val="24"/>
        </w:rPr>
        <w:t>2. Company Background: KFC</w:t>
      </w:r>
      <w:bookmarkEnd w:id="2"/>
    </w:p>
    <w:p w14:paraId="6FA077E7" w14:textId="77777777" w:rsidR="00FC0394" w:rsidRPr="00B621F5" w:rsidRDefault="00FC0394" w:rsidP="00B621F5">
      <w:pPr>
        <w:pStyle w:val="Heading3"/>
        <w:spacing w:beforeLines="120" w:before="288" w:beforeAutospacing="0" w:after="120" w:afterAutospacing="0" w:line="360" w:lineRule="auto"/>
        <w:jc w:val="both"/>
        <w:rPr>
          <w:rFonts w:cs="Arial"/>
          <w:szCs w:val="24"/>
        </w:rPr>
      </w:pPr>
      <w:bookmarkStart w:id="3" w:name="_Toc227075936"/>
      <w:r w:rsidRPr="00B621F5">
        <w:rPr>
          <w:rFonts w:cs="Arial"/>
          <w:szCs w:val="24"/>
        </w:rPr>
        <w:t>2.1 History and Global Presence</w:t>
      </w:r>
      <w:bookmarkEnd w:id="3"/>
    </w:p>
    <w:p w14:paraId="5AA876A9" w14:textId="351994C6" w:rsidR="00E67A14" w:rsidRPr="00B621F5" w:rsidRDefault="00AE255E" w:rsidP="00B621F5">
      <w:pPr>
        <w:spacing w:beforeLines="120" w:before="288" w:after="120" w:line="360" w:lineRule="auto"/>
        <w:jc w:val="center"/>
        <w:rPr>
          <w:rFonts w:ascii="Arial" w:hAnsi="Arial" w:cs="Arial"/>
          <w:lang w:bidi="bn-BD"/>
        </w:rPr>
      </w:pPr>
      <w:r w:rsidRPr="00B621F5">
        <w:rPr>
          <w:rFonts w:ascii="Arial" w:hAnsi="Arial" w:cs="Arial"/>
          <w:noProof/>
          <w:lang w:bidi="bn-BD"/>
        </w:rPr>
        <w:lastRenderedPageBreak/>
        <w:drawing>
          <wp:inline distT="0" distB="0" distL="0" distR="0" wp14:anchorId="0C7F2B5E" wp14:editId="27DF1AF3">
            <wp:extent cx="1616710" cy="1613211"/>
            <wp:effectExtent l="0" t="0" r="2540" b="6350"/>
            <wp:docPr id="2" name="Picture 2" descr="D:\Assignement Clients\azaz internation busines conceptas\Madam Correction\KFC_PrimaryBrandLogo_RGB_BlackEd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ssignement Clients\azaz internation busines conceptas\Madam Correction\KFC_PrimaryBrandLogo_RGB_BlackEdge.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21834" cy="1618324"/>
                    </a:xfrm>
                    <a:prstGeom prst="rect">
                      <a:avLst/>
                    </a:prstGeom>
                    <a:noFill/>
                    <a:ln>
                      <a:noFill/>
                    </a:ln>
                  </pic:spPr>
                </pic:pic>
              </a:graphicData>
            </a:graphic>
          </wp:inline>
        </w:drawing>
      </w:r>
    </w:p>
    <w:p w14:paraId="316D481F" w14:textId="0C1B7306" w:rsidR="00AE255E" w:rsidRPr="00B621F5" w:rsidRDefault="00AE255E" w:rsidP="00B621F5">
      <w:pPr>
        <w:spacing w:beforeLines="120" w:before="288" w:after="120" w:line="360" w:lineRule="auto"/>
        <w:jc w:val="center"/>
        <w:rPr>
          <w:rFonts w:ascii="Arial" w:hAnsi="Arial" w:cs="Arial"/>
          <w:b/>
          <w:bCs/>
          <w:lang w:bidi="bn-BD"/>
        </w:rPr>
      </w:pPr>
      <w:r w:rsidRPr="00B621F5">
        <w:rPr>
          <w:rFonts w:ascii="Arial" w:hAnsi="Arial" w:cs="Arial"/>
          <w:b/>
          <w:bCs/>
          <w:lang w:bidi="bn-BD"/>
        </w:rPr>
        <w:t>(KFC, 2024)</w:t>
      </w:r>
    </w:p>
    <w:p w14:paraId="2CE2F290" w14:textId="76241B7F" w:rsidR="00FC0394" w:rsidRPr="00B621F5" w:rsidRDefault="00FC0394" w:rsidP="00B621F5">
      <w:pPr>
        <w:spacing w:beforeLines="120" w:before="288" w:after="120" w:line="360" w:lineRule="auto"/>
        <w:jc w:val="both"/>
        <w:rPr>
          <w:rFonts w:ascii="Arial" w:hAnsi="Arial" w:cs="Arial"/>
        </w:rPr>
      </w:pPr>
      <w:r w:rsidRPr="00B621F5">
        <w:rPr>
          <w:rFonts w:ascii="Arial" w:hAnsi="Arial" w:cs="Arial"/>
        </w:rPr>
        <w:t xml:space="preserve">KFC is a brand of one of the most </w:t>
      </w:r>
      <w:proofErr w:type="spellStart"/>
      <w:r w:rsidRPr="00B621F5">
        <w:rPr>
          <w:rFonts w:ascii="Arial" w:hAnsi="Arial" w:cs="Arial"/>
        </w:rPr>
        <w:t>recognised</w:t>
      </w:r>
      <w:proofErr w:type="spellEnd"/>
      <w:r w:rsidRPr="00B621F5">
        <w:rPr>
          <w:rFonts w:ascii="Arial" w:hAnsi="Arial" w:cs="Arial"/>
        </w:rPr>
        <w:t xml:space="preserve"> fast-food restaurants in the world. The firm was invented by Colonel Harland Sanders back in 1952 in the US. The company has established a strong brand image and reputation in the world because the brand has gained fame due to its signature fried chicken made with a special mix</w:t>
      </w:r>
      <w:r w:rsidR="00636B40">
        <w:rPr>
          <w:rFonts w:ascii="Arial" w:hAnsi="Arial" w:cs="Arial"/>
        </w:rPr>
        <w:t>ture of eleven spices and herbs</w:t>
      </w:r>
      <w:r w:rsidRPr="00B621F5">
        <w:rPr>
          <w:rFonts w:ascii="Arial" w:hAnsi="Arial" w:cs="Arial"/>
        </w:rPr>
        <w:t>. KFC has thousands of restaurants today in over 150 different countries with millions of clients per day. Yum! is the present owner of the company. Brands, an operator of a number of famous restaurant brands in the world.</w:t>
      </w:r>
    </w:p>
    <w:p w14:paraId="71CA1618" w14:textId="4B84CAB2" w:rsidR="00FC0394" w:rsidRPr="00B621F5" w:rsidRDefault="00FC0394" w:rsidP="00B621F5">
      <w:pPr>
        <w:pStyle w:val="NormalWeb"/>
        <w:spacing w:beforeLines="120" w:before="288" w:beforeAutospacing="0" w:after="120" w:afterAutospacing="0" w:line="360" w:lineRule="auto"/>
        <w:jc w:val="both"/>
        <w:rPr>
          <w:rFonts w:ascii="Arial" w:hAnsi="Arial" w:cs="Arial"/>
        </w:rPr>
      </w:pPr>
      <w:r w:rsidRPr="00B621F5">
        <w:rPr>
          <w:rFonts w:ascii="Arial" w:hAnsi="Arial" w:cs="Arial"/>
        </w:rPr>
        <w:t>One of the main factors that have made KFC successful in the whole world is its capacity to blend local market adaptation with a standard global brand image</w:t>
      </w:r>
      <w:r w:rsidR="00692D23" w:rsidRPr="00B621F5">
        <w:rPr>
          <w:rFonts w:ascii="Arial" w:hAnsi="Arial" w:cs="Arial"/>
        </w:rPr>
        <w:t xml:space="preserve"> (</w:t>
      </w:r>
      <w:proofErr w:type="spellStart"/>
      <w:r w:rsidR="00692D23" w:rsidRPr="00B621F5">
        <w:rPr>
          <w:rFonts w:ascii="Arial" w:hAnsi="Arial" w:cs="Arial"/>
        </w:rPr>
        <w:t>Martusenko</w:t>
      </w:r>
      <w:proofErr w:type="spellEnd"/>
      <w:r w:rsidR="00692D23" w:rsidRPr="00B621F5">
        <w:rPr>
          <w:rFonts w:ascii="Arial" w:hAnsi="Arial" w:cs="Arial"/>
        </w:rPr>
        <w:t>, 2025)</w:t>
      </w:r>
      <w:r w:rsidRPr="00B621F5">
        <w:rPr>
          <w:rFonts w:ascii="Arial" w:hAnsi="Arial" w:cs="Arial"/>
        </w:rPr>
        <w:t xml:space="preserve">. Although the main product of fried chicken is in the </w:t>
      </w:r>
      <w:proofErr w:type="spellStart"/>
      <w:r w:rsidRPr="00B621F5">
        <w:rPr>
          <w:rFonts w:ascii="Arial" w:hAnsi="Arial" w:cs="Arial"/>
        </w:rPr>
        <w:t>centre</w:t>
      </w:r>
      <w:proofErr w:type="spellEnd"/>
      <w:r w:rsidRPr="00B621F5">
        <w:rPr>
          <w:rFonts w:ascii="Arial" w:hAnsi="Arial" w:cs="Arial"/>
        </w:rPr>
        <w:t xml:space="preserve"> of the brand, KFC alters its menu, promotion, and customer experience, often to meet the needs, cultures and consumers habits of various countries. This is because the company is able to retain the worldwide brand name and at the same time attract local customers in various markets.</w:t>
      </w:r>
    </w:p>
    <w:p w14:paraId="53AF052D" w14:textId="23FACE58" w:rsidR="00AE255E" w:rsidRPr="00B621F5" w:rsidRDefault="00153D3B" w:rsidP="00B621F5">
      <w:pPr>
        <w:pStyle w:val="font-claude-response-body"/>
        <w:spacing w:beforeLines="120" w:before="288" w:beforeAutospacing="0" w:after="120" w:afterAutospacing="0" w:line="360" w:lineRule="auto"/>
        <w:jc w:val="both"/>
        <w:rPr>
          <w:rFonts w:ascii="Arial" w:hAnsi="Arial" w:cs="Arial"/>
        </w:rPr>
      </w:pPr>
      <w:r w:rsidRPr="00B621F5">
        <w:rPr>
          <w:rStyle w:val="Strong"/>
          <w:rFonts w:ascii="Arial" w:hAnsi="Arial" w:cs="Arial"/>
        </w:rPr>
        <w:t xml:space="preserve">2.2 </w:t>
      </w:r>
      <w:r w:rsidR="00AE255E" w:rsidRPr="00B621F5">
        <w:rPr>
          <w:rStyle w:val="Strong"/>
          <w:rFonts w:ascii="Arial" w:hAnsi="Arial" w:cs="Arial"/>
        </w:rPr>
        <w:t>Mission and Vision</w:t>
      </w:r>
    </w:p>
    <w:p w14:paraId="6DA1294C" w14:textId="3BB95812" w:rsidR="00CA5320" w:rsidRPr="00B621F5" w:rsidRDefault="00AE255E" w:rsidP="00B621F5">
      <w:pPr>
        <w:spacing w:beforeLines="120" w:before="288" w:after="120" w:line="360" w:lineRule="auto"/>
        <w:jc w:val="both"/>
        <w:rPr>
          <w:rFonts w:ascii="Arial" w:hAnsi="Arial" w:cs="Arial"/>
        </w:rPr>
      </w:pPr>
      <w:r w:rsidRPr="00B621F5">
        <w:rPr>
          <w:rFonts w:ascii="Arial" w:hAnsi="Arial" w:cs="Arial"/>
        </w:rPr>
        <w:t>KFC's mission is to serve high-quality, great-tasting chicken to customers around the world while delivering</w:t>
      </w:r>
      <w:r w:rsidR="00CA5320" w:rsidRPr="00B621F5">
        <w:rPr>
          <w:rFonts w:ascii="Arial" w:hAnsi="Arial" w:cs="Arial"/>
        </w:rPr>
        <w:t xml:space="preserve"> a memorable dining experience.</w:t>
      </w:r>
      <w:r w:rsidRPr="00B621F5">
        <w:rPr>
          <w:rFonts w:ascii="Arial" w:hAnsi="Arial" w:cs="Arial"/>
        </w:rPr>
        <w:t xml:space="preserve"> The br</w:t>
      </w:r>
      <w:r w:rsidR="00153D3B" w:rsidRPr="00B621F5">
        <w:rPr>
          <w:rFonts w:ascii="Arial" w:hAnsi="Arial" w:cs="Arial"/>
        </w:rPr>
        <w:t xml:space="preserve">and operates under Yum! Brands. </w:t>
      </w:r>
      <w:r w:rsidRPr="00B621F5">
        <w:rPr>
          <w:rFonts w:ascii="Arial" w:hAnsi="Arial" w:cs="Arial"/>
        </w:rPr>
        <w:t xml:space="preserve">broader </w:t>
      </w:r>
      <w:proofErr w:type="spellStart"/>
      <w:r w:rsidRPr="00B621F5">
        <w:rPr>
          <w:rFonts w:ascii="Arial" w:hAnsi="Arial" w:cs="Arial"/>
        </w:rPr>
        <w:t>organisat</w:t>
      </w:r>
      <w:r w:rsidR="00153D3B" w:rsidRPr="00B621F5">
        <w:rPr>
          <w:rFonts w:ascii="Arial" w:hAnsi="Arial" w:cs="Arial"/>
        </w:rPr>
        <w:t>ional</w:t>
      </w:r>
      <w:proofErr w:type="spellEnd"/>
      <w:r w:rsidR="00153D3B" w:rsidRPr="00B621F5">
        <w:rPr>
          <w:rFonts w:ascii="Arial" w:hAnsi="Arial" w:cs="Arial"/>
        </w:rPr>
        <w:t xml:space="preserve"> vision, which </w:t>
      </w:r>
      <w:proofErr w:type="spellStart"/>
      <w:r w:rsidR="00153D3B" w:rsidRPr="00B621F5">
        <w:rPr>
          <w:rFonts w:ascii="Arial" w:hAnsi="Arial" w:cs="Arial"/>
        </w:rPr>
        <w:t>centres</w:t>
      </w:r>
      <w:proofErr w:type="spellEnd"/>
      <w:r w:rsidR="00153D3B" w:rsidRPr="00B621F5">
        <w:rPr>
          <w:rFonts w:ascii="Arial" w:hAnsi="Arial" w:cs="Arial"/>
        </w:rPr>
        <w:t xml:space="preserve"> on </w:t>
      </w:r>
      <w:r w:rsidRPr="00B621F5">
        <w:rPr>
          <w:rFonts w:ascii="Arial" w:hAnsi="Arial" w:cs="Arial"/>
        </w:rPr>
        <w:t>building iconic brands that people trust and champion</w:t>
      </w:r>
      <w:r w:rsidR="00CA5320" w:rsidRPr="00B621F5">
        <w:rPr>
          <w:rFonts w:ascii="Arial" w:hAnsi="Arial" w:cs="Arial"/>
        </w:rPr>
        <w:t xml:space="preserve"> </w:t>
      </w:r>
      <w:r w:rsidR="00CA5320" w:rsidRPr="00B621F5">
        <w:rPr>
          <w:rFonts w:ascii="Arial" w:hAnsi="Arial" w:cs="Arial"/>
          <w:lang w:bidi="bn-BD"/>
        </w:rPr>
        <w:t>(</w:t>
      </w:r>
      <w:proofErr w:type="spellStart"/>
      <w:r w:rsidR="00CA5320" w:rsidRPr="00B621F5">
        <w:rPr>
          <w:rFonts w:ascii="Arial" w:hAnsi="Arial" w:cs="Arial"/>
          <w:lang w:bidi="bn-BD"/>
        </w:rPr>
        <w:t>Husna</w:t>
      </w:r>
      <w:proofErr w:type="spellEnd"/>
      <w:r w:rsidR="00CA5320" w:rsidRPr="00B621F5">
        <w:rPr>
          <w:rFonts w:ascii="Arial" w:hAnsi="Arial" w:cs="Arial"/>
          <w:lang w:bidi="bn-BD"/>
        </w:rPr>
        <w:t xml:space="preserve"> et al., 2020)</w:t>
      </w:r>
      <w:r w:rsidRPr="00B621F5">
        <w:rPr>
          <w:rFonts w:ascii="Arial" w:hAnsi="Arial" w:cs="Arial"/>
        </w:rPr>
        <w:t>.</w:t>
      </w:r>
    </w:p>
    <w:p w14:paraId="10A3DE63" w14:textId="69DC266F" w:rsidR="0053201C" w:rsidRPr="00B621F5" w:rsidRDefault="00AE255E" w:rsidP="00B621F5">
      <w:pPr>
        <w:spacing w:beforeLines="120" w:before="288" w:after="120" w:line="360" w:lineRule="auto"/>
        <w:jc w:val="both"/>
        <w:rPr>
          <w:rFonts w:ascii="Arial" w:hAnsi="Arial" w:cs="Arial"/>
        </w:rPr>
      </w:pPr>
      <w:r w:rsidRPr="00B621F5">
        <w:rPr>
          <w:rFonts w:ascii="Arial" w:hAnsi="Arial" w:cs="Arial"/>
        </w:rPr>
        <w:t xml:space="preserve">In practice, KFC translates this into a commitment to menu innovation, community engagement, and cultural </w:t>
      </w:r>
      <w:proofErr w:type="spellStart"/>
      <w:r w:rsidRPr="00B621F5">
        <w:rPr>
          <w:rFonts w:ascii="Arial" w:hAnsi="Arial" w:cs="Arial"/>
        </w:rPr>
        <w:t>localisatio</w:t>
      </w:r>
      <w:r w:rsidR="00153D3B" w:rsidRPr="00B621F5">
        <w:rPr>
          <w:rFonts w:ascii="Arial" w:hAnsi="Arial" w:cs="Arial"/>
        </w:rPr>
        <w:t>n</w:t>
      </w:r>
      <w:proofErr w:type="spellEnd"/>
      <w:r w:rsidR="00153D3B" w:rsidRPr="00B621F5">
        <w:rPr>
          <w:rFonts w:ascii="Arial" w:hAnsi="Arial" w:cs="Arial"/>
        </w:rPr>
        <w:t xml:space="preserve"> across its global markets. </w:t>
      </w:r>
      <w:r w:rsidRPr="00B621F5">
        <w:rPr>
          <w:rFonts w:ascii="Arial" w:hAnsi="Arial" w:cs="Arial"/>
        </w:rPr>
        <w:t xml:space="preserve">The company aspires to be the leading quick-service restaurant brand in every market it operates in, driven </w:t>
      </w:r>
      <w:r w:rsidRPr="00B621F5">
        <w:rPr>
          <w:rFonts w:ascii="Arial" w:hAnsi="Arial" w:cs="Arial"/>
        </w:rPr>
        <w:lastRenderedPageBreak/>
        <w:t>by a people-first culture and a focus on consistent product quality.</w:t>
      </w:r>
      <w:r w:rsidR="00153D3B" w:rsidRPr="00B621F5">
        <w:rPr>
          <w:rFonts w:ascii="Arial" w:hAnsi="Arial" w:cs="Arial"/>
        </w:rPr>
        <w:t xml:space="preserve"> (Yum! Brands, 2024)</w:t>
      </w:r>
    </w:p>
    <w:p w14:paraId="6C1F21FF" w14:textId="0C23C61B" w:rsidR="00AE255E" w:rsidRPr="00B621F5" w:rsidRDefault="00AE255E" w:rsidP="00B621F5">
      <w:pPr>
        <w:spacing w:beforeLines="120" w:before="288" w:after="120" w:line="360" w:lineRule="auto"/>
        <w:jc w:val="both"/>
        <w:rPr>
          <w:rFonts w:ascii="Arial" w:hAnsi="Arial" w:cs="Arial"/>
          <w:lang w:bidi="bn-BD"/>
        </w:rPr>
      </w:pPr>
      <w:r w:rsidRPr="00B621F5">
        <w:rPr>
          <w:rFonts w:ascii="Arial" w:hAnsi="Arial" w:cs="Arial"/>
        </w:rPr>
        <w:t xml:space="preserve">These principles underpin KFC's dual approach of maintaining a </w:t>
      </w:r>
      <w:proofErr w:type="spellStart"/>
      <w:r w:rsidRPr="00B621F5">
        <w:rPr>
          <w:rFonts w:ascii="Arial" w:hAnsi="Arial" w:cs="Arial"/>
        </w:rPr>
        <w:t>standardised</w:t>
      </w:r>
      <w:proofErr w:type="spellEnd"/>
      <w:r w:rsidRPr="00B621F5">
        <w:rPr>
          <w:rFonts w:ascii="Arial" w:hAnsi="Arial" w:cs="Arial"/>
        </w:rPr>
        <w:t xml:space="preserve"> global brand identity while adapting its offerings to meet the distinct cultural, religious, and consumer expectations of local markets such as Bangladesh and the United Kingdom.</w:t>
      </w:r>
    </w:p>
    <w:p w14:paraId="33B90544" w14:textId="79C1877B" w:rsidR="00FC0394" w:rsidRPr="00B621F5" w:rsidRDefault="00FC0394" w:rsidP="00B621F5">
      <w:pPr>
        <w:pStyle w:val="Heading3"/>
        <w:spacing w:beforeLines="120" w:before="288" w:beforeAutospacing="0" w:after="120" w:afterAutospacing="0" w:line="360" w:lineRule="auto"/>
        <w:jc w:val="both"/>
        <w:rPr>
          <w:rFonts w:cs="Arial"/>
          <w:szCs w:val="24"/>
        </w:rPr>
      </w:pPr>
      <w:bookmarkStart w:id="4" w:name="_Toc227075937"/>
      <w:r w:rsidRPr="00B621F5">
        <w:rPr>
          <w:rFonts w:cs="Arial"/>
          <w:szCs w:val="24"/>
        </w:rPr>
        <w:t>2.3 KFC in Bangladesh</w:t>
      </w:r>
      <w:bookmarkEnd w:id="4"/>
    </w:p>
    <w:p w14:paraId="5C0BC955" w14:textId="5C9B3FAA" w:rsidR="00FC0394" w:rsidRPr="00B621F5" w:rsidRDefault="00FC0394" w:rsidP="00B621F5">
      <w:pPr>
        <w:pStyle w:val="NormalWeb"/>
        <w:spacing w:beforeLines="120" w:before="288" w:beforeAutospacing="0" w:after="120" w:afterAutospacing="0" w:line="360" w:lineRule="auto"/>
        <w:jc w:val="both"/>
        <w:rPr>
          <w:rFonts w:ascii="Arial" w:hAnsi="Arial" w:cs="Arial"/>
        </w:rPr>
      </w:pPr>
      <w:r w:rsidRPr="00B621F5">
        <w:rPr>
          <w:rFonts w:ascii="Arial" w:hAnsi="Arial" w:cs="Arial"/>
        </w:rPr>
        <w:t xml:space="preserve">KFC has been operating in Bangladesh since the middle of 2000s and over time, it has been able to establish itself in the largest urban </w:t>
      </w:r>
      <w:proofErr w:type="spellStart"/>
      <w:r w:rsidRPr="00B621F5">
        <w:rPr>
          <w:rFonts w:ascii="Arial" w:hAnsi="Arial" w:cs="Arial"/>
        </w:rPr>
        <w:t>centres</w:t>
      </w:r>
      <w:proofErr w:type="spellEnd"/>
      <w:r w:rsidRPr="00B621F5">
        <w:rPr>
          <w:rFonts w:ascii="Arial" w:hAnsi="Arial" w:cs="Arial"/>
        </w:rPr>
        <w:t>. The brand has been popular especially among the youths, college students and middle-rise families who consider foreign fast-food brands as a status of contemporary living and convenience. The KFC restaurants in Bangladesh are usually situated in the shopping malls and busy business hubs where there is the presence of high consumer traffic. The company has provided menu services that are spicier and fit local food preferences to attract local tastes, whilst all their products are within the requirements of halal foods.</w:t>
      </w:r>
    </w:p>
    <w:p w14:paraId="4B37B498" w14:textId="77777777" w:rsidR="00FC0394" w:rsidRPr="00B621F5" w:rsidRDefault="00FC0394" w:rsidP="00B621F5">
      <w:pPr>
        <w:pStyle w:val="Heading3"/>
        <w:spacing w:beforeLines="120" w:before="288" w:beforeAutospacing="0" w:after="120" w:afterAutospacing="0" w:line="360" w:lineRule="auto"/>
        <w:jc w:val="both"/>
        <w:rPr>
          <w:rFonts w:cs="Arial"/>
          <w:szCs w:val="24"/>
        </w:rPr>
      </w:pPr>
      <w:bookmarkStart w:id="5" w:name="_Toc227075938"/>
      <w:r w:rsidRPr="00B621F5">
        <w:rPr>
          <w:rFonts w:cs="Arial"/>
          <w:szCs w:val="24"/>
        </w:rPr>
        <w:t>2.4 KFC in the United Kingdom</w:t>
      </w:r>
      <w:bookmarkEnd w:id="5"/>
    </w:p>
    <w:p w14:paraId="33180895" w14:textId="00857B53" w:rsidR="00FC0394" w:rsidRPr="00B621F5" w:rsidRDefault="00FC0394" w:rsidP="00B621F5">
      <w:pPr>
        <w:pStyle w:val="NormalWeb"/>
        <w:spacing w:beforeLines="120" w:before="288" w:beforeAutospacing="0" w:after="120" w:afterAutospacing="0" w:line="360" w:lineRule="auto"/>
        <w:jc w:val="both"/>
        <w:rPr>
          <w:rFonts w:ascii="Arial" w:hAnsi="Arial" w:cs="Arial"/>
        </w:rPr>
      </w:pPr>
      <w:r w:rsidRPr="00B621F5">
        <w:rPr>
          <w:rFonts w:ascii="Arial" w:hAnsi="Arial" w:cs="Arial"/>
        </w:rPr>
        <w:t>The UK is one of the most developed and competitive markets where KFC can find itself in Europe. Since the 1960s, the brand has been in operation in the UK and is currently running hundreds of outlets in the country. KFC has stiff competition in this market with other global and local fast-food chains. Consequently, the company is constantly launching new menu items, such as healthier ones and plant-based, to address the evolving consumer preferences and the growing health consciousness. Also, the UK market has a large number of digital ordering systems, delivery and drive-through restaurants to increase consumer convenience and service efficiency</w:t>
      </w:r>
      <w:r w:rsidR="00692D23" w:rsidRPr="00B621F5">
        <w:rPr>
          <w:rFonts w:ascii="Arial" w:hAnsi="Arial" w:cs="Arial"/>
        </w:rPr>
        <w:t xml:space="preserve"> (P, 2025)</w:t>
      </w:r>
      <w:r w:rsidRPr="00B621F5">
        <w:rPr>
          <w:rFonts w:ascii="Arial" w:hAnsi="Arial" w:cs="Arial"/>
        </w:rPr>
        <w:t>.</w:t>
      </w:r>
    </w:p>
    <w:p w14:paraId="7DE61F3F" w14:textId="77777777" w:rsidR="00FC0394" w:rsidRPr="00B621F5" w:rsidRDefault="00FC0394" w:rsidP="00B621F5">
      <w:pPr>
        <w:pStyle w:val="Heading2"/>
        <w:spacing w:beforeLines="120" w:before="288" w:after="120" w:line="360" w:lineRule="auto"/>
        <w:jc w:val="both"/>
        <w:rPr>
          <w:rFonts w:cs="Arial"/>
          <w:b w:val="0"/>
          <w:bCs/>
          <w:szCs w:val="24"/>
        </w:rPr>
      </w:pPr>
      <w:bookmarkStart w:id="6" w:name="_Toc227075939"/>
      <w:r w:rsidRPr="00B621F5">
        <w:rPr>
          <w:rFonts w:cs="Arial"/>
          <w:bCs/>
          <w:szCs w:val="24"/>
        </w:rPr>
        <w:t>3. Comparative Market Analysis of Bangladesh and the United Kingdom</w:t>
      </w:r>
      <w:bookmarkEnd w:id="6"/>
    </w:p>
    <w:p w14:paraId="18E90ABE" w14:textId="4AD9BC8B" w:rsidR="00B87734" w:rsidRPr="00B621F5" w:rsidRDefault="00843680" w:rsidP="00B621F5">
      <w:pPr>
        <w:pStyle w:val="Heading2"/>
        <w:spacing w:beforeLines="120" w:before="288" w:after="120" w:line="360" w:lineRule="auto"/>
        <w:jc w:val="both"/>
        <w:rPr>
          <w:rFonts w:cs="Arial"/>
          <w:szCs w:val="24"/>
        </w:rPr>
      </w:pPr>
      <w:bookmarkStart w:id="7" w:name="_Toc227075940"/>
      <w:r w:rsidRPr="00B621F5">
        <w:rPr>
          <w:rFonts w:cs="Arial"/>
          <w:szCs w:val="24"/>
        </w:rPr>
        <w:t>3.1</w:t>
      </w:r>
      <w:r w:rsidR="00FC0394" w:rsidRPr="00B621F5">
        <w:rPr>
          <w:rFonts w:cs="Arial"/>
          <w:szCs w:val="24"/>
        </w:rPr>
        <w:t xml:space="preserve"> PESTEL Analysis</w:t>
      </w:r>
      <w:bookmarkEnd w:id="7"/>
    </w:p>
    <w:p w14:paraId="5CEBA4CF" w14:textId="77777777" w:rsidR="00B87734"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A PESTEL analysis is a management instrument of strategy used to </w:t>
      </w:r>
      <w:proofErr w:type="spellStart"/>
      <w:r w:rsidRPr="00B621F5">
        <w:rPr>
          <w:rFonts w:ascii="Arial" w:eastAsiaTheme="majorEastAsia" w:hAnsi="Arial" w:cs="Arial"/>
        </w:rPr>
        <w:t>analyse</w:t>
      </w:r>
      <w:proofErr w:type="spellEnd"/>
      <w:r w:rsidRPr="00B621F5">
        <w:rPr>
          <w:rFonts w:ascii="Arial" w:eastAsiaTheme="majorEastAsia" w:hAnsi="Arial" w:cs="Arial"/>
        </w:rPr>
        <w:t xml:space="preserve"> and track the macro-environmental forces which could remarkably influence the performance of </w:t>
      </w:r>
      <w:r w:rsidRPr="00B621F5">
        <w:rPr>
          <w:rFonts w:ascii="Arial" w:eastAsiaTheme="majorEastAsia" w:hAnsi="Arial" w:cs="Arial"/>
        </w:rPr>
        <w:lastRenderedPageBreak/>
        <w:t xml:space="preserve">an </w:t>
      </w:r>
      <w:proofErr w:type="spellStart"/>
      <w:r w:rsidRPr="00B621F5">
        <w:rPr>
          <w:rFonts w:ascii="Arial" w:eastAsiaTheme="majorEastAsia" w:hAnsi="Arial" w:cs="Arial"/>
        </w:rPr>
        <w:t>organisation</w:t>
      </w:r>
      <w:proofErr w:type="spellEnd"/>
      <w:r w:rsidRPr="00B621F5">
        <w:rPr>
          <w:rFonts w:ascii="Arial" w:eastAsiaTheme="majorEastAsia" w:hAnsi="Arial" w:cs="Arial"/>
        </w:rPr>
        <w:t>. PESTEL acronym represents Political, Economic, Social, Technological, Environmental, and Legal, which are the factors that are used together to give a clear picture of the external factors that impact a business or a project (</w:t>
      </w:r>
      <w:proofErr w:type="spellStart"/>
      <w:r w:rsidRPr="00B621F5">
        <w:rPr>
          <w:rFonts w:ascii="Arial" w:eastAsiaTheme="majorEastAsia" w:hAnsi="Arial" w:cs="Arial"/>
        </w:rPr>
        <w:t>Yuksel</w:t>
      </w:r>
      <w:proofErr w:type="spellEnd"/>
      <w:r w:rsidRPr="00B621F5">
        <w:rPr>
          <w:rFonts w:ascii="Arial" w:eastAsiaTheme="majorEastAsia" w:hAnsi="Arial" w:cs="Arial"/>
        </w:rPr>
        <w:t>, 2012).</w:t>
      </w:r>
    </w:p>
    <w:p w14:paraId="7D56A9EA" w14:textId="4AA025AF" w:rsidR="00B87734" w:rsidRPr="00B621F5" w:rsidRDefault="00680AC5" w:rsidP="00B621F5">
      <w:pPr>
        <w:spacing w:beforeLines="120" w:before="288" w:after="120" w:line="360" w:lineRule="auto"/>
        <w:jc w:val="both"/>
        <w:rPr>
          <w:rFonts w:ascii="Arial" w:hAnsi="Arial" w:cs="Arial"/>
        </w:rPr>
      </w:pPr>
      <w:r w:rsidRPr="00B621F5">
        <w:rPr>
          <w:rFonts w:ascii="Arial" w:eastAsiaTheme="majorEastAsia" w:hAnsi="Arial" w:cs="Arial"/>
        </w:rPr>
        <w:t xml:space="preserve">The framework finds most application in new business ventures or where venturing in foreign markets and is mostly </w:t>
      </w:r>
      <w:proofErr w:type="spellStart"/>
      <w:r w:rsidRPr="00B621F5">
        <w:rPr>
          <w:rFonts w:ascii="Arial" w:eastAsiaTheme="majorEastAsia" w:hAnsi="Arial" w:cs="Arial"/>
        </w:rPr>
        <w:t>utilised</w:t>
      </w:r>
      <w:proofErr w:type="spellEnd"/>
      <w:r w:rsidRPr="00B621F5">
        <w:rPr>
          <w:rFonts w:ascii="Arial" w:eastAsiaTheme="majorEastAsia" w:hAnsi="Arial" w:cs="Arial"/>
        </w:rPr>
        <w:t xml:space="preserve"> together with other models such as SWOT or Porters five forces to strengthen strategic decision-making. In certain situations, the PESTEL model has been extended over time to incorporate other factors like demographic or ethical issues, although the six used most are the main ones. The analysis can assist </w:t>
      </w:r>
      <w:proofErr w:type="spellStart"/>
      <w:r w:rsidRPr="00B621F5">
        <w:rPr>
          <w:rFonts w:ascii="Arial" w:eastAsiaTheme="majorEastAsia" w:hAnsi="Arial" w:cs="Arial"/>
        </w:rPr>
        <w:t>organisations</w:t>
      </w:r>
      <w:proofErr w:type="spellEnd"/>
      <w:r w:rsidRPr="00B621F5">
        <w:rPr>
          <w:rFonts w:ascii="Arial" w:eastAsiaTheme="majorEastAsia" w:hAnsi="Arial" w:cs="Arial"/>
        </w:rPr>
        <w:t xml:space="preserve"> in predicting trends across the market, </w:t>
      </w:r>
      <w:proofErr w:type="spellStart"/>
      <w:r w:rsidRPr="00B621F5">
        <w:rPr>
          <w:rFonts w:ascii="Arial" w:eastAsiaTheme="majorEastAsia" w:hAnsi="Arial" w:cs="Arial"/>
        </w:rPr>
        <w:t>recognising</w:t>
      </w:r>
      <w:proofErr w:type="spellEnd"/>
      <w:r w:rsidRPr="00B621F5">
        <w:rPr>
          <w:rFonts w:ascii="Arial" w:eastAsiaTheme="majorEastAsia" w:hAnsi="Arial" w:cs="Arial"/>
        </w:rPr>
        <w:t xml:space="preserve"> market risks and opportunities as well as coming up with resilient strategies </w:t>
      </w:r>
      <w:r w:rsidR="00B87734" w:rsidRPr="00B621F5">
        <w:rPr>
          <w:rFonts w:ascii="Arial" w:eastAsiaTheme="majorEastAsia" w:hAnsi="Arial" w:cs="Arial"/>
        </w:rPr>
        <w:t xml:space="preserve">for </w:t>
      </w:r>
      <w:r w:rsidR="00B87734" w:rsidRPr="00B621F5">
        <w:rPr>
          <w:rFonts w:ascii="Arial" w:hAnsi="Arial" w:cs="Arial"/>
        </w:rPr>
        <w:t>success</w:t>
      </w:r>
      <w:r w:rsidR="0055265A" w:rsidRPr="00B621F5">
        <w:rPr>
          <w:rFonts w:ascii="Arial" w:hAnsi="Arial" w:cs="Arial"/>
        </w:rPr>
        <w:t xml:space="preserve"> </w:t>
      </w:r>
      <w:r w:rsidRPr="00B621F5">
        <w:rPr>
          <w:rFonts w:ascii="Arial" w:hAnsi="Arial" w:cs="Arial"/>
        </w:rPr>
        <w:t>in the long term.</w:t>
      </w:r>
    </w:p>
    <w:p w14:paraId="086BAED5" w14:textId="00C17D8F" w:rsidR="00E67A14" w:rsidRPr="00B621F5" w:rsidRDefault="00C51A5C" w:rsidP="00B621F5">
      <w:pPr>
        <w:spacing w:beforeLines="120" w:before="288" w:after="120" w:line="360" w:lineRule="auto"/>
        <w:jc w:val="both"/>
        <w:rPr>
          <w:rFonts w:ascii="Arial" w:eastAsiaTheme="majorEastAsia" w:hAnsi="Arial" w:cs="Arial"/>
        </w:rPr>
      </w:pPr>
      <w:r w:rsidRPr="00B621F5">
        <w:rPr>
          <w:rFonts w:ascii="Arial" w:hAnsi="Arial" w:cs="Arial"/>
          <w:noProof/>
          <w:lang w:bidi="bn-BD"/>
        </w:rPr>
        <w:drawing>
          <wp:inline distT="0" distB="0" distL="0" distR="0" wp14:anchorId="01BFF900" wp14:editId="35F5D4A0">
            <wp:extent cx="5731510" cy="2952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STEL .png"/>
                    <pic:cNvPicPr/>
                  </pic:nvPicPr>
                  <pic:blipFill rotWithShape="1">
                    <a:blip r:embed="rId8">
                      <a:extLst>
                        <a:ext uri="{28A0092B-C50C-407E-A947-70E740481C1C}">
                          <a14:useLocalDpi xmlns:a14="http://schemas.microsoft.com/office/drawing/2010/main" val="0"/>
                        </a:ext>
                      </a:extLst>
                    </a:blip>
                    <a:srcRect t="21717"/>
                    <a:stretch/>
                  </pic:blipFill>
                  <pic:spPr bwMode="auto">
                    <a:xfrm>
                      <a:off x="0" y="0"/>
                      <a:ext cx="5731510" cy="2952750"/>
                    </a:xfrm>
                    <a:prstGeom prst="rect">
                      <a:avLst/>
                    </a:prstGeom>
                    <a:ln>
                      <a:noFill/>
                    </a:ln>
                    <a:extLst>
                      <a:ext uri="{53640926-AAD7-44D8-BBD7-CCE9431645EC}">
                        <a14:shadowObscured xmlns:a14="http://schemas.microsoft.com/office/drawing/2010/main"/>
                      </a:ext>
                    </a:extLst>
                  </pic:spPr>
                </pic:pic>
              </a:graphicData>
            </a:graphic>
          </wp:inline>
        </w:drawing>
      </w:r>
      <w:r w:rsidR="00E67A14" w:rsidRPr="00B621F5">
        <w:rPr>
          <w:rFonts w:ascii="Arial" w:hAnsi="Arial" w:cs="Arial"/>
        </w:rPr>
        <w:fldChar w:fldCharType="begin"/>
      </w:r>
      <w:r w:rsidR="00E67A14" w:rsidRPr="00B621F5">
        <w:rPr>
          <w:rFonts w:ascii="Arial" w:hAnsi="Arial" w:cs="Arial"/>
        </w:rPr>
        <w:instrText xml:space="preserve"> INCLUDEPICTURE "https://powerslides.com/wp-content/uploads/2019/03/PESTEL-Analysis-Template-3.png" \* MERGEFORMATINET </w:instrText>
      </w:r>
      <w:r w:rsidR="00E67A14" w:rsidRPr="00B621F5">
        <w:rPr>
          <w:rFonts w:ascii="Arial" w:hAnsi="Arial" w:cs="Arial"/>
        </w:rPr>
        <w:fldChar w:fldCharType="end"/>
      </w:r>
    </w:p>
    <w:p w14:paraId="709E8072" w14:textId="5669CDA6" w:rsidR="00C51A5C" w:rsidRPr="00B621F5" w:rsidRDefault="00B621F5" w:rsidP="00B621F5">
      <w:pPr>
        <w:pStyle w:val="NormalWeb"/>
        <w:spacing w:beforeLines="120" w:before="288" w:beforeAutospacing="0" w:after="120" w:afterAutospacing="0" w:line="360" w:lineRule="auto"/>
        <w:jc w:val="center"/>
        <w:rPr>
          <w:rFonts w:ascii="Arial" w:hAnsi="Arial" w:cs="Arial"/>
          <w:i/>
          <w:iCs/>
        </w:rPr>
      </w:pPr>
      <w:r w:rsidRPr="00B621F5">
        <w:rPr>
          <w:rFonts w:ascii="Arial" w:hAnsi="Arial" w:cs="Arial"/>
          <w:i/>
          <w:iCs/>
        </w:rPr>
        <w:t>(</w:t>
      </w:r>
      <w:r w:rsidR="00C51A5C" w:rsidRPr="00B621F5">
        <w:rPr>
          <w:rFonts w:ascii="Arial" w:hAnsi="Arial" w:cs="Arial"/>
          <w:i/>
          <w:iCs/>
        </w:rPr>
        <w:t>PESTEL Analysis Summary</w:t>
      </w:r>
      <w:r w:rsidRPr="00B621F5">
        <w:rPr>
          <w:rFonts w:ascii="Arial" w:hAnsi="Arial" w:cs="Arial"/>
          <w:i/>
          <w:iCs/>
        </w:rPr>
        <w:t xml:space="preserve">, </w:t>
      </w:r>
      <w:r w:rsidR="00C51A5C" w:rsidRPr="00B621F5">
        <w:rPr>
          <w:rFonts w:ascii="Arial" w:hAnsi="Arial" w:cs="Arial"/>
          <w:i/>
          <w:iCs/>
        </w:rPr>
        <w:t>Source: Author’s own creation)</w:t>
      </w:r>
    </w:p>
    <w:p w14:paraId="34032A3A" w14:textId="77777777" w:rsidR="00B621F5" w:rsidRPr="00B621F5" w:rsidRDefault="00B621F5" w:rsidP="00B621F5">
      <w:pPr>
        <w:pStyle w:val="NormalWeb"/>
        <w:spacing w:beforeLines="120" w:before="288" w:beforeAutospacing="0" w:after="120" w:afterAutospacing="0" w:line="360" w:lineRule="auto"/>
        <w:jc w:val="center"/>
        <w:rPr>
          <w:rFonts w:ascii="Arial" w:hAnsi="Arial" w:cs="Arial"/>
        </w:rPr>
      </w:pPr>
    </w:p>
    <w:p w14:paraId="1AD8A6F7" w14:textId="336749E2" w:rsidR="00680AC5" w:rsidRPr="00B621F5" w:rsidRDefault="00843680" w:rsidP="00B621F5">
      <w:pPr>
        <w:pStyle w:val="Heading3"/>
        <w:spacing w:beforeLines="120" w:before="288" w:beforeAutospacing="0" w:after="120" w:afterAutospacing="0" w:line="360" w:lineRule="auto"/>
        <w:jc w:val="both"/>
        <w:rPr>
          <w:rFonts w:eastAsiaTheme="majorEastAsia" w:cs="Arial"/>
          <w:szCs w:val="24"/>
        </w:rPr>
      </w:pPr>
      <w:bookmarkStart w:id="8" w:name="_Toc227075941"/>
      <w:r w:rsidRPr="00B621F5">
        <w:rPr>
          <w:rFonts w:eastAsiaTheme="majorEastAsia" w:cs="Arial"/>
          <w:szCs w:val="24"/>
        </w:rPr>
        <w:t>3.1</w:t>
      </w:r>
      <w:r w:rsidR="00680AC5" w:rsidRPr="00B621F5">
        <w:rPr>
          <w:rFonts w:eastAsiaTheme="majorEastAsia" w:cs="Arial"/>
          <w:szCs w:val="24"/>
        </w:rPr>
        <w:t>.1 Political Factors</w:t>
      </w:r>
      <w:bookmarkEnd w:id="8"/>
    </w:p>
    <w:p w14:paraId="048A0523" w14:textId="77777777" w:rsidR="00680AC5"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Political stability and government policies are also major factors that have influenced the business environment in both countries (Sergey </w:t>
      </w:r>
      <w:proofErr w:type="spellStart"/>
      <w:r w:rsidRPr="00B621F5">
        <w:rPr>
          <w:rFonts w:ascii="Arial" w:eastAsiaTheme="majorEastAsia" w:hAnsi="Arial" w:cs="Arial"/>
        </w:rPr>
        <w:t>Chimshit</w:t>
      </w:r>
      <w:proofErr w:type="spellEnd"/>
      <w:r w:rsidRPr="00B621F5">
        <w:rPr>
          <w:rFonts w:ascii="Arial" w:eastAsiaTheme="majorEastAsia" w:hAnsi="Arial" w:cs="Arial"/>
        </w:rPr>
        <w:t xml:space="preserve">, </w:t>
      </w:r>
      <w:proofErr w:type="spellStart"/>
      <w:r w:rsidRPr="00B621F5">
        <w:rPr>
          <w:rFonts w:ascii="Arial" w:eastAsiaTheme="majorEastAsia" w:hAnsi="Arial" w:cs="Arial"/>
        </w:rPr>
        <w:t>Arkhireiska</w:t>
      </w:r>
      <w:proofErr w:type="spellEnd"/>
      <w:r w:rsidRPr="00B621F5">
        <w:rPr>
          <w:rFonts w:ascii="Arial" w:eastAsiaTheme="majorEastAsia" w:hAnsi="Arial" w:cs="Arial"/>
        </w:rPr>
        <w:t xml:space="preserve"> and </w:t>
      </w:r>
      <w:proofErr w:type="spellStart"/>
      <w:r w:rsidRPr="00B621F5">
        <w:rPr>
          <w:rFonts w:ascii="Arial" w:eastAsiaTheme="majorEastAsia" w:hAnsi="Arial" w:cs="Arial"/>
        </w:rPr>
        <w:t>Olha</w:t>
      </w:r>
      <w:proofErr w:type="spellEnd"/>
      <w:r w:rsidRPr="00B621F5">
        <w:rPr>
          <w:rFonts w:ascii="Arial" w:eastAsiaTheme="majorEastAsia" w:hAnsi="Arial" w:cs="Arial"/>
        </w:rPr>
        <w:t xml:space="preserve"> </w:t>
      </w:r>
      <w:proofErr w:type="spellStart"/>
      <w:r w:rsidRPr="00B621F5">
        <w:rPr>
          <w:rFonts w:ascii="Arial" w:eastAsiaTheme="majorEastAsia" w:hAnsi="Arial" w:cs="Arial"/>
        </w:rPr>
        <w:lastRenderedPageBreak/>
        <w:t>Kuchkova</w:t>
      </w:r>
      <w:proofErr w:type="spellEnd"/>
      <w:r w:rsidRPr="00B621F5">
        <w:rPr>
          <w:rFonts w:ascii="Arial" w:eastAsiaTheme="majorEastAsia" w:hAnsi="Arial" w:cs="Arial"/>
        </w:rPr>
        <w:t xml:space="preserve">, 2024). In the case of KFC, the political environment is generally </w:t>
      </w:r>
      <w:proofErr w:type="spellStart"/>
      <w:r w:rsidRPr="00B621F5">
        <w:rPr>
          <w:rFonts w:ascii="Arial" w:eastAsiaTheme="majorEastAsia" w:hAnsi="Arial" w:cs="Arial"/>
        </w:rPr>
        <w:t>favourable</w:t>
      </w:r>
      <w:proofErr w:type="spellEnd"/>
      <w:r w:rsidRPr="00B621F5">
        <w:rPr>
          <w:rFonts w:ascii="Arial" w:eastAsiaTheme="majorEastAsia" w:hAnsi="Arial" w:cs="Arial"/>
        </w:rPr>
        <w:t xml:space="preserve"> in Bangladesh and places greater compliance pressures on the UK.</w:t>
      </w:r>
    </w:p>
    <w:p w14:paraId="3DF3B40E" w14:textId="77777777" w:rsidR="00680AC5"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The government in Bangladesh has a comparatively stable economic policy, and it has significantly promoted foreign direct investment in such industries as retail and food services. The regulatory measures restricting food safety, business </w:t>
      </w:r>
      <w:proofErr w:type="spellStart"/>
      <w:r w:rsidRPr="00B621F5">
        <w:rPr>
          <w:rFonts w:ascii="Arial" w:eastAsiaTheme="majorEastAsia" w:hAnsi="Arial" w:cs="Arial"/>
        </w:rPr>
        <w:t>licencing</w:t>
      </w:r>
      <w:proofErr w:type="spellEnd"/>
      <w:r w:rsidRPr="00B621F5">
        <w:rPr>
          <w:rFonts w:ascii="Arial" w:eastAsiaTheme="majorEastAsia" w:hAnsi="Arial" w:cs="Arial"/>
        </w:rPr>
        <w:t xml:space="preserve"> and taxation have become more </w:t>
      </w:r>
      <w:proofErr w:type="spellStart"/>
      <w:r w:rsidRPr="00B621F5">
        <w:rPr>
          <w:rFonts w:ascii="Arial" w:eastAsiaTheme="majorEastAsia" w:hAnsi="Arial" w:cs="Arial"/>
        </w:rPr>
        <w:t>organised</w:t>
      </w:r>
      <w:proofErr w:type="spellEnd"/>
      <w:r w:rsidRPr="00B621F5">
        <w:rPr>
          <w:rFonts w:ascii="Arial" w:eastAsiaTheme="majorEastAsia" w:hAnsi="Arial" w:cs="Arial"/>
        </w:rPr>
        <w:t xml:space="preserve"> to provide a more predictable business environment to the international restaurant chains. This stability </w:t>
      </w:r>
      <w:proofErr w:type="spellStart"/>
      <w:r w:rsidRPr="00B621F5">
        <w:rPr>
          <w:rFonts w:ascii="Arial" w:eastAsiaTheme="majorEastAsia" w:hAnsi="Arial" w:cs="Arial"/>
        </w:rPr>
        <w:t>minimises</w:t>
      </w:r>
      <w:proofErr w:type="spellEnd"/>
      <w:r w:rsidRPr="00B621F5">
        <w:rPr>
          <w:rFonts w:ascii="Arial" w:eastAsiaTheme="majorEastAsia" w:hAnsi="Arial" w:cs="Arial"/>
        </w:rPr>
        <w:t xml:space="preserve"> the risk of market entry and endorses the long-term planning in the operations of KFC.</w:t>
      </w:r>
    </w:p>
    <w:p w14:paraId="04536D70" w14:textId="4616B5E3" w:rsidR="00680AC5"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The political environment in the United Kingdom is much more complicated. The business environment is a very controlled area as there are tough standards of food safety, hygiene and </w:t>
      </w:r>
      <w:proofErr w:type="spellStart"/>
      <w:r w:rsidRPr="00B621F5">
        <w:rPr>
          <w:rFonts w:ascii="Arial" w:eastAsiaTheme="majorEastAsia" w:hAnsi="Arial" w:cs="Arial"/>
        </w:rPr>
        <w:t>labour</w:t>
      </w:r>
      <w:proofErr w:type="spellEnd"/>
      <w:r w:rsidRPr="00B621F5">
        <w:rPr>
          <w:rFonts w:ascii="Arial" w:eastAsiaTheme="majorEastAsia" w:hAnsi="Arial" w:cs="Arial"/>
        </w:rPr>
        <w:t xml:space="preserve"> </w:t>
      </w:r>
      <w:proofErr w:type="spellStart"/>
      <w:r w:rsidRPr="00B621F5">
        <w:rPr>
          <w:rFonts w:ascii="Arial" w:eastAsiaTheme="majorEastAsia" w:hAnsi="Arial" w:cs="Arial"/>
        </w:rPr>
        <w:t>practises</w:t>
      </w:r>
      <w:proofErr w:type="spellEnd"/>
      <w:r w:rsidRPr="00B621F5">
        <w:rPr>
          <w:rFonts w:ascii="Arial" w:eastAsiaTheme="majorEastAsia" w:hAnsi="Arial" w:cs="Arial"/>
        </w:rPr>
        <w:t>. The issue of post-</w:t>
      </w:r>
      <w:proofErr w:type="spellStart"/>
      <w:r w:rsidRPr="00B621F5">
        <w:rPr>
          <w:rFonts w:ascii="Arial" w:eastAsiaTheme="majorEastAsia" w:hAnsi="Arial" w:cs="Arial"/>
        </w:rPr>
        <w:t>Brexit</w:t>
      </w:r>
      <w:proofErr w:type="spellEnd"/>
      <w:r w:rsidRPr="00B621F5">
        <w:rPr>
          <w:rFonts w:ascii="Arial" w:eastAsiaTheme="majorEastAsia" w:hAnsi="Arial" w:cs="Arial"/>
        </w:rPr>
        <w:t xml:space="preserve"> regulatory divergence has already presented multinational food operators with more compliance factors, especially those relating to supply chain management and source of ingredients (Rincon-Gallardo </w:t>
      </w:r>
      <w:proofErr w:type="spellStart"/>
      <w:r w:rsidRPr="00B621F5">
        <w:rPr>
          <w:rFonts w:ascii="Arial" w:eastAsiaTheme="majorEastAsia" w:hAnsi="Arial" w:cs="Arial"/>
        </w:rPr>
        <w:t>Patino</w:t>
      </w:r>
      <w:proofErr w:type="spellEnd"/>
      <w:r w:rsidRPr="00B621F5">
        <w:rPr>
          <w:rFonts w:ascii="Arial" w:eastAsiaTheme="majorEastAsia" w:hAnsi="Arial" w:cs="Arial"/>
        </w:rPr>
        <w:t xml:space="preserve"> et al., 2020). Although these regulations enhance brand credibility, it is equally negative in terms of costs management as these regulations raise operational costs of KFC.</w:t>
      </w:r>
    </w:p>
    <w:p w14:paraId="0F9A0A9A" w14:textId="7EF773B8" w:rsidR="00680AC5" w:rsidRPr="00B621F5" w:rsidRDefault="00843680" w:rsidP="00B621F5">
      <w:pPr>
        <w:pStyle w:val="Heading3"/>
        <w:spacing w:beforeLines="120" w:before="288" w:beforeAutospacing="0" w:after="120" w:afterAutospacing="0" w:line="360" w:lineRule="auto"/>
        <w:jc w:val="both"/>
        <w:rPr>
          <w:rFonts w:cs="Arial"/>
          <w:szCs w:val="24"/>
        </w:rPr>
      </w:pPr>
      <w:bookmarkStart w:id="9" w:name="_Toc227075942"/>
      <w:r w:rsidRPr="00B621F5">
        <w:rPr>
          <w:rFonts w:cs="Arial"/>
          <w:szCs w:val="24"/>
        </w:rPr>
        <w:t>3.1</w:t>
      </w:r>
      <w:r w:rsidR="00680AC5" w:rsidRPr="00B621F5">
        <w:rPr>
          <w:rFonts w:cs="Arial"/>
          <w:szCs w:val="24"/>
        </w:rPr>
        <w:t>.2 Economic Factors</w:t>
      </w:r>
      <w:bookmarkEnd w:id="9"/>
    </w:p>
    <w:p w14:paraId="2395702B" w14:textId="77777777" w:rsidR="00680AC5"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Consumer buying power and expenditure patterns of fast-food are highly conditional on the economic state (Liu, 2024). Economic determinants offer KFC a two-sided image; it has better prospects of growth in Bangladesh and is also well placed in the UK in terms of spending power, whereas both markets have different economic risks.</w:t>
      </w:r>
    </w:p>
    <w:p w14:paraId="36FCDA45" w14:textId="77777777" w:rsidR="00680AC5"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The GDP growth in Bangladesh has been stable over the last ten years, today is 3.49, and GNP is about 481.5 billion, which are indications of an emerging economy, with increased consumer goals (Bangladesh Bureau of Statistics, 2024). This has however been hampered by the inflation rates of about 9.13% that have put strain on the household budgets implying that KFC has to keep its prices at competitive rates to ensure that it does not lose its middle-income customer base(The Business Standard, 2026).</w:t>
      </w:r>
    </w:p>
    <w:p w14:paraId="27A5C3C9" w14:textId="77777777" w:rsidR="00B87734"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lastRenderedPageBreak/>
        <w:t xml:space="preserve">The Bangladesh market continues to make a small contribution to KFC revenue compared to the rest of the global operations, though again at the early stages of market growth, with revenues of </w:t>
      </w:r>
      <w:proofErr w:type="spellStart"/>
      <w:r w:rsidRPr="00B621F5">
        <w:rPr>
          <w:rFonts w:ascii="Arial" w:eastAsiaTheme="majorEastAsia" w:hAnsi="Arial" w:cs="Arial"/>
        </w:rPr>
        <w:t>Tk</w:t>
      </w:r>
      <w:proofErr w:type="spellEnd"/>
      <w:r w:rsidRPr="00B621F5">
        <w:rPr>
          <w:rFonts w:ascii="Arial" w:eastAsiaTheme="majorEastAsia" w:hAnsi="Arial" w:cs="Arial"/>
        </w:rPr>
        <w:t xml:space="preserve"> 5.12 billion (about $47 million) according to Mordor Intelligence.</w:t>
      </w:r>
    </w:p>
    <w:p w14:paraId="2B29FB27" w14:textId="4519CAED" w:rsidR="00680AC5"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The economic environment in the United Kingdom is more mature. The GDP per capita of the UK is around $ 60.01 thousand, and consumer spending on food service is also resilient within the face of the inflationary pressure raised over the last years (IMF, 2026).</w:t>
      </w:r>
      <w:r w:rsidR="00B87734" w:rsidRPr="00B621F5">
        <w:rPr>
          <w:rFonts w:ascii="Arial" w:eastAsiaTheme="majorEastAsia" w:hAnsi="Arial" w:cs="Arial"/>
        </w:rPr>
        <w:t xml:space="preserve"> </w:t>
      </w:r>
      <w:r w:rsidRPr="00B621F5">
        <w:rPr>
          <w:rFonts w:ascii="Arial" w:eastAsiaTheme="majorEastAsia" w:hAnsi="Arial" w:cs="Arial"/>
        </w:rPr>
        <w:t xml:space="preserve">Recently, inflation in the UK is between 3.2% as </w:t>
      </w:r>
      <w:proofErr w:type="spellStart"/>
      <w:r w:rsidRPr="00B621F5">
        <w:rPr>
          <w:rFonts w:ascii="Arial" w:eastAsiaTheme="majorEastAsia" w:hAnsi="Arial" w:cs="Arial"/>
        </w:rPr>
        <w:t>as</w:t>
      </w:r>
      <w:proofErr w:type="spellEnd"/>
      <w:r w:rsidRPr="00B621F5">
        <w:rPr>
          <w:rFonts w:ascii="Arial" w:eastAsiaTheme="majorEastAsia" w:hAnsi="Arial" w:cs="Arial"/>
        </w:rPr>
        <w:t xml:space="preserve"> of January 2026 (ONS, 2025). However, KFC UK is generating about PS280 million every year (direct turnover of KFC Great Britain Ltd) thus one of the most important European markets of KFC (Endole.co.uk, 2024).</w:t>
      </w:r>
      <w:r w:rsidR="00B87734" w:rsidRPr="00B621F5">
        <w:rPr>
          <w:rFonts w:ascii="Arial" w:eastAsiaTheme="majorEastAsia" w:hAnsi="Arial" w:cs="Arial"/>
        </w:rPr>
        <w:t xml:space="preserve"> </w:t>
      </w:r>
      <w:r w:rsidRPr="00B621F5">
        <w:rPr>
          <w:rFonts w:ascii="Arial" w:eastAsiaTheme="majorEastAsia" w:hAnsi="Arial" w:cs="Arial"/>
        </w:rPr>
        <w:t xml:space="preserve">The economic conditions are mostly </w:t>
      </w:r>
      <w:proofErr w:type="spellStart"/>
      <w:r w:rsidRPr="00B621F5">
        <w:rPr>
          <w:rFonts w:ascii="Arial" w:eastAsiaTheme="majorEastAsia" w:hAnsi="Arial" w:cs="Arial"/>
        </w:rPr>
        <w:t>favourable</w:t>
      </w:r>
      <w:proofErr w:type="spellEnd"/>
      <w:r w:rsidRPr="00B621F5">
        <w:rPr>
          <w:rFonts w:ascii="Arial" w:eastAsiaTheme="majorEastAsia" w:hAnsi="Arial" w:cs="Arial"/>
        </w:rPr>
        <w:t xml:space="preserve"> in the long term as the greater purchasing power of the UK consumers allows KFC to sell a wider range of products with a higher margin.</w:t>
      </w:r>
    </w:p>
    <w:p w14:paraId="0494D133" w14:textId="2A69E025" w:rsidR="00680AC5" w:rsidRPr="00B621F5" w:rsidRDefault="00843680" w:rsidP="00B621F5">
      <w:pPr>
        <w:pStyle w:val="Heading3"/>
        <w:spacing w:beforeLines="120" w:before="288" w:beforeAutospacing="0" w:after="120" w:afterAutospacing="0" w:line="360" w:lineRule="auto"/>
        <w:jc w:val="both"/>
        <w:rPr>
          <w:rFonts w:eastAsiaTheme="majorEastAsia" w:cs="Arial"/>
          <w:szCs w:val="24"/>
        </w:rPr>
      </w:pPr>
      <w:bookmarkStart w:id="10" w:name="_Toc227075943"/>
      <w:r w:rsidRPr="00B621F5">
        <w:rPr>
          <w:rFonts w:eastAsiaTheme="majorEastAsia" w:cs="Arial"/>
          <w:szCs w:val="24"/>
        </w:rPr>
        <w:t>3.1</w:t>
      </w:r>
      <w:r w:rsidR="00680AC5" w:rsidRPr="00B621F5">
        <w:rPr>
          <w:rFonts w:eastAsiaTheme="majorEastAsia" w:cs="Arial"/>
          <w:szCs w:val="24"/>
        </w:rPr>
        <w:t>.3 Social Factors</w:t>
      </w:r>
      <w:bookmarkEnd w:id="10"/>
    </w:p>
    <w:p w14:paraId="5C2A56AF" w14:textId="77777777" w:rsidR="00680AC5"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In both markets the social factors are </w:t>
      </w:r>
      <w:proofErr w:type="spellStart"/>
      <w:r w:rsidRPr="00B621F5">
        <w:rPr>
          <w:rFonts w:ascii="Arial" w:eastAsiaTheme="majorEastAsia" w:hAnsi="Arial" w:cs="Arial"/>
        </w:rPr>
        <w:t>favourable</w:t>
      </w:r>
      <w:proofErr w:type="spellEnd"/>
      <w:r w:rsidRPr="00B621F5">
        <w:rPr>
          <w:rFonts w:ascii="Arial" w:eastAsiaTheme="majorEastAsia" w:hAnsi="Arial" w:cs="Arial"/>
        </w:rPr>
        <w:t xml:space="preserve"> to KFC but on two markedly different trends that have to be reacted to through unique strategy.</w:t>
      </w:r>
    </w:p>
    <w:p w14:paraId="5F4C6A83" w14:textId="77777777" w:rsidR="00680AC5"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The </w:t>
      </w:r>
      <w:proofErr w:type="spellStart"/>
      <w:r w:rsidRPr="00B621F5">
        <w:rPr>
          <w:rFonts w:ascii="Arial" w:eastAsiaTheme="majorEastAsia" w:hAnsi="Arial" w:cs="Arial"/>
        </w:rPr>
        <w:t>urbanisation</w:t>
      </w:r>
      <w:proofErr w:type="spellEnd"/>
      <w:r w:rsidRPr="00B621F5">
        <w:rPr>
          <w:rFonts w:ascii="Arial" w:eastAsiaTheme="majorEastAsia" w:hAnsi="Arial" w:cs="Arial"/>
        </w:rPr>
        <w:t xml:space="preserve"> is taking place very quickly in Bangladesh thus redefining consumer lifestyles. The urban population of the country has increased tremendously in the last decade, and a larger number of the younger generation consumers have started to live a modern, convenience oriented lifestyle. The increase in the number of working women and the urban middle population has triggered higher demand of fast foods. Modernity and aspiration living among the younger generation in Bangladesh are increasingly linked with fast food, which presents a </w:t>
      </w:r>
      <w:proofErr w:type="spellStart"/>
      <w:r w:rsidRPr="00B621F5">
        <w:rPr>
          <w:rFonts w:ascii="Arial" w:eastAsiaTheme="majorEastAsia" w:hAnsi="Arial" w:cs="Arial"/>
        </w:rPr>
        <w:t>favourable</w:t>
      </w:r>
      <w:proofErr w:type="spellEnd"/>
      <w:r w:rsidRPr="00B621F5">
        <w:rPr>
          <w:rFonts w:ascii="Arial" w:eastAsiaTheme="majorEastAsia" w:hAnsi="Arial" w:cs="Arial"/>
        </w:rPr>
        <w:t xml:space="preserve"> market to be exploited by KFC.</w:t>
      </w:r>
    </w:p>
    <w:p w14:paraId="1F164C7A" w14:textId="3FFB87F6" w:rsidR="00680AC5"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Health consciousness, dietary diversity, and ethical consumption are growing as bases of consumer </w:t>
      </w:r>
      <w:proofErr w:type="spellStart"/>
      <w:r w:rsidRPr="00B621F5">
        <w:rPr>
          <w:rFonts w:ascii="Arial" w:eastAsiaTheme="majorEastAsia" w:hAnsi="Arial" w:cs="Arial"/>
        </w:rPr>
        <w:t>behaviour</w:t>
      </w:r>
      <w:proofErr w:type="spellEnd"/>
      <w:r w:rsidRPr="00B621F5">
        <w:rPr>
          <w:rFonts w:ascii="Arial" w:eastAsiaTheme="majorEastAsia" w:hAnsi="Arial" w:cs="Arial"/>
        </w:rPr>
        <w:t xml:space="preserve"> in the United Kingdom (</w:t>
      </w:r>
      <w:proofErr w:type="spellStart"/>
      <w:r w:rsidRPr="00B621F5">
        <w:rPr>
          <w:rFonts w:ascii="Arial" w:eastAsiaTheme="majorEastAsia" w:hAnsi="Arial" w:cs="Arial"/>
        </w:rPr>
        <w:t>Mallinson</w:t>
      </w:r>
      <w:proofErr w:type="spellEnd"/>
      <w:r w:rsidRPr="00B621F5">
        <w:rPr>
          <w:rFonts w:ascii="Arial" w:eastAsiaTheme="majorEastAsia" w:hAnsi="Arial" w:cs="Arial"/>
        </w:rPr>
        <w:t xml:space="preserve">, Russell and Barker, 2016). An increasing percentage of consumers in the UK are interested in lower-calorie, plant-based, and sustainably sourced food, as well as in the greater societal tendency towards wellbeing and environmental accountability. The diversity in the UK demographic structure also indicates that there is a wide and embracing menu </w:t>
      </w:r>
      <w:r w:rsidRPr="00B621F5">
        <w:rPr>
          <w:rFonts w:ascii="Arial" w:eastAsiaTheme="majorEastAsia" w:hAnsi="Arial" w:cs="Arial"/>
        </w:rPr>
        <w:lastRenderedPageBreak/>
        <w:t>presentation that is required in the UK and the need to have convenience constantly keeps the KFC outlets very busy in the UK.</w:t>
      </w:r>
    </w:p>
    <w:p w14:paraId="35809699" w14:textId="3537DB58" w:rsidR="00680AC5" w:rsidRPr="00B621F5" w:rsidRDefault="00843680" w:rsidP="00B621F5">
      <w:pPr>
        <w:pStyle w:val="Heading3"/>
        <w:spacing w:beforeLines="120" w:before="288" w:beforeAutospacing="0" w:after="120" w:afterAutospacing="0" w:line="360" w:lineRule="auto"/>
        <w:jc w:val="both"/>
        <w:rPr>
          <w:rFonts w:eastAsiaTheme="majorEastAsia" w:cs="Arial"/>
          <w:szCs w:val="24"/>
        </w:rPr>
      </w:pPr>
      <w:bookmarkStart w:id="11" w:name="_Toc227075944"/>
      <w:r w:rsidRPr="00B621F5">
        <w:rPr>
          <w:rFonts w:eastAsiaTheme="majorEastAsia" w:cs="Arial"/>
          <w:szCs w:val="24"/>
        </w:rPr>
        <w:t>3.1</w:t>
      </w:r>
      <w:r w:rsidR="00680AC5" w:rsidRPr="00B621F5">
        <w:rPr>
          <w:rFonts w:eastAsiaTheme="majorEastAsia" w:cs="Arial"/>
          <w:szCs w:val="24"/>
        </w:rPr>
        <w:t>.4 Hofstede Cultural Dimensions and Cultural Factors</w:t>
      </w:r>
      <w:bookmarkEnd w:id="11"/>
    </w:p>
    <w:p w14:paraId="211E40DA" w14:textId="77777777" w:rsidR="00680AC5"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In both countries, cultural factors are </w:t>
      </w:r>
      <w:proofErr w:type="spellStart"/>
      <w:r w:rsidRPr="00B621F5">
        <w:rPr>
          <w:rFonts w:ascii="Arial" w:eastAsiaTheme="majorEastAsia" w:hAnsi="Arial" w:cs="Arial"/>
        </w:rPr>
        <w:t>favourable</w:t>
      </w:r>
      <w:proofErr w:type="spellEnd"/>
      <w:r w:rsidRPr="00B621F5">
        <w:rPr>
          <w:rFonts w:ascii="Arial" w:eastAsiaTheme="majorEastAsia" w:hAnsi="Arial" w:cs="Arial"/>
        </w:rPr>
        <w:t xml:space="preserve"> to KFC assuming the brand keeps on adjusting its offering to the local cultural expectations.</w:t>
      </w:r>
    </w:p>
    <w:p w14:paraId="20AAB9CC" w14:textId="77777777" w:rsidR="00680AC5"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In Bangladesh, the social identity and the values of religion are entrenched in the consumption of food. The Halal certification is an uncompromised aspect in this market that is predominantly Muslim. Customers have high </w:t>
      </w:r>
      <w:proofErr w:type="spellStart"/>
      <w:r w:rsidRPr="00B621F5">
        <w:rPr>
          <w:rFonts w:ascii="Arial" w:eastAsiaTheme="majorEastAsia" w:hAnsi="Arial" w:cs="Arial"/>
        </w:rPr>
        <w:t>favour</w:t>
      </w:r>
      <w:proofErr w:type="spellEnd"/>
      <w:r w:rsidRPr="00B621F5">
        <w:rPr>
          <w:rFonts w:ascii="Arial" w:eastAsiaTheme="majorEastAsia" w:hAnsi="Arial" w:cs="Arial"/>
        </w:rPr>
        <w:t xml:space="preserve"> towards spiced </w:t>
      </w:r>
      <w:proofErr w:type="spellStart"/>
      <w:r w:rsidRPr="00B621F5">
        <w:rPr>
          <w:rFonts w:ascii="Arial" w:eastAsiaTheme="majorEastAsia" w:hAnsi="Arial" w:cs="Arial"/>
        </w:rPr>
        <w:t>flavours</w:t>
      </w:r>
      <w:proofErr w:type="spellEnd"/>
      <w:r w:rsidRPr="00B621F5">
        <w:rPr>
          <w:rFonts w:ascii="Arial" w:eastAsiaTheme="majorEastAsia" w:hAnsi="Arial" w:cs="Arial"/>
        </w:rPr>
        <w:t xml:space="preserve"> and their familiar ingredients and therefore international brands have to meaningfully adapt their menus and not merely translating their global menu. As a reaction to this, KFC Bangladesh has introduced hotter versions and full-fledged halal adherence, which helps to </w:t>
      </w:r>
      <w:proofErr w:type="spellStart"/>
      <w:r w:rsidRPr="00B621F5">
        <w:rPr>
          <w:rFonts w:ascii="Arial" w:eastAsiaTheme="majorEastAsia" w:hAnsi="Arial" w:cs="Arial"/>
        </w:rPr>
        <w:t>legitimise</w:t>
      </w:r>
      <w:proofErr w:type="spellEnd"/>
      <w:r w:rsidRPr="00B621F5">
        <w:rPr>
          <w:rFonts w:ascii="Arial" w:eastAsiaTheme="majorEastAsia" w:hAnsi="Arial" w:cs="Arial"/>
        </w:rPr>
        <w:t xml:space="preserve"> the culture and win the confidence of consumers (RACHWAL-MUELLER and FEDOTOVA, 2024). Consumer culture in the United Kingdom is individualistic and prefers high standards of convenience (</w:t>
      </w:r>
      <w:proofErr w:type="spellStart"/>
      <w:r w:rsidRPr="00B621F5">
        <w:rPr>
          <w:rFonts w:ascii="Arial" w:eastAsiaTheme="majorEastAsia" w:hAnsi="Arial" w:cs="Arial"/>
        </w:rPr>
        <w:t>Mallinson</w:t>
      </w:r>
      <w:proofErr w:type="spellEnd"/>
      <w:r w:rsidRPr="00B621F5">
        <w:rPr>
          <w:rFonts w:ascii="Arial" w:eastAsiaTheme="majorEastAsia" w:hAnsi="Arial" w:cs="Arial"/>
        </w:rPr>
        <w:t>, Russell and Barker, 2016), which is why continued menu renewal is driven by the constant demand of plant-based and lower-calorie options.</w:t>
      </w:r>
    </w:p>
    <w:p w14:paraId="098AADA8" w14:textId="77777777" w:rsidR="00B87734" w:rsidRPr="00B621F5" w:rsidRDefault="00680AC5"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The Cultural Dimensions provided by Hofstede provide a more analytical perspective in which these differences can be viewed. The two countries, Bangladesh and the United Kingdom, are barely similar in all the six dimensions of the Hofstede model (Hofstede, 2011), as depicted in the Figure below.</w:t>
      </w:r>
    </w:p>
    <w:p w14:paraId="230EA818" w14:textId="2BE65CFC" w:rsidR="001934F2" w:rsidRPr="00B621F5" w:rsidRDefault="00056D0E" w:rsidP="00B42C0D">
      <w:pPr>
        <w:spacing w:beforeLines="120" w:before="288" w:after="120" w:line="360" w:lineRule="auto"/>
        <w:jc w:val="both"/>
        <w:rPr>
          <w:rFonts w:ascii="Arial" w:hAnsi="Arial" w:cs="Arial"/>
        </w:rPr>
      </w:pPr>
      <w:r w:rsidRPr="00B621F5">
        <w:rPr>
          <w:rFonts w:ascii="Arial" w:hAnsi="Arial" w:cs="Arial"/>
          <w:noProof/>
          <w:lang w:bidi="bn-BD"/>
        </w:rPr>
        <mc:AlternateContent>
          <mc:Choice Requires="wpg">
            <w:drawing>
              <wp:anchor distT="0" distB="0" distL="114300" distR="114300" simplePos="0" relativeHeight="251669504" behindDoc="0" locked="0" layoutInCell="1" allowOverlap="1" wp14:anchorId="5A2FA83E" wp14:editId="2A43D70D">
                <wp:simplePos x="0" y="0"/>
                <wp:positionH relativeFrom="column">
                  <wp:posOffset>89065</wp:posOffset>
                </wp:positionH>
                <wp:positionV relativeFrom="paragraph">
                  <wp:posOffset>1718326</wp:posOffset>
                </wp:positionV>
                <wp:extent cx="5479869" cy="534068"/>
                <wp:effectExtent l="0" t="0" r="6985" b="0"/>
                <wp:wrapSquare wrapText="bothSides"/>
                <wp:docPr id="10" name="Group 10"/>
                <wp:cNvGraphicFramePr/>
                <a:graphic xmlns:a="http://schemas.openxmlformats.org/drawingml/2006/main">
                  <a:graphicData uri="http://schemas.microsoft.com/office/word/2010/wordprocessingGroup">
                    <wpg:wgp>
                      <wpg:cNvGrpSpPr/>
                      <wpg:grpSpPr>
                        <a:xfrm>
                          <a:off x="0" y="0"/>
                          <a:ext cx="5479869" cy="534068"/>
                          <a:chOff x="0" y="0"/>
                          <a:chExt cx="5479869" cy="534068"/>
                        </a:xfrm>
                      </wpg:grpSpPr>
                      <wps:wsp>
                        <wps:cNvPr id="217" name="Text Box 2"/>
                        <wps:cNvSpPr txBox="1">
                          <a:spLocks noChangeArrowheads="1"/>
                        </wps:cNvSpPr>
                        <wps:spPr bwMode="auto">
                          <a:xfrm>
                            <a:off x="0" y="17813"/>
                            <a:ext cx="777240" cy="516255"/>
                          </a:xfrm>
                          <a:prstGeom prst="rect">
                            <a:avLst/>
                          </a:prstGeom>
                          <a:solidFill>
                            <a:srgbClr val="FFFFFF"/>
                          </a:solidFill>
                          <a:ln w="9525">
                            <a:noFill/>
                            <a:miter lim="800000"/>
                            <a:headEnd/>
                            <a:tailEnd/>
                          </a:ln>
                        </wps:spPr>
                        <wps:txbx>
                          <w:txbxContent>
                            <w:p w14:paraId="0F2EEB48" w14:textId="07D39396" w:rsidR="00E0379C" w:rsidRPr="001934F2" w:rsidRDefault="00E0379C" w:rsidP="001934F2">
                              <w:pPr>
                                <w:jc w:val="center"/>
                                <w:rPr>
                                  <w:sz w:val="18"/>
                                  <w:szCs w:val="18"/>
                                </w:rPr>
                              </w:pPr>
                              <w:r w:rsidRPr="001934F2">
                                <w:rPr>
                                  <w:rFonts w:ascii="Arial" w:hAnsi="Arial" w:cs="Arial"/>
                                  <w:b/>
                                  <w:bCs/>
                                  <w:color w:val="121212"/>
                                  <w:sz w:val="18"/>
                                  <w:szCs w:val="18"/>
                                  <w:shd w:val="clear" w:color="auto" w:fill="F6F6F6"/>
                                </w:rPr>
                                <w:t>Power</w:t>
                              </w:r>
                              <w:r w:rsidRPr="001934F2">
                                <w:rPr>
                                  <w:rFonts w:ascii="Arial" w:hAnsi="Arial" w:cs="Arial"/>
                                  <w:b/>
                                  <w:bCs/>
                                  <w:color w:val="121212"/>
                                  <w:sz w:val="18"/>
                                  <w:szCs w:val="18"/>
                                </w:rPr>
                                <w:br/>
                              </w:r>
                              <w:r w:rsidRPr="001934F2">
                                <w:rPr>
                                  <w:rFonts w:ascii="Arial" w:hAnsi="Arial" w:cs="Arial"/>
                                  <w:b/>
                                  <w:bCs/>
                                  <w:color w:val="121212"/>
                                  <w:sz w:val="18"/>
                                  <w:szCs w:val="18"/>
                                  <w:shd w:val="clear" w:color="auto" w:fill="F6F6F6"/>
                                </w:rPr>
                                <w:t>Distance</w:t>
                              </w:r>
                            </w:p>
                          </w:txbxContent>
                        </wps:txbx>
                        <wps:bodyPr rot="0" vert="horz" wrap="square" lIns="91440" tIns="45720" rIns="91440" bIns="45720" anchor="t" anchorCtr="0">
                          <a:noAutofit/>
                        </wps:bodyPr>
                      </wps:wsp>
                      <wps:wsp>
                        <wps:cNvPr id="5" name="Text Box 2"/>
                        <wps:cNvSpPr txBox="1">
                          <a:spLocks noChangeArrowheads="1"/>
                        </wps:cNvSpPr>
                        <wps:spPr bwMode="auto">
                          <a:xfrm>
                            <a:off x="997527" y="17813"/>
                            <a:ext cx="777240" cy="516255"/>
                          </a:xfrm>
                          <a:prstGeom prst="rect">
                            <a:avLst/>
                          </a:prstGeom>
                          <a:solidFill>
                            <a:srgbClr val="FFFFFF"/>
                          </a:solidFill>
                          <a:ln w="9525">
                            <a:noFill/>
                            <a:miter lim="800000"/>
                            <a:headEnd/>
                            <a:tailEnd/>
                          </a:ln>
                        </wps:spPr>
                        <wps:txbx>
                          <w:txbxContent>
                            <w:p w14:paraId="537AF4E7" w14:textId="00A42F5B" w:rsidR="00E0379C" w:rsidRPr="001934F2" w:rsidRDefault="00E0379C" w:rsidP="001934F2">
                              <w:pPr>
                                <w:jc w:val="center"/>
                                <w:rPr>
                                  <w:sz w:val="8"/>
                                  <w:szCs w:val="8"/>
                                </w:rPr>
                              </w:pPr>
                              <w:r w:rsidRPr="001934F2">
                                <w:rPr>
                                  <w:rFonts w:ascii="Arial" w:hAnsi="Arial" w:cs="Arial"/>
                                  <w:b/>
                                  <w:bCs/>
                                  <w:color w:val="121212"/>
                                  <w:sz w:val="14"/>
                                  <w:szCs w:val="14"/>
                                  <w:shd w:val="clear" w:color="auto" w:fill="F6F6F6"/>
                                </w:rPr>
                                <w:t>Individualism</w:t>
                              </w:r>
                            </w:p>
                          </w:txbxContent>
                        </wps:txbx>
                        <wps:bodyPr rot="0" vert="horz" wrap="square" lIns="91440" tIns="45720" rIns="91440" bIns="45720" anchor="t" anchorCtr="0">
                          <a:noAutofit/>
                        </wps:bodyPr>
                      </wps:wsp>
                      <wps:wsp>
                        <wps:cNvPr id="6" name="Text Box 2"/>
                        <wps:cNvSpPr txBox="1">
                          <a:spLocks noChangeArrowheads="1"/>
                        </wps:cNvSpPr>
                        <wps:spPr bwMode="auto">
                          <a:xfrm>
                            <a:off x="1965366" y="5938"/>
                            <a:ext cx="777240" cy="516255"/>
                          </a:xfrm>
                          <a:prstGeom prst="rect">
                            <a:avLst/>
                          </a:prstGeom>
                          <a:solidFill>
                            <a:srgbClr val="FFFFFF"/>
                          </a:solidFill>
                          <a:ln w="9525">
                            <a:noFill/>
                            <a:miter lim="800000"/>
                            <a:headEnd/>
                            <a:tailEnd/>
                          </a:ln>
                        </wps:spPr>
                        <wps:txbx>
                          <w:txbxContent>
                            <w:p w14:paraId="70A8FA63" w14:textId="00925E2F" w:rsidR="00E0379C" w:rsidRPr="001934F2" w:rsidRDefault="00E0379C" w:rsidP="001934F2">
                              <w:pPr>
                                <w:jc w:val="center"/>
                                <w:rPr>
                                  <w:sz w:val="4"/>
                                  <w:szCs w:val="4"/>
                                </w:rPr>
                              </w:pPr>
                              <w:r w:rsidRPr="001934F2">
                                <w:rPr>
                                  <w:rFonts w:ascii="Arial" w:hAnsi="Arial" w:cs="Arial"/>
                                  <w:b/>
                                  <w:bCs/>
                                  <w:color w:val="121212"/>
                                  <w:sz w:val="12"/>
                                  <w:szCs w:val="12"/>
                                  <w:shd w:val="clear" w:color="auto" w:fill="F6F6F6"/>
                                </w:rPr>
                                <w:t>Motivation towards Achievement and Success</w:t>
                              </w:r>
                            </w:p>
                          </w:txbxContent>
                        </wps:txbx>
                        <wps:bodyPr rot="0" vert="horz" wrap="square" lIns="91440" tIns="45720" rIns="91440" bIns="45720" anchor="t" anchorCtr="0">
                          <a:noAutofit/>
                        </wps:bodyPr>
                      </wps:wsp>
                      <wps:wsp>
                        <wps:cNvPr id="7" name="Text Box 2"/>
                        <wps:cNvSpPr txBox="1">
                          <a:spLocks noChangeArrowheads="1"/>
                        </wps:cNvSpPr>
                        <wps:spPr bwMode="auto">
                          <a:xfrm>
                            <a:off x="2903517" y="5938"/>
                            <a:ext cx="777240" cy="516255"/>
                          </a:xfrm>
                          <a:prstGeom prst="rect">
                            <a:avLst/>
                          </a:prstGeom>
                          <a:solidFill>
                            <a:srgbClr val="FFFFFF"/>
                          </a:solidFill>
                          <a:ln w="9525">
                            <a:noFill/>
                            <a:miter lim="800000"/>
                            <a:headEnd/>
                            <a:tailEnd/>
                          </a:ln>
                        </wps:spPr>
                        <wps:txbx>
                          <w:txbxContent>
                            <w:p w14:paraId="120F6780" w14:textId="78C510A3" w:rsidR="00E0379C" w:rsidRPr="00056D0E" w:rsidRDefault="00E0379C" w:rsidP="001934F2">
                              <w:pPr>
                                <w:jc w:val="center"/>
                                <w:rPr>
                                  <w:sz w:val="2"/>
                                  <w:szCs w:val="2"/>
                                </w:rPr>
                              </w:pPr>
                              <w:r w:rsidRPr="00056D0E">
                                <w:rPr>
                                  <w:rFonts w:ascii="Arial" w:hAnsi="Arial" w:cs="Arial"/>
                                  <w:b/>
                                  <w:bCs/>
                                  <w:color w:val="121212"/>
                                  <w:sz w:val="16"/>
                                  <w:szCs w:val="16"/>
                                  <w:shd w:val="clear" w:color="auto" w:fill="F6F6F6"/>
                                </w:rPr>
                                <w:t>Uncertainty</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Avoidance</w:t>
                              </w:r>
                            </w:p>
                          </w:txbxContent>
                        </wps:txbx>
                        <wps:bodyPr rot="0" vert="horz" wrap="square" lIns="91440" tIns="45720" rIns="91440" bIns="45720" anchor="t" anchorCtr="0">
                          <a:noAutofit/>
                        </wps:bodyPr>
                      </wps:wsp>
                      <wps:wsp>
                        <wps:cNvPr id="8" name="Text Box 2"/>
                        <wps:cNvSpPr txBox="1">
                          <a:spLocks noChangeArrowheads="1"/>
                        </wps:cNvSpPr>
                        <wps:spPr bwMode="auto">
                          <a:xfrm>
                            <a:off x="3829792" y="5938"/>
                            <a:ext cx="777240" cy="516255"/>
                          </a:xfrm>
                          <a:prstGeom prst="rect">
                            <a:avLst/>
                          </a:prstGeom>
                          <a:solidFill>
                            <a:srgbClr val="FFFFFF"/>
                          </a:solidFill>
                          <a:ln w="9525">
                            <a:noFill/>
                            <a:miter lim="800000"/>
                            <a:headEnd/>
                            <a:tailEnd/>
                          </a:ln>
                        </wps:spPr>
                        <wps:txbx>
                          <w:txbxContent>
                            <w:p w14:paraId="5361DF10" w14:textId="14024E69" w:rsidR="00E0379C" w:rsidRPr="00056D0E" w:rsidRDefault="00E0379C" w:rsidP="001934F2">
                              <w:pPr>
                                <w:jc w:val="center"/>
                                <w:rPr>
                                  <w:sz w:val="2"/>
                                  <w:szCs w:val="2"/>
                                </w:rPr>
                              </w:pPr>
                              <w:r w:rsidRPr="00056D0E">
                                <w:rPr>
                                  <w:rFonts w:ascii="Arial" w:hAnsi="Arial" w:cs="Arial"/>
                                  <w:b/>
                                  <w:bCs/>
                                  <w:color w:val="121212"/>
                                  <w:sz w:val="16"/>
                                  <w:szCs w:val="16"/>
                                  <w:shd w:val="clear" w:color="auto" w:fill="F6F6F6"/>
                                </w:rPr>
                                <w:t>Long Term</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Orientation</w:t>
                              </w:r>
                            </w:p>
                          </w:txbxContent>
                        </wps:txbx>
                        <wps:bodyPr rot="0" vert="horz" wrap="square" lIns="91440" tIns="45720" rIns="91440" bIns="45720" anchor="t" anchorCtr="0">
                          <a:noAutofit/>
                        </wps:bodyPr>
                      </wps:wsp>
                      <wps:wsp>
                        <wps:cNvPr id="9" name="Text Box 2"/>
                        <wps:cNvSpPr txBox="1">
                          <a:spLocks noChangeArrowheads="1"/>
                        </wps:cNvSpPr>
                        <wps:spPr bwMode="auto">
                          <a:xfrm>
                            <a:off x="4702629" y="0"/>
                            <a:ext cx="777240" cy="516255"/>
                          </a:xfrm>
                          <a:prstGeom prst="rect">
                            <a:avLst/>
                          </a:prstGeom>
                          <a:solidFill>
                            <a:srgbClr val="FFFFFF"/>
                          </a:solidFill>
                          <a:ln w="9525">
                            <a:noFill/>
                            <a:miter lim="800000"/>
                            <a:headEnd/>
                            <a:tailEnd/>
                          </a:ln>
                        </wps:spPr>
                        <wps:txbx>
                          <w:txbxContent>
                            <w:p w14:paraId="4008C38D" w14:textId="10566BEB" w:rsidR="00E0379C" w:rsidRPr="00056D0E" w:rsidRDefault="00E0379C" w:rsidP="001934F2">
                              <w:pPr>
                                <w:jc w:val="center"/>
                                <w:rPr>
                                  <w:sz w:val="2"/>
                                  <w:szCs w:val="2"/>
                                </w:rPr>
                              </w:pPr>
                              <w:r w:rsidRPr="00056D0E">
                                <w:rPr>
                                  <w:rFonts w:ascii="Arial" w:hAnsi="Arial" w:cs="Arial"/>
                                  <w:b/>
                                  <w:bCs/>
                                  <w:color w:val="121212"/>
                                  <w:sz w:val="16"/>
                                  <w:szCs w:val="16"/>
                                  <w:shd w:val="clear" w:color="auto" w:fill="F6F6F6"/>
                                </w:rPr>
                                <w:t>Indulgence</w:t>
                              </w:r>
                            </w:p>
                          </w:txbxContent>
                        </wps:txbx>
                        <wps:bodyPr rot="0" vert="horz" wrap="square" lIns="91440" tIns="45720" rIns="91440" bIns="45720" anchor="t" anchorCtr="0">
                          <a:noAutofit/>
                        </wps:bodyPr>
                      </wps:wsp>
                    </wpg:wgp>
                  </a:graphicData>
                </a:graphic>
              </wp:anchor>
            </w:drawing>
          </mc:Choice>
          <mc:Fallback>
            <w:pict>
              <v:group w14:anchorId="5A2FA83E" id="Group 10" o:spid="_x0000_s1026" style="position:absolute;left:0;text-align:left;margin-left:7pt;margin-top:135.3pt;width:431.5pt;height:42.05pt;z-index:251669504" coordsize="54798,5340"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">
                <v:shapetype id="_x0000_t202" coordsize="21600,21600" o:spt="202" path="m,l,21600r21600,l21600,xe">
                  <v:stroke joinstyle="miter"/>
                  <v:path gradientshapeok="t" o:connecttype="rect"/>
                </v:shapetype>
                <v:shape id="Text Box 2" o:spid="_x0000_s1027" type="#_x0000_t202" style="position:absolute;top:178;width:7772;height:516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" stroked="f">
                  <v:textbox>
                    <w:txbxContent>
                      <w:p w14:paraId="0F2EEB48" w14:textId="07D39396" w:rsidR="00E0379C" w:rsidRPr="001934F2" w:rsidRDefault="00E0379C" w:rsidP="001934F2">
                        <w:pPr>
                          <w:jc w:val="center"/>
                          <w:rPr>
                            <w:sz w:val="18"/>
                            <w:szCs w:val="18"/>
                          </w:rPr>
                        </w:pPr>
                        <w:r w:rsidRPr="001934F2">
                          <w:rPr>
                            <w:rFonts w:ascii="Arial" w:hAnsi="Arial" w:cs="Arial"/>
                            <w:b/>
                            <w:bCs/>
                            <w:color w:val="121212"/>
                            <w:sz w:val="18"/>
                            <w:szCs w:val="18"/>
                            <w:shd w:val="clear" w:color="auto" w:fill="F6F6F6"/>
                          </w:rPr>
                          <w:t>Power</w:t>
                        </w:r>
                        <w:r w:rsidRPr="001934F2">
                          <w:rPr>
                            <w:rFonts w:ascii="Arial" w:hAnsi="Arial" w:cs="Arial"/>
                            <w:b/>
                            <w:bCs/>
                            <w:color w:val="121212"/>
                            <w:sz w:val="18"/>
                            <w:szCs w:val="18"/>
                          </w:rPr>
                          <w:br/>
                        </w:r>
                        <w:r w:rsidRPr="001934F2">
                          <w:rPr>
                            <w:rFonts w:ascii="Arial" w:hAnsi="Arial" w:cs="Arial"/>
                            <w:b/>
                            <w:bCs/>
                            <w:color w:val="121212"/>
                            <w:sz w:val="18"/>
                            <w:szCs w:val="18"/>
                            <w:shd w:val="clear" w:color="auto" w:fill="F6F6F6"/>
                          </w:rPr>
                          <w:t>Distance</w:t>
                        </w:r>
                      </w:p>
                    </w:txbxContent>
                  </v:textbox>
                </v:shape>
                <v:shape id="Text Box 2" o:spid="_x0000_s1028" type="#_x0000_t202" style="position:absolute;left:9975;top:178;width:7772;height:516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" stroked="f">
                  <v:textbox>
                    <w:txbxContent>
                      <w:p w14:paraId="537AF4E7" w14:textId="00A42F5B" w:rsidR="00E0379C" w:rsidRPr="001934F2" w:rsidRDefault="00E0379C" w:rsidP="001934F2">
                        <w:pPr>
                          <w:jc w:val="center"/>
                          <w:rPr>
                            <w:sz w:val="8"/>
                            <w:szCs w:val="8"/>
                          </w:rPr>
                        </w:pPr>
                        <w:r w:rsidRPr="001934F2">
                          <w:rPr>
                            <w:rFonts w:ascii="Arial" w:hAnsi="Arial" w:cs="Arial"/>
                            <w:b/>
                            <w:bCs/>
                            <w:color w:val="121212"/>
                            <w:sz w:val="14"/>
                            <w:szCs w:val="14"/>
                            <w:shd w:val="clear" w:color="auto" w:fill="F6F6F6"/>
                          </w:rPr>
                          <w:t>Individualism</w:t>
                        </w:r>
                      </w:p>
                    </w:txbxContent>
                  </v:textbox>
                </v:shape>
                <v:shape id="Text Box 2" o:spid="_x0000_s1029" type="#_x0000_t202" style="position:absolute;left:19653;top:59;width:7773;height:516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" stroked="f">
                  <v:textbox>
                    <w:txbxContent>
                      <w:p w14:paraId="70A8FA63" w14:textId="00925E2F" w:rsidR="00E0379C" w:rsidRPr="001934F2" w:rsidRDefault="00E0379C" w:rsidP="001934F2">
                        <w:pPr>
                          <w:jc w:val="center"/>
                          <w:rPr>
                            <w:sz w:val="4"/>
                            <w:szCs w:val="4"/>
                          </w:rPr>
                        </w:pPr>
                        <w:r w:rsidRPr="001934F2">
                          <w:rPr>
                            <w:rFonts w:ascii="Arial" w:hAnsi="Arial" w:cs="Arial"/>
                            <w:b/>
                            <w:bCs/>
                            <w:color w:val="121212"/>
                            <w:sz w:val="12"/>
                            <w:szCs w:val="12"/>
                            <w:shd w:val="clear" w:color="auto" w:fill="F6F6F6"/>
                          </w:rPr>
                          <w:t>Motivation towards Achievement and Success</w:t>
                        </w:r>
                      </w:p>
                    </w:txbxContent>
                  </v:textbox>
                </v:shape>
                <v:shape id="Text Box 2" o:spid="_x0000_s1030" type="#_x0000_t202" style="position:absolute;left:29035;top:59;width:7772;height:516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" stroked="f">
                  <v:textbox>
                    <w:txbxContent>
                      <w:p w14:paraId="120F6780" w14:textId="78C510A3" w:rsidR="00E0379C" w:rsidRPr="00056D0E" w:rsidRDefault="00E0379C" w:rsidP="001934F2">
                        <w:pPr>
                          <w:jc w:val="center"/>
                          <w:rPr>
                            <w:sz w:val="2"/>
                            <w:szCs w:val="2"/>
                          </w:rPr>
                        </w:pPr>
                        <w:r w:rsidRPr="00056D0E">
                          <w:rPr>
                            <w:rFonts w:ascii="Arial" w:hAnsi="Arial" w:cs="Arial"/>
                            <w:b/>
                            <w:bCs/>
                            <w:color w:val="121212"/>
                            <w:sz w:val="16"/>
                            <w:szCs w:val="16"/>
                            <w:shd w:val="clear" w:color="auto" w:fill="F6F6F6"/>
                          </w:rPr>
                          <w:t>Uncertainty</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Avoidance</w:t>
                        </w:r>
                      </w:p>
                    </w:txbxContent>
                  </v:textbox>
                </v:shape>
                <v:shape id="Text Box 2" o:spid="_x0000_s1031" type="#_x0000_t202" style="position:absolute;left:38297;top:59;width:7773;height:516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" stroked="f">
                  <v:textbox>
                    <w:txbxContent>
                      <w:p w14:paraId="5361DF10" w14:textId="14024E69" w:rsidR="00E0379C" w:rsidRPr="00056D0E" w:rsidRDefault="00E0379C" w:rsidP="001934F2">
                        <w:pPr>
                          <w:jc w:val="center"/>
                          <w:rPr>
                            <w:sz w:val="2"/>
                            <w:szCs w:val="2"/>
                          </w:rPr>
                        </w:pPr>
                        <w:r w:rsidRPr="00056D0E">
                          <w:rPr>
                            <w:rFonts w:ascii="Arial" w:hAnsi="Arial" w:cs="Arial"/>
                            <w:b/>
                            <w:bCs/>
                            <w:color w:val="121212"/>
                            <w:sz w:val="16"/>
                            <w:szCs w:val="16"/>
                            <w:shd w:val="clear" w:color="auto" w:fill="F6F6F6"/>
                          </w:rPr>
                          <w:t>Long Term</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Orientation</w:t>
                        </w:r>
                      </w:p>
                    </w:txbxContent>
                  </v:textbox>
                </v:shape>
                <v:shape id="Text Box 2" o:spid="_x0000_s1032" type="#_x0000_t202" style="position:absolute;left:47026;width:7772;height:516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" stroked="f">
                  <v:textbox>
                    <w:txbxContent>
                      <w:p w14:paraId="4008C38D" w14:textId="10566BEB" w:rsidR="00E0379C" w:rsidRPr="00056D0E" w:rsidRDefault="00E0379C" w:rsidP="001934F2">
                        <w:pPr>
                          <w:jc w:val="center"/>
                          <w:rPr>
                            <w:sz w:val="2"/>
                            <w:szCs w:val="2"/>
                          </w:rPr>
                        </w:pPr>
                        <w:r w:rsidRPr="00056D0E">
                          <w:rPr>
                            <w:rFonts w:ascii="Arial" w:hAnsi="Arial" w:cs="Arial"/>
                            <w:b/>
                            <w:bCs/>
                            <w:color w:val="121212"/>
                            <w:sz w:val="16"/>
                            <w:szCs w:val="16"/>
                            <w:shd w:val="clear" w:color="auto" w:fill="F6F6F6"/>
                          </w:rPr>
                          <w:t>Indulgence</w:t>
                        </w:r>
                      </w:p>
                    </w:txbxContent>
                  </v:textbox>
                </v:shape>
                <w10:wrap type="square"/>
              </v:group>
            </w:pict>
          </mc:Fallback>
        </mc:AlternateContent>
      </w:r>
      <w:r w:rsidR="001934F2" w:rsidRPr="00B621F5">
        <w:rPr>
          <w:rFonts w:ascii="Arial" w:hAnsi="Arial" w:cs="Arial"/>
          <w:noProof/>
          <w:lang w:bidi="bn-BD"/>
        </w:rPr>
        <w:drawing>
          <wp:inline distT="0" distB="0" distL="0" distR="0" wp14:anchorId="1A5068C6" wp14:editId="771CD03D">
            <wp:extent cx="5495925" cy="15861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01745" cy="1587863"/>
                    </a:xfrm>
                    <a:prstGeom prst="rect">
                      <a:avLst/>
                    </a:prstGeom>
                  </pic:spPr>
                </pic:pic>
              </a:graphicData>
            </a:graphic>
          </wp:inline>
        </w:drawing>
      </w:r>
    </w:p>
    <w:p w14:paraId="578BC82B" w14:textId="207101FD" w:rsidR="001934F2" w:rsidRPr="00840640" w:rsidRDefault="00B87734" w:rsidP="00B621F5">
      <w:pPr>
        <w:pStyle w:val="NormalWeb"/>
        <w:spacing w:beforeLines="120" w:before="288" w:beforeAutospacing="0" w:after="120" w:afterAutospacing="0" w:line="360" w:lineRule="auto"/>
        <w:jc w:val="center"/>
        <w:rPr>
          <w:rFonts w:ascii="Arial" w:hAnsi="Arial" w:cs="Arial"/>
          <w:i/>
          <w:iCs/>
        </w:rPr>
      </w:pPr>
      <w:r w:rsidRPr="00840640">
        <w:rPr>
          <w:rFonts w:ascii="Arial" w:hAnsi="Arial" w:cs="Arial"/>
          <w:i/>
          <w:iCs/>
        </w:rPr>
        <w:t>Hofstede Country Comparison:</w:t>
      </w:r>
      <w:r w:rsidR="001934F2" w:rsidRPr="00840640">
        <w:rPr>
          <w:rFonts w:ascii="Arial" w:hAnsi="Arial" w:cs="Arial"/>
          <w:i/>
          <w:iCs/>
        </w:rPr>
        <w:t xml:space="preserve"> Bangladesh vs United Kingd</w:t>
      </w:r>
      <w:r w:rsidR="00840640">
        <w:rPr>
          <w:rFonts w:ascii="Arial" w:hAnsi="Arial" w:cs="Arial"/>
          <w:i/>
          <w:iCs/>
        </w:rPr>
        <w:t>om (Theculturefactor.com, 2020)</w:t>
      </w:r>
    </w:p>
    <w:p w14:paraId="237A6E23" w14:textId="77777777" w:rsidR="002E56C0" w:rsidRPr="00B621F5" w:rsidRDefault="002E56C0" w:rsidP="00B621F5">
      <w:pPr>
        <w:spacing w:beforeLines="120" w:before="288" w:after="120" w:line="360" w:lineRule="auto"/>
        <w:jc w:val="both"/>
        <w:rPr>
          <w:rFonts w:ascii="Arial" w:hAnsi="Arial" w:cs="Arial"/>
          <w:lang w:bidi="bn-BD"/>
        </w:rPr>
      </w:pPr>
      <w:r w:rsidRPr="00B621F5">
        <w:rPr>
          <w:rFonts w:ascii="Arial" w:hAnsi="Arial" w:cs="Arial"/>
          <w:lang w:bidi="bn-BD"/>
        </w:rPr>
        <w:lastRenderedPageBreak/>
        <w:t xml:space="preserve">Bangladesh has a significantly greater score on Power Distance (80) than the UK (35), which implies that hierarchical social </w:t>
      </w:r>
      <w:proofErr w:type="spellStart"/>
      <w:r w:rsidRPr="00B621F5">
        <w:rPr>
          <w:rFonts w:ascii="Arial" w:hAnsi="Arial" w:cs="Arial"/>
          <w:lang w:bidi="bn-BD"/>
        </w:rPr>
        <w:t>organisations</w:t>
      </w:r>
      <w:proofErr w:type="spellEnd"/>
      <w:r w:rsidRPr="00B621F5">
        <w:rPr>
          <w:rFonts w:ascii="Arial" w:hAnsi="Arial" w:cs="Arial"/>
          <w:lang w:bidi="bn-BD"/>
        </w:rPr>
        <w:t xml:space="preserve"> are more entrenched in Bangladesh society, and brand prestige and aspirational positioning have a higher impact on consumer buying decisions. This is directly reflected through the mall based locations and the polished service environment of KFC in Bangladesh. By comparison, lower score in the UK indicates an egalitarian consumer culture in which brand relationships are founded on convenience and value as opposed to status.</w:t>
      </w:r>
    </w:p>
    <w:p w14:paraId="2AE001BE" w14:textId="77777777" w:rsidR="002E56C0" w:rsidRPr="00B621F5" w:rsidRDefault="002E56C0" w:rsidP="00B621F5">
      <w:pPr>
        <w:spacing w:beforeLines="120" w:before="288" w:after="120" w:line="360" w:lineRule="auto"/>
        <w:jc w:val="both"/>
        <w:rPr>
          <w:rFonts w:ascii="Arial" w:hAnsi="Arial" w:cs="Arial"/>
          <w:lang w:bidi="bn-BD"/>
        </w:rPr>
      </w:pPr>
      <w:r w:rsidRPr="00B621F5">
        <w:rPr>
          <w:rFonts w:ascii="Arial" w:hAnsi="Arial" w:cs="Arial"/>
          <w:lang w:bidi="bn-BD"/>
        </w:rPr>
        <w:t xml:space="preserve">The most prominent difference is the gap on Individualism with Bangladesh having a score of only 5 as opposed to the UK where the score is 76 and therefore, Bangladesh is one of the most collectivist societies in the world. This corroborates that personal preference, individual choice and self-expression is a major drive of the UK consumers and justifies KFC UK investment in digital self-service and </w:t>
      </w:r>
      <w:proofErr w:type="spellStart"/>
      <w:r w:rsidRPr="00B621F5">
        <w:rPr>
          <w:rFonts w:ascii="Arial" w:hAnsi="Arial" w:cs="Arial"/>
          <w:lang w:bidi="bn-BD"/>
        </w:rPr>
        <w:t>personalisation</w:t>
      </w:r>
      <w:proofErr w:type="spellEnd"/>
      <w:r w:rsidRPr="00B621F5">
        <w:rPr>
          <w:rFonts w:ascii="Arial" w:hAnsi="Arial" w:cs="Arial"/>
          <w:lang w:bidi="bn-BD"/>
        </w:rPr>
        <w:t xml:space="preserve"> app-based. The close to total collectivist orientation in Bangladesh implies that family meal deals, group dinner promotions, and community-based campaigns have a better chance of winning the interest of Bangladeshi consumers, and the fact that KFC is positioned as a family dining out spot is a cultural necessity, rather than an option.</w:t>
      </w:r>
    </w:p>
    <w:p w14:paraId="6EAFA55F" w14:textId="77777777" w:rsidR="002E56C0" w:rsidRPr="00B621F5" w:rsidRDefault="002E56C0" w:rsidP="00B621F5">
      <w:pPr>
        <w:spacing w:beforeLines="120" w:before="288" w:after="120" w:line="360" w:lineRule="auto"/>
        <w:jc w:val="both"/>
        <w:rPr>
          <w:rFonts w:ascii="Arial" w:hAnsi="Arial" w:cs="Arial"/>
          <w:lang w:bidi="bn-BD"/>
        </w:rPr>
      </w:pPr>
      <w:r w:rsidRPr="00B621F5">
        <w:rPr>
          <w:rFonts w:ascii="Arial" w:hAnsi="Arial" w:cs="Arial"/>
          <w:lang w:bidi="bn-BD"/>
        </w:rPr>
        <w:t>Both nations are at medium scores in regards to Masculinity (Bangladesh: 55, UK: 66), and achievement and brand aspiration become pertinent motivators both in the markets. The greater Uncertainty Avoidance (60) compared to that of the UK (35) implies that the higher the Uncertainty Avoidance, the more the product consistency, consistent brand cues, and compliance with Islamic doctrine as a perceived risk reduction tool, which supports the strategic significance of halal certification.</w:t>
      </w:r>
    </w:p>
    <w:p w14:paraId="63681510" w14:textId="77777777" w:rsidR="002E56C0" w:rsidRPr="00B621F5" w:rsidRDefault="002E56C0" w:rsidP="00B621F5">
      <w:pPr>
        <w:spacing w:beforeLines="120" w:before="288" w:after="120" w:line="360" w:lineRule="auto"/>
        <w:jc w:val="both"/>
        <w:rPr>
          <w:rFonts w:ascii="Arial" w:hAnsi="Arial" w:cs="Arial"/>
          <w:lang w:bidi="bn-BD"/>
        </w:rPr>
      </w:pPr>
      <w:r w:rsidRPr="00B621F5">
        <w:rPr>
          <w:rFonts w:ascii="Arial" w:hAnsi="Arial" w:cs="Arial"/>
          <w:lang w:bidi="bn-BD"/>
        </w:rPr>
        <w:t xml:space="preserve">The UK (60) scores higher than that of Bangladesh (38) on Long-Term Orientation indicating that the consumers of the UK are pragmatics and future-oriented in their consumption </w:t>
      </w:r>
      <w:proofErr w:type="spellStart"/>
      <w:r w:rsidRPr="00B621F5">
        <w:rPr>
          <w:rFonts w:ascii="Arial" w:hAnsi="Arial" w:cs="Arial"/>
          <w:lang w:bidi="bn-BD"/>
        </w:rPr>
        <w:t>behaviour</w:t>
      </w:r>
      <w:proofErr w:type="spellEnd"/>
      <w:r w:rsidRPr="00B621F5">
        <w:rPr>
          <w:rFonts w:ascii="Arial" w:hAnsi="Arial" w:cs="Arial"/>
          <w:lang w:bidi="bn-BD"/>
        </w:rPr>
        <w:t xml:space="preserve">. This is in </w:t>
      </w:r>
      <w:proofErr w:type="spellStart"/>
      <w:r w:rsidRPr="00B621F5">
        <w:rPr>
          <w:rFonts w:ascii="Arial" w:hAnsi="Arial" w:cs="Arial"/>
          <w:lang w:bidi="bn-BD"/>
        </w:rPr>
        <w:t>favour</w:t>
      </w:r>
      <w:proofErr w:type="spellEnd"/>
      <w:r w:rsidRPr="00B621F5">
        <w:rPr>
          <w:rFonts w:ascii="Arial" w:hAnsi="Arial" w:cs="Arial"/>
          <w:lang w:bidi="bn-BD"/>
        </w:rPr>
        <w:t xml:space="preserve"> of KFC UK investing in long-term loyalty </w:t>
      </w:r>
      <w:proofErr w:type="spellStart"/>
      <w:r w:rsidRPr="00B621F5">
        <w:rPr>
          <w:rFonts w:ascii="Arial" w:hAnsi="Arial" w:cs="Arial"/>
          <w:lang w:bidi="bn-BD"/>
        </w:rPr>
        <w:t>programmes</w:t>
      </w:r>
      <w:proofErr w:type="spellEnd"/>
      <w:r w:rsidRPr="00B621F5">
        <w:rPr>
          <w:rFonts w:ascii="Arial" w:hAnsi="Arial" w:cs="Arial"/>
          <w:lang w:bidi="bn-BD"/>
        </w:rPr>
        <w:t xml:space="preserve">, long-term sustainability, and digital engagement strategies, whereas KFC Bangladesh needs to consider more short-term, occasion-based incentives to fuel consumer engagement. Most prominently, the fact that the UK scored much higher on the Indulgence score (69) than Bangladesh (20) confirms that a pleasure-driven, lifestyle-oriented marketing based on enjoyment and social restaurant is much more effective within the UK, whereas KFC Bangladesh needs to position the </w:t>
      </w:r>
      <w:r w:rsidRPr="00B621F5">
        <w:rPr>
          <w:rFonts w:ascii="Arial" w:hAnsi="Arial" w:cs="Arial"/>
          <w:lang w:bidi="bn-BD"/>
        </w:rPr>
        <w:lastRenderedPageBreak/>
        <w:t>communication according to the value of family and cultural familiarity as opposed to indulgence.</w:t>
      </w:r>
    </w:p>
    <w:p w14:paraId="2AFCE1DA" w14:textId="77777777" w:rsidR="002E56C0" w:rsidRPr="00B621F5" w:rsidRDefault="002E56C0" w:rsidP="00B621F5">
      <w:pPr>
        <w:spacing w:beforeLines="120" w:before="288" w:after="120" w:line="360" w:lineRule="auto"/>
        <w:jc w:val="both"/>
        <w:rPr>
          <w:rFonts w:ascii="Arial" w:hAnsi="Arial" w:cs="Arial"/>
          <w:b/>
          <w:bCs/>
          <w:lang w:bidi="bn-BD"/>
        </w:rPr>
      </w:pPr>
      <w:r w:rsidRPr="00B621F5">
        <w:rPr>
          <w:rFonts w:ascii="Arial" w:hAnsi="Arial" w:cs="Arial"/>
          <w:b/>
          <w:bCs/>
          <w:lang w:bidi="bn-BD"/>
        </w:rPr>
        <w:t>Critical Analysis of Hofstede Model.</w:t>
      </w:r>
    </w:p>
    <w:p w14:paraId="42713645" w14:textId="77777777" w:rsidR="002E56C0" w:rsidRPr="00B621F5" w:rsidRDefault="002E56C0" w:rsidP="00B621F5">
      <w:pPr>
        <w:spacing w:beforeLines="120" w:before="288" w:after="120" w:line="360" w:lineRule="auto"/>
        <w:jc w:val="both"/>
        <w:rPr>
          <w:rFonts w:ascii="Arial" w:hAnsi="Arial" w:cs="Arial"/>
          <w:lang w:bidi="bn-BD"/>
        </w:rPr>
      </w:pPr>
      <w:r w:rsidRPr="00B621F5">
        <w:rPr>
          <w:rFonts w:ascii="Arial" w:hAnsi="Arial" w:cs="Arial"/>
          <w:lang w:bidi="bn-BD"/>
        </w:rPr>
        <w:t>Even though widely used, the Hofstede has its strengths and weaknesses. The main benefit of it is that it offers a systematic, measurable approach to the comparisons of culture differences between countries, which allows multinationals to make evidence-based strategic choices (</w:t>
      </w:r>
      <w:proofErr w:type="spellStart"/>
      <w:r w:rsidRPr="00B621F5">
        <w:rPr>
          <w:rFonts w:ascii="Arial" w:hAnsi="Arial" w:cs="Arial"/>
          <w:lang w:bidi="bn-BD"/>
        </w:rPr>
        <w:t>Yeganeh</w:t>
      </w:r>
      <w:proofErr w:type="spellEnd"/>
      <w:r w:rsidRPr="00B621F5">
        <w:rPr>
          <w:rFonts w:ascii="Arial" w:hAnsi="Arial" w:cs="Arial"/>
          <w:lang w:bidi="bn-BD"/>
        </w:rPr>
        <w:t>, 2025). Its six-dimension breadth reflects a broad range of cultural variability and its large cross-national data base provides it with authority as a diagnostic instrument of global brand strategy.</w:t>
      </w:r>
    </w:p>
    <w:p w14:paraId="509C2AEE" w14:textId="4F2761B5" w:rsidR="00B87734" w:rsidRPr="00B621F5" w:rsidRDefault="002E56C0" w:rsidP="00B621F5">
      <w:pPr>
        <w:spacing w:beforeLines="120" w:before="288" w:after="120" w:line="360" w:lineRule="auto"/>
        <w:jc w:val="both"/>
        <w:rPr>
          <w:rFonts w:ascii="Arial" w:hAnsi="Arial" w:cs="Arial"/>
          <w:lang w:bidi="bn-BD"/>
        </w:rPr>
      </w:pPr>
      <w:r w:rsidRPr="00B621F5">
        <w:rPr>
          <w:rFonts w:ascii="Arial" w:hAnsi="Arial" w:cs="Arial"/>
          <w:lang w:bidi="bn-BD"/>
        </w:rPr>
        <w:t xml:space="preserve">Nevertheless, the model also has limitations, which are equally important. The process of devaluing rich and vibrant national cultures into quantifiable numbers can lead to over simplification of social </w:t>
      </w:r>
      <w:proofErr w:type="spellStart"/>
      <w:r w:rsidRPr="00B621F5">
        <w:rPr>
          <w:rFonts w:ascii="Arial" w:hAnsi="Arial" w:cs="Arial"/>
          <w:lang w:bidi="bn-BD"/>
        </w:rPr>
        <w:t>behaviour</w:t>
      </w:r>
      <w:proofErr w:type="spellEnd"/>
      <w:r w:rsidRPr="00B621F5">
        <w:rPr>
          <w:rFonts w:ascii="Arial" w:hAnsi="Arial" w:cs="Arial"/>
          <w:lang w:bidi="bn-BD"/>
        </w:rPr>
        <w:t xml:space="preserve"> (</w:t>
      </w:r>
      <w:proofErr w:type="spellStart"/>
      <w:r w:rsidRPr="00B621F5">
        <w:rPr>
          <w:rFonts w:ascii="Arial" w:hAnsi="Arial" w:cs="Arial"/>
          <w:lang w:bidi="bn-BD"/>
        </w:rPr>
        <w:t>Signorini</w:t>
      </w:r>
      <w:proofErr w:type="spellEnd"/>
      <w:r w:rsidRPr="00B621F5">
        <w:rPr>
          <w:rFonts w:ascii="Arial" w:hAnsi="Arial" w:cs="Arial"/>
          <w:lang w:bidi="bn-BD"/>
        </w:rPr>
        <w:t xml:space="preserve">, </w:t>
      </w:r>
      <w:proofErr w:type="spellStart"/>
      <w:r w:rsidRPr="00B621F5">
        <w:rPr>
          <w:rFonts w:ascii="Arial" w:hAnsi="Arial" w:cs="Arial"/>
          <w:lang w:bidi="bn-BD"/>
        </w:rPr>
        <w:t>Wiesemes</w:t>
      </w:r>
      <w:proofErr w:type="spellEnd"/>
      <w:r w:rsidRPr="00B621F5">
        <w:rPr>
          <w:rFonts w:ascii="Arial" w:hAnsi="Arial" w:cs="Arial"/>
          <w:lang w:bidi="bn-BD"/>
        </w:rPr>
        <w:t xml:space="preserve"> and Murphy, 2009). The initial data were taken some decades ago, which makes it questionable whether it is relevant to modern cultural changes in the context of </w:t>
      </w:r>
      <w:proofErr w:type="spellStart"/>
      <w:r w:rsidRPr="00B621F5">
        <w:rPr>
          <w:rFonts w:ascii="Arial" w:hAnsi="Arial" w:cs="Arial"/>
          <w:lang w:bidi="bn-BD"/>
        </w:rPr>
        <w:t>globalisation</w:t>
      </w:r>
      <w:proofErr w:type="spellEnd"/>
      <w:r w:rsidRPr="00B621F5">
        <w:rPr>
          <w:rFonts w:ascii="Arial" w:hAnsi="Arial" w:cs="Arial"/>
          <w:lang w:bidi="bn-BD"/>
        </w:rPr>
        <w:t xml:space="preserve"> and digital connectivity. Moreover, the model presupposes national homogeneity of cultures, which hides a significant intra-national difference, urban Dhaka shoppers are entirely different than rural Bangladeshi residents, yet both have the same national scores. In that regard, the Hofstede framework is best used when combined with other supplementary market research tools, rather than as an independent analytical tool (</w:t>
      </w:r>
      <w:proofErr w:type="spellStart"/>
      <w:r w:rsidRPr="00B621F5">
        <w:rPr>
          <w:rFonts w:ascii="Arial" w:hAnsi="Arial" w:cs="Arial"/>
          <w:lang w:bidi="bn-BD"/>
        </w:rPr>
        <w:t>Venkateswaran</w:t>
      </w:r>
      <w:proofErr w:type="spellEnd"/>
      <w:r w:rsidRPr="00B621F5">
        <w:rPr>
          <w:rFonts w:ascii="Arial" w:hAnsi="Arial" w:cs="Arial"/>
          <w:lang w:bidi="bn-BD"/>
        </w:rPr>
        <w:t xml:space="preserve"> and </w:t>
      </w:r>
      <w:proofErr w:type="spellStart"/>
      <w:r w:rsidRPr="00B621F5">
        <w:rPr>
          <w:rFonts w:ascii="Arial" w:hAnsi="Arial" w:cs="Arial"/>
          <w:lang w:bidi="bn-BD"/>
        </w:rPr>
        <w:t>Ojha</w:t>
      </w:r>
      <w:proofErr w:type="spellEnd"/>
      <w:r w:rsidRPr="00B621F5">
        <w:rPr>
          <w:rFonts w:ascii="Arial" w:hAnsi="Arial" w:cs="Arial"/>
          <w:lang w:bidi="bn-BD"/>
        </w:rPr>
        <w:t>, 2019).</w:t>
      </w:r>
    </w:p>
    <w:p w14:paraId="71985DF0" w14:textId="770FE149" w:rsidR="002E56C0" w:rsidRPr="00B621F5" w:rsidRDefault="00843680" w:rsidP="00B621F5">
      <w:pPr>
        <w:pStyle w:val="Heading3"/>
        <w:spacing w:beforeLines="120" w:before="288" w:beforeAutospacing="0" w:after="120" w:afterAutospacing="0" w:line="360" w:lineRule="auto"/>
        <w:jc w:val="both"/>
        <w:rPr>
          <w:rFonts w:cs="Arial"/>
          <w:szCs w:val="24"/>
          <w:lang w:bidi="bn-BD"/>
        </w:rPr>
      </w:pPr>
      <w:bookmarkStart w:id="12" w:name="_Toc227075945"/>
      <w:r w:rsidRPr="00B621F5">
        <w:rPr>
          <w:rFonts w:cs="Arial"/>
          <w:szCs w:val="24"/>
          <w:lang w:bidi="bn-BD"/>
        </w:rPr>
        <w:t>3.1</w:t>
      </w:r>
      <w:r w:rsidR="002E56C0" w:rsidRPr="00B621F5">
        <w:rPr>
          <w:rFonts w:cs="Arial"/>
          <w:szCs w:val="24"/>
          <w:lang w:bidi="bn-BD"/>
        </w:rPr>
        <w:t>.5 Technological Factors</w:t>
      </w:r>
      <w:bookmarkEnd w:id="12"/>
    </w:p>
    <w:p w14:paraId="511E8AF8" w14:textId="1227D3A4" w:rsidR="002E56C0" w:rsidRPr="00B621F5" w:rsidRDefault="002E56C0" w:rsidP="00B621F5">
      <w:pPr>
        <w:spacing w:beforeLines="120" w:before="288" w:after="120" w:line="360" w:lineRule="auto"/>
        <w:jc w:val="both"/>
        <w:rPr>
          <w:rFonts w:ascii="Arial" w:hAnsi="Arial" w:cs="Arial"/>
          <w:lang w:bidi="bn-BD"/>
        </w:rPr>
      </w:pPr>
      <w:r w:rsidRPr="00B621F5">
        <w:rPr>
          <w:rFonts w:ascii="Arial" w:hAnsi="Arial" w:cs="Arial"/>
          <w:lang w:bidi="bn-BD"/>
        </w:rPr>
        <w:t xml:space="preserve">In both markets, technology provides </w:t>
      </w:r>
      <w:proofErr w:type="spellStart"/>
      <w:r w:rsidRPr="00B621F5">
        <w:rPr>
          <w:rFonts w:ascii="Arial" w:hAnsi="Arial" w:cs="Arial"/>
          <w:lang w:bidi="bn-BD"/>
        </w:rPr>
        <w:t>favourable</w:t>
      </w:r>
      <w:proofErr w:type="spellEnd"/>
      <w:r w:rsidRPr="00B621F5">
        <w:rPr>
          <w:rFonts w:ascii="Arial" w:hAnsi="Arial" w:cs="Arial"/>
          <w:lang w:bidi="bn-BD"/>
        </w:rPr>
        <w:t xml:space="preserve"> conditions to KFC although the level of maturity differs. Mobile applications and online food ordering have grown at a very high rate in Bangladesh. It is worth mentioning that online delivery services have become one of the key channels through which quick-service restaurants seek to operate, which makes operators invest in digital infrastructure to stay competitive (</w:t>
      </w:r>
      <w:proofErr w:type="spellStart"/>
      <w:r w:rsidRPr="00B621F5">
        <w:rPr>
          <w:rFonts w:ascii="Arial" w:hAnsi="Arial" w:cs="Arial"/>
          <w:lang w:bidi="bn-BD"/>
        </w:rPr>
        <w:t>Giri</w:t>
      </w:r>
      <w:proofErr w:type="spellEnd"/>
      <w:r w:rsidRPr="00B621F5">
        <w:rPr>
          <w:rFonts w:ascii="Arial" w:hAnsi="Arial" w:cs="Arial"/>
          <w:lang w:bidi="bn-BD"/>
        </w:rPr>
        <w:t xml:space="preserve">, </w:t>
      </w:r>
      <w:proofErr w:type="spellStart"/>
      <w:r w:rsidRPr="00B621F5">
        <w:rPr>
          <w:rFonts w:ascii="Arial" w:hAnsi="Arial" w:cs="Arial"/>
          <w:lang w:bidi="bn-BD"/>
        </w:rPr>
        <w:t>Bimal</w:t>
      </w:r>
      <w:proofErr w:type="spellEnd"/>
      <w:r w:rsidRPr="00B621F5">
        <w:rPr>
          <w:rFonts w:ascii="Arial" w:hAnsi="Arial" w:cs="Arial"/>
          <w:lang w:bidi="bn-BD"/>
        </w:rPr>
        <w:t xml:space="preserve"> </w:t>
      </w:r>
      <w:proofErr w:type="spellStart"/>
      <w:r w:rsidRPr="00B621F5">
        <w:rPr>
          <w:rFonts w:ascii="Arial" w:hAnsi="Arial" w:cs="Arial"/>
          <w:lang w:bidi="bn-BD"/>
        </w:rPr>
        <w:t>Paudel</w:t>
      </w:r>
      <w:proofErr w:type="spellEnd"/>
      <w:r w:rsidRPr="00B621F5">
        <w:rPr>
          <w:rFonts w:ascii="Arial" w:hAnsi="Arial" w:cs="Arial"/>
          <w:lang w:bidi="bn-BD"/>
        </w:rPr>
        <w:t xml:space="preserve"> and Shah, 2025). In the United Kingdom, the technological integration is significantly more progressive, with the self-service kiosks, mobile ordering, and digital payment widely available. The general adoption of delivery aggregator services like </w:t>
      </w:r>
      <w:proofErr w:type="spellStart"/>
      <w:r w:rsidRPr="00B621F5">
        <w:rPr>
          <w:rFonts w:ascii="Arial" w:hAnsi="Arial" w:cs="Arial"/>
          <w:lang w:bidi="bn-BD"/>
        </w:rPr>
        <w:t>Deliveroo</w:t>
      </w:r>
      <w:proofErr w:type="spellEnd"/>
      <w:r w:rsidRPr="00B621F5">
        <w:rPr>
          <w:rFonts w:ascii="Arial" w:hAnsi="Arial" w:cs="Arial"/>
          <w:lang w:bidi="bn-BD"/>
        </w:rPr>
        <w:t xml:space="preserve"> and Uber Eats has radically changed the consumer demands </w:t>
      </w:r>
      <w:r w:rsidRPr="00B621F5">
        <w:rPr>
          <w:rFonts w:ascii="Arial" w:hAnsi="Arial" w:cs="Arial"/>
          <w:lang w:bidi="bn-BD"/>
        </w:rPr>
        <w:lastRenderedPageBreak/>
        <w:t xml:space="preserve">concerning speed of service and convenience within the UK fast-food industry, making this a very </w:t>
      </w:r>
      <w:proofErr w:type="spellStart"/>
      <w:r w:rsidRPr="00B621F5">
        <w:rPr>
          <w:rFonts w:ascii="Arial" w:hAnsi="Arial" w:cs="Arial"/>
          <w:lang w:bidi="bn-BD"/>
        </w:rPr>
        <w:t>favourable</w:t>
      </w:r>
      <w:proofErr w:type="spellEnd"/>
      <w:r w:rsidRPr="00B621F5">
        <w:rPr>
          <w:rFonts w:ascii="Arial" w:hAnsi="Arial" w:cs="Arial"/>
          <w:lang w:bidi="bn-BD"/>
        </w:rPr>
        <w:t xml:space="preserve"> condition to KFC.</w:t>
      </w:r>
    </w:p>
    <w:p w14:paraId="1BC63CB7" w14:textId="112F8510" w:rsidR="002E56C0" w:rsidRPr="00B621F5" w:rsidRDefault="00843680" w:rsidP="00B621F5">
      <w:pPr>
        <w:pStyle w:val="Heading3"/>
        <w:spacing w:beforeLines="120" w:before="288" w:beforeAutospacing="0" w:after="120" w:afterAutospacing="0" w:line="360" w:lineRule="auto"/>
        <w:jc w:val="both"/>
        <w:rPr>
          <w:rFonts w:cs="Arial"/>
          <w:szCs w:val="24"/>
          <w:lang w:bidi="bn-BD"/>
        </w:rPr>
      </w:pPr>
      <w:bookmarkStart w:id="13" w:name="_Toc227075946"/>
      <w:r w:rsidRPr="00B621F5">
        <w:rPr>
          <w:rFonts w:cs="Arial"/>
          <w:szCs w:val="24"/>
          <w:lang w:bidi="bn-BD"/>
        </w:rPr>
        <w:t>3.1</w:t>
      </w:r>
      <w:r w:rsidR="002E56C0" w:rsidRPr="00B621F5">
        <w:rPr>
          <w:rFonts w:cs="Arial"/>
          <w:szCs w:val="24"/>
          <w:lang w:bidi="bn-BD"/>
        </w:rPr>
        <w:t>.6 Environmental Factors</w:t>
      </w:r>
      <w:bookmarkEnd w:id="13"/>
    </w:p>
    <w:p w14:paraId="5A588749" w14:textId="440647C1" w:rsidR="002E56C0" w:rsidRPr="00B621F5" w:rsidRDefault="002E56C0" w:rsidP="00B621F5">
      <w:pPr>
        <w:spacing w:beforeLines="120" w:before="288" w:after="120" w:line="360" w:lineRule="auto"/>
        <w:jc w:val="both"/>
        <w:rPr>
          <w:rFonts w:ascii="Arial" w:hAnsi="Arial" w:cs="Arial"/>
          <w:lang w:bidi="bn-BD"/>
        </w:rPr>
      </w:pPr>
      <w:r w:rsidRPr="00B621F5">
        <w:rPr>
          <w:rFonts w:ascii="Arial" w:hAnsi="Arial" w:cs="Arial"/>
          <w:lang w:bidi="bn-BD"/>
        </w:rPr>
        <w:t xml:space="preserve">In both markets, the environmental factors are mostly </w:t>
      </w:r>
      <w:proofErr w:type="spellStart"/>
      <w:r w:rsidRPr="00B621F5">
        <w:rPr>
          <w:rFonts w:ascii="Arial" w:hAnsi="Arial" w:cs="Arial"/>
          <w:lang w:bidi="bn-BD"/>
        </w:rPr>
        <w:t>unfavourable</w:t>
      </w:r>
      <w:proofErr w:type="spellEnd"/>
      <w:r w:rsidRPr="00B621F5">
        <w:rPr>
          <w:rFonts w:ascii="Arial" w:hAnsi="Arial" w:cs="Arial"/>
          <w:lang w:bidi="bn-BD"/>
        </w:rPr>
        <w:t xml:space="preserve"> to KFC because increasing regulatory and consumer pressure requires expensive changes in the operations. The situation is less strict in Bangladesh, but the awareness is growing slowly (Phelan et al., 2022). There is an emergent consumer demand concerning sustainable packaging with particularly older geographical segments of the population, which puts reputational strain on global brands. In the UK, the pressures are relatively intense. Environmental compliance is a strategic category of KFC UK, as it is highly regulated and consumers are pressured to avoid single-use plastic items and enhance recycling systems to support the sustainable sourcing process.</w:t>
      </w:r>
    </w:p>
    <w:p w14:paraId="114AEEEA" w14:textId="7FA45E31" w:rsidR="002E56C0" w:rsidRPr="00B621F5" w:rsidRDefault="00843680" w:rsidP="00B621F5">
      <w:pPr>
        <w:pStyle w:val="Heading3"/>
        <w:spacing w:beforeLines="120" w:before="288" w:beforeAutospacing="0" w:after="120" w:afterAutospacing="0" w:line="360" w:lineRule="auto"/>
        <w:jc w:val="both"/>
        <w:rPr>
          <w:rFonts w:cs="Arial"/>
          <w:szCs w:val="24"/>
          <w:lang w:bidi="bn-BD"/>
        </w:rPr>
      </w:pPr>
      <w:bookmarkStart w:id="14" w:name="_Toc227075947"/>
      <w:r w:rsidRPr="00B621F5">
        <w:rPr>
          <w:rFonts w:cs="Arial"/>
          <w:szCs w:val="24"/>
          <w:lang w:bidi="bn-BD"/>
        </w:rPr>
        <w:t>3.1</w:t>
      </w:r>
      <w:r w:rsidR="002E56C0" w:rsidRPr="00B621F5">
        <w:rPr>
          <w:rFonts w:cs="Arial"/>
          <w:szCs w:val="24"/>
          <w:lang w:bidi="bn-BD"/>
        </w:rPr>
        <w:t>.7 Legal Factors</w:t>
      </w:r>
      <w:bookmarkEnd w:id="14"/>
    </w:p>
    <w:p w14:paraId="088A0AD4" w14:textId="34DC2B5B" w:rsidR="002E56C0" w:rsidRPr="00B621F5" w:rsidRDefault="002E56C0" w:rsidP="00B621F5">
      <w:pPr>
        <w:spacing w:beforeLines="120" w:before="288" w:after="120" w:line="360" w:lineRule="auto"/>
        <w:jc w:val="both"/>
        <w:rPr>
          <w:rFonts w:ascii="Arial" w:hAnsi="Arial" w:cs="Arial"/>
          <w:lang w:bidi="bn-BD"/>
        </w:rPr>
      </w:pPr>
      <w:r w:rsidRPr="00B621F5">
        <w:rPr>
          <w:rFonts w:ascii="Arial" w:hAnsi="Arial" w:cs="Arial"/>
          <w:lang w:bidi="bn-BD"/>
        </w:rPr>
        <w:t xml:space="preserve">The legal aspects are somewhat not </w:t>
      </w:r>
      <w:proofErr w:type="spellStart"/>
      <w:r w:rsidRPr="00B621F5">
        <w:rPr>
          <w:rFonts w:ascii="Arial" w:hAnsi="Arial" w:cs="Arial"/>
          <w:lang w:bidi="bn-BD"/>
        </w:rPr>
        <w:t>favourable</w:t>
      </w:r>
      <w:proofErr w:type="spellEnd"/>
      <w:r w:rsidRPr="00B621F5">
        <w:rPr>
          <w:rFonts w:ascii="Arial" w:hAnsi="Arial" w:cs="Arial"/>
          <w:lang w:bidi="bn-BD"/>
        </w:rPr>
        <w:t xml:space="preserve"> to KFC in both markets because of compliance expenses, yet the legal environments are not volatile and help in long terms brand credibility. Food enterprises in Bangladesh should be in line with the regulations on food safety, </w:t>
      </w:r>
      <w:proofErr w:type="spellStart"/>
      <w:r w:rsidRPr="00B621F5">
        <w:rPr>
          <w:rFonts w:ascii="Arial" w:hAnsi="Arial" w:cs="Arial"/>
          <w:lang w:bidi="bn-BD"/>
        </w:rPr>
        <w:t>licencing</w:t>
      </w:r>
      <w:proofErr w:type="spellEnd"/>
      <w:r w:rsidRPr="00B621F5">
        <w:rPr>
          <w:rFonts w:ascii="Arial" w:hAnsi="Arial" w:cs="Arial"/>
          <w:lang w:bidi="bn-BD"/>
        </w:rPr>
        <w:t xml:space="preserve">, and halal certification (None </w:t>
      </w:r>
      <w:proofErr w:type="spellStart"/>
      <w:r w:rsidRPr="00B621F5">
        <w:rPr>
          <w:rFonts w:ascii="Arial" w:hAnsi="Arial" w:cs="Arial"/>
          <w:lang w:bidi="bn-BD"/>
        </w:rPr>
        <w:t>Ehisuoria</w:t>
      </w:r>
      <w:proofErr w:type="spellEnd"/>
      <w:r w:rsidRPr="00B621F5">
        <w:rPr>
          <w:rFonts w:ascii="Arial" w:hAnsi="Arial" w:cs="Arial"/>
          <w:lang w:bidi="bn-BD"/>
        </w:rPr>
        <w:t xml:space="preserve"> E. </w:t>
      </w:r>
      <w:proofErr w:type="spellStart"/>
      <w:r w:rsidRPr="00B621F5">
        <w:rPr>
          <w:rFonts w:ascii="Arial" w:hAnsi="Arial" w:cs="Arial"/>
          <w:lang w:bidi="bn-BD"/>
        </w:rPr>
        <w:t>Akhuemonkhan</w:t>
      </w:r>
      <w:proofErr w:type="spellEnd"/>
      <w:r w:rsidRPr="00B621F5">
        <w:rPr>
          <w:rFonts w:ascii="Arial" w:hAnsi="Arial" w:cs="Arial"/>
          <w:lang w:bidi="bn-BD"/>
        </w:rPr>
        <w:t xml:space="preserve"> et al., 2025), among which the current halal compliance at KFC places it in a </w:t>
      </w:r>
      <w:proofErr w:type="spellStart"/>
      <w:r w:rsidRPr="00B621F5">
        <w:rPr>
          <w:rFonts w:ascii="Arial" w:hAnsi="Arial" w:cs="Arial"/>
          <w:lang w:bidi="bn-BD"/>
        </w:rPr>
        <w:t>favourable</w:t>
      </w:r>
      <w:proofErr w:type="spellEnd"/>
      <w:r w:rsidRPr="00B621F5">
        <w:rPr>
          <w:rFonts w:ascii="Arial" w:hAnsi="Arial" w:cs="Arial"/>
          <w:lang w:bidi="bn-BD"/>
        </w:rPr>
        <w:t xml:space="preserve"> position. In the UK, all the aspects of operations are under the control of the comprehensive food safety legislation, </w:t>
      </w:r>
      <w:proofErr w:type="spellStart"/>
      <w:r w:rsidRPr="00B621F5">
        <w:rPr>
          <w:rFonts w:ascii="Arial" w:hAnsi="Arial" w:cs="Arial"/>
          <w:lang w:bidi="bn-BD"/>
        </w:rPr>
        <w:t>labour</w:t>
      </w:r>
      <w:proofErr w:type="spellEnd"/>
      <w:r w:rsidRPr="00B621F5">
        <w:rPr>
          <w:rFonts w:ascii="Arial" w:hAnsi="Arial" w:cs="Arial"/>
          <w:lang w:bidi="bn-BD"/>
        </w:rPr>
        <w:t xml:space="preserve"> laws, and consumer protection regulations. Compliance involves long-term commitment to staff training, supply chain audits and systems quality, raising operational expenses, but eventually improving consumer confidence, as well as </w:t>
      </w:r>
      <w:proofErr w:type="spellStart"/>
      <w:r w:rsidRPr="00B621F5">
        <w:rPr>
          <w:rFonts w:ascii="Arial" w:hAnsi="Arial" w:cs="Arial"/>
          <w:lang w:bidi="bn-BD"/>
        </w:rPr>
        <w:t>minimising</w:t>
      </w:r>
      <w:proofErr w:type="spellEnd"/>
      <w:r w:rsidRPr="00B621F5">
        <w:rPr>
          <w:rFonts w:ascii="Arial" w:hAnsi="Arial" w:cs="Arial"/>
          <w:lang w:bidi="bn-BD"/>
        </w:rPr>
        <w:t xml:space="preserve"> reputational risk.</w:t>
      </w:r>
    </w:p>
    <w:p w14:paraId="32CE1B8B" w14:textId="42CEE758" w:rsidR="002E56C0" w:rsidRDefault="00E0379C" w:rsidP="00E0379C">
      <w:pPr>
        <w:pStyle w:val="Heading2"/>
      </w:pPr>
      <w:bookmarkStart w:id="15" w:name="_Toc227075948"/>
      <w:r w:rsidRPr="00E0379C">
        <w:t>3.2</w:t>
      </w:r>
      <w:r w:rsidR="002E56C0" w:rsidRPr="00E0379C">
        <w:t xml:space="preserve"> </w:t>
      </w:r>
      <w:r w:rsidR="00932E39" w:rsidRPr="00E0379C">
        <w:t xml:space="preserve">Similarities </w:t>
      </w:r>
      <w:r w:rsidR="002E56C0" w:rsidRPr="00E0379C">
        <w:t>and Differences in the two markets</w:t>
      </w:r>
      <w:bookmarkEnd w:id="15"/>
    </w:p>
    <w:p w14:paraId="2D3B0AC2" w14:textId="77777777" w:rsidR="00E0379C" w:rsidRPr="00E0379C" w:rsidRDefault="00E0379C" w:rsidP="00E0379C"/>
    <w:p w14:paraId="246C4444" w14:textId="77777777" w:rsidR="00B42C0D" w:rsidRPr="00E0379C" w:rsidRDefault="00B42C0D" w:rsidP="00E0379C">
      <w:pPr>
        <w:spacing w:line="360" w:lineRule="auto"/>
        <w:jc w:val="both"/>
        <w:rPr>
          <w:rFonts w:ascii="Arial" w:hAnsi="Arial" w:cs="Arial"/>
        </w:rPr>
      </w:pPr>
      <w:r w:rsidRPr="00E0379C">
        <w:rPr>
          <w:rFonts w:ascii="Arial" w:hAnsi="Arial" w:cs="Arial"/>
        </w:rPr>
        <w:t xml:space="preserve">Although KFC business in both Bangladesh and the United Kingdom have a common global identity, it is influenced by different macro-environmental factors. In terms of similarities, the two markets are both technologically advanced with the adoption of digital ordering and mobile delivery systems. Moreover, the issue of environmental sustainability has become a burning problem in both countries and requires more </w:t>
      </w:r>
      <w:r w:rsidRPr="00E0379C">
        <w:rPr>
          <w:rFonts w:ascii="Arial" w:hAnsi="Arial" w:cs="Arial"/>
        </w:rPr>
        <w:lastRenderedPageBreak/>
        <w:t>responsible ways of operation. The two nations also have stringent food safety laws, making legal compliance a key operational imperative.</w:t>
      </w:r>
    </w:p>
    <w:p w14:paraId="6883A391" w14:textId="77777777" w:rsidR="00B42C0D" w:rsidRPr="00E0379C" w:rsidRDefault="00B42C0D" w:rsidP="00E0379C">
      <w:pPr>
        <w:spacing w:line="360" w:lineRule="auto"/>
        <w:jc w:val="both"/>
        <w:rPr>
          <w:rFonts w:ascii="Arial" w:hAnsi="Arial" w:cs="Arial"/>
        </w:rPr>
      </w:pPr>
      <w:r w:rsidRPr="00E0379C">
        <w:rPr>
          <w:rFonts w:ascii="Arial" w:hAnsi="Arial" w:cs="Arial"/>
        </w:rPr>
        <w:t>In contrast, distinctions are vivid. The United Kingdom is a developed, high expenditure economy and Bangladesh is a developing economy with price sensitivity as one of the key factors. The British environment is politically and legally more complex in terms of regulatory frameworks, which makes it more expensive to do business in the country than the Bangladeshi environment. Moreover, whereas the United Kingdom has one of the most tightly-knit technological frameworks, Bangladesh is in the middle of a fast digital shift. The Bangladeshi market is socially driven by the growing urban youth population, but the UK market is being driven by the trend in consuming health-conscious products.</w:t>
      </w:r>
    </w:p>
    <w:p w14:paraId="76A1DE5E" w14:textId="77777777" w:rsidR="00B42C0D" w:rsidRPr="00E0379C" w:rsidRDefault="00B42C0D" w:rsidP="00E0379C">
      <w:pPr>
        <w:spacing w:line="360" w:lineRule="auto"/>
        <w:jc w:val="both"/>
        <w:rPr>
          <w:rFonts w:ascii="Arial" w:hAnsi="Arial" w:cs="Arial"/>
          <w:b/>
        </w:rPr>
      </w:pPr>
      <w:r w:rsidRPr="00E0379C">
        <w:rPr>
          <w:rFonts w:ascii="Arial" w:hAnsi="Arial" w:cs="Arial"/>
        </w:rPr>
        <w:t xml:space="preserve">In general, although KFC has managed to achieve brand uniformity globally, </w:t>
      </w:r>
      <w:proofErr w:type="spellStart"/>
      <w:r w:rsidRPr="00E0379C">
        <w:rPr>
          <w:rFonts w:ascii="Arial" w:hAnsi="Arial" w:cs="Arial"/>
        </w:rPr>
        <w:t>localisation</w:t>
      </w:r>
      <w:proofErr w:type="spellEnd"/>
      <w:r w:rsidRPr="00E0379C">
        <w:rPr>
          <w:rFonts w:ascii="Arial" w:hAnsi="Arial" w:cs="Arial"/>
        </w:rPr>
        <w:t xml:space="preserve"> needs in Bangladesh and sophistication in the UK point to the fact that a dual-market international marketing approach is a very complicated task to undertake.</w:t>
      </w:r>
    </w:p>
    <w:p w14:paraId="4D8BCA75" w14:textId="3ADCC352" w:rsidR="001926B9" w:rsidRPr="00B621F5" w:rsidRDefault="001926B9" w:rsidP="00B42C0D">
      <w:pPr>
        <w:pStyle w:val="Heading1"/>
        <w:spacing w:beforeLines="120" w:before="288" w:after="120" w:line="360" w:lineRule="auto"/>
        <w:jc w:val="both"/>
        <w:rPr>
          <w:rFonts w:cs="Arial"/>
          <w:szCs w:val="24"/>
        </w:rPr>
      </w:pPr>
      <w:bookmarkStart w:id="16" w:name="_Toc227075949"/>
      <w:r w:rsidRPr="00B621F5">
        <w:rPr>
          <w:rFonts w:cs="Arial"/>
          <w:szCs w:val="24"/>
        </w:rPr>
        <w:t xml:space="preserve">4. </w:t>
      </w:r>
      <w:r w:rsidR="006777CA" w:rsidRPr="00B621F5">
        <w:rPr>
          <w:rFonts w:cs="Arial"/>
          <w:szCs w:val="24"/>
        </w:rPr>
        <w:t>Segmentation Targeting and Positioning (STP)</w:t>
      </w:r>
      <w:bookmarkEnd w:id="16"/>
    </w:p>
    <w:p w14:paraId="13104875" w14:textId="1D30BC13" w:rsidR="001926B9" w:rsidRPr="00B621F5" w:rsidRDefault="006777CA" w:rsidP="00B621F5">
      <w:pPr>
        <w:pStyle w:val="Heading1"/>
        <w:spacing w:beforeLines="120" w:before="288" w:after="120" w:line="360" w:lineRule="auto"/>
        <w:jc w:val="both"/>
        <w:rPr>
          <w:rFonts w:cs="Arial"/>
          <w:szCs w:val="24"/>
        </w:rPr>
      </w:pPr>
      <w:bookmarkStart w:id="17" w:name="_Toc227075950"/>
      <w:r w:rsidRPr="00B621F5">
        <w:rPr>
          <w:rFonts w:cs="Arial"/>
          <w:szCs w:val="24"/>
        </w:rPr>
        <w:t>4.1 Segmentation</w:t>
      </w:r>
      <w:bookmarkEnd w:id="17"/>
    </w:p>
    <w:p w14:paraId="38CE14B4" w14:textId="77777777" w:rsidR="00AB08B5" w:rsidRPr="00B621F5" w:rsidRDefault="004F7466" w:rsidP="00B621F5">
      <w:pPr>
        <w:spacing w:before="120" w:after="120" w:line="360" w:lineRule="auto"/>
        <w:jc w:val="both"/>
        <w:rPr>
          <w:rFonts w:ascii="Arial" w:hAnsi="Arial" w:cs="Arial"/>
        </w:rPr>
      </w:pPr>
      <w:r w:rsidRPr="00B621F5">
        <w:rPr>
          <w:rFonts w:ascii="Arial" w:hAnsi="Arial" w:cs="Arial"/>
        </w:rPr>
        <w:t xml:space="preserve">Market segmentation helps companies target clear consumers and become more straightforward and effective in their marketing </w:t>
      </w:r>
      <w:proofErr w:type="spellStart"/>
      <w:r w:rsidRPr="00B621F5">
        <w:rPr>
          <w:rFonts w:ascii="Arial" w:hAnsi="Arial" w:cs="Arial"/>
        </w:rPr>
        <w:t>behaviour</w:t>
      </w:r>
      <w:proofErr w:type="spellEnd"/>
      <w:r w:rsidRPr="00B621F5">
        <w:rPr>
          <w:rFonts w:ascii="Arial" w:hAnsi="Arial" w:cs="Arial"/>
        </w:rPr>
        <w:t xml:space="preserve"> (Clarke, Freytag and Cortez, 2024). The difference in the economic maturity and cultural orientation is very high in the two markets and therefore KFC has used different segmentation strategies in the two markets. Bangladesh segmentation is primarily demographic and psychographic targeting the urban population aged 18-35 years with students, young professionals and middle-income families. Using the VALS framework, the core consumers of KFC Bangladesh fall best under two psychographic segments, Strivers and Experiencers, which are especially applicable to emerging urban market segments. Achievement motivates strivers, and opinion and approval of others influence them significantly, so aspirational brand associations can be effectively used to guide their consumption choices. Experiencers, on the other hand, are youthful, high energy consumers who desire variety and excitement and who spend what is considered a relatively large percentage of income on fashion, </w:t>
      </w:r>
      <w:proofErr w:type="spellStart"/>
      <w:r w:rsidRPr="00B621F5">
        <w:rPr>
          <w:rFonts w:ascii="Arial" w:hAnsi="Arial" w:cs="Arial"/>
        </w:rPr>
        <w:t>socialising</w:t>
      </w:r>
      <w:proofErr w:type="spellEnd"/>
      <w:r w:rsidRPr="00B621F5">
        <w:rPr>
          <w:rFonts w:ascii="Arial" w:hAnsi="Arial" w:cs="Arial"/>
        </w:rPr>
        <w:t xml:space="preserve"> and restaurant visits as forms of self expression. The two forms are a mirror of the consumer base in KFC Bangladesh, which the consumption of international brands is closely linked to social aspiration, </w:t>
      </w:r>
      <w:r w:rsidRPr="00B621F5">
        <w:rPr>
          <w:rFonts w:ascii="Arial" w:hAnsi="Arial" w:cs="Arial"/>
        </w:rPr>
        <w:lastRenderedPageBreak/>
        <w:t xml:space="preserve">modernity, and lifestyle identity. Geographic segmentation also narrows down KFC operations in Dhaka and Chittagong where purchasing power and consumer footfall is highest. The UK needs a more advanced multidimensional segmentation methodology, including </w:t>
      </w:r>
      <w:proofErr w:type="spellStart"/>
      <w:r w:rsidRPr="00B621F5">
        <w:rPr>
          <w:rFonts w:ascii="Arial" w:hAnsi="Arial" w:cs="Arial"/>
        </w:rPr>
        <w:t>behavioural</w:t>
      </w:r>
      <w:proofErr w:type="spellEnd"/>
      <w:r w:rsidRPr="00B621F5">
        <w:rPr>
          <w:rFonts w:ascii="Arial" w:hAnsi="Arial" w:cs="Arial"/>
        </w:rPr>
        <w:t xml:space="preserve">, demographic, and lifestyle bases. The </w:t>
      </w:r>
      <w:proofErr w:type="spellStart"/>
      <w:r w:rsidRPr="00B621F5">
        <w:rPr>
          <w:rFonts w:ascii="Arial" w:hAnsi="Arial" w:cs="Arial"/>
        </w:rPr>
        <w:t>behavioural</w:t>
      </w:r>
      <w:proofErr w:type="spellEnd"/>
      <w:r w:rsidRPr="00B621F5">
        <w:rPr>
          <w:rFonts w:ascii="Arial" w:hAnsi="Arial" w:cs="Arial"/>
        </w:rPr>
        <w:t xml:space="preserve"> segmentation is of particular relevance in the UK, where occasion-driven consumption </w:t>
      </w:r>
      <w:proofErr w:type="spellStart"/>
      <w:r w:rsidRPr="00B621F5">
        <w:rPr>
          <w:rFonts w:ascii="Arial" w:hAnsi="Arial" w:cs="Arial"/>
        </w:rPr>
        <w:t>behaviour</w:t>
      </w:r>
      <w:proofErr w:type="spellEnd"/>
      <w:r w:rsidRPr="00B621F5">
        <w:rPr>
          <w:rFonts w:ascii="Arial" w:hAnsi="Arial" w:cs="Arial"/>
        </w:rPr>
        <w:t xml:space="preserve">, such as post-work meals, late-night dining, and delivery occasions, defines separate and commercially lucrative consumers. Food splitting among halal, vegetarian, and vegan consumers is also imperative due to the multi cultural nature of the UK. The latent difference lies in the fact that the segmentation of Bangladesh is aspiration and access-based; the UK segmentation is </w:t>
      </w:r>
      <w:proofErr w:type="spellStart"/>
      <w:r w:rsidRPr="00B621F5">
        <w:rPr>
          <w:rFonts w:ascii="Arial" w:hAnsi="Arial" w:cs="Arial"/>
        </w:rPr>
        <w:t>behavioural</w:t>
      </w:r>
      <w:proofErr w:type="spellEnd"/>
      <w:r w:rsidRPr="00B621F5">
        <w:rPr>
          <w:rFonts w:ascii="Arial" w:hAnsi="Arial" w:cs="Arial"/>
        </w:rPr>
        <w:t xml:space="preserve"> and lifestyle-based.</w:t>
      </w:r>
    </w:p>
    <w:p w14:paraId="409F74B6" w14:textId="54FCFD74" w:rsidR="001926B9" w:rsidRPr="00B621F5" w:rsidRDefault="006777CA" w:rsidP="00B621F5">
      <w:pPr>
        <w:pStyle w:val="Heading2"/>
        <w:spacing w:beforeLines="120" w:before="288" w:after="120" w:line="360" w:lineRule="auto"/>
        <w:jc w:val="both"/>
        <w:rPr>
          <w:rFonts w:cs="Arial"/>
          <w:szCs w:val="24"/>
        </w:rPr>
      </w:pPr>
      <w:bookmarkStart w:id="18" w:name="_Toc227075951"/>
      <w:r w:rsidRPr="00B621F5">
        <w:rPr>
          <w:rFonts w:cs="Arial"/>
          <w:szCs w:val="24"/>
        </w:rPr>
        <w:t>4.2 Targeting</w:t>
      </w:r>
      <w:bookmarkEnd w:id="18"/>
    </w:p>
    <w:p w14:paraId="7853665E" w14:textId="31D7A630" w:rsidR="001926B9" w:rsidRPr="00B621F5" w:rsidRDefault="006777CA" w:rsidP="00B621F5">
      <w:pPr>
        <w:spacing w:beforeLines="120" w:before="288" w:after="120" w:line="360" w:lineRule="auto"/>
        <w:jc w:val="both"/>
        <w:rPr>
          <w:rFonts w:ascii="Arial" w:eastAsiaTheme="majorEastAsia" w:hAnsi="Arial" w:cs="Arial"/>
          <w:bCs/>
        </w:rPr>
      </w:pPr>
      <w:r w:rsidRPr="00B621F5">
        <w:rPr>
          <w:rFonts w:ascii="Arial" w:eastAsiaTheme="majorEastAsia" w:hAnsi="Arial" w:cs="Arial"/>
          <w:bCs/>
        </w:rPr>
        <w:t xml:space="preserve">In both markets, KFC uses differentiated targeting strategy but the reasoning is different. In Bangladesh, the urban aspirational young generation would be the main target market, as the consumption of international brands in restaurants would serve as a social and cultural indicator. Outlet location, interior design and service standards are more strategically important dimensions of the service environment as compared to its product in targeting this segment. KFC has a wider range of value-seeking, convenience-driven consumers aged 16-40 with digital-first targeting of social media, loyalty apps, and delivery aggregators at the </w:t>
      </w:r>
      <w:r w:rsidR="00840640" w:rsidRPr="00B621F5">
        <w:rPr>
          <w:rFonts w:ascii="Arial" w:eastAsiaTheme="majorEastAsia" w:hAnsi="Arial" w:cs="Arial"/>
          <w:bCs/>
        </w:rPr>
        <w:t>center</w:t>
      </w:r>
      <w:r w:rsidRPr="00B621F5">
        <w:rPr>
          <w:rFonts w:ascii="Arial" w:eastAsiaTheme="majorEastAsia" w:hAnsi="Arial" w:cs="Arial"/>
          <w:bCs/>
        </w:rPr>
        <w:t xml:space="preserve"> of their strategy in the UK.</w:t>
      </w:r>
    </w:p>
    <w:p w14:paraId="328B240D" w14:textId="2BA72500" w:rsidR="001926B9" w:rsidRDefault="006777CA" w:rsidP="004300FA">
      <w:pPr>
        <w:pStyle w:val="Heading2"/>
      </w:pPr>
      <w:bookmarkStart w:id="19" w:name="_Toc227075952"/>
      <w:r w:rsidRPr="004300FA">
        <w:t>4.3 Positioning</w:t>
      </w:r>
      <w:bookmarkEnd w:id="19"/>
    </w:p>
    <w:p w14:paraId="74053718" w14:textId="77777777" w:rsidR="004300FA" w:rsidRPr="004300FA" w:rsidRDefault="004300FA" w:rsidP="004300FA">
      <w:pPr>
        <w:jc w:val="both"/>
        <w:rPr>
          <w:rFonts w:ascii="Arial" w:hAnsi="Arial" w:cs="Arial"/>
          <w:b/>
          <w:bCs/>
        </w:rPr>
      </w:pPr>
    </w:p>
    <w:p w14:paraId="313213DE" w14:textId="77777777" w:rsidR="00840640" w:rsidRPr="004300FA" w:rsidRDefault="00840640" w:rsidP="004300FA">
      <w:pPr>
        <w:spacing w:line="360" w:lineRule="auto"/>
        <w:jc w:val="both"/>
        <w:rPr>
          <w:rFonts w:ascii="Arial" w:hAnsi="Arial" w:cs="Arial"/>
          <w:lang w:bidi="bn-BD"/>
        </w:rPr>
      </w:pPr>
      <w:r w:rsidRPr="004300FA">
        <w:rPr>
          <w:rFonts w:ascii="Arial" w:hAnsi="Arial" w:cs="Arial"/>
          <w:lang w:bidi="bn-BD"/>
        </w:rPr>
        <w:t>The positioning of KFC varies significantly in both the United Kingdom and Bangladesh, although the two countries are both based on the same main brand equity. One of the main similarities is that KFC places itself as a familiar and quality-guaranteed global brand in both markets, as well as using its global image to establish consumer trust. But the content of that positioning is radically different beyond this common ground.</w:t>
      </w:r>
    </w:p>
    <w:p w14:paraId="69310140" w14:textId="77777777" w:rsidR="00840640" w:rsidRPr="004300FA" w:rsidRDefault="00840640" w:rsidP="004300FA">
      <w:pPr>
        <w:spacing w:line="360" w:lineRule="auto"/>
        <w:jc w:val="both"/>
        <w:rPr>
          <w:rFonts w:ascii="Arial" w:hAnsi="Arial" w:cs="Arial"/>
          <w:lang w:bidi="bn-BD"/>
        </w:rPr>
      </w:pPr>
      <w:r w:rsidRPr="004300FA">
        <w:rPr>
          <w:rFonts w:ascii="Arial" w:hAnsi="Arial" w:cs="Arial"/>
          <w:lang w:bidi="bn-BD"/>
        </w:rPr>
        <w:t xml:space="preserve">KFC in Bangladesh is a premium brand, an expensive one, but within the reach of the urban middle-income, but with the connotation of prestige to grant social status. This correlates with the high score in Power Distance (80) in Bangladesh where the hierarchical brand associations have immense influence on the judging of consumers. </w:t>
      </w:r>
      <w:r w:rsidRPr="004300FA">
        <w:rPr>
          <w:rFonts w:ascii="Arial" w:hAnsi="Arial" w:cs="Arial"/>
          <w:lang w:bidi="bn-BD"/>
        </w:rPr>
        <w:lastRenderedPageBreak/>
        <w:t>Mall based outlets, refined interiors and family campaigns all contribute to this higher image.</w:t>
      </w:r>
    </w:p>
    <w:p w14:paraId="1809F564" w14:textId="1389A488" w:rsidR="00840640" w:rsidRPr="004300FA" w:rsidRDefault="00840640" w:rsidP="004300FA">
      <w:pPr>
        <w:spacing w:line="360" w:lineRule="auto"/>
        <w:jc w:val="both"/>
        <w:rPr>
          <w:rFonts w:ascii="Arial" w:hAnsi="Arial" w:cs="Arial"/>
          <w:lang w:bidi="bn-BD"/>
        </w:rPr>
      </w:pPr>
      <w:r w:rsidRPr="004300FA">
        <w:rPr>
          <w:rFonts w:ascii="Arial" w:hAnsi="Arial" w:cs="Arial"/>
          <w:lang w:bidi="bn-BD"/>
        </w:rPr>
        <w:t>In the UK, KFC uses a positioning of value-for-money, convenience-based that directs it to directly compete with McDonalds and Burger King in the accessible middle-market segment. The product variety, digital accessibility, and speed are used instead of status signaling, which appeals to the consumer culture of the UK, which is individualistic and indulgence-based.</w:t>
      </w:r>
    </w:p>
    <w:p w14:paraId="7B83E969" w14:textId="0D85EF56" w:rsidR="00840640" w:rsidRPr="004300FA" w:rsidRDefault="00840640" w:rsidP="004300FA">
      <w:pPr>
        <w:spacing w:line="360" w:lineRule="auto"/>
        <w:jc w:val="both"/>
        <w:rPr>
          <w:rFonts w:ascii="Arial" w:hAnsi="Arial" w:cs="Arial"/>
          <w:lang w:bidi="bn-BD"/>
        </w:rPr>
      </w:pPr>
      <w:r w:rsidRPr="004300FA">
        <w:rPr>
          <w:rFonts w:ascii="Arial" w:hAnsi="Arial" w:cs="Arial"/>
          <w:lang w:bidi="bn-BD"/>
        </w:rPr>
        <w:t>This opposition is well depicted on the graph of Brand Prestige against Price Accessibility. The identical brand equity, thus, benefits two value propositions which are fundamentally different, aspirational prestige in Bangladesh, everyday convenience in the UK.</w:t>
      </w:r>
    </w:p>
    <w:p w14:paraId="69DD8E0F" w14:textId="74289A5B" w:rsidR="00EE39E8" w:rsidRPr="00B621F5" w:rsidRDefault="00840640" w:rsidP="00840640">
      <w:pPr>
        <w:spacing w:beforeLines="120" w:before="288" w:after="120" w:line="360" w:lineRule="auto"/>
        <w:jc w:val="both"/>
        <w:rPr>
          <w:rFonts w:ascii="Arial" w:eastAsiaTheme="majorEastAsia" w:hAnsi="Arial" w:cs="Arial"/>
          <w:bCs/>
        </w:rPr>
      </w:pPr>
      <w:r w:rsidRPr="00840640">
        <w:rPr>
          <w:rFonts w:ascii="Arial" w:hAnsi="Arial" w:cs="Arial"/>
          <w:color w:val="1481AB" w:themeColor="accent1" w:themeShade="BF"/>
          <w:lang w:bidi="bn-BD"/>
        </w:rPr>
        <w:t>.</w:t>
      </w:r>
      <w:r w:rsidR="00EE39E8" w:rsidRPr="00B621F5">
        <w:rPr>
          <w:rFonts w:ascii="Arial" w:eastAsiaTheme="majorEastAsia" w:hAnsi="Arial" w:cs="Arial"/>
          <w:bCs/>
          <w:noProof/>
          <w:lang w:bidi="bn-BD"/>
        </w:rPr>
        <w:drawing>
          <wp:inline distT="0" distB="0" distL="0" distR="0" wp14:anchorId="15972A2D" wp14:editId="08CF39DA">
            <wp:extent cx="5419725" cy="389542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erceptual Map.png"/>
                    <pic:cNvPicPr/>
                  </pic:nvPicPr>
                  <pic:blipFill rotWithShape="1">
                    <a:blip r:embed="rId10">
                      <a:extLst>
                        <a:ext uri="{28A0092B-C50C-407E-A947-70E740481C1C}">
                          <a14:useLocalDpi xmlns:a14="http://schemas.microsoft.com/office/drawing/2010/main" val="0"/>
                        </a:ext>
                      </a:extLst>
                    </a:blip>
                    <a:srcRect l="9473" t="5614" r="26712" b="12842"/>
                    <a:stretch/>
                  </pic:blipFill>
                  <pic:spPr bwMode="auto">
                    <a:xfrm>
                      <a:off x="0" y="0"/>
                      <a:ext cx="5431579" cy="3903947"/>
                    </a:xfrm>
                    <a:prstGeom prst="rect">
                      <a:avLst/>
                    </a:prstGeom>
                    <a:ln>
                      <a:noFill/>
                    </a:ln>
                    <a:extLst>
                      <a:ext uri="{53640926-AAD7-44D8-BBD7-CCE9431645EC}">
                        <a14:shadowObscured xmlns:a14="http://schemas.microsoft.com/office/drawing/2010/main"/>
                      </a:ext>
                    </a:extLst>
                  </pic:spPr>
                </pic:pic>
              </a:graphicData>
            </a:graphic>
          </wp:inline>
        </w:drawing>
      </w:r>
    </w:p>
    <w:p w14:paraId="1B23B17E" w14:textId="23AEB8E4" w:rsidR="00EE39E8" w:rsidRPr="00840640" w:rsidRDefault="005A02D1" w:rsidP="00840640">
      <w:pPr>
        <w:spacing w:beforeLines="120" w:before="288" w:after="120" w:line="360" w:lineRule="auto"/>
        <w:jc w:val="center"/>
        <w:rPr>
          <w:rFonts w:ascii="Arial" w:hAnsi="Arial" w:cs="Arial"/>
          <w:i/>
          <w:iCs/>
          <w:sz w:val="20"/>
          <w:szCs w:val="20"/>
        </w:rPr>
      </w:pPr>
      <w:r w:rsidRPr="00840640">
        <w:rPr>
          <w:rFonts w:ascii="Arial" w:hAnsi="Arial" w:cs="Arial"/>
          <w:i/>
          <w:iCs/>
          <w:sz w:val="20"/>
          <w:szCs w:val="20"/>
        </w:rPr>
        <w:t>(</w:t>
      </w:r>
      <w:r w:rsidR="00EE39E8" w:rsidRPr="00840640">
        <w:rPr>
          <w:rFonts w:ascii="Arial" w:hAnsi="Arial" w:cs="Arial"/>
          <w:i/>
          <w:iCs/>
          <w:sz w:val="20"/>
          <w:szCs w:val="20"/>
        </w:rPr>
        <w:t>Perceptual Map — KFC Positioning in Bangladesh and the UK. Source: Author's own creation)</w:t>
      </w:r>
    </w:p>
    <w:p w14:paraId="1286A2FA" w14:textId="3F18DB0E" w:rsidR="00840640" w:rsidRPr="004300FA" w:rsidRDefault="00840640" w:rsidP="004300FA">
      <w:pPr>
        <w:spacing w:line="360" w:lineRule="auto"/>
        <w:jc w:val="both"/>
        <w:rPr>
          <w:rFonts w:ascii="Arial" w:hAnsi="Arial" w:cs="Arial"/>
          <w:lang w:bidi="bn-BD"/>
        </w:rPr>
      </w:pPr>
      <w:r w:rsidRPr="004300FA">
        <w:rPr>
          <w:rFonts w:ascii="Arial" w:hAnsi="Arial" w:cs="Arial"/>
          <w:lang w:bidi="bn-BD"/>
        </w:rPr>
        <w:t xml:space="preserve">This disparity confirms the reality that the identical brand equity can be tapped in the radically different positioning styles according to cultural and economic conditions. The STP strategy of KFC is logical in both markets, where segmentation identifies the right consumer, targeting invests resources wisely, and positioning transfers a value that is </w:t>
      </w:r>
      <w:r w:rsidRPr="004300FA">
        <w:rPr>
          <w:rFonts w:ascii="Arial" w:hAnsi="Arial" w:cs="Arial"/>
          <w:lang w:bidi="bn-BD"/>
        </w:rPr>
        <w:lastRenderedPageBreak/>
        <w:t>culturally relatable to the consumer, which aligns with the expectations of the local consumer.</w:t>
      </w:r>
    </w:p>
    <w:p w14:paraId="096DD396" w14:textId="77777777" w:rsidR="00B41792" w:rsidRDefault="00B41792" w:rsidP="00B41792">
      <w:pPr>
        <w:spacing w:beforeLines="120" w:before="288" w:after="120" w:line="360" w:lineRule="auto"/>
        <w:jc w:val="both"/>
        <w:rPr>
          <w:rFonts w:ascii="Arial" w:hAnsi="Arial" w:cs="Arial"/>
          <w:lang w:bidi="bn-BD"/>
        </w:rPr>
      </w:pPr>
      <w:r w:rsidRPr="00B621F5">
        <w:rPr>
          <w:rFonts w:ascii="Arial" w:hAnsi="Arial" w:cs="Arial"/>
          <w:lang w:bidi="bn-BD"/>
        </w:rPr>
        <w:t>Although the same global brand name is used, the KFC operations in Bangladesh and United Kingdom have emerged with two different configurations of market strategies influenced by the different macro-environmental factors.</w:t>
      </w:r>
    </w:p>
    <w:p w14:paraId="1C3089F6" w14:textId="1199EAFD" w:rsidR="00E52BA4" w:rsidRPr="00E52BA4" w:rsidRDefault="00E52BA4" w:rsidP="00E52BA4">
      <w:pPr>
        <w:pStyle w:val="Heading3"/>
        <w:spacing w:before="280" w:beforeAutospacing="0" w:after="80" w:afterAutospacing="0"/>
        <w:rPr>
          <w:rFonts w:cs="Arial"/>
          <w:color w:val="000000"/>
          <w:sz w:val="26"/>
          <w:szCs w:val="26"/>
        </w:rPr>
      </w:pPr>
      <w:r>
        <w:rPr>
          <w:rFonts w:cs="Arial"/>
          <w:color w:val="000000"/>
          <w:sz w:val="26"/>
          <w:szCs w:val="26"/>
        </w:rPr>
        <w:t>4.4 STP Comparative Analysis: KFC Bangladesh vs. KFC UK</w:t>
      </w:r>
    </w:p>
    <w:tbl>
      <w:tblPr>
        <w:tblStyle w:val="GridTable4"/>
        <w:tblW w:w="0" w:type="auto"/>
        <w:tblLook w:val="04A0" w:firstRow="1" w:lastRow="0" w:firstColumn="1" w:lastColumn="0" w:noHBand="0" w:noVBand="1"/>
      </w:tblPr>
      <w:tblGrid>
        <w:gridCol w:w="1574"/>
        <w:gridCol w:w="3138"/>
        <w:gridCol w:w="4304"/>
      </w:tblGrid>
      <w:tr w:rsidR="00E52BA4" w14:paraId="3043DAD7" w14:textId="77777777" w:rsidTr="00E52BA4">
        <w:trPr>
          <w:cnfStyle w:val="100000000000" w:firstRow="1" w:lastRow="0" w:firstColumn="0" w:lastColumn="0" w:oddVBand="0" w:evenVBand="0" w:oddHBand="0" w:evenHBand="0" w:firstRowFirstColumn="0" w:firstRowLastColumn="0" w:lastRowFirstColumn="0" w:lastRowLastColumn="0"/>
          <w:trHeight w:val="59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4980AE9" w14:textId="77777777" w:rsidR="00E52BA4" w:rsidRPr="00E52BA4" w:rsidRDefault="00E52BA4" w:rsidP="00E52BA4">
            <w:pPr>
              <w:pStyle w:val="NormalWeb"/>
              <w:spacing w:before="0" w:beforeAutospacing="0" w:after="0" w:afterAutospacing="0"/>
              <w:jc w:val="center"/>
              <w:rPr>
                <w:color w:val="FFFF00"/>
              </w:rPr>
            </w:pPr>
            <w:r w:rsidRPr="00E52BA4">
              <w:rPr>
                <w:rFonts w:ascii="Arial" w:hAnsi="Arial" w:cs="Arial"/>
                <w:color w:val="FFFF00"/>
                <w:sz w:val="22"/>
                <w:szCs w:val="22"/>
              </w:rPr>
              <w:t>STP Element</w:t>
            </w:r>
          </w:p>
        </w:tc>
        <w:tc>
          <w:tcPr>
            <w:tcW w:w="0" w:type="auto"/>
            <w:vAlign w:val="center"/>
            <w:hideMark/>
          </w:tcPr>
          <w:p w14:paraId="57E73E52" w14:textId="77777777" w:rsidR="00E52BA4" w:rsidRPr="00E52BA4" w:rsidRDefault="00E52BA4" w:rsidP="00E52BA4">
            <w:pPr>
              <w:pStyle w:val="NormalWeb"/>
              <w:spacing w:before="0" w:beforeAutospacing="0" w:after="0" w:afterAutospacing="0"/>
              <w:jc w:val="center"/>
              <w:cnfStyle w:val="100000000000" w:firstRow="1" w:lastRow="0" w:firstColumn="0" w:lastColumn="0" w:oddVBand="0" w:evenVBand="0" w:oddHBand="0" w:evenHBand="0" w:firstRowFirstColumn="0" w:firstRowLastColumn="0" w:lastRowFirstColumn="0" w:lastRowLastColumn="0"/>
              <w:rPr>
                <w:color w:val="FFFF00"/>
              </w:rPr>
            </w:pPr>
            <w:r w:rsidRPr="00E52BA4">
              <w:rPr>
                <w:rFonts w:ascii="Arial" w:hAnsi="Arial" w:cs="Arial"/>
                <w:color w:val="FFFF00"/>
                <w:sz w:val="22"/>
                <w:szCs w:val="22"/>
              </w:rPr>
              <w:t>Similarities</w:t>
            </w:r>
          </w:p>
        </w:tc>
        <w:tc>
          <w:tcPr>
            <w:tcW w:w="0" w:type="auto"/>
            <w:vAlign w:val="center"/>
            <w:hideMark/>
          </w:tcPr>
          <w:p w14:paraId="06519359" w14:textId="39587554" w:rsidR="00E52BA4" w:rsidRPr="00E52BA4" w:rsidRDefault="00E52BA4" w:rsidP="00E52BA4">
            <w:pPr>
              <w:pStyle w:val="NormalWeb"/>
              <w:spacing w:before="0" w:beforeAutospacing="0" w:after="0" w:afterAutospacing="0"/>
              <w:jc w:val="center"/>
              <w:cnfStyle w:val="100000000000" w:firstRow="1" w:lastRow="0" w:firstColumn="0" w:lastColumn="0" w:oddVBand="0" w:evenVBand="0" w:oddHBand="0" w:evenHBand="0" w:firstRowFirstColumn="0" w:firstRowLastColumn="0" w:lastRowFirstColumn="0" w:lastRowLastColumn="0"/>
              <w:rPr>
                <w:color w:val="FFFF00"/>
              </w:rPr>
            </w:pPr>
            <w:r w:rsidRPr="00E52BA4">
              <w:rPr>
                <w:rFonts w:ascii="Arial" w:hAnsi="Arial" w:cs="Arial"/>
                <w:color w:val="FFFF00"/>
                <w:sz w:val="22"/>
                <w:szCs w:val="22"/>
              </w:rPr>
              <w:t>Differences</w:t>
            </w:r>
          </w:p>
        </w:tc>
      </w:tr>
      <w:tr w:rsidR="00E52BA4" w14:paraId="1FAA7791" w14:textId="77777777" w:rsidTr="00E52BA4">
        <w:trPr>
          <w:cnfStyle w:val="000000100000" w:firstRow="0" w:lastRow="0" w:firstColumn="0" w:lastColumn="0" w:oddVBand="0" w:evenVBand="0" w:oddHBand="1" w:evenHBand="0" w:firstRowFirstColumn="0" w:firstRowLastColumn="0" w:lastRowFirstColumn="0" w:lastRowLastColumn="0"/>
          <w:trHeight w:val="2042"/>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62F2F57" w14:textId="77777777" w:rsidR="00E52BA4" w:rsidRDefault="00E52BA4" w:rsidP="00E52BA4">
            <w:pPr>
              <w:pStyle w:val="NormalWeb"/>
              <w:spacing w:before="0" w:beforeAutospacing="0" w:after="0" w:afterAutospacing="0"/>
              <w:jc w:val="center"/>
            </w:pPr>
            <w:r>
              <w:rPr>
                <w:rFonts w:ascii="Arial" w:hAnsi="Arial" w:cs="Arial"/>
                <w:b w:val="0"/>
                <w:bCs w:val="0"/>
                <w:color w:val="000000"/>
                <w:sz w:val="22"/>
                <w:szCs w:val="22"/>
              </w:rPr>
              <w:t>Segmentation</w:t>
            </w:r>
          </w:p>
        </w:tc>
        <w:tc>
          <w:tcPr>
            <w:tcW w:w="0" w:type="auto"/>
            <w:vAlign w:val="center"/>
            <w:hideMark/>
          </w:tcPr>
          <w:p w14:paraId="4B37F026" w14:textId="77777777" w:rsidR="00E52BA4" w:rsidRDefault="00E52BA4" w:rsidP="00E52BA4">
            <w:pPr>
              <w:pStyle w:val="NormalWeb"/>
              <w:spacing w:before="0" w:beforeAutospacing="0" w:after="0" w:afterAutospacing="0"/>
              <w:jc w:val="center"/>
              <w:cnfStyle w:val="000000100000" w:firstRow="0" w:lastRow="0" w:firstColumn="0" w:lastColumn="0" w:oddVBand="0" w:evenVBand="0" w:oddHBand="1" w:evenHBand="0" w:firstRowFirstColumn="0" w:firstRowLastColumn="0" w:lastRowFirstColumn="0" w:lastRowLastColumn="0"/>
            </w:pPr>
            <w:r>
              <w:rPr>
                <w:rFonts w:ascii="Arial" w:hAnsi="Arial" w:cs="Arial"/>
                <w:color w:val="000000"/>
                <w:sz w:val="22"/>
                <w:szCs w:val="22"/>
              </w:rPr>
              <w:t xml:space="preserve">Both markets segment based on </w:t>
            </w:r>
            <w:r>
              <w:rPr>
                <w:rFonts w:ascii="Arial" w:hAnsi="Arial" w:cs="Arial"/>
                <w:b/>
                <w:bCs/>
                <w:color w:val="000000"/>
                <w:sz w:val="22"/>
                <w:szCs w:val="22"/>
              </w:rPr>
              <w:t>urban populations</w:t>
            </w:r>
            <w:r>
              <w:rPr>
                <w:rFonts w:ascii="Arial" w:hAnsi="Arial" w:cs="Arial"/>
                <w:color w:val="000000"/>
                <w:sz w:val="22"/>
                <w:szCs w:val="22"/>
              </w:rPr>
              <w:t xml:space="preserve"> and </w:t>
            </w:r>
            <w:r>
              <w:rPr>
                <w:rFonts w:ascii="Arial" w:hAnsi="Arial" w:cs="Arial"/>
                <w:b/>
                <w:bCs/>
                <w:color w:val="000000"/>
                <w:sz w:val="22"/>
                <w:szCs w:val="22"/>
              </w:rPr>
              <w:t>demographics</w:t>
            </w:r>
            <w:r>
              <w:rPr>
                <w:rFonts w:ascii="Arial" w:hAnsi="Arial" w:cs="Arial"/>
                <w:color w:val="000000"/>
                <w:sz w:val="22"/>
                <w:szCs w:val="22"/>
              </w:rPr>
              <w:t>.</w:t>
            </w:r>
          </w:p>
        </w:tc>
        <w:tc>
          <w:tcPr>
            <w:tcW w:w="0" w:type="auto"/>
            <w:vAlign w:val="center"/>
            <w:hideMark/>
          </w:tcPr>
          <w:p w14:paraId="0258BD02" w14:textId="77777777" w:rsidR="00E52BA4" w:rsidRDefault="00E52BA4" w:rsidP="00E52BA4">
            <w:pPr>
              <w:pStyle w:val="NormalWeb"/>
              <w:spacing w:before="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Pr>
                <w:rFonts w:ascii="Arial" w:hAnsi="Arial" w:cs="Arial"/>
                <w:b/>
                <w:bCs/>
                <w:color w:val="000000"/>
                <w:sz w:val="22"/>
                <w:szCs w:val="22"/>
              </w:rPr>
              <w:t>Bangladesh:</w:t>
            </w:r>
            <w:r>
              <w:rPr>
                <w:rFonts w:ascii="Arial" w:hAnsi="Arial" w:cs="Arial"/>
                <w:color w:val="000000"/>
                <w:sz w:val="22"/>
                <w:szCs w:val="22"/>
              </w:rPr>
              <w:t xml:space="preserve"> Primarily demographic/psychographic (urban youth, students, "Strivers").</w:t>
            </w:r>
          </w:p>
          <w:p w14:paraId="3A4B09D8" w14:textId="77777777" w:rsidR="00E52BA4" w:rsidRDefault="00E52BA4" w:rsidP="00E52BA4">
            <w:pPr>
              <w:pStyle w:val="NormalWeb"/>
              <w:spacing w:before="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p>
          <w:p w14:paraId="3C04CFF3" w14:textId="2157A469" w:rsidR="00E52BA4" w:rsidRDefault="00E52BA4" w:rsidP="00E52BA4">
            <w:pPr>
              <w:pStyle w:val="NormalWeb"/>
              <w:spacing w:before="0" w:beforeAutospacing="0" w:after="0" w:afterAutospacing="0"/>
              <w:jc w:val="center"/>
              <w:cnfStyle w:val="000000100000" w:firstRow="0" w:lastRow="0" w:firstColumn="0" w:lastColumn="0" w:oddVBand="0" w:evenVBand="0" w:oddHBand="1" w:evenHBand="0" w:firstRowFirstColumn="0" w:firstRowLastColumn="0" w:lastRowFirstColumn="0" w:lastRowLastColumn="0"/>
            </w:pPr>
            <w:r>
              <w:rPr>
                <w:rFonts w:ascii="Arial" w:hAnsi="Arial" w:cs="Arial"/>
                <w:b/>
                <w:bCs/>
                <w:color w:val="000000"/>
                <w:sz w:val="22"/>
                <w:szCs w:val="22"/>
              </w:rPr>
              <w:t>UK:</w:t>
            </w:r>
            <w:r>
              <w:rPr>
                <w:rFonts w:ascii="Arial" w:hAnsi="Arial" w:cs="Arial"/>
                <w:color w:val="000000"/>
                <w:sz w:val="22"/>
                <w:szCs w:val="22"/>
              </w:rPr>
              <w:t xml:space="preserve"> Multidimensional (</w:t>
            </w:r>
            <w:proofErr w:type="spellStart"/>
            <w:r>
              <w:rPr>
                <w:rFonts w:ascii="Arial" w:hAnsi="Arial" w:cs="Arial"/>
                <w:color w:val="000000"/>
                <w:sz w:val="22"/>
                <w:szCs w:val="22"/>
              </w:rPr>
              <w:t>behavioural</w:t>
            </w:r>
            <w:proofErr w:type="spellEnd"/>
            <w:r>
              <w:rPr>
                <w:rFonts w:ascii="Arial" w:hAnsi="Arial" w:cs="Arial"/>
                <w:color w:val="000000"/>
                <w:sz w:val="22"/>
                <w:szCs w:val="22"/>
              </w:rPr>
              <w:t>, lifestyle, dietary niches like vegan/vegetarian).</w:t>
            </w:r>
          </w:p>
        </w:tc>
      </w:tr>
      <w:tr w:rsidR="00E52BA4" w14:paraId="7AF1AC67" w14:textId="77777777" w:rsidTr="00E52BA4">
        <w:trPr>
          <w:trHeight w:val="206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9B9CACB" w14:textId="77777777" w:rsidR="00E52BA4" w:rsidRDefault="00E52BA4" w:rsidP="00E52BA4">
            <w:pPr>
              <w:pStyle w:val="NormalWeb"/>
              <w:spacing w:before="0" w:beforeAutospacing="0" w:after="0" w:afterAutospacing="0"/>
              <w:jc w:val="center"/>
            </w:pPr>
            <w:r>
              <w:rPr>
                <w:rFonts w:ascii="Arial" w:hAnsi="Arial" w:cs="Arial"/>
                <w:b w:val="0"/>
                <w:bCs w:val="0"/>
                <w:color w:val="000000"/>
                <w:sz w:val="22"/>
                <w:szCs w:val="22"/>
              </w:rPr>
              <w:t>Targeting</w:t>
            </w:r>
          </w:p>
        </w:tc>
        <w:tc>
          <w:tcPr>
            <w:tcW w:w="0" w:type="auto"/>
            <w:vAlign w:val="center"/>
            <w:hideMark/>
          </w:tcPr>
          <w:p w14:paraId="17A5B4C6" w14:textId="77777777" w:rsidR="00E52BA4" w:rsidRDefault="00E52BA4" w:rsidP="00E52BA4">
            <w:pPr>
              <w:pStyle w:val="NormalWeb"/>
              <w:spacing w:before="0" w:beforeAutospacing="0" w:after="0" w:afterAutospacing="0"/>
              <w:jc w:val="center"/>
              <w:cnfStyle w:val="000000000000" w:firstRow="0" w:lastRow="0" w:firstColumn="0" w:lastColumn="0" w:oddVBand="0" w:evenVBand="0" w:oddHBand="0" w:evenHBand="0" w:firstRowFirstColumn="0" w:firstRowLastColumn="0" w:lastRowFirstColumn="0" w:lastRowLastColumn="0"/>
            </w:pPr>
            <w:r>
              <w:rPr>
                <w:rFonts w:ascii="Arial" w:hAnsi="Arial" w:cs="Arial"/>
                <w:color w:val="000000"/>
                <w:sz w:val="22"/>
                <w:szCs w:val="22"/>
              </w:rPr>
              <w:t xml:space="preserve">Both utilize a </w:t>
            </w:r>
            <w:r>
              <w:rPr>
                <w:rFonts w:ascii="Arial" w:hAnsi="Arial" w:cs="Arial"/>
                <w:b/>
                <w:bCs/>
                <w:color w:val="000000"/>
                <w:sz w:val="22"/>
                <w:szCs w:val="22"/>
              </w:rPr>
              <w:t>differentiated targeting strategy</w:t>
            </w:r>
            <w:r>
              <w:rPr>
                <w:rFonts w:ascii="Arial" w:hAnsi="Arial" w:cs="Arial"/>
                <w:color w:val="000000"/>
                <w:sz w:val="22"/>
                <w:szCs w:val="22"/>
              </w:rPr>
              <w:t xml:space="preserve"> to reach multiple consumer groups.</w:t>
            </w:r>
          </w:p>
        </w:tc>
        <w:tc>
          <w:tcPr>
            <w:tcW w:w="0" w:type="auto"/>
            <w:vAlign w:val="center"/>
            <w:hideMark/>
          </w:tcPr>
          <w:p w14:paraId="0F4E94F0" w14:textId="77777777" w:rsidR="00E52BA4" w:rsidRDefault="00E52BA4" w:rsidP="00E52BA4">
            <w:pPr>
              <w:pStyle w:val="NormalWeb"/>
              <w:spacing w:before="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Pr>
                <w:rFonts w:ascii="Arial" w:hAnsi="Arial" w:cs="Arial"/>
                <w:b/>
                <w:bCs/>
                <w:color w:val="000000"/>
                <w:sz w:val="22"/>
                <w:szCs w:val="22"/>
              </w:rPr>
              <w:t>Bangladesh:</w:t>
            </w:r>
            <w:r>
              <w:rPr>
                <w:rFonts w:ascii="Arial" w:hAnsi="Arial" w:cs="Arial"/>
                <w:color w:val="000000"/>
                <w:sz w:val="22"/>
                <w:szCs w:val="22"/>
              </w:rPr>
              <w:t xml:space="preserve"> Focuses on </w:t>
            </w:r>
            <w:r>
              <w:rPr>
                <w:rFonts w:ascii="Arial" w:hAnsi="Arial" w:cs="Arial"/>
                <w:b/>
                <w:bCs/>
                <w:color w:val="000000"/>
                <w:sz w:val="22"/>
                <w:szCs w:val="22"/>
              </w:rPr>
              <w:t>aspirational urban youth</w:t>
            </w:r>
            <w:r>
              <w:rPr>
                <w:rFonts w:ascii="Arial" w:hAnsi="Arial" w:cs="Arial"/>
                <w:color w:val="000000"/>
                <w:sz w:val="22"/>
                <w:szCs w:val="22"/>
              </w:rPr>
              <w:t xml:space="preserve"> where store environment is a key indicator of status.</w:t>
            </w:r>
          </w:p>
          <w:p w14:paraId="4B14E067" w14:textId="54B4830B" w:rsidR="00E52BA4" w:rsidRDefault="00E52BA4" w:rsidP="00E52BA4">
            <w:pPr>
              <w:pStyle w:val="NormalWeb"/>
              <w:spacing w:before="0" w:beforeAutospacing="0" w:after="0" w:afterAutospacing="0"/>
              <w:jc w:val="center"/>
              <w:cnfStyle w:val="000000000000" w:firstRow="0" w:lastRow="0" w:firstColumn="0" w:lastColumn="0" w:oddVBand="0" w:evenVBand="0" w:oddHBand="0" w:evenHBand="0" w:firstRowFirstColumn="0" w:firstRowLastColumn="0" w:lastRowFirstColumn="0" w:lastRowLastColumn="0"/>
            </w:pPr>
            <w:r>
              <w:rPr>
                <w:rFonts w:ascii="Arial" w:hAnsi="Arial" w:cs="Arial"/>
                <w:b/>
                <w:bCs/>
                <w:color w:val="000000"/>
                <w:sz w:val="22"/>
                <w:szCs w:val="22"/>
              </w:rPr>
              <w:t>UK:</w:t>
            </w:r>
            <w:r>
              <w:rPr>
                <w:rFonts w:ascii="Arial" w:hAnsi="Arial" w:cs="Arial"/>
                <w:color w:val="000000"/>
                <w:sz w:val="22"/>
                <w:szCs w:val="22"/>
              </w:rPr>
              <w:t xml:space="preserve"> Focuses on </w:t>
            </w:r>
            <w:r>
              <w:rPr>
                <w:rFonts w:ascii="Arial" w:hAnsi="Arial" w:cs="Arial"/>
                <w:b/>
                <w:bCs/>
                <w:color w:val="000000"/>
                <w:sz w:val="22"/>
                <w:szCs w:val="22"/>
              </w:rPr>
              <w:t>mass-market convenience</w:t>
            </w:r>
            <w:r>
              <w:rPr>
                <w:rFonts w:ascii="Arial" w:hAnsi="Arial" w:cs="Arial"/>
                <w:color w:val="000000"/>
                <w:sz w:val="22"/>
                <w:szCs w:val="22"/>
              </w:rPr>
              <w:t xml:space="preserve"> and value-seekers (ages 16-40).</w:t>
            </w:r>
          </w:p>
        </w:tc>
      </w:tr>
      <w:tr w:rsidR="00E52BA4" w14:paraId="4A5C613A" w14:textId="77777777" w:rsidTr="00E52BA4">
        <w:trPr>
          <w:cnfStyle w:val="000000100000" w:firstRow="0" w:lastRow="0" w:firstColumn="0" w:lastColumn="0" w:oddVBand="0" w:evenVBand="0" w:oddHBand="1" w:evenHBand="0" w:firstRowFirstColumn="0" w:firstRowLastColumn="0" w:lastRowFirstColumn="0" w:lastRowLastColumn="0"/>
          <w:trHeight w:val="197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46FD538" w14:textId="77777777" w:rsidR="00E52BA4" w:rsidRDefault="00E52BA4" w:rsidP="00E52BA4">
            <w:pPr>
              <w:pStyle w:val="NormalWeb"/>
              <w:spacing w:before="0" w:beforeAutospacing="0" w:after="0" w:afterAutospacing="0"/>
              <w:jc w:val="center"/>
            </w:pPr>
            <w:r>
              <w:rPr>
                <w:rFonts w:ascii="Arial" w:hAnsi="Arial" w:cs="Arial"/>
                <w:b w:val="0"/>
                <w:bCs w:val="0"/>
                <w:color w:val="000000"/>
                <w:sz w:val="22"/>
                <w:szCs w:val="22"/>
              </w:rPr>
              <w:t>Positioning</w:t>
            </w:r>
          </w:p>
        </w:tc>
        <w:tc>
          <w:tcPr>
            <w:tcW w:w="0" w:type="auto"/>
            <w:vAlign w:val="center"/>
            <w:hideMark/>
          </w:tcPr>
          <w:p w14:paraId="71538B19" w14:textId="77777777" w:rsidR="00E52BA4" w:rsidRDefault="00E52BA4" w:rsidP="00E52BA4">
            <w:pPr>
              <w:pStyle w:val="NormalWeb"/>
              <w:spacing w:before="0" w:beforeAutospacing="0" w:after="0" w:afterAutospacing="0"/>
              <w:jc w:val="center"/>
              <w:cnfStyle w:val="000000100000" w:firstRow="0" w:lastRow="0" w:firstColumn="0" w:lastColumn="0" w:oddVBand="0" w:evenVBand="0" w:oddHBand="1" w:evenHBand="0" w:firstRowFirstColumn="0" w:firstRowLastColumn="0" w:lastRowFirstColumn="0" w:lastRowLastColumn="0"/>
            </w:pPr>
            <w:r>
              <w:rPr>
                <w:rFonts w:ascii="Arial" w:hAnsi="Arial" w:cs="Arial"/>
                <w:color w:val="000000"/>
                <w:sz w:val="22"/>
                <w:szCs w:val="22"/>
              </w:rPr>
              <w:t xml:space="preserve">Both position the brand as a </w:t>
            </w:r>
            <w:r>
              <w:rPr>
                <w:rFonts w:ascii="Arial" w:hAnsi="Arial" w:cs="Arial"/>
                <w:b/>
                <w:bCs/>
                <w:color w:val="000000"/>
                <w:sz w:val="22"/>
                <w:szCs w:val="22"/>
              </w:rPr>
              <w:t>quality-guaranteed global entity</w:t>
            </w:r>
            <w:r>
              <w:rPr>
                <w:rFonts w:ascii="Arial" w:hAnsi="Arial" w:cs="Arial"/>
                <w:color w:val="000000"/>
                <w:sz w:val="22"/>
                <w:szCs w:val="22"/>
              </w:rPr>
              <w:t xml:space="preserve"> using established brand equity.</w:t>
            </w:r>
          </w:p>
        </w:tc>
        <w:tc>
          <w:tcPr>
            <w:tcW w:w="0" w:type="auto"/>
            <w:vAlign w:val="center"/>
            <w:hideMark/>
          </w:tcPr>
          <w:p w14:paraId="1AD9749D" w14:textId="77777777" w:rsidR="00E52BA4" w:rsidRDefault="00E52BA4" w:rsidP="00E52BA4">
            <w:pPr>
              <w:pStyle w:val="NormalWeb"/>
              <w:spacing w:before="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Pr>
                <w:rFonts w:ascii="Arial" w:hAnsi="Arial" w:cs="Arial"/>
                <w:b/>
                <w:bCs/>
                <w:color w:val="000000"/>
                <w:sz w:val="22"/>
                <w:szCs w:val="22"/>
              </w:rPr>
              <w:t>Bangladesh:</w:t>
            </w:r>
            <w:r>
              <w:rPr>
                <w:rFonts w:ascii="Arial" w:hAnsi="Arial" w:cs="Arial"/>
                <w:color w:val="000000"/>
                <w:sz w:val="22"/>
                <w:szCs w:val="22"/>
              </w:rPr>
              <w:t xml:space="preserve"> </w:t>
            </w:r>
            <w:r>
              <w:rPr>
                <w:rFonts w:ascii="Arial" w:hAnsi="Arial" w:cs="Arial"/>
                <w:b/>
                <w:bCs/>
                <w:color w:val="000000"/>
                <w:sz w:val="22"/>
                <w:szCs w:val="22"/>
              </w:rPr>
              <w:t>Premium/Aspirational positioning</w:t>
            </w:r>
            <w:r>
              <w:rPr>
                <w:rFonts w:ascii="Arial" w:hAnsi="Arial" w:cs="Arial"/>
                <w:color w:val="000000"/>
                <w:sz w:val="22"/>
                <w:szCs w:val="22"/>
              </w:rPr>
              <w:t xml:space="preserve"> linked to social prestige and high Power Distance.</w:t>
            </w:r>
          </w:p>
          <w:p w14:paraId="2D0C4268" w14:textId="235B6C13" w:rsidR="00E52BA4" w:rsidRDefault="00E52BA4" w:rsidP="00E52BA4">
            <w:pPr>
              <w:pStyle w:val="NormalWeb"/>
              <w:spacing w:before="0" w:beforeAutospacing="0" w:after="0" w:afterAutospacing="0"/>
              <w:jc w:val="center"/>
              <w:cnfStyle w:val="000000100000" w:firstRow="0" w:lastRow="0" w:firstColumn="0" w:lastColumn="0" w:oddVBand="0" w:evenVBand="0" w:oddHBand="1" w:evenHBand="0" w:firstRowFirstColumn="0" w:firstRowLastColumn="0" w:lastRowFirstColumn="0" w:lastRowLastColumn="0"/>
            </w:pPr>
            <w:r>
              <w:rPr>
                <w:rFonts w:ascii="Arial" w:hAnsi="Arial" w:cs="Arial"/>
                <w:b/>
                <w:bCs/>
                <w:color w:val="000000"/>
                <w:sz w:val="22"/>
                <w:szCs w:val="22"/>
              </w:rPr>
              <w:t>UK:</w:t>
            </w:r>
            <w:r>
              <w:rPr>
                <w:rFonts w:ascii="Arial" w:hAnsi="Arial" w:cs="Arial"/>
                <w:color w:val="000000"/>
                <w:sz w:val="22"/>
                <w:szCs w:val="22"/>
              </w:rPr>
              <w:t xml:space="preserve"> </w:t>
            </w:r>
            <w:r>
              <w:rPr>
                <w:rFonts w:ascii="Arial" w:hAnsi="Arial" w:cs="Arial"/>
                <w:b/>
                <w:bCs/>
                <w:color w:val="000000"/>
                <w:sz w:val="22"/>
                <w:szCs w:val="22"/>
              </w:rPr>
              <w:t>Value-for-money/Everyday convenience</w:t>
            </w:r>
            <w:r>
              <w:rPr>
                <w:rFonts w:ascii="Arial" w:hAnsi="Arial" w:cs="Arial"/>
                <w:color w:val="000000"/>
                <w:sz w:val="22"/>
                <w:szCs w:val="22"/>
              </w:rPr>
              <w:t xml:space="preserve"> competing directly with McDonald's.</w:t>
            </w:r>
          </w:p>
        </w:tc>
      </w:tr>
    </w:tbl>
    <w:p w14:paraId="1C9674A1" w14:textId="77777777" w:rsidR="00E52BA4" w:rsidRDefault="00E52BA4" w:rsidP="00B621F5">
      <w:pPr>
        <w:pStyle w:val="Heading1"/>
        <w:spacing w:beforeLines="120" w:before="288" w:after="120" w:line="360" w:lineRule="auto"/>
        <w:jc w:val="both"/>
        <w:rPr>
          <w:rFonts w:cs="Arial"/>
          <w:szCs w:val="24"/>
        </w:rPr>
      </w:pPr>
      <w:bookmarkStart w:id="20" w:name="_Toc227075953"/>
    </w:p>
    <w:p w14:paraId="4B128011" w14:textId="52270C8A" w:rsidR="001926B9" w:rsidRPr="00B621F5" w:rsidRDefault="001926B9" w:rsidP="00B621F5">
      <w:pPr>
        <w:pStyle w:val="Heading1"/>
        <w:spacing w:beforeLines="120" w:before="288" w:after="120" w:line="360" w:lineRule="auto"/>
        <w:jc w:val="both"/>
        <w:rPr>
          <w:rFonts w:cs="Arial"/>
          <w:szCs w:val="24"/>
        </w:rPr>
      </w:pPr>
      <w:r w:rsidRPr="00B621F5">
        <w:rPr>
          <w:rFonts w:cs="Arial"/>
          <w:szCs w:val="24"/>
        </w:rPr>
        <w:t xml:space="preserve">5. </w:t>
      </w:r>
      <w:r w:rsidR="006777CA" w:rsidRPr="00B621F5">
        <w:rPr>
          <w:rFonts w:cs="Arial"/>
          <w:szCs w:val="24"/>
        </w:rPr>
        <w:t>In</w:t>
      </w:r>
      <w:r w:rsidRPr="00B621F5">
        <w:rPr>
          <w:rFonts w:cs="Arial"/>
          <w:szCs w:val="24"/>
        </w:rPr>
        <w:t>ternational Marketing mix (7Ps)</w:t>
      </w:r>
      <w:bookmarkEnd w:id="20"/>
    </w:p>
    <w:p w14:paraId="6C63F078" w14:textId="7FE053AA" w:rsidR="00AB08B5" w:rsidRPr="00B621F5" w:rsidRDefault="004F7466" w:rsidP="00B621F5">
      <w:pPr>
        <w:spacing w:before="120" w:after="120" w:line="360" w:lineRule="auto"/>
        <w:jc w:val="both"/>
        <w:rPr>
          <w:rFonts w:ascii="Arial" w:hAnsi="Arial" w:cs="Arial"/>
          <w:lang w:bidi="bn-BD"/>
        </w:rPr>
      </w:pPr>
      <w:r w:rsidRPr="00B621F5">
        <w:rPr>
          <w:rFonts w:ascii="Arial" w:hAnsi="Arial" w:cs="Arial"/>
        </w:rPr>
        <w:t xml:space="preserve">The marketing mix is a strategic framework that </w:t>
      </w:r>
      <w:proofErr w:type="spellStart"/>
      <w:r w:rsidRPr="00B621F5">
        <w:rPr>
          <w:rFonts w:ascii="Arial" w:hAnsi="Arial" w:cs="Arial"/>
        </w:rPr>
        <w:t>organisations</w:t>
      </w:r>
      <w:proofErr w:type="spellEnd"/>
      <w:r w:rsidRPr="00B621F5">
        <w:rPr>
          <w:rFonts w:ascii="Arial" w:hAnsi="Arial" w:cs="Arial"/>
        </w:rPr>
        <w:t xml:space="preserve"> rely on to </w:t>
      </w:r>
      <w:proofErr w:type="spellStart"/>
      <w:r w:rsidRPr="00B621F5">
        <w:rPr>
          <w:rFonts w:ascii="Arial" w:hAnsi="Arial" w:cs="Arial"/>
        </w:rPr>
        <w:t>operationalise</w:t>
      </w:r>
      <w:proofErr w:type="spellEnd"/>
      <w:r w:rsidRPr="00B621F5">
        <w:rPr>
          <w:rFonts w:ascii="Arial" w:hAnsi="Arial" w:cs="Arial"/>
        </w:rPr>
        <w:t xml:space="preserve"> their marketing strategy using the major variables that are controllable. The framework, </w:t>
      </w:r>
      <w:proofErr w:type="spellStart"/>
      <w:r w:rsidRPr="00B621F5">
        <w:rPr>
          <w:rFonts w:ascii="Arial" w:hAnsi="Arial" w:cs="Arial"/>
        </w:rPr>
        <w:t>theorised</w:t>
      </w:r>
      <w:proofErr w:type="spellEnd"/>
      <w:r w:rsidRPr="00B621F5">
        <w:rPr>
          <w:rFonts w:ascii="Arial" w:hAnsi="Arial" w:cs="Arial"/>
        </w:rPr>
        <w:t xml:space="preserve"> originally by McCarthy (1960)</w:t>
      </w:r>
      <w:r w:rsidR="00AB08B5" w:rsidRPr="00B621F5">
        <w:rPr>
          <w:rFonts w:ascii="Arial" w:hAnsi="Arial" w:cs="Arial"/>
          <w:cs/>
        </w:rPr>
        <w:t xml:space="preserve"> </w:t>
      </w:r>
      <w:r w:rsidR="00AB08B5" w:rsidRPr="00B621F5">
        <w:rPr>
          <w:rFonts w:ascii="Arial" w:hAnsi="Arial" w:cs="Arial"/>
        </w:rPr>
        <w:t xml:space="preserve">and </w:t>
      </w:r>
      <w:r w:rsidRPr="00B621F5">
        <w:rPr>
          <w:rFonts w:ascii="Arial" w:hAnsi="Arial" w:cs="Arial"/>
        </w:rPr>
        <w:t xml:space="preserve">later expanded by Booms and </w:t>
      </w:r>
      <w:proofErr w:type="spellStart"/>
      <w:r w:rsidRPr="00B621F5">
        <w:rPr>
          <w:rFonts w:ascii="Arial" w:hAnsi="Arial" w:cs="Arial"/>
        </w:rPr>
        <w:t>Bitner</w:t>
      </w:r>
      <w:proofErr w:type="spellEnd"/>
      <w:r w:rsidRPr="00B621F5">
        <w:rPr>
          <w:rFonts w:ascii="Arial" w:hAnsi="Arial" w:cs="Arial"/>
        </w:rPr>
        <w:t xml:space="preserve"> (1981) to include three more service-based dimensions</w:t>
      </w:r>
      <w:r w:rsidR="00AB08B5" w:rsidRPr="00B621F5">
        <w:rPr>
          <w:rFonts w:ascii="Arial" w:hAnsi="Arial" w:cs="Arial"/>
        </w:rPr>
        <w:t xml:space="preserve">. The 7Ps marketing mix is an extension of the traditional 4Ps model, designed to better address the complexities of service marketing by adding three additional elements: People, </w:t>
      </w:r>
      <w:r w:rsidR="00AB08B5" w:rsidRPr="00B621F5">
        <w:rPr>
          <w:rFonts w:ascii="Arial" w:hAnsi="Arial" w:cs="Arial"/>
        </w:rPr>
        <w:lastRenderedPageBreak/>
        <w:t xml:space="preserve">Process, and Physical Evidence. It includes Product, Price, Place, Promotion, People (staff and customer interaction), Process (the procedures and flow of activities), and Physical Evidence (the tangible environment where the service is delivered) </w:t>
      </w:r>
      <w:r w:rsidR="00AB08B5" w:rsidRPr="00B621F5">
        <w:rPr>
          <w:rFonts w:ascii="Arial" w:hAnsi="Arial" w:cs="Arial"/>
          <w:lang w:bidi="bn-BD"/>
        </w:rPr>
        <w:t>(</w:t>
      </w:r>
      <w:proofErr w:type="spellStart"/>
      <w:r w:rsidR="00AB08B5" w:rsidRPr="00B621F5">
        <w:rPr>
          <w:rFonts w:ascii="Arial" w:hAnsi="Arial" w:cs="Arial"/>
          <w:lang w:bidi="bn-BD"/>
        </w:rPr>
        <w:t>Rafiq</w:t>
      </w:r>
      <w:proofErr w:type="spellEnd"/>
      <w:r w:rsidR="00AB08B5" w:rsidRPr="00B621F5">
        <w:rPr>
          <w:rFonts w:ascii="Arial" w:hAnsi="Arial" w:cs="Arial"/>
          <w:lang w:bidi="bn-BD"/>
        </w:rPr>
        <w:t xml:space="preserve"> and Ahmed, 1995).</w:t>
      </w:r>
    </w:p>
    <w:p w14:paraId="2E2A11D3" w14:textId="13E2B6A2" w:rsidR="004F7466" w:rsidRPr="00B621F5" w:rsidRDefault="00AB08B5" w:rsidP="00B621F5">
      <w:pPr>
        <w:spacing w:beforeLines="120" w:before="288" w:after="120" w:line="360" w:lineRule="auto"/>
        <w:jc w:val="both"/>
        <w:rPr>
          <w:rFonts w:ascii="Arial" w:hAnsi="Arial" w:cs="Arial"/>
        </w:rPr>
      </w:pPr>
      <w:r w:rsidRPr="00B621F5">
        <w:rPr>
          <w:rFonts w:ascii="Arial" w:hAnsi="Arial" w:cs="Arial"/>
        </w:rPr>
        <w:t xml:space="preserve"> </w:t>
      </w:r>
      <w:r w:rsidR="005A02D1" w:rsidRPr="00B621F5">
        <w:rPr>
          <w:rFonts w:ascii="Arial" w:hAnsi="Arial" w:cs="Arial"/>
          <w:noProof/>
          <w:lang w:bidi="bn-BD"/>
        </w:rPr>
        <w:drawing>
          <wp:inline distT="0" distB="0" distL="0" distR="0" wp14:anchorId="797B42A6" wp14:editId="3E92A366">
            <wp:extent cx="5731510" cy="5312397"/>
            <wp:effectExtent l="0" t="0" r="2540" b="3175"/>
            <wp:docPr id="12" name="Picture 12" descr="https://www.exportplanning.com/static/uploads/file/2021/03/03/MarketingMix7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xportplanning.com/static/uploads/file/2021/03/03/MarketingMix7P.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312397"/>
                    </a:xfrm>
                    <a:prstGeom prst="rect">
                      <a:avLst/>
                    </a:prstGeom>
                    <a:noFill/>
                    <a:ln>
                      <a:noFill/>
                    </a:ln>
                  </pic:spPr>
                </pic:pic>
              </a:graphicData>
            </a:graphic>
          </wp:inline>
        </w:drawing>
      </w:r>
    </w:p>
    <w:p w14:paraId="1A934358" w14:textId="27241516" w:rsidR="005A02D1" w:rsidRPr="00840640" w:rsidRDefault="005A02D1" w:rsidP="00840640">
      <w:pPr>
        <w:spacing w:beforeLines="120" w:before="288" w:after="120" w:line="360" w:lineRule="auto"/>
        <w:jc w:val="center"/>
        <w:rPr>
          <w:rFonts w:ascii="Arial" w:hAnsi="Arial" w:cs="Arial"/>
          <w:i/>
          <w:iCs/>
        </w:rPr>
      </w:pPr>
      <w:r w:rsidRPr="00840640">
        <w:rPr>
          <w:rFonts w:ascii="Arial" w:hAnsi="Arial" w:cs="Arial"/>
          <w:i/>
          <w:iCs/>
        </w:rPr>
        <w:t>T</w:t>
      </w:r>
      <w:r w:rsidR="00AB08B5" w:rsidRPr="00840640">
        <w:rPr>
          <w:rFonts w:ascii="Arial" w:hAnsi="Arial" w:cs="Arial"/>
          <w:i/>
          <w:iCs/>
        </w:rPr>
        <w:t>he 7Ps Marketing Mix Framework, a</w:t>
      </w:r>
      <w:r w:rsidRPr="00840640">
        <w:rPr>
          <w:rFonts w:ascii="Arial" w:hAnsi="Arial" w:cs="Arial"/>
          <w:i/>
          <w:iCs/>
        </w:rPr>
        <w:t xml:space="preserve">dapted from Booms and </w:t>
      </w:r>
      <w:proofErr w:type="spellStart"/>
      <w:r w:rsidRPr="00840640">
        <w:rPr>
          <w:rFonts w:ascii="Arial" w:hAnsi="Arial" w:cs="Arial"/>
          <w:i/>
          <w:iCs/>
        </w:rPr>
        <w:t>Bitner</w:t>
      </w:r>
      <w:proofErr w:type="spellEnd"/>
      <w:r w:rsidRPr="00840640">
        <w:rPr>
          <w:rFonts w:ascii="Arial" w:hAnsi="Arial" w:cs="Arial"/>
          <w:i/>
          <w:iCs/>
        </w:rPr>
        <w:t>, 1981</w:t>
      </w:r>
      <w:r w:rsidR="00AB08B5" w:rsidRPr="00840640">
        <w:rPr>
          <w:rFonts w:ascii="Arial" w:hAnsi="Arial" w:cs="Arial"/>
          <w:i/>
          <w:iCs/>
        </w:rPr>
        <w:t xml:space="preserve"> Source: </w:t>
      </w:r>
      <w:hyperlink r:id="rId12" w:history="1">
        <w:r w:rsidR="00AB08B5" w:rsidRPr="00840640">
          <w:rPr>
            <w:rStyle w:val="Hyperlink"/>
            <w:rFonts w:ascii="Arial" w:hAnsi="Arial" w:cs="Arial"/>
            <w:i/>
            <w:iCs/>
            <w:color w:val="auto"/>
          </w:rPr>
          <w:t>https://marketingmix.co.uk/</w:t>
        </w:r>
      </w:hyperlink>
    </w:p>
    <w:p w14:paraId="390F4173" w14:textId="77777777" w:rsidR="00840640" w:rsidRDefault="00840640" w:rsidP="00B621F5">
      <w:pPr>
        <w:spacing w:beforeLines="120" w:before="288" w:after="120" w:line="360" w:lineRule="auto"/>
        <w:jc w:val="both"/>
        <w:rPr>
          <w:rFonts w:ascii="Arial" w:hAnsi="Arial" w:cs="Arial"/>
        </w:rPr>
      </w:pPr>
    </w:p>
    <w:p w14:paraId="00A77AB9" w14:textId="77777777" w:rsidR="00E52BA4" w:rsidRDefault="00E52BA4" w:rsidP="00B621F5">
      <w:pPr>
        <w:spacing w:beforeLines="120" w:before="288" w:after="120" w:line="360" w:lineRule="auto"/>
        <w:jc w:val="both"/>
        <w:rPr>
          <w:rStyle w:val="Heading2Char"/>
          <w:rFonts w:cs="Arial"/>
          <w:szCs w:val="24"/>
        </w:rPr>
      </w:pPr>
      <w:bookmarkStart w:id="21" w:name="_Toc227075954"/>
    </w:p>
    <w:p w14:paraId="341BC461" w14:textId="77777777" w:rsidR="00E52BA4" w:rsidRDefault="00E52BA4" w:rsidP="00B621F5">
      <w:pPr>
        <w:spacing w:beforeLines="120" w:before="288" w:after="120" w:line="360" w:lineRule="auto"/>
        <w:jc w:val="both"/>
        <w:rPr>
          <w:rStyle w:val="Heading2Char"/>
          <w:rFonts w:cs="Arial"/>
          <w:szCs w:val="24"/>
        </w:rPr>
      </w:pPr>
    </w:p>
    <w:p w14:paraId="2455E193" w14:textId="5D8AF378" w:rsidR="001926B9" w:rsidRPr="00B621F5" w:rsidRDefault="001926B9" w:rsidP="00B621F5">
      <w:pPr>
        <w:spacing w:beforeLines="120" w:before="288" w:after="120" w:line="360" w:lineRule="auto"/>
        <w:jc w:val="both"/>
        <w:rPr>
          <w:rFonts w:ascii="Arial" w:eastAsiaTheme="majorEastAsia" w:hAnsi="Arial" w:cs="Arial"/>
          <w:bCs/>
        </w:rPr>
      </w:pPr>
      <w:r w:rsidRPr="00B621F5">
        <w:rPr>
          <w:rStyle w:val="Heading2Char"/>
          <w:rFonts w:cs="Arial"/>
          <w:szCs w:val="24"/>
        </w:rPr>
        <w:lastRenderedPageBreak/>
        <w:t xml:space="preserve">5.1 </w:t>
      </w:r>
      <w:r w:rsidR="006777CA" w:rsidRPr="00B621F5">
        <w:rPr>
          <w:rStyle w:val="Heading2Char"/>
          <w:rFonts w:cs="Arial"/>
          <w:szCs w:val="24"/>
        </w:rPr>
        <w:t>Product</w:t>
      </w:r>
      <w:bookmarkEnd w:id="21"/>
      <w:r w:rsidR="006777CA" w:rsidRPr="00B621F5">
        <w:rPr>
          <w:rFonts w:ascii="Arial" w:eastAsiaTheme="majorEastAsia" w:hAnsi="Arial" w:cs="Arial"/>
          <w:bCs/>
        </w:rPr>
        <w:t xml:space="preserve">: </w:t>
      </w:r>
    </w:p>
    <w:p w14:paraId="06F5B44D" w14:textId="6902317E" w:rsidR="004D0028" w:rsidRPr="00B621F5" w:rsidRDefault="004D0028" w:rsidP="00B621F5">
      <w:pPr>
        <w:spacing w:before="120" w:after="120" w:line="360" w:lineRule="auto"/>
        <w:jc w:val="both"/>
        <w:rPr>
          <w:rFonts w:ascii="Arial" w:hAnsi="Arial" w:cs="Arial"/>
          <w:lang w:bidi="bn-BD"/>
        </w:rPr>
      </w:pPr>
      <w:r w:rsidRPr="00B621F5">
        <w:rPr>
          <w:rFonts w:ascii="Arial" w:hAnsi="Arial" w:cs="Arial"/>
          <w:lang w:bidi="bn-BD"/>
        </w:rPr>
        <w:t xml:space="preserve">KFC maintains a consistent </w:t>
      </w:r>
      <w:r w:rsidRPr="00B621F5">
        <w:rPr>
          <w:rFonts w:ascii="Arial" w:hAnsi="Arial" w:cs="Arial"/>
          <w:b/>
          <w:bCs/>
          <w:lang w:bidi="bn-BD"/>
        </w:rPr>
        <w:t>product width</w:t>
      </w:r>
      <w:r w:rsidR="00CF705C" w:rsidRPr="00B621F5">
        <w:rPr>
          <w:rFonts w:ascii="Arial" w:hAnsi="Arial" w:cs="Arial"/>
          <w:lang w:bidi="bn-BD"/>
        </w:rPr>
        <w:t xml:space="preserve"> of five core lines globally, </w:t>
      </w:r>
      <w:r w:rsidRPr="00B621F5">
        <w:rPr>
          <w:rFonts w:ascii="Arial" w:hAnsi="Arial" w:cs="Arial"/>
          <w:lang w:bidi="bn-BD"/>
        </w:rPr>
        <w:t xml:space="preserve">Chicken Meals, Burgers &amp; Wraps, Sides, Beverages, and Desserts, representing a </w:t>
      </w:r>
      <w:proofErr w:type="spellStart"/>
      <w:r w:rsidRPr="00B621F5">
        <w:rPr>
          <w:rFonts w:ascii="Arial" w:hAnsi="Arial" w:cs="Arial"/>
          <w:lang w:bidi="bn-BD"/>
        </w:rPr>
        <w:t>standardised</w:t>
      </w:r>
      <w:proofErr w:type="spellEnd"/>
      <w:r w:rsidRPr="00B621F5">
        <w:rPr>
          <w:rFonts w:ascii="Arial" w:hAnsi="Arial" w:cs="Arial"/>
          <w:lang w:bidi="bn-BD"/>
        </w:rPr>
        <w:t xml:space="preserve"> brand architecture across all markets. This uniform width supports global brand recognition while keeping operational complexity manageable. In terms of brand extensions, KFC operates a single-brand strategy worldwide, but adapts its communication tone locally, community and family-oriented in Bangladesh, irreverent and personality-driven in the UK, consistent with Hofstede's Individualism findings.</w:t>
      </w:r>
      <w:r w:rsidR="00E877A7" w:rsidRPr="00B621F5">
        <w:rPr>
          <w:rFonts w:ascii="Arial" w:hAnsi="Arial" w:cs="Arial"/>
          <w:lang w:bidi="bn-BD"/>
        </w:rPr>
        <w:t xml:space="preserve"> </w:t>
      </w:r>
    </w:p>
    <w:p w14:paraId="32D2FED2" w14:textId="1431AC95" w:rsidR="00E877A7" w:rsidRPr="00B621F5" w:rsidRDefault="00E877A7" w:rsidP="00B621F5">
      <w:pPr>
        <w:spacing w:before="120" w:after="120" w:line="360" w:lineRule="auto"/>
        <w:jc w:val="both"/>
        <w:rPr>
          <w:rFonts w:ascii="Arial" w:hAnsi="Arial" w:cs="Arial"/>
          <w:lang w:bidi="bn-BD"/>
        </w:rPr>
      </w:pPr>
      <w:r w:rsidRPr="00B621F5">
        <w:rPr>
          <w:rFonts w:ascii="Arial" w:hAnsi="Arial" w:cs="Arial"/>
          <w:noProof/>
          <w:lang w:bidi="bn-BD"/>
        </w:rPr>
        <w:drawing>
          <wp:inline distT="0" distB="0" distL="0" distR="0" wp14:anchorId="16B8B987" wp14:editId="628BE421">
            <wp:extent cx="2576945" cy="2843331"/>
            <wp:effectExtent l="0" t="0" r="0" b="0"/>
            <wp:docPr id="11" name="Picture 11" descr="https://b.zmtcdn.com/data/menus/043/6800043/2791564b0b434dbd1b2b6531b7cb8e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zmtcdn.com/data/menus/043/6800043/2791564b0b434dbd1b2b6531b7cb8e6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02799" cy="2871857"/>
                    </a:xfrm>
                    <a:prstGeom prst="rect">
                      <a:avLst/>
                    </a:prstGeom>
                    <a:noFill/>
                    <a:ln>
                      <a:noFill/>
                    </a:ln>
                  </pic:spPr>
                </pic:pic>
              </a:graphicData>
            </a:graphic>
          </wp:inline>
        </w:drawing>
      </w:r>
      <w:r w:rsidRPr="00B621F5">
        <w:rPr>
          <w:rFonts w:ascii="Arial" w:hAnsi="Arial" w:cs="Arial"/>
          <w:noProof/>
          <w:lang w:bidi="bn-BD"/>
        </w:rPr>
        <w:drawing>
          <wp:inline distT="0" distB="0" distL="0" distR="0" wp14:anchorId="50B682A1" wp14:editId="36A2D27D">
            <wp:extent cx="3122930" cy="2901940"/>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22930" cy="2901940"/>
                    </a:xfrm>
                    <a:prstGeom prst="rect">
                      <a:avLst/>
                    </a:prstGeom>
                  </pic:spPr>
                </pic:pic>
              </a:graphicData>
            </a:graphic>
          </wp:inline>
        </w:drawing>
      </w:r>
    </w:p>
    <w:p w14:paraId="2BBBC13F" w14:textId="22A6057A" w:rsidR="00E877A7" w:rsidRPr="00840640" w:rsidRDefault="00E877A7" w:rsidP="00840640">
      <w:pPr>
        <w:spacing w:before="120" w:after="120" w:line="360" w:lineRule="auto"/>
        <w:jc w:val="center"/>
        <w:rPr>
          <w:rFonts w:ascii="Arial" w:hAnsi="Arial" w:cs="Arial"/>
          <w:i/>
          <w:iCs/>
          <w:lang w:bidi="bn-BD"/>
        </w:rPr>
      </w:pPr>
      <w:r w:rsidRPr="00840640">
        <w:rPr>
          <w:rFonts w:ascii="Arial" w:hAnsi="Arial" w:cs="Arial"/>
          <w:i/>
          <w:iCs/>
        </w:rPr>
        <w:t xml:space="preserve">Menu of </w:t>
      </w:r>
      <w:r w:rsidRPr="00840640">
        <w:rPr>
          <w:rStyle w:val="whitespace-normal"/>
          <w:rFonts w:ascii="Arial" w:hAnsi="Arial" w:cs="Arial"/>
          <w:i/>
          <w:iCs/>
        </w:rPr>
        <w:t>KFC</w:t>
      </w:r>
      <w:r w:rsidRPr="00840640">
        <w:rPr>
          <w:rFonts w:ascii="Arial" w:hAnsi="Arial" w:cs="Arial"/>
          <w:i/>
          <w:iCs/>
        </w:rPr>
        <w:t xml:space="preserve"> in the UK (left) and Bangladesh (right), collected from official websites (KFC UK, 2026; KFC Bangladesh, 2026)</w:t>
      </w:r>
    </w:p>
    <w:p w14:paraId="4408CE73" w14:textId="194EB398" w:rsidR="007B578F" w:rsidRPr="00B621F5" w:rsidRDefault="004D0028" w:rsidP="00B621F5">
      <w:pPr>
        <w:spacing w:before="120" w:after="120" w:line="360" w:lineRule="auto"/>
        <w:jc w:val="both"/>
        <w:rPr>
          <w:rFonts w:ascii="Arial" w:hAnsi="Arial" w:cs="Arial"/>
          <w:lang w:bidi="bn-BD"/>
        </w:rPr>
      </w:pPr>
      <w:r w:rsidRPr="00B621F5">
        <w:rPr>
          <w:rFonts w:ascii="Arial" w:hAnsi="Arial" w:cs="Arial"/>
          <w:b/>
          <w:bCs/>
          <w:lang w:bidi="bn-BD"/>
        </w:rPr>
        <w:t>Product depth</w:t>
      </w:r>
      <w:r w:rsidRPr="00B621F5">
        <w:rPr>
          <w:rFonts w:ascii="Arial" w:hAnsi="Arial" w:cs="Arial"/>
          <w:lang w:bidi="bn-BD"/>
        </w:rPr>
        <w:t xml:space="preserve">, however, varies considerably. In Bangladesh, depth is concentrated in the chicken segment, featuring spice-level variants such as the Spicy Zinger and Hot &amp; Spicy, with full halal compliance across all items; beverage and dessert ranges remain limited. In the UK, depth is significantly greater across all lines, chicken includes Plant-based Fillets and Smoky Mountain BBQ; sides extend to Halloumi Fries, Gravy, and Baked Beans; desserts include </w:t>
      </w:r>
      <w:proofErr w:type="spellStart"/>
      <w:r w:rsidRPr="00B621F5">
        <w:rPr>
          <w:rFonts w:ascii="Arial" w:hAnsi="Arial" w:cs="Arial"/>
          <w:lang w:bidi="bn-BD"/>
        </w:rPr>
        <w:t>Krushems</w:t>
      </w:r>
      <w:proofErr w:type="spellEnd"/>
      <w:r w:rsidRPr="00B621F5">
        <w:rPr>
          <w:rFonts w:ascii="Arial" w:hAnsi="Arial" w:cs="Arial"/>
          <w:lang w:bidi="bn-BD"/>
        </w:rPr>
        <w:t xml:space="preserve"> milkshakes reflecting a more mature, health-conscious, and </w:t>
      </w:r>
      <w:proofErr w:type="spellStart"/>
      <w:r w:rsidRPr="00B621F5">
        <w:rPr>
          <w:rFonts w:ascii="Arial" w:hAnsi="Arial" w:cs="Arial"/>
          <w:lang w:bidi="bn-BD"/>
        </w:rPr>
        <w:t>dietarily</w:t>
      </w:r>
      <w:proofErr w:type="spellEnd"/>
      <w:r w:rsidRPr="00B621F5">
        <w:rPr>
          <w:rFonts w:ascii="Arial" w:hAnsi="Arial" w:cs="Arial"/>
          <w:lang w:bidi="bn-BD"/>
        </w:rPr>
        <w:t xml:space="preserve"> diverse consumer base.</w:t>
      </w:r>
    </w:p>
    <w:p w14:paraId="1C6A0E0A" w14:textId="77777777" w:rsidR="001926B9" w:rsidRPr="00B621F5" w:rsidRDefault="001926B9" w:rsidP="00B621F5">
      <w:pPr>
        <w:spacing w:beforeLines="120" w:before="288" w:after="120" w:line="360" w:lineRule="auto"/>
        <w:jc w:val="both"/>
        <w:rPr>
          <w:rFonts w:ascii="Arial" w:eastAsiaTheme="majorEastAsia" w:hAnsi="Arial" w:cs="Arial"/>
          <w:b/>
        </w:rPr>
      </w:pPr>
      <w:r w:rsidRPr="00B621F5">
        <w:rPr>
          <w:rFonts w:ascii="Arial" w:eastAsiaTheme="majorEastAsia" w:hAnsi="Arial" w:cs="Arial"/>
          <w:b/>
        </w:rPr>
        <w:t xml:space="preserve">5.2 </w:t>
      </w:r>
      <w:r w:rsidR="006777CA" w:rsidRPr="00B621F5">
        <w:rPr>
          <w:rFonts w:ascii="Arial" w:eastAsiaTheme="majorEastAsia" w:hAnsi="Arial" w:cs="Arial"/>
          <w:b/>
        </w:rPr>
        <w:t>Price:</w:t>
      </w:r>
    </w:p>
    <w:p w14:paraId="6D084C28" w14:textId="1D1086FE" w:rsidR="004D0028" w:rsidRPr="00B621F5" w:rsidRDefault="004D0028"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rPr>
        <w:t xml:space="preserve">Pricing strategies across both markets reflect their distinct economic conditions and consumer expectations, though both face a shared challenge of sustained inflationary </w:t>
      </w:r>
      <w:r w:rsidRPr="00B621F5">
        <w:rPr>
          <w:rFonts w:ascii="Arial" w:hAnsi="Arial" w:cs="Arial"/>
          <w:color w:val="000000"/>
        </w:rPr>
        <w:lastRenderedPageBreak/>
        <w:t xml:space="preserve">pressure. In Bangladesh, KFC applies competitive pricing, benchmarking against local and regional rivals such as Fried Chicken (FC) and Pizza Hut to remain accessible to middle-income urban consumers. Lower </w:t>
      </w:r>
      <w:proofErr w:type="spellStart"/>
      <w:r w:rsidRPr="00B621F5">
        <w:rPr>
          <w:rFonts w:ascii="Arial" w:hAnsi="Arial" w:cs="Arial"/>
          <w:color w:val="000000"/>
        </w:rPr>
        <w:t>labour</w:t>
      </w:r>
      <w:proofErr w:type="spellEnd"/>
      <w:r w:rsidRPr="00B621F5">
        <w:rPr>
          <w:rFonts w:ascii="Arial" w:hAnsi="Arial" w:cs="Arial"/>
          <w:color w:val="000000"/>
        </w:rPr>
        <w:t xml:space="preserve"> and operational costs support more affordable price points, though Bangladesh's inflation rate of 9.13% Inflation shoots up to 9.13% in February, highest in 10 months (The Business Standard, 2026) places growing pressure on discretionary food spending.</w:t>
      </w:r>
    </w:p>
    <w:p w14:paraId="3641E2E1" w14:textId="77777777" w:rsidR="0037342F" w:rsidRPr="00B621F5" w:rsidRDefault="004D0028" w:rsidP="00B621F5">
      <w:pPr>
        <w:spacing w:before="120" w:after="120" w:line="360" w:lineRule="auto"/>
        <w:jc w:val="both"/>
        <w:rPr>
          <w:rFonts w:ascii="Arial" w:hAnsi="Arial" w:cs="Arial"/>
          <w:color w:val="000000"/>
        </w:rPr>
      </w:pPr>
      <w:r w:rsidRPr="00B621F5">
        <w:rPr>
          <w:rFonts w:ascii="Arial" w:hAnsi="Arial" w:cs="Arial"/>
          <w:color w:val="000000"/>
        </w:rPr>
        <w:t xml:space="preserve">In the UK, KFC employs value-based pricing, reflecting higher ingredient, </w:t>
      </w:r>
      <w:proofErr w:type="spellStart"/>
      <w:r w:rsidRPr="00B621F5">
        <w:rPr>
          <w:rFonts w:ascii="Arial" w:hAnsi="Arial" w:cs="Arial"/>
          <w:color w:val="000000"/>
        </w:rPr>
        <w:t>labour</w:t>
      </w:r>
      <w:proofErr w:type="spellEnd"/>
      <w:r w:rsidRPr="00B621F5">
        <w:rPr>
          <w:rFonts w:ascii="Arial" w:hAnsi="Arial" w:cs="Arial"/>
          <w:color w:val="000000"/>
        </w:rPr>
        <w:t>, and regulatory compliance costs alongside consumers greater willingness to pay for quality and convenience. With UK inflation at 3.2% as of early 20</w:t>
      </w:r>
      <w:r w:rsidR="00CF705C" w:rsidRPr="00B621F5">
        <w:rPr>
          <w:rFonts w:ascii="Arial" w:hAnsi="Arial" w:cs="Arial"/>
          <w:color w:val="000000"/>
        </w:rPr>
        <w:t xml:space="preserve">26 </w:t>
      </w:r>
      <w:r w:rsidRPr="00B621F5">
        <w:rPr>
          <w:rFonts w:ascii="Arial" w:hAnsi="Arial" w:cs="Arial"/>
          <w:color w:val="000000"/>
        </w:rPr>
        <w:t xml:space="preserve">Inflation and Price Indices </w:t>
      </w:r>
      <w:r w:rsidRPr="00B621F5">
        <w:rPr>
          <w:rFonts w:ascii="Arial" w:hAnsi="Arial" w:cs="Arial"/>
          <w:lang w:bidi="bn-BD"/>
        </w:rPr>
        <w:t xml:space="preserve">(ONS, 2025) </w:t>
      </w:r>
      <w:r w:rsidRPr="00B621F5">
        <w:rPr>
          <w:rFonts w:ascii="Arial" w:hAnsi="Arial" w:cs="Arial"/>
          <w:color w:val="000000"/>
        </w:rPr>
        <w:t>real income pressures persist, making promotional meal deals and bundle pricing increasingly important in retaining value-conscious consumers. Despite different strategies, both markets require continuous price sensitivity management.</w:t>
      </w:r>
    </w:p>
    <w:p w14:paraId="3E2EFB29" w14:textId="18A98FEE" w:rsidR="004D0028" w:rsidRPr="00B621F5" w:rsidRDefault="006777CA" w:rsidP="00B621F5">
      <w:pPr>
        <w:spacing w:before="120" w:after="120" w:line="360" w:lineRule="auto"/>
        <w:jc w:val="both"/>
        <w:rPr>
          <w:rFonts w:ascii="Arial" w:hAnsi="Arial" w:cs="Arial"/>
          <w:lang w:bidi="bn-BD"/>
        </w:rPr>
      </w:pPr>
      <w:r w:rsidRPr="00B621F5">
        <w:rPr>
          <w:rFonts w:ascii="Arial" w:eastAsiaTheme="majorEastAsia" w:hAnsi="Arial" w:cs="Arial"/>
          <w:bCs/>
        </w:rPr>
        <w:t xml:space="preserve">KFC Bangladesh uses competitive pricing that captures the middle-income purchasing power. KFC UK resorts to value-based pricing that is supported by the quality and convenience of the products. Pricing policies in both markets should also be sensitive to inflationary pressures because the growing cost of living is in turn limiting </w:t>
      </w:r>
      <w:r w:rsidR="004D0028" w:rsidRPr="00B621F5">
        <w:rPr>
          <w:rFonts w:ascii="Arial" w:hAnsi="Arial" w:cs="Arial"/>
          <w:color w:val="000000"/>
          <w:lang w:bidi="bn-BD"/>
        </w:rPr>
        <w:t xml:space="preserve">KFC Bangladesh </w:t>
      </w:r>
      <w:proofErr w:type="spellStart"/>
      <w:r w:rsidR="004D0028" w:rsidRPr="00B621F5">
        <w:rPr>
          <w:rFonts w:ascii="Arial" w:hAnsi="Arial" w:cs="Arial"/>
          <w:color w:val="000000"/>
          <w:lang w:bidi="bn-BD"/>
        </w:rPr>
        <w:t>centres</w:t>
      </w:r>
      <w:proofErr w:type="spellEnd"/>
      <w:r w:rsidR="004D0028" w:rsidRPr="00B621F5">
        <w:rPr>
          <w:rFonts w:ascii="Arial" w:hAnsi="Arial" w:cs="Arial"/>
          <w:color w:val="000000"/>
          <w:lang w:bidi="bn-BD"/>
        </w:rPr>
        <w:t xml:space="preserve"> its promotional activity on family occasions and aspirational imagery, primarily through Facebook and digital platforms. Campaigns such as family bucket deals tied to </w:t>
      </w:r>
      <w:proofErr w:type="spellStart"/>
      <w:r w:rsidR="004D0028" w:rsidRPr="00B621F5">
        <w:rPr>
          <w:rFonts w:ascii="Arial" w:hAnsi="Arial" w:cs="Arial"/>
          <w:color w:val="000000"/>
          <w:lang w:bidi="bn-BD"/>
        </w:rPr>
        <w:t>Eid</w:t>
      </w:r>
      <w:proofErr w:type="spellEnd"/>
      <w:r w:rsidR="004D0028" w:rsidRPr="00B621F5">
        <w:rPr>
          <w:rFonts w:ascii="Arial" w:hAnsi="Arial" w:cs="Arial"/>
          <w:color w:val="000000"/>
          <w:lang w:bidi="bn-BD"/>
        </w:rPr>
        <w:t xml:space="preserve"> and national holidays directly reflect the collectivist cultural values identified in Hofstede's framework. Influencer collaborations with Bangladeshi lifestyle creators on social media have also grown as a channel to reach aspirational urban youth KFC Bangladesh Facebook.</w:t>
      </w:r>
    </w:p>
    <w:p w14:paraId="5CFC2A37" w14:textId="10EB27C1" w:rsidR="00636B40" w:rsidRPr="00840640" w:rsidRDefault="004D0028" w:rsidP="00B621F5">
      <w:pPr>
        <w:spacing w:before="120" w:after="120" w:line="360" w:lineRule="auto"/>
        <w:jc w:val="both"/>
        <w:rPr>
          <w:rFonts w:ascii="Arial" w:hAnsi="Arial" w:cs="Arial"/>
          <w:color w:val="000000"/>
          <w:lang w:bidi="bn-BD"/>
        </w:rPr>
      </w:pPr>
      <w:r w:rsidRPr="00B621F5">
        <w:rPr>
          <w:rFonts w:ascii="Arial" w:hAnsi="Arial" w:cs="Arial"/>
          <w:color w:val="000000"/>
          <w:lang w:bidi="bn-BD"/>
        </w:rPr>
        <w:t xml:space="preserve">In the UK, KFC's promotional approach is bold, </w:t>
      </w:r>
      <w:proofErr w:type="spellStart"/>
      <w:r w:rsidRPr="00B621F5">
        <w:rPr>
          <w:rFonts w:ascii="Arial" w:hAnsi="Arial" w:cs="Arial"/>
          <w:color w:val="000000"/>
          <w:lang w:bidi="bn-BD"/>
        </w:rPr>
        <w:t>humour</w:t>
      </w:r>
      <w:proofErr w:type="spellEnd"/>
      <w:r w:rsidRPr="00B621F5">
        <w:rPr>
          <w:rFonts w:ascii="Arial" w:hAnsi="Arial" w:cs="Arial"/>
          <w:color w:val="000000"/>
          <w:lang w:bidi="bn-BD"/>
        </w:rPr>
        <w:t>-led, and digital-first. The viral "FCK" campaign</w:t>
      </w:r>
      <w:r w:rsidR="00CF705C" w:rsidRPr="00B621F5">
        <w:rPr>
          <w:rFonts w:ascii="Arial" w:hAnsi="Arial" w:cs="Arial"/>
          <w:color w:val="000000"/>
          <w:lang w:bidi="bn-BD"/>
        </w:rPr>
        <w:t xml:space="preserve"> </w:t>
      </w:r>
      <w:r w:rsidRPr="00B621F5">
        <w:rPr>
          <w:rFonts w:ascii="Arial" w:hAnsi="Arial" w:cs="Arial"/>
          <w:color w:val="000000"/>
          <w:lang w:bidi="bn-BD"/>
        </w:rPr>
        <w:t>a full-page newspaper apology during the</w:t>
      </w:r>
      <w:r w:rsidR="00CF705C" w:rsidRPr="00B621F5">
        <w:rPr>
          <w:rFonts w:ascii="Arial" w:hAnsi="Arial" w:cs="Arial"/>
          <w:color w:val="000000"/>
          <w:lang w:bidi="bn-BD"/>
        </w:rPr>
        <w:t xml:space="preserve"> 2018 chicken supply shortage </w:t>
      </w:r>
      <w:r w:rsidRPr="00B621F5">
        <w:rPr>
          <w:rFonts w:ascii="Arial" w:hAnsi="Arial" w:cs="Arial"/>
          <w:color w:val="000000"/>
          <w:lang w:bidi="bn-BD"/>
        </w:rPr>
        <w:t xml:space="preserve">exemplifies the brand's use of self-aware </w:t>
      </w:r>
      <w:proofErr w:type="spellStart"/>
      <w:r w:rsidRPr="00B621F5">
        <w:rPr>
          <w:rFonts w:ascii="Arial" w:hAnsi="Arial" w:cs="Arial"/>
          <w:color w:val="000000"/>
          <w:lang w:bidi="bn-BD"/>
        </w:rPr>
        <w:t>humour</w:t>
      </w:r>
      <w:proofErr w:type="spellEnd"/>
      <w:r w:rsidRPr="00B621F5">
        <w:rPr>
          <w:rFonts w:ascii="Arial" w:hAnsi="Arial" w:cs="Arial"/>
          <w:color w:val="000000"/>
          <w:lang w:bidi="bn-BD"/>
        </w:rPr>
        <w:t xml:space="preserve"> to build affinity The KFC crisis: What really happened (</w:t>
      </w:r>
      <w:proofErr w:type="spellStart"/>
      <w:r w:rsidRPr="00B621F5">
        <w:rPr>
          <w:rFonts w:ascii="Arial" w:hAnsi="Arial" w:cs="Arial"/>
          <w:color w:val="000000"/>
          <w:lang w:bidi="bn-BD"/>
        </w:rPr>
        <w:t>Novoa</w:t>
      </w:r>
      <w:proofErr w:type="spellEnd"/>
      <w:r w:rsidRPr="00B621F5">
        <w:rPr>
          <w:rFonts w:ascii="Arial" w:hAnsi="Arial" w:cs="Arial"/>
          <w:color w:val="000000"/>
          <w:lang w:bidi="bn-BD"/>
        </w:rPr>
        <w:t>, 2025).</w:t>
      </w:r>
      <w:r w:rsidR="00CF705C" w:rsidRPr="00B621F5">
        <w:rPr>
          <w:rFonts w:ascii="Arial" w:hAnsi="Arial" w:cs="Arial"/>
          <w:color w:val="000000"/>
          <w:lang w:bidi="bn-BD"/>
        </w:rPr>
        <w:t xml:space="preserve"> </w:t>
      </w:r>
      <w:r w:rsidRPr="00B621F5">
        <w:rPr>
          <w:rFonts w:ascii="Arial" w:hAnsi="Arial" w:cs="Arial"/>
          <w:color w:val="000000"/>
          <w:lang w:bidi="bn-BD"/>
        </w:rPr>
        <w:t xml:space="preserve">Real-time Twitter engagement and </w:t>
      </w:r>
      <w:proofErr w:type="spellStart"/>
      <w:r w:rsidRPr="00B621F5">
        <w:rPr>
          <w:rFonts w:ascii="Arial" w:hAnsi="Arial" w:cs="Arial"/>
          <w:color w:val="000000"/>
          <w:lang w:bidi="bn-BD"/>
        </w:rPr>
        <w:t>TikTok</w:t>
      </w:r>
      <w:proofErr w:type="spellEnd"/>
      <w:r w:rsidRPr="00B621F5">
        <w:rPr>
          <w:rFonts w:ascii="Arial" w:hAnsi="Arial" w:cs="Arial"/>
          <w:color w:val="000000"/>
          <w:lang w:bidi="bn-BD"/>
        </w:rPr>
        <w:t xml:space="preserve"> influencer content continue to sustain relevance among younger UK consumers.</w:t>
      </w:r>
    </w:p>
    <w:p w14:paraId="33BA93B6" w14:textId="00E969A1" w:rsidR="001926B9" w:rsidRDefault="008D5B80" w:rsidP="00B621F5">
      <w:pPr>
        <w:spacing w:beforeLines="120" w:before="288" w:after="120" w:line="360" w:lineRule="auto"/>
        <w:jc w:val="both"/>
        <w:rPr>
          <w:rFonts w:ascii="Arial" w:eastAsiaTheme="majorEastAsia" w:hAnsi="Arial" w:cs="Arial"/>
          <w:b/>
        </w:rPr>
      </w:pPr>
      <w:r>
        <w:rPr>
          <w:rFonts w:ascii="Arial" w:eastAsiaTheme="majorEastAsia" w:hAnsi="Arial" w:cs="Arial"/>
          <w:b/>
        </w:rPr>
        <w:t>5.3 Place</w:t>
      </w:r>
    </w:p>
    <w:p w14:paraId="50EC6C07" w14:textId="283BA031" w:rsidR="00636B40" w:rsidRPr="00636B40" w:rsidRDefault="00636B40" w:rsidP="00B621F5">
      <w:pPr>
        <w:spacing w:beforeLines="120" w:before="288" w:after="120" w:line="360" w:lineRule="auto"/>
        <w:jc w:val="both"/>
        <w:rPr>
          <w:rFonts w:ascii="Arial" w:hAnsi="Arial" w:cs="Arial"/>
          <w:color w:val="000000"/>
          <w:sz w:val="22"/>
          <w:szCs w:val="22"/>
        </w:rPr>
      </w:pPr>
      <w:r w:rsidRPr="00B621F5">
        <w:rPr>
          <w:rFonts w:ascii="Arial" w:hAnsi="Arial" w:cs="Arial"/>
          <w:color w:val="000000"/>
          <w:sz w:val="22"/>
          <w:szCs w:val="22"/>
        </w:rPr>
        <w:t xml:space="preserve">Distribution channels define the pathways through which products move from producer to end consumer, encompassing direct and indirect routes that vary by market maturity and consumer </w:t>
      </w:r>
      <w:proofErr w:type="spellStart"/>
      <w:r w:rsidRPr="00B621F5">
        <w:rPr>
          <w:rFonts w:ascii="Arial" w:hAnsi="Arial" w:cs="Arial"/>
          <w:color w:val="000000"/>
          <w:sz w:val="22"/>
          <w:szCs w:val="22"/>
        </w:rPr>
        <w:lastRenderedPageBreak/>
        <w:t>behaviour</w:t>
      </w:r>
      <w:proofErr w:type="spellEnd"/>
      <w:r w:rsidRPr="00B621F5">
        <w:rPr>
          <w:rFonts w:ascii="Arial" w:hAnsi="Arial" w:cs="Arial"/>
          <w:color w:val="000000"/>
          <w:sz w:val="22"/>
          <w:szCs w:val="22"/>
        </w:rPr>
        <w:t xml:space="preserve">' (Kotler and </w:t>
      </w:r>
      <w:r w:rsidRPr="00B621F5">
        <w:rPr>
          <w:rFonts w:ascii="Arial" w:hAnsi="Arial" w:cs="Arial"/>
          <w:shd w:val="clear" w:color="auto" w:fill="FFFFFF" w:themeFill="background1"/>
        </w:rPr>
        <w:t>Armstrong, 2020</w:t>
      </w:r>
      <w:r w:rsidRPr="00B621F5">
        <w:rPr>
          <w:rFonts w:ascii="Arial" w:hAnsi="Arial" w:cs="Arial"/>
          <w:color w:val="000000"/>
          <w:sz w:val="22"/>
          <w:szCs w:val="22"/>
        </w:rPr>
        <w:t xml:space="preserve">) In Bangladesh, KFC operates primarily through a direct channel; company-owned restaurant outlets concentrated in premium urban shopping </w:t>
      </w:r>
      <w:proofErr w:type="spellStart"/>
      <w:r w:rsidRPr="00B621F5">
        <w:rPr>
          <w:rFonts w:ascii="Arial" w:hAnsi="Arial" w:cs="Arial"/>
          <w:color w:val="000000"/>
          <w:sz w:val="22"/>
          <w:szCs w:val="22"/>
        </w:rPr>
        <w:t>centres</w:t>
      </w:r>
      <w:proofErr w:type="spellEnd"/>
      <w:r w:rsidRPr="00B621F5">
        <w:rPr>
          <w:rFonts w:ascii="Arial" w:hAnsi="Arial" w:cs="Arial"/>
          <w:color w:val="000000"/>
          <w:sz w:val="22"/>
          <w:szCs w:val="22"/>
        </w:rPr>
        <w:t xml:space="preserve"> supplemented by an increasingly important indirect channel; through third-party delivery platforms. In the UK, KFC operates across a broader multi-channel distribution network encompassing high street outlets, drive-</w:t>
      </w:r>
      <w:proofErr w:type="spellStart"/>
      <w:r w:rsidRPr="00B621F5">
        <w:rPr>
          <w:rFonts w:ascii="Arial" w:hAnsi="Arial" w:cs="Arial"/>
          <w:color w:val="000000"/>
          <w:sz w:val="22"/>
          <w:szCs w:val="22"/>
        </w:rPr>
        <w:t>throughs</w:t>
      </w:r>
      <w:proofErr w:type="spellEnd"/>
      <w:r w:rsidRPr="00B621F5">
        <w:rPr>
          <w:rFonts w:ascii="Arial" w:hAnsi="Arial" w:cs="Arial"/>
          <w:color w:val="000000"/>
          <w:sz w:val="22"/>
          <w:szCs w:val="22"/>
        </w:rPr>
        <w:t>, and delivery-enabled restaurants deeply integrated with aggregators including Just Eat and Uber Eats (Nguyen et al., 2018).</w:t>
      </w:r>
    </w:p>
    <w:p w14:paraId="53EF4631" w14:textId="07E1500E" w:rsidR="00636B40" w:rsidRDefault="00636B40" w:rsidP="00636B40">
      <w:pPr>
        <w:spacing w:beforeLines="120" w:before="288" w:after="120" w:line="360" w:lineRule="auto"/>
        <w:jc w:val="center"/>
        <w:rPr>
          <w:rFonts w:ascii="Arial" w:hAnsi="Arial" w:cs="Arial"/>
          <w:color w:val="000000"/>
          <w:sz w:val="22"/>
          <w:szCs w:val="22"/>
        </w:rPr>
      </w:pPr>
      <w:r>
        <w:rPr>
          <w:rFonts w:ascii="Arial" w:hAnsi="Arial" w:cs="Arial"/>
          <w:noProof/>
          <w:color w:val="000000"/>
          <w:sz w:val="22"/>
          <w:szCs w:val="22"/>
          <w:lang w:bidi="bn-BD"/>
        </w:rPr>
        <w:drawing>
          <wp:inline distT="0" distB="0" distL="0" distR="0" wp14:anchorId="69C8D3B8" wp14:editId="586F213E">
            <wp:extent cx="2828925" cy="21218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KFC In Bd.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39572" cy="2129836"/>
                    </a:xfrm>
                    <a:prstGeom prst="rect">
                      <a:avLst/>
                    </a:prstGeom>
                  </pic:spPr>
                </pic:pic>
              </a:graphicData>
            </a:graphic>
          </wp:inline>
        </w:drawing>
      </w:r>
      <w:r w:rsidR="00FF0FCD">
        <w:rPr>
          <w:rFonts w:ascii="Arial" w:hAnsi="Arial" w:cs="Arial"/>
          <w:noProof/>
          <w:color w:val="000000"/>
          <w:sz w:val="22"/>
          <w:szCs w:val="22"/>
          <w:lang w:bidi="bn-BD"/>
        </w:rPr>
        <w:drawing>
          <wp:inline distT="0" distB="0" distL="0" distR="0" wp14:anchorId="45294C27" wp14:editId="66877EEA">
            <wp:extent cx="2895442" cy="2112645"/>
            <wp:effectExtent l="0" t="0" r="635"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KFC UK.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08210" cy="2121961"/>
                    </a:xfrm>
                    <a:prstGeom prst="rect">
                      <a:avLst/>
                    </a:prstGeom>
                  </pic:spPr>
                </pic:pic>
              </a:graphicData>
            </a:graphic>
          </wp:inline>
        </w:drawing>
      </w:r>
    </w:p>
    <w:p w14:paraId="796118FA" w14:textId="10BAA42E" w:rsidR="008D5B80" w:rsidRDefault="008D5B80" w:rsidP="00B621F5">
      <w:pPr>
        <w:spacing w:beforeLines="120" w:before="288" w:after="120" w:line="360" w:lineRule="auto"/>
        <w:jc w:val="both"/>
        <w:rPr>
          <w:rFonts w:ascii="Arial" w:hAnsi="Arial" w:cs="Arial"/>
          <w:color w:val="000000"/>
          <w:sz w:val="22"/>
          <w:szCs w:val="22"/>
        </w:rPr>
      </w:pPr>
      <w:r w:rsidRPr="00B621F5">
        <w:rPr>
          <w:rFonts w:ascii="Arial" w:hAnsi="Arial" w:cs="Arial"/>
          <w:noProof/>
          <w:color w:val="000000"/>
          <w:sz w:val="22"/>
          <w:szCs w:val="22"/>
          <w:lang w:bidi="bn-BD"/>
        </w:rPr>
        <w:drawing>
          <wp:inline distT="0" distB="0" distL="0" distR="0" wp14:anchorId="6A3796E7" wp14:editId="707BEE93">
            <wp:extent cx="5886450" cy="309024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png"/>
                    <pic:cNvPicPr/>
                  </pic:nvPicPr>
                  <pic:blipFill>
                    <a:blip r:embed="rId17">
                      <a:extLst>
                        <a:ext uri="{28A0092B-C50C-407E-A947-70E740481C1C}">
                          <a14:useLocalDpi xmlns:a14="http://schemas.microsoft.com/office/drawing/2010/main" val="0"/>
                        </a:ext>
                      </a:extLst>
                    </a:blip>
                    <a:stretch>
                      <a:fillRect/>
                    </a:stretch>
                  </pic:blipFill>
                  <pic:spPr>
                    <a:xfrm>
                      <a:off x="0" y="0"/>
                      <a:ext cx="5895956" cy="3095237"/>
                    </a:xfrm>
                    <a:prstGeom prst="rect">
                      <a:avLst/>
                    </a:prstGeom>
                  </pic:spPr>
                </pic:pic>
              </a:graphicData>
            </a:graphic>
          </wp:inline>
        </w:drawing>
      </w:r>
    </w:p>
    <w:p w14:paraId="3C94EF53" w14:textId="75A50E2C" w:rsidR="00FF0FCD" w:rsidRPr="008D5B80" w:rsidRDefault="00FF0FCD" w:rsidP="008D5B80">
      <w:pPr>
        <w:spacing w:beforeLines="120" w:before="288" w:after="120" w:line="360" w:lineRule="auto"/>
        <w:jc w:val="center"/>
        <w:rPr>
          <w:rFonts w:ascii="Arial" w:hAnsi="Arial" w:cs="Arial"/>
          <w:i/>
          <w:iCs/>
          <w:color w:val="38443A"/>
          <w:shd w:val="clear" w:color="auto" w:fill="FFFFFF"/>
        </w:rPr>
      </w:pPr>
      <w:r w:rsidRPr="008D5B80">
        <w:rPr>
          <w:rFonts w:ascii="Arial" w:hAnsi="Arial" w:cs="Arial"/>
          <w:i/>
          <w:iCs/>
          <w:color w:val="38443A"/>
          <w:shd w:val="clear" w:color="auto" w:fill="FFFFFF"/>
        </w:rPr>
        <w:t xml:space="preserve">KFC </w:t>
      </w:r>
      <w:proofErr w:type="spellStart"/>
      <w:r w:rsidRPr="008D5B80">
        <w:rPr>
          <w:rFonts w:ascii="Arial" w:hAnsi="Arial" w:cs="Arial"/>
          <w:i/>
          <w:iCs/>
          <w:color w:val="38443A"/>
          <w:shd w:val="clear" w:color="auto" w:fill="FFFFFF"/>
        </w:rPr>
        <w:t>RestaHolloway</w:t>
      </w:r>
      <w:proofErr w:type="spellEnd"/>
      <w:r w:rsidRPr="008D5B80">
        <w:rPr>
          <w:rFonts w:ascii="Arial" w:hAnsi="Arial" w:cs="Arial"/>
          <w:i/>
          <w:iCs/>
          <w:color w:val="38443A"/>
          <w:shd w:val="clear" w:color="auto" w:fill="FFFFFF"/>
        </w:rPr>
        <w:t xml:space="preserve"> Road Archway, London N19 5SE England</w:t>
      </w:r>
    </w:p>
    <w:p w14:paraId="165D298D" w14:textId="682BA4E3" w:rsidR="004A14EE" w:rsidRPr="00B621F5" w:rsidRDefault="004A14EE" w:rsidP="00B621F5">
      <w:pPr>
        <w:spacing w:beforeLines="120" w:before="288" w:after="120" w:line="360" w:lineRule="auto"/>
        <w:jc w:val="both"/>
        <w:rPr>
          <w:rFonts w:ascii="Arial" w:hAnsi="Arial" w:cs="Arial"/>
          <w:color w:val="000000"/>
          <w:sz w:val="22"/>
          <w:szCs w:val="22"/>
        </w:rPr>
      </w:pPr>
    </w:p>
    <w:p w14:paraId="10C9F965" w14:textId="5D40B097" w:rsidR="004A14EE" w:rsidRPr="00B621F5" w:rsidRDefault="004A14EE" w:rsidP="00B621F5">
      <w:pPr>
        <w:spacing w:beforeLines="120" w:before="288" w:after="120" w:line="360" w:lineRule="auto"/>
        <w:jc w:val="both"/>
        <w:rPr>
          <w:rFonts w:ascii="Arial" w:hAnsi="Arial" w:cs="Arial"/>
          <w:color w:val="000000"/>
          <w:sz w:val="22"/>
          <w:szCs w:val="22"/>
        </w:rPr>
      </w:pPr>
      <w:r w:rsidRPr="00B621F5">
        <w:rPr>
          <w:rFonts w:ascii="Arial" w:hAnsi="Arial" w:cs="Arial"/>
          <w:noProof/>
          <w:color w:val="000000"/>
          <w:sz w:val="22"/>
          <w:szCs w:val="22"/>
          <w:lang w:bidi="bn-BD"/>
        </w:rPr>
        <w:lastRenderedPageBreak/>
        <w:drawing>
          <wp:inline distT="0" distB="0" distL="0" distR="0" wp14:anchorId="15C36886" wp14:editId="13BD5829">
            <wp:extent cx="5808269" cy="3384621"/>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istribution channel bg.png"/>
                    <pic:cNvPicPr/>
                  </pic:nvPicPr>
                  <pic:blipFill rotWithShape="1">
                    <a:blip r:embed="rId18">
                      <a:extLst>
                        <a:ext uri="{28A0092B-C50C-407E-A947-70E740481C1C}">
                          <a14:useLocalDpi xmlns:a14="http://schemas.microsoft.com/office/drawing/2010/main" val="0"/>
                        </a:ext>
                      </a:extLst>
                    </a:blip>
                    <a:srcRect l="26806" t="22620" r="23677" b="22411"/>
                    <a:stretch/>
                  </pic:blipFill>
                  <pic:spPr bwMode="auto">
                    <a:xfrm>
                      <a:off x="0" y="0"/>
                      <a:ext cx="5826498" cy="3395243"/>
                    </a:xfrm>
                    <a:prstGeom prst="rect">
                      <a:avLst/>
                    </a:prstGeom>
                    <a:ln>
                      <a:noFill/>
                    </a:ln>
                    <a:extLst>
                      <a:ext uri="{53640926-AAD7-44D8-BBD7-CCE9431645EC}">
                        <a14:shadowObscured xmlns:a14="http://schemas.microsoft.com/office/drawing/2010/main"/>
                      </a:ext>
                    </a:extLst>
                  </pic:spPr>
                </pic:pic>
              </a:graphicData>
            </a:graphic>
          </wp:inline>
        </w:drawing>
      </w:r>
    </w:p>
    <w:p w14:paraId="1CD47327" w14:textId="0456CB82" w:rsidR="004A14EE" w:rsidRPr="00B621F5" w:rsidRDefault="004A14EE" w:rsidP="00B621F5">
      <w:pPr>
        <w:spacing w:beforeLines="120" w:before="288" w:after="120" w:line="360" w:lineRule="auto"/>
        <w:jc w:val="both"/>
        <w:rPr>
          <w:rFonts w:ascii="Arial" w:hAnsi="Arial" w:cs="Arial"/>
        </w:rPr>
      </w:pPr>
      <w:r w:rsidRPr="00B621F5">
        <w:rPr>
          <w:rFonts w:ascii="Arial" w:hAnsi="Arial" w:cs="Arial"/>
          <w:i/>
          <w:iCs/>
          <w:color w:val="000000"/>
          <w:sz w:val="22"/>
          <w:szCs w:val="22"/>
        </w:rPr>
        <w:t>(KFC Distribution Channel Diagram — Bangladesh and UK. Source: Author's own creation)</w:t>
      </w:r>
    </w:p>
    <w:p w14:paraId="45AD13EA" w14:textId="77777777" w:rsidR="0000668B" w:rsidRPr="00B621F5" w:rsidRDefault="0000668B" w:rsidP="00B621F5">
      <w:pPr>
        <w:spacing w:beforeLines="120" w:before="288" w:after="120" w:line="360" w:lineRule="auto"/>
        <w:jc w:val="both"/>
        <w:rPr>
          <w:rFonts w:ascii="Arial" w:eastAsiaTheme="majorEastAsia" w:hAnsi="Arial" w:cs="Arial"/>
          <w:b/>
        </w:rPr>
      </w:pPr>
      <w:r w:rsidRPr="00B621F5">
        <w:rPr>
          <w:rFonts w:ascii="Arial" w:eastAsiaTheme="majorEastAsia" w:hAnsi="Arial" w:cs="Arial"/>
          <w:b/>
        </w:rPr>
        <w:t xml:space="preserve">5.4 </w:t>
      </w:r>
      <w:r w:rsidR="006777CA" w:rsidRPr="00B621F5">
        <w:rPr>
          <w:rFonts w:ascii="Arial" w:eastAsiaTheme="majorEastAsia" w:hAnsi="Arial" w:cs="Arial"/>
          <w:b/>
        </w:rPr>
        <w:t>Promotion:</w:t>
      </w:r>
    </w:p>
    <w:p w14:paraId="77AAFC7A" w14:textId="30910D1B" w:rsidR="00BC29F1" w:rsidRPr="00B621F5" w:rsidRDefault="00BC29F1" w:rsidP="00840640">
      <w:pPr>
        <w:spacing w:before="120" w:after="120" w:line="360" w:lineRule="auto"/>
        <w:jc w:val="both"/>
        <w:rPr>
          <w:rFonts w:ascii="Arial" w:hAnsi="Arial" w:cs="Arial"/>
        </w:rPr>
      </w:pPr>
      <w:r w:rsidRPr="00B621F5">
        <w:rPr>
          <w:rFonts w:ascii="Arial" w:hAnsi="Arial" w:cs="Arial"/>
          <w:color w:val="000000"/>
          <w:sz w:val="22"/>
          <w:szCs w:val="22"/>
        </w:rPr>
        <w:t>Integrated Marketing Communications (IMC) refers to the coordination of all promotional tools and channels to deliver a consistent, unified message to target audiences</w:t>
      </w:r>
      <w:r w:rsidR="007B578F" w:rsidRPr="00B621F5">
        <w:rPr>
          <w:rFonts w:ascii="Arial" w:hAnsi="Arial" w:cs="Arial"/>
          <w:color w:val="000000"/>
          <w:sz w:val="22"/>
          <w:szCs w:val="22"/>
        </w:rPr>
        <w:t xml:space="preserve"> across every point of contact.</w:t>
      </w:r>
      <w:r w:rsidR="007B578F" w:rsidRPr="00B621F5">
        <w:rPr>
          <w:rFonts w:ascii="Arial" w:hAnsi="Arial" w:cs="Arial"/>
        </w:rPr>
        <w:t xml:space="preserve"> (</w:t>
      </w:r>
      <w:proofErr w:type="spellStart"/>
      <w:r w:rsidR="007B578F" w:rsidRPr="00B621F5">
        <w:rPr>
          <w:rFonts w:ascii="Arial" w:hAnsi="Arial" w:cs="Arial"/>
        </w:rPr>
        <w:t>Kliatchko</w:t>
      </w:r>
      <w:proofErr w:type="spellEnd"/>
      <w:r w:rsidR="007B578F" w:rsidRPr="00B621F5">
        <w:rPr>
          <w:rFonts w:ascii="Arial" w:hAnsi="Arial" w:cs="Arial"/>
        </w:rPr>
        <w:t>, 2005)</w:t>
      </w:r>
    </w:p>
    <w:p w14:paraId="75A4BF3D" w14:textId="77777777" w:rsidR="00BC29F1" w:rsidRPr="00B621F5" w:rsidRDefault="00BC29F1"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 xml:space="preserve">In Bangladesh, promotional activity </w:t>
      </w:r>
      <w:proofErr w:type="spellStart"/>
      <w:r w:rsidRPr="00B621F5">
        <w:rPr>
          <w:rFonts w:ascii="Arial" w:hAnsi="Arial" w:cs="Arial"/>
          <w:color w:val="000000"/>
          <w:sz w:val="22"/>
          <w:szCs w:val="22"/>
        </w:rPr>
        <w:t>centres</w:t>
      </w:r>
      <w:proofErr w:type="spellEnd"/>
      <w:r w:rsidRPr="00B621F5">
        <w:rPr>
          <w:rFonts w:ascii="Arial" w:hAnsi="Arial" w:cs="Arial"/>
          <w:color w:val="000000"/>
          <w:sz w:val="22"/>
          <w:szCs w:val="22"/>
        </w:rPr>
        <w:t xml:space="preserve"> on family occasions and aspirational imagery, primarily through Facebook and digital platforms. Campaigns such as family bucket deals tied to </w:t>
      </w:r>
      <w:proofErr w:type="spellStart"/>
      <w:r w:rsidRPr="00B621F5">
        <w:rPr>
          <w:rFonts w:ascii="Arial" w:hAnsi="Arial" w:cs="Arial"/>
          <w:color w:val="000000"/>
          <w:sz w:val="22"/>
          <w:szCs w:val="22"/>
        </w:rPr>
        <w:t>Eid</w:t>
      </w:r>
      <w:proofErr w:type="spellEnd"/>
      <w:r w:rsidRPr="00B621F5">
        <w:rPr>
          <w:rFonts w:ascii="Arial" w:hAnsi="Arial" w:cs="Arial"/>
          <w:color w:val="000000"/>
          <w:sz w:val="22"/>
          <w:szCs w:val="22"/>
        </w:rPr>
        <w:t xml:space="preserve"> and national holidays directly reflect the collectivist cultural values identified through Hofstede's framework. Influencer collaborations with Bangladeshi lifestyle creators have also grown as a channel to reach aspirational urban youth (KFC Bangladesh, 2024).</w:t>
      </w:r>
    </w:p>
    <w:p w14:paraId="3A5B3AD7" w14:textId="2860DC80" w:rsidR="00636B40" w:rsidRPr="00B42C0D" w:rsidRDefault="00BC29F1" w:rsidP="00B621F5">
      <w:pPr>
        <w:pStyle w:val="NormalWeb"/>
        <w:spacing w:before="120" w:beforeAutospacing="0" w:after="120" w:afterAutospacing="0" w:line="360" w:lineRule="auto"/>
        <w:jc w:val="both"/>
        <w:rPr>
          <w:rFonts w:ascii="Arial" w:hAnsi="Arial" w:cs="Arial"/>
          <w:color w:val="000000"/>
          <w:sz w:val="22"/>
          <w:szCs w:val="22"/>
        </w:rPr>
      </w:pPr>
      <w:r w:rsidRPr="00B621F5">
        <w:rPr>
          <w:rFonts w:ascii="Arial" w:hAnsi="Arial" w:cs="Arial"/>
          <w:color w:val="000000"/>
          <w:sz w:val="22"/>
          <w:szCs w:val="22"/>
        </w:rPr>
        <w:t xml:space="preserve">In the UK, KFC's promotional approach is bold, </w:t>
      </w:r>
      <w:proofErr w:type="spellStart"/>
      <w:r w:rsidRPr="00B621F5">
        <w:rPr>
          <w:rFonts w:ascii="Arial" w:hAnsi="Arial" w:cs="Arial"/>
          <w:color w:val="000000"/>
          <w:sz w:val="22"/>
          <w:szCs w:val="22"/>
        </w:rPr>
        <w:t>humour</w:t>
      </w:r>
      <w:proofErr w:type="spellEnd"/>
      <w:r w:rsidRPr="00B621F5">
        <w:rPr>
          <w:rFonts w:ascii="Arial" w:hAnsi="Arial" w:cs="Arial"/>
          <w:color w:val="000000"/>
          <w:sz w:val="22"/>
          <w:szCs w:val="22"/>
        </w:rPr>
        <w:t xml:space="preserve">-led, and digitally </w:t>
      </w:r>
      <w:r w:rsidR="007B578F" w:rsidRPr="00B621F5">
        <w:rPr>
          <w:rFonts w:ascii="Arial" w:hAnsi="Arial" w:cs="Arial"/>
          <w:color w:val="000000"/>
          <w:sz w:val="22"/>
          <w:szCs w:val="22"/>
        </w:rPr>
        <w:t>driven. The viral FCK campaign:</w:t>
      </w:r>
      <w:r w:rsidRPr="00B621F5">
        <w:rPr>
          <w:rFonts w:ascii="Arial" w:hAnsi="Arial" w:cs="Arial"/>
          <w:color w:val="000000"/>
          <w:sz w:val="22"/>
          <w:szCs w:val="22"/>
        </w:rPr>
        <w:t xml:space="preserve"> a full-page newspaper apology during the</w:t>
      </w:r>
      <w:r w:rsidR="007B578F" w:rsidRPr="00B621F5">
        <w:rPr>
          <w:rFonts w:ascii="Arial" w:hAnsi="Arial" w:cs="Arial"/>
          <w:color w:val="000000"/>
          <w:sz w:val="22"/>
          <w:szCs w:val="22"/>
        </w:rPr>
        <w:t xml:space="preserve"> 2018 chicken supply shortage </w:t>
      </w:r>
      <w:r w:rsidRPr="00B621F5">
        <w:rPr>
          <w:rFonts w:ascii="Arial" w:hAnsi="Arial" w:cs="Arial"/>
          <w:color w:val="000000"/>
          <w:sz w:val="22"/>
          <w:szCs w:val="22"/>
        </w:rPr>
        <w:t xml:space="preserve">exemplifies the brand's use of self-aware </w:t>
      </w:r>
      <w:proofErr w:type="spellStart"/>
      <w:r w:rsidRPr="00B621F5">
        <w:rPr>
          <w:rFonts w:ascii="Arial" w:hAnsi="Arial" w:cs="Arial"/>
          <w:color w:val="000000"/>
          <w:sz w:val="22"/>
          <w:szCs w:val="22"/>
        </w:rPr>
        <w:t>humour</w:t>
      </w:r>
      <w:proofErr w:type="spellEnd"/>
      <w:r w:rsidRPr="00B621F5">
        <w:rPr>
          <w:rFonts w:ascii="Arial" w:hAnsi="Arial" w:cs="Arial"/>
          <w:color w:val="000000"/>
          <w:sz w:val="22"/>
          <w:szCs w:val="22"/>
        </w:rPr>
        <w:t xml:space="preserve"> to build consumer affinity (</w:t>
      </w:r>
      <w:proofErr w:type="spellStart"/>
      <w:r w:rsidRPr="00B621F5">
        <w:rPr>
          <w:rFonts w:ascii="Arial" w:hAnsi="Arial" w:cs="Arial"/>
          <w:color w:val="000000"/>
          <w:sz w:val="22"/>
          <w:szCs w:val="22"/>
        </w:rPr>
        <w:t>Novoa</w:t>
      </w:r>
      <w:proofErr w:type="spellEnd"/>
      <w:r w:rsidRPr="00B621F5">
        <w:rPr>
          <w:rFonts w:ascii="Arial" w:hAnsi="Arial" w:cs="Arial"/>
          <w:color w:val="000000"/>
          <w:sz w:val="22"/>
          <w:szCs w:val="22"/>
        </w:rPr>
        <w:t xml:space="preserve">, 2025). Real-time engagement on Twitter and </w:t>
      </w:r>
      <w:proofErr w:type="spellStart"/>
      <w:r w:rsidRPr="00B621F5">
        <w:rPr>
          <w:rFonts w:ascii="Arial" w:hAnsi="Arial" w:cs="Arial"/>
          <w:color w:val="000000"/>
          <w:sz w:val="22"/>
          <w:szCs w:val="22"/>
        </w:rPr>
        <w:t>TikTok</w:t>
      </w:r>
      <w:proofErr w:type="spellEnd"/>
      <w:r w:rsidRPr="00B621F5">
        <w:rPr>
          <w:rFonts w:ascii="Arial" w:hAnsi="Arial" w:cs="Arial"/>
          <w:color w:val="000000"/>
          <w:sz w:val="22"/>
          <w:szCs w:val="22"/>
        </w:rPr>
        <w:t xml:space="preserve"> influencer content continue to sustain brand relevance among younger UK consumers.</w:t>
      </w:r>
    </w:p>
    <w:p w14:paraId="1AE32763" w14:textId="77777777" w:rsidR="0000668B" w:rsidRPr="00B621F5" w:rsidRDefault="0000668B" w:rsidP="00B621F5">
      <w:pPr>
        <w:spacing w:beforeLines="120" w:before="288" w:after="120" w:line="360" w:lineRule="auto"/>
        <w:jc w:val="both"/>
        <w:rPr>
          <w:rFonts w:ascii="Arial" w:eastAsiaTheme="majorEastAsia" w:hAnsi="Arial" w:cs="Arial"/>
          <w:bCs/>
        </w:rPr>
      </w:pPr>
      <w:bookmarkStart w:id="22" w:name="_Toc227075955"/>
      <w:r w:rsidRPr="00B621F5">
        <w:rPr>
          <w:rStyle w:val="Heading2Char"/>
          <w:rFonts w:cs="Arial"/>
          <w:szCs w:val="24"/>
        </w:rPr>
        <w:t xml:space="preserve">5.5 </w:t>
      </w:r>
      <w:r w:rsidR="006777CA" w:rsidRPr="00B621F5">
        <w:rPr>
          <w:rStyle w:val="Heading2Char"/>
          <w:rFonts w:cs="Arial"/>
          <w:szCs w:val="24"/>
        </w:rPr>
        <w:t>People</w:t>
      </w:r>
      <w:bookmarkEnd w:id="22"/>
      <w:r w:rsidRPr="00B621F5">
        <w:rPr>
          <w:rFonts w:ascii="Arial" w:eastAsiaTheme="majorEastAsia" w:hAnsi="Arial" w:cs="Arial"/>
          <w:bCs/>
        </w:rPr>
        <w:t>:</w:t>
      </w:r>
    </w:p>
    <w:p w14:paraId="3FE77B49" w14:textId="3E105AA2" w:rsidR="0000668B" w:rsidRPr="00B621F5" w:rsidRDefault="00BC29F1" w:rsidP="00B621F5">
      <w:pPr>
        <w:spacing w:beforeLines="120" w:before="288" w:after="120" w:line="360" w:lineRule="auto"/>
        <w:jc w:val="both"/>
        <w:rPr>
          <w:rFonts w:ascii="Arial" w:hAnsi="Arial" w:cs="Arial"/>
          <w:color w:val="000000"/>
          <w:sz w:val="22"/>
          <w:szCs w:val="22"/>
        </w:rPr>
      </w:pPr>
      <w:r w:rsidRPr="00B621F5">
        <w:rPr>
          <w:rFonts w:ascii="Arial" w:hAnsi="Arial" w:cs="Arial"/>
          <w:color w:val="000000"/>
          <w:sz w:val="22"/>
          <w:szCs w:val="22"/>
        </w:rPr>
        <w:t xml:space="preserve">KFC employs approximately </w:t>
      </w:r>
      <w:r w:rsidR="007B578F" w:rsidRPr="00B621F5">
        <w:rPr>
          <w:rFonts w:ascii="Arial" w:hAnsi="Arial" w:cs="Arial"/>
          <w:color w:val="000000"/>
          <w:sz w:val="22"/>
          <w:szCs w:val="22"/>
        </w:rPr>
        <w:t>33</w:t>
      </w:r>
      <w:r w:rsidRPr="00B621F5">
        <w:rPr>
          <w:rFonts w:ascii="Arial" w:hAnsi="Arial" w:cs="Arial"/>
          <w:color w:val="000000"/>
          <w:sz w:val="22"/>
          <w:szCs w:val="22"/>
        </w:rPr>
        <w:t>,000 p</w:t>
      </w:r>
      <w:r w:rsidR="003A139C" w:rsidRPr="00B621F5">
        <w:rPr>
          <w:rFonts w:ascii="Arial" w:hAnsi="Arial" w:cs="Arial"/>
          <w:color w:val="000000"/>
          <w:sz w:val="22"/>
          <w:szCs w:val="22"/>
        </w:rPr>
        <w:t xml:space="preserve">eople across its UK operations </w:t>
      </w:r>
      <w:r w:rsidRPr="00B621F5">
        <w:rPr>
          <w:rFonts w:ascii="Arial" w:hAnsi="Arial" w:cs="Arial"/>
          <w:color w:val="000000"/>
          <w:sz w:val="22"/>
          <w:szCs w:val="22"/>
        </w:rPr>
        <w:t>(KFC UK, 2024), making people a critical element of service delivery in a high-footfall, customer-faci</w:t>
      </w:r>
      <w:r w:rsidR="003A139C" w:rsidRPr="00B621F5">
        <w:rPr>
          <w:rFonts w:ascii="Arial" w:hAnsi="Arial" w:cs="Arial"/>
          <w:color w:val="000000"/>
          <w:sz w:val="22"/>
          <w:szCs w:val="22"/>
        </w:rPr>
        <w:t xml:space="preserve">ng environment. In </w:t>
      </w:r>
      <w:r w:rsidR="003A139C" w:rsidRPr="00B621F5">
        <w:rPr>
          <w:rFonts w:ascii="Arial" w:hAnsi="Arial" w:cs="Arial"/>
          <w:color w:val="000000"/>
          <w:sz w:val="22"/>
          <w:szCs w:val="22"/>
        </w:rPr>
        <w:lastRenderedPageBreak/>
        <w:t xml:space="preserve">Bangladesh, </w:t>
      </w:r>
      <w:r w:rsidRPr="00B621F5">
        <w:rPr>
          <w:rFonts w:ascii="Arial" w:hAnsi="Arial" w:cs="Arial"/>
          <w:color w:val="000000"/>
          <w:sz w:val="22"/>
          <w:szCs w:val="22"/>
        </w:rPr>
        <w:t>KFC employs approximately 1,700 staff across its outlets’ (</w:t>
      </w:r>
      <w:proofErr w:type="spellStart"/>
      <w:r w:rsidRPr="00B621F5">
        <w:rPr>
          <w:rFonts w:ascii="Arial" w:hAnsi="Arial" w:cs="Arial"/>
          <w:color w:val="000000"/>
          <w:sz w:val="22"/>
          <w:szCs w:val="22"/>
        </w:rPr>
        <w:t>Transcom</w:t>
      </w:r>
      <w:proofErr w:type="spellEnd"/>
      <w:r w:rsidRPr="00B621F5">
        <w:rPr>
          <w:rFonts w:ascii="Arial" w:hAnsi="Arial" w:cs="Arial"/>
          <w:color w:val="000000"/>
          <w:sz w:val="22"/>
          <w:szCs w:val="22"/>
        </w:rPr>
        <w:t xml:space="preserve"> Limited 2024), with training </w:t>
      </w:r>
      <w:proofErr w:type="spellStart"/>
      <w:r w:rsidRPr="00B621F5">
        <w:rPr>
          <w:rFonts w:ascii="Arial" w:hAnsi="Arial" w:cs="Arial"/>
          <w:color w:val="000000"/>
          <w:sz w:val="22"/>
          <w:szCs w:val="22"/>
        </w:rPr>
        <w:t>centred</w:t>
      </w:r>
      <w:proofErr w:type="spellEnd"/>
      <w:r w:rsidRPr="00B621F5">
        <w:rPr>
          <w:rFonts w:ascii="Arial" w:hAnsi="Arial" w:cs="Arial"/>
          <w:color w:val="000000"/>
          <w:sz w:val="22"/>
          <w:szCs w:val="22"/>
        </w:rPr>
        <w:t xml:space="preserve"> on halal compliance, cultural sensitivity, and service standards that reinforce aspirational brand positioning. In the UK, ongoing investment in staff competencies supports consistent service delivery across a digitally integrated estate where self-service technology has partially redefined the human service role.</w:t>
      </w:r>
      <w:r w:rsidRPr="00B621F5">
        <w:rPr>
          <w:rFonts w:ascii="Arial" w:hAnsi="Arial" w:cs="Arial"/>
          <w:color w:val="000000"/>
          <w:sz w:val="22"/>
          <w:szCs w:val="22"/>
        </w:rPr>
        <w:br/>
      </w:r>
      <w:r w:rsidR="0000668B" w:rsidRPr="00B621F5">
        <w:rPr>
          <w:rFonts w:ascii="Arial" w:eastAsiaTheme="majorEastAsia" w:hAnsi="Arial" w:cs="Arial"/>
          <w:b/>
        </w:rPr>
        <w:t xml:space="preserve">5.6 </w:t>
      </w:r>
      <w:r w:rsidR="006777CA" w:rsidRPr="00B621F5">
        <w:rPr>
          <w:rFonts w:ascii="Arial" w:eastAsiaTheme="majorEastAsia" w:hAnsi="Arial" w:cs="Arial"/>
          <w:b/>
        </w:rPr>
        <w:t>Process:</w:t>
      </w:r>
      <w:r w:rsidR="006777CA" w:rsidRPr="00B621F5">
        <w:rPr>
          <w:rFonts w:ascii="Arial" w:eastAsiaTheme="majorEastAsia" w:hAnsi="Arial" w:cs="Arial"/>
          <w:bCs/>
        </w:rPr>
        <w:t xml:space="preserve"> </w:t>
      </w:r>
    </w:p>
    <w:p w14:paraId="29EE0E1E" w14:textId="104D1C4E" w:rsidR="006777CA" w:rsidRPr="00B621F5" w:rsidRDefault="00BC29F1"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 xml:space="preserve">KFC Bangladesh is progressively </w:t>
      </w:r>
      <w:proofErr w:type="spellStart"/>
      <w:r w:rsidRPr="00B621F5">
        <w:rPr>
          <w:rFonts w:ascii="Arial" w:hAnsi="Arial" w:cs="Arial"/>
          <w:color w:val="000000"/>
          <w:sz w:val="22"/>
          <w:szCs w:val="22"/>
        </w:rPr>
        <w:t>digitalising</w:t>
      </w:r>
      <w:proofErr w:type="spellEnd"/>
      <w:r w:rsidRPr="00B621F5">
        <w:rPr>
          <w:rFonts w:ascii="Arial" w:hAnsi="Arial" w:cs="Arial"/>
          <w:color w:val="000000"/>
          <w:sz w:val="22"/>
          <w:szCs w:val="22"/>
        </w:rPr>
        <w:t xml:space="preserve"> its ordering and delivery infrastructure. Customer complaints in Bangladesh are primarily managed through the KFC Bangladesh Facebook page and in-store management escalation, reflecting the dominance of social media as a consumer communication channel in the market. In the UK, KFC has implemented self-service kiosks, mobile ordering, and integrated</w:t>
      </w:r>
      <w:r w:rsidR="003A139C" w:rsidRPr="00B621F5">
        <w:rPr>
          <w:rFonts w:ascii="Arial" w:hAnsi="Arial" w:cs="Arial"/>
          <w:color w:val="000000"/>
          <w:sz w:val="22"/>
          <w:szCs w:val="22"/>
        </w:rPr>
        <w:t xml:space="preserve"> delivery systems extensively. </w:t>
      </w:r>
      <w:r w:rsidRPr="00B621F5">
        <w:rPr>
          <w:rFonts w:ascii="Arial" w:hAnsi="Arial" w:cs="Arial"/>
          <w:color w:val="000000"/>
          <w:sz w:val="22"/>
          <w:szCs w:val="22"/>
        </w:rPr>
        <w:t>UK customers can raise complaints through the KFC app, website contact form, or directly via delivery aggregator platforms such as Uber Eats and Just Eat, with the brand committing to respons</w:t>
      </w:r>
      <w:r w:rsidR="003A139C" w:rsidRPr="00B621F5">
        <w:rPr>
          <w:rFonts w:ascii="Arial" w:hAnsi="Arial" w:cs="Arial"/>
          <w:color w:val="000000"/>
          <w:sz w:val="22"/>
          <w:szCs w:val="22"/>
        </w:rPr>
        <w:t>e within 48 hours' (KFC UK, 2025</w:t>
      </w:r>
      <w:r w:rsidRPr="00B621F5">
        <w:rPr>
          <w:rFonts w:ascii="Arial" w:hAnsi="Arial" w:cs="Arial"/>
          <w:color w:val="000000"/>
          <w:sz w:val="22"/>
          <w:szCs w:val="22"/>
        </w:rPr>
        <w:t>).</w:t>
      </w:r>
    </w:p>
    <w:p w14:paraId="6F180E94" w14:textId="77777777" w:rsidR="0000668B" w:rsidRPr="00B621F5" w:rsidRDefault="0000668B" w:rsidP="00B621F5">
      <w:pPr>
        <w:spacing w:beforeLines="120" w:before="288" w:after="120" w:line="360" w:lineRule="auto"/>
        <w:jc w:val="both"/>
        <w:rPr>
          <w:rFonts w:ascii="Arial" w:eastAsiaTheme="majorEastAsia" w:hAnsi="Arial" w:cs="Arial"/>
          <w:bCs/>
        </w:rPr>
      </w:pPr>
      <w:r w:rsidRPr="00B621F5">
        <w:rPr>
          <w:rFonts w:ascii="Arial" w:eastAsiaTheme="majorEastAsia" w:hAnsi="Arial" w:cs="Arial"/>
          <w:b/>
        </w:rPr>
        <w:t xml:space="preserve">5.7 </w:t>
      </w:r>
      <w:r w:rsidR="006777CA" w:rsidRPr="00B621F5">
        <w:rPr>
          <w:rFonts w:ascii="Arial" w:eastAsiaTheme="majorEastAsia" w:hAnsi="Arial" w:cs="Arial"/>
          <w:b/>
        </w:rPr>
        <w:t>Physical Evidence:</w:t>
      </w:r>
    </w:p>
    <w:p w14:paraId="56F15EF6" w14:textId="748A93AF" w:rsidR="00840640" w:rsidRPr="00B621F5" w:rsidRDefault="00840640" w:rsidP="00840640">
      <w:pPr>
        <w:pStyle w:val="NormalWeb"/>
        <w:spacing w:before="120" w:beforeAutospacing="0" w:after="120" w:afterAutospacing="0" w:line="360" w:lineRule="auto"/>
        <w:jc w:val="both"/>
        <w:rPr>
          <w:rFonts w:ascii="Arial" w:hAnsi="Arial" w:cs="Arial"/>
          <w:color w:val="000000"/>
          <w:sz w:val="22"/>
          <w:szCs w:val="22"/>
        </w:rPr>
      </w:pPr>
      <w:r w:rsidRPr="00B621F5">
        <w:rPr>
          <w:rFonts w:ascii="Arial" w:hAnsi="Arial" w:cs="Arial"/>
          <w:color w:val="000000"/>
          <w:sz w:val="22"/>
          <w:szCs w:val="22"/>
        </w:rPr>
        <w:t>Physical evidence encompasses all tangible elements that signal brand quality and positioning to the consumer.</w:t>
      </w:r>
      <w:r w:rsidRPr="00840640">
        <w:rPr>
          <w:rFonts w:ascii="Arial" w:hAnsi="Arial" w:cs="Arial"/>
          <w:color w:val="000000"/>
          <w:sz w:val="22"/>
          <w:szCs w:val="22"/>
        </w:rPr>
        <w:t xml:space="preserve"> </w:t>
      </w:r>
      <w:r w:rsidRPr="00B621F5">
        <w:rPr>
          <w:rFonts w:ascii="Arial" w:hAnsi="Arial" w:cs="Arial"/>
          <w:color w:val="000000"/>
          <w:sz w:val="22"/>
          <w:szCs w:val="22"/>
        </w:rPr>
        <w:t>In Bangladesh, premium mall locations with polished interiors and branded packaging reinforce KFC's aspirational market position.</w:t>
      </w:r>
    </w:p>
    <w:p w14:paraId="04D4D8B7" w14:textId="77777777" w:rsidR="00840640" w:rsidRPr="00B621F5" w:rsidRDefault="00840640" w:rsidP="00840640">
      <w:pPr>
        <w:pStyle w:val="NormalWeb"/>
        <w:spacing w:before="120" w:beforeAutospacing="0" w:after="120" w:afterAutospacing="0" w:line="360" w:lineRule="auto"/>
        <w:jc w:val="both"/>
        <w:rPr>
          <w:rFonts w:ascii="Arial" w:hAnsi="Arial" w:cs="Arial"/>
          <w:color w:val="000000"/>
          <w:sz w:val="22"/>
          <w:szCs w:val="22"/>
        </w:rPr>
      </w:pPr>
      <w:r w:rsidRPr="00B621F5">
        <w:rPr>
          <w:rFonts w:ascii="Arial" w:hAnsi="Arial" w:cs="Arial"/>
          <w:color w:val="000000"/>
          <w:sz w:val="22"/>
          <w:szCs w:val="22"/>
        </w:rPr>
        <w:t xml:space="preserve">In the UK, contemporary yet </w:t>
      </w:r>
      <w:proofErr w:type="spellStart"/>
      <w:r w:rsidRPr="00B621F5">
        <w:rPr>
          <w:rFonts w:ascii="Arial" w:hAnsi="Arial" w:cs="Arial"/>
          <w:color w:val="000000"/>
          <w:sz w:val="22"/>
          <w:szCs w:val="22"/>
        </w:rPr>
        <w:t>standardised</w:t>
      </w:r>
      <w:proofErr w:type="spellEnd"/>
      <w:r w:rsidRPr="00B621F5">
        <w:rPr>
          <w:rFonts w:ascii="Arial" w:hAnsi="Arial" w:cs="Arial"/>
          <w:color w:val="000000"/>
          <w:sz w:val="22"/>
          <w:szCs w:val="22"/>
        </w:rPr>
        <w:t xml:space="preserve"> outlet designs communicate consistency and accessibility, aligned with the brand's value-led positioning.</w:t>
      </w:r>
    </w:p>
    <w:p w14:paraId="38169E06" w14:textId="2B1F4149" w:rsidR="00257FDE" w:rsidRPr="00B621F5" w:rsidRDefault="00257FDE" w:rsidP="00840640">
      <w:pPr>
        <w:pStyle w:val="NormalWeb"/>
        <w:spacing w:before="120" w:beforeAutospacing="0" w:after="120" w:afterAutospacing="0" w:line="360" w:lineRule="auto"/>
        <w:jc w:val="both"/>
        <w:rPr>
          <w:rFonts w:ascii="Arial" w:hAnsi="Arial" w:cs="Arial"/>
          <w:color w:val="000000"/>
          <w:sz w:val="22"/>
          <w:szCs w:val="22"/>
        </w:rPr>
      </w:pPr>
    </w:p>
    <w:p w14:paraId="064055BA" w14:textId="7EEA07DC" w:rsidR="0021084A" w:rsidRPr="00840640" w:rsidRDefault="005C10A8" w:rsidP="00B621F5">
      <w:pPr>
        <w:pStyle w:val="NormalWeb"/>
        <w:spacing w:before="120" w:beforeAutospacing="0" w:after="120" w:afterAutospacing="0" w:line="360" w:lineRule="auto"/>
        <w:jc w:val="both"/>
        <w:rPr>
          <w:rFonts w:ascii="Arial" w:hAnsi="Arial" w:cs="Arial"/>
          <w:i/>
          <w:iCs/>
          <w:color w:val="000000"/>
          <w:sz w:val="22"/>
          <w:szCs w:val="22"/>
        </w:rPr>
      </w:pPr>
      <w:r w:rsidRPr="00B621F5">
        <w:rPr>
          <w:rFonts w:ascii="Arial" w:hAnsi="Arial" w:cs="Arial"/>
          <w:i/>
          <w:iCs/>
          <w:noProof/>
          <w:color w:val="000000"/>
          <w:sz w:val="22"/>
          <w:szCs w:val="22"/>
          <w:lang w:bidi="bn-BD"/>
        </w:rPr>
        <w:drawing>
          <wp:inline distT="0" distB="0" distL="0" distR="0" wp14:anchorId="454545B2" wp14:editId="7B6E6D02">
            <wp:extent cx="5731510" cy="3008630"/>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3008630"/>
                    </a:xfrm>
                    <a:prstGeom prst="rect">
                      <a:avLst/>
                    </a:prstGeom>
                  </pic:spPr>
                </pic:pic>
              </a:graphicData>
            </a:graphic>
          </wp:inline>
        </w:drawing>
      </w:r>
    </w:p>
    <w:p w14:paraId="085A77CB" w14:textId="03508B0D" w:rsidR="0021084A" w:rsidRPr="00840640" w:rsidRDefault="0021084A" w:rsidP="00B621F5">
      <w:pPr>
        <w:pStyle w:val="Heading3"/>
        <w:spacing w:before="120" w:beforeAutospacing="0" w:after="120" w:afterAutospacing="0" w:line="360" w:lineRule="auto"/>
        <w:jc w:val="both"/>
        <w:rPr>
          <w:rFonts w:cs="Arial"/>
          <w:color w:val="000000"/>
          <w:sz w:val="26"/>
          <w:szCs w:val="26"/>
        </w:rPr>
      </w:pPr>
      <w:bookmarkStart w:id="23" w:name="_Toc227075956"/>
      <w:r w:rsidRPr="00B621F5">
        <w:rPr>
          <w:rFonts w:cs="Arial"/>
          <w:color w:val="000000"/>
          <w:sz w:val="26"/>
          <w:szCs w:val="26"/>
        </w:rPr>
        <w:lastRenderedPageBreak/>
        <w:t>5.8 Similarities and Differences Across the 7Ps</w:t>
      </w:r>
      <w:bookmarkEnd w:id="23"/>
    </w:p>
    <w:tbl>
      <w:tblPr>
        <w:tblW w:w="90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54"/>
        <w:gridCol w:w="3359"/>
        <w:gridCol w:w="3923"/>
      </w:tblGrid>
      <w:tr w:rsidR="0021084A" w:rsidRPr="00B621F5" w14:paraId="43DCDF1A" w14:textId="77777777" w:rsidTr="00840640">
        <w:trPr>
          <w:trHeight w:val="214"/>
        </w:trPr>
        <w:tc>
          <w:tcPr>
            <w:tcW w:w="1754" w:type="dxa"/>
            <w:shd w:val="clear" w:color="auto" w:fill="C00000"/>
            <w:tcMar>
              <w:top w:w="100" w:type="dxa"/>
              <w:left w:w="100" w:type="dxa"/>
              <w:bottom w:w="100" w:type="dxa"/>
              <w:right w:w="100" w:type="dxa"/>
            </w:tcMar>
            <w:hideMark/>
          </w:tcPr>
          <w:p w14:paraId="42DAB82F" w14:textId="77777777" w:rsidR="0021084A" w:rsidRPr="00B621F5" w:rsidRDefault="0021084A" w:rsidP="00B621F5">
            <w:pPr>
              <w:pStyle w:val="NormalWeb"/>
              <w:spacing w:before="120" w:beforeAutospacing="0" w:after="120" w:afterAutospacing="0" w:line="360" w:lineRule="auto"/>
              <w:jc w:val="both"/>
              <w:rPr>
                <w:rFonts w:ascii="Arial" w:hAnsi="Arial" w:cs="Arial"/>
                <w:color w:val="FFC000"/>
              </w:rPr>
            </w:pPr>
            <w:r w:rsidRPr="00B621F5">
              <w:rPr>
                <w:rFonts w:ascii="Arial" w:hAnsi="Arial" w:cs="Arial"/>
                <w:b/>
                <w:bCs/>
                <w:color w:val="FFC000"/>
                <w:sz w:val="22"/>
                <w:szCs w:val="22"/>
              </w:rPr>
              <w:t>7P</w:t>
            </w:r>
          </w:p>
        </w:tc>
        <w:tc>
          <w:tcPr>
            <w:tcW w:w="3359" w:type="dxa"/>
            <w:shd w:val="clear" w:color="auto" w:fill="C00000"/>
            <w:tcMar>
              <w:top w:w="100" w:type="dxa"/>
              <w:left w:w="100" w:type="dxa"/>
              <w:bottom w:w="100" w:type="dxa"/>
              <w:right w:w="100" w:type="dxa"/>
            </w:tcMar>
            <w:hideMark/>
          </w:tcPr>
          <w:p w14:paraId="5BD8BF4F" w14:textId="77777777" w:rsidR="0021084A" w:rsidRPr="00B621F5" w:rsidRDefault="0021084A" w:rsidP="00B621F5">
            <w:pPr>
              <w:pStyle w:val="NormalWeb"/>
              <w:spacing w:before="120" w:beforeAutospacing="0" w:after="120" w:afterAutospacing="0" w:line="360" w:lineRule="auto"/>
              <w:jc w:val="both"/>
              <w:rPr>
                <w:rFonts w:ascii="Arial" w:hAnsi="Arial" w:cs="Arial"/>
                <w:color w:val="FFC000"/>
              </w:rPr>
            </w:pPr>
            <w:r w:rsidRPr="00B621F5">
              <w:rPr>
                <w:rFonts w:ascii="Arial" w:hAnsi="Arial" w:cs="Arial"/>
                <w:b/>
                <w:bCs/>
                <w:color w:val="FFC000"/>
                <w:sz w:val="22"/>
                <w:szCs w:val="22"/>
              </w:rPr>
              <w:t>KFC Bangladesh</w:t>
            </w:r>
          </w:p>
        </w:tc>
        <w:tc>
          <w:tcPr>
            <w:tcW w:w="3923" w:type="dxa"/>
            <w:shd w:val="clear" w:color="auto" w:fill="C00000"/>
            <w:tcMar>
              <w:top w:w="100" w:type="dxa"/>
              <w:left w:w="100" w:type="dxa"/>
              <w:bottom w:w="100" w:type="dxa"/>
              <w:right w:w="100" w:type="dxa"/>
            </w:tcMar>
            <w:hideMark/>
          </w:tcPr>
          <w:p w14:paraId="25302A8B" w14:textId="77777777" w:rsidR="0021084A" w:rsidRPr="00B621F5" w:rsidRDefault="0021084A" w:rsidP="00B621F5">
            <w:pPr>
              <w:pStyle w:val="NormalWeb"/>
              <w:spacing w:before="120" w:beforeAutospacing="0" w:after="120" w:afterAutospacing="0" w:line="360" w:lineRule="auto"/>
              <w:jc w:val="both"/>
              <w:rPr>
                <w:rFonts w:ascii="Arial" w:hAnsi="Arial" w:cs="Arial"/>
                <w:color w:val="FFC000"/>
              </w:rPr>
            </w:pPr>
            <w:r w:rsidRPr="00B621F5">
              <w:rPr>
                <w:rFonts w:ascii="Arial" w:hAnsi="Arial" w:cs="Arial"/>
                <w:b/>
                <w:bCs/>
                <w:color w:val="FFC000"/>
                <w:sz w:val="22"/>
                <w:szCs w:val="22"/>
              </w:rPr>
              <w:t>KFC UK</w:t>
            </w:r>
          </w:p>
        </w:tc>
      </w:tr>
      <w:tr w:rsidR="0021084A" w:rsidRPr="00B621F5" w14:paraId="3DA5A00A" w14:textId="77777777" w:rsidTr="00840640">
        <w:trPr>
          <w:trHeight w:val="935"/>
        </w:trPr>
        <w:tc>
          <w:tcPr>
            <w:tcW w:w="1754" w:type="dxa"/>
            <w:tcMar>
              <w:top w:w="100" w:type="dxa"/>
              <w:left w:w="100" w:type="dxa"/>
              <w:bottom w:w="100" w:type="dxa"/>
              <w:right w:w="100" w:type="dxa"/>
            </w:tcMar>
            <w:hideMark/>
          </w:tcPr>
          <w:p w14:paraId="0B67C2AA" w14:textId="77777777" w:rsidR="0021084A" w:rsidRPr="00B621F5" w:rsidRDefault="0021084A" w:rsidP="00B621F5">
            <w:pPr>
              <w:pStyle w:val="NormalWeb"/>
              <w:spacing w:before="120" w:beforeAutospacing="0" w:after="120" w:afterAutospacing="0" w:line="360" w:lineRule="auto"/>
              <w:jc w:val="both"/>
              <w:rPr>
                <w:rFonts w:ascii="Arial" w:hAnsi="Arial" w:cs="Arial"/>
                <w:b/>
                <w:bCs/>
              </w:rPr>
            </w:pPr>
            <w:r w:rsidRPr="00B621F5">
              <w:rPr>
                <w:rFonts w:ascii="Arial" w:hAnsi="Arial" w:cs="Arial"/>
                <w:b/>
                <w:bCs/>
                <w:color w:val="000000"/>
                <w:sz w:val="22"/>
                <w:szCs w:val="22"/>
              </w:rPr>
              <w:t>Product</w:t>
            </w:r>
          </w:p>
        </w:tc>
        <w:tc>
          <w:tcPr>
            <w:tcW w:w="3359" w:type="dxa"/>
            <w:tcMar>
              <w:top w:w="100" w:type="dxa"/>
              <w:left w:w="100" w:type="dxa"/>
              <w:bottom w:w="100" w:type="dxa"/>
              <w:right w:w="100" w:type="dxa"/>
            </w:tcMar>
            <w:hideMark/>
          </w:tcPr>
          <w:p w14:paraId="26A39B8C"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Halal-compliant, spicier variants, limited depth</w:t>
            </w:r>
          </w:p>
        </w:tc>
        <w:tc>
          <w:tcPr>
            <w:tcW w:w="3923" w:type="dxa"/>
            <w:tcMar>
              <w:top w:w="100" w:type="dxa"/>
              <w:left w:w="100" w:type="dxa"/>
              <w:bottom w:w="100" w:type="dxa"/>
              <w:right w:w="100" w:type="dxa"/>
            </w:tcMar>
            <w:hideMark/>
          </w:tcPr>
          <w:p w14:paraId="6D930EA4"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Plant-based, health-conscious, extensive depth</w:t>
            </w:r>
          </w:p>
        </w:tc>
      </w:tr>
      <w:tr w:rsidR="0021084A" w:rsidRPr="00B621F5" w14:paraId="1E825537" w14:textId="77777777" w:rsidTr="00840640">
        <w:trPr>
          <w:trHeight w:val="935"/>
        </w:trPr>
        <w:tc>
          <w:tcPr>
            <w:tcW w:w="1754" w:type="dxa"/>
            <w:tcMar>
              <w:top w:w="100" w:type="dxa"/>
              <w:left w:w="100" w:type="dxa"/>
              <w:bottom w:w="100" w:type="dxa"/>
              <w:right w:w="100" w:type="dxa"/>
            </w:tcMar>
            <w:hideMark/>
          </w:tcPr>
          <w:p w14:paraId="15F98038" w14:textId="77777777" w:rsidR="0021084A" w:rsidRPr="00B621F5" w:rsidRDefault="0021084A" w:rsidP="00B621F5">
            <w:pPr>
              <w:pStyle w:val="NormalWeb"/>
              <w:spacing w:before="120" w:beforeAutospacing="0" w:after="120" w:afterAutospacing="0" w:line="360" w:lineRule="auto"/>
              <w:jc w:val="both"/>
              <w:rPr>
                <w:rFonts w:ascii="Arial" w:hAnsi="Arial" w:cs="Arial"/>
                <w:b/>
                <w:bCs/>
              </w:rPr>
            </w:pPr>
            <w:r w:rsidRPr="00B621F5">
              <w:rPr>
                <w:rFonts w:ascii="Arial" w:hAnsi="Arial" w:cs="Arial"/>
                <w:b/>
                <w:bCs/>
                <w:color w:val="000000"/>
                <w:sz w:val="22"/>
                <w:szCs w:val="22"/>
              </w:rPr>
              <w:t>Price</w:t>
            </w:r>
          </w:p>
        </w:tc>
        <w:tc>
          <w:tcPr>
            <w:tcW w:w="3359" w:type="dxa"/>
            <w:tcMar>
              <w:top w:w="100" w:type="dxa"/>
              <w:left w:w="100" w:type="dxa"/>
              <w:bottom w:w="100" w:type="dxa"/>
              <w:right w:w="100" w:type="dxa"/>
            </w:tcMar>
            <w:hideMark/>
          </w:tcPr>
          <w:p w14:paraId="1FB89CFE"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Competitive, accessible to middle income</w:t>
            </w:r>
          </w:p>
        </w:tc>
        <w:tc>
          <w:tcPr>
            <w:tcW w:w="3923" w:type="dxa"/>
            <w:tcMar>
              <w:top w:w="100" w:type="dxa"/>
              <w:left w:w="100" w:type="dxa"/>
              <w:bottom w:w="100" w:type="dxa"/>
              <w:right w:w="100" w:type="dxa"/>
            </w:tcMar>
            <w:hideMark/>
          </w:tcPr>
          <w:p w14:paraId="086B7C0B"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Value-based, higher margin, broader range</w:t>
            </w:r>
          </w:p>
        </w:tc>
      </w:tr>
      <w:tr w:rsidR="0021084A" w:rsidRPr="00B621F5" w14:paraId="24E6466A" w14:textId="77777777" w:rsidTr="00840640">
        <w:trPr>
          <w:trHeight w:val="935"/>
        </w:trPr>
        <w:tc>
          <w:tcPr>
            <w:tcW w:w="1754" w:type="dxa"/>
            <w:tcMar>
              <w:top w:w="100" w:type="dxa"/>
              <w:left w:w="100" w:type="dxa"/>
              <w:bottom w:w="100" w:type="dxa"/>
              <w:right w:w="100" w:type="dxa"/>
            </w:tcMar>
            <w:hideMark/>
          </w:tcPr>
          <w:p w14:paraId="090BE0B2" w14:textId="77777777" w:rsidR="0021084A" w:rsidRPr="00B621F5" w:rsidRDefault="0021084A" w:rsidP="00B621F5">
            <w:pPr>
              <w:pStyle w:val="NormalWeb"/>
              <w:spacing w:before="120" w:beforeAutospacing="0" w:after="120" w:afterAutospacing="0" w:line="360" w:lineRule="auto"/>
              <w:jc w:val="both"/>
              <w:rPr>
                <w:rFonts w:ascii="Arial" w:hAnsi="Arial" w:cs="Arial"/>
                <w:b/>
                <w:bCs/>
              </w:rPr>
            </w:pPr>
            <w:r w:rsidRPr="00B621F5">
              <w:rPr>
                <w:rFonts w:ascii="Arial" w:hAnsi="Arial" w:cs="Arial"/>
                <w:b/>
                <w:bCs/>
                <w:color w:val="000000"/>
                <w:sz w:val="22"/>
                <w:szCs w:val="22"/>
              </w:rPr>
              <w:t>Place</w:t>
            </w:r>
          </w:p>
        </w:tc>
        <w:tc>
          <w:tcPr>
            <w:tcW w:w="3359" w:type="dxa"/>
            <w:tcMar>
              <w:top w:w="100" w:type="dxa"/>
              <w:left w:w="100" w:type="dxa"/>
              <w:bottom w:w="100" w:type="dxa"/>
              <w:right w:w="100" w:type="dxa"/>
            </w:tcMar>
            <w:hideMark/>
          </w:tcPr>
          <w:p w14:paraId="27B7CB9B"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Mall-based, third-party delivery growing</w:t>
            </w:r>
          </w:p>
        </w:tc>
        <w:tc>
          <w:tcPr>
            <w:tcW w:w="3923" w:type="dxa"/>
            <w:tcMar>
              <w:top w:w="100" w:type="dxa"/>
              <w:left w:w="100" w:type="dxa"/>
              <w:bottom w:w="100" w:type="dxa"/>
              <w:right w:w="100" w:type="dxa"/>
            </w:tcMar>
            <w:hideMark/>
          </w:tcPr>
          <w:p w14:paraId="510AC2F6"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High street, drive-through, aggregator-integrated</w:t>
            </w:r>
          </w:p>
        </w:tc>
      </w:tr>
      <w:tr w:rsidR="0021084A" w:rsidRPr="00B621F5" w14:paraId="6AFCE364" w14:textId="77777777" w:rsidTr="00840640">
        <w:trPr>
          <w:trHeight w:val="935"/>
        </w:trPr>
        <w:tc>
          <w:tcPr>
            <w:tcW w:w="1754" w:type="dxa"/>
            <w:tcMar>
              <w:top w:w="100" w:type="dxa"/>
              <w:left w:w="100" w:type="dxa"/>
              <w:bottom w:w="100" w:type="dxa"/>
              <w:right w:w="100" w:type="dxa"/>
            </w:tcMar>
            <w:hideMark/>
          </w:tcPr>
          <w:p w14:paraId="31280B54" w14:textId="77777777" w:rsidR="0021084A" w:rsidRPr="00B621F5" w:rsidRDefault="0021084A" w:rsidP="00B621F5">
            <w:pPr>
              <w:pStyle w:val="NormalWeb"/>
              <w:spacing w:before="120" w:beforeAutospacing="0" w:after="120" w:afterAutospacing="0" w:line="360" w:lineRule="auto"/>
              <w:jc w:val="both"/>
              <w:rPr>
                <w:rFonts w:ascii="Arial" w:hAnsi="Arial" w:cs="Arial"/>
                <w:b/>
                <w:bCs/>
              </w:rPr>
            </w:pPr>
            <w:r w:rsidRPr="00B621F5">
              <w:rPr>
                <w:rFonts w:ascii="Arial" w:hAnsi="Arial" w:cs="Arial"/>
                <w:b/>
                <w:bCs/>
                <w:color w:val="000000"/>
                <w:sz w:val="22"/>
                <w:szCs w:val="22"/>
              </w:rPr>
              <w:t>Promotion</w:t>
            </w:r>
          </w:p>
        </w:tc>
        <w:tc>
          <w:tcPr>
            <w:tcW w:w="3359" w:type="dxa"/>
            <w:tcMar>
              <w:top w:w="100" w:type="dxa"/>
              <w:left w:w="100" w:type="dxa"/>
              <w:bottom w:w="100" w:type="dxa"/>
              <w:right w:w="100" w:type="dxa"/>
            </w:tcMar>
            <w:hideMark/>
          </w:tcPr>
          <w:p w14:paraId="68475F8B"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 xml:space="preserve">Family-oriented, </w:t>
            </w:r>
            <w:proofErr w:type="spellStart"/>
            <w:r w:rsidRPr="00B621F5">
              <w:rPr>
                <w:rFonts w:ascii="Arial" w:hAnsi="Arial" w:cs="Arial"/>
                <w:color w:val="000000"/>
                <w:sz w:val="22"/>
                <w:szCs w:val="22"/>
              </w:rPr>
              <w:t>Eid</w:t>
            </w:r>
            <w:proofErr w:type="spellEnd"/>
            <w:r w:rsidRPr="00B621F5">
              <w:rPr>
                <w:rFonts w:ascii="Arial" w:hAnsi="Arial" w:cs="Arial"/>
                <w:color w:val="000000"/>
                <w:sz w:val="22"/>
                <w:szCs w:val="22"/>
              </w:rPr>
              <w:t xml:space="preserve"> campaigns, Facebook-led</w:t>
            </w:r>
          </w:p>
        </w:tc>
        <w:tc>
          <w:tcPr>
            <w:tcW w:w="3923" w:type="dxa"/>
            <w:tcMar>
              <w:top w:w="100" w:type="dxa"/>
              <w:left w:w="100" w:type="dxa"/>
              <w:bottom w:w="100" w:type="dxa"/>
              <w:right w:w="100" w:type="dxa"/>
            </w:tcMar>
            <w:hideMark/>
          </w:tcPr>
          <w:p w14:paraId="15294305" w14:textId="77777777" w:rsidR="0021084A" w:rsidRPr="00B621F5" w:rsidRDefault="0021084A" w:rsidP="00B621F5">
            <w:pPr>
              <w:pStyle w:val="NormalWeb"/>
              <w:spacing w:before="120" w:beforeAutospacing="0" w:after="120" w:afterAutospacing="0" w:line="360" w:lineRule="auto"/>
              <w:jc w:val="both"/>
              <w:rPr>
                <w:rFonts w:ascii="Arial" w:hAnsi="Arial" w:cs="Arial"/>
              </w:rPr>
            </w:pPr>
            <w:proofErr w:type="spellStart"/>
            <w:r w:rsidRPr="00B621F5">
              <w:rPr>
                <w:rFonts w:ascii="Arial" w:hAnsi="Arial" w:cs="Arial"/>
                <w:color w:val="000000"/>
                <w:sz w:val="22"/>
                <w:szCs w:val="22"/>
              </w:rPr>
              <w:t>Humour</w:t>
            </w:r>
            <w:proofErr w:type="spellEnd"/>
            <w:r w:rsidRPr="00B621F5">
              <w:rPr>
                <w:rFonts w:ascii="Arial" w:hAnsi="Arial" w:cs="Arial"/>
                <w:color w:val="000000"/>
                <w:sz w:val="22"/>
                <w:szCs w:val="22"/>
              </w:rPr>
              <w:t xml:space="preserve">-led, </w:t>
            </w:r>
            <w:proofErr w:type="spellStart"/>
            <w:r w:rsidRPr="00B621F5">
              <w:rPr>
                <w:rFonts w:ascii="Arial" w:hAnsi="Arial" w:cs="Arial"/>
                <w:color w:val="000000"/>
                <w:sz w:val="22"/>
                <w:szCs w:val="22"/>
              </w:rPr>
              <w:t>TikTok</w:t>
            </w:r>
            <w:proofErr w:type="spellEnd"/>
            <w:r w:rsidRPr="00B621F5">
              <w:rPr>
                <w:rFonts w:ascii="Arial" w:hAnsi="Arial" w:cs="Arial"/>
                <w:color w:val="000000"/>
                <w:sz w:val="22"/>
                <w:szCs w:val="22"/>
              </w:rPr>
              <w:t>, FCK-style viral campaigns</w:t>
            </w:r>
          </w:p>
        </w:tc>
      </w:tr>
      <w:tr w:rsidR="0021084A" w:rsidRPr="00B621F5" w14:paraId="3FB9F870" w14:textId="77777777" w:rsidTr="00840640">
        <w:trPr>
          <w:trHeight w:val="935"/>
        </w:trPr>
        <w:tc>
          <w:tcPr>
            <w:tcW w:w="1754" w:type="dxa"/>
            <w:tcMar>
              <w:top w:w="100" w:type="dxa"/>
              <w:left w:w="100" w:type="dxa"/>
              <w:bottom w:w="100" w:type="dxa"/>
              <w:right w:w="100" w:type="dxa"/>
            </w:tcMar>
            <w:hideMark/>
          </w:tcPr>
          <w:p w14:paraId="02AC6599" w14:textId="77777777" w:rsidR="0021084A" w:rsidRPr="00B621F5" w:rsidRDefault="0021084A" w:rsidP="00B621F5">
            <w:pPr>
              <w:pStyle w:val="NormalWeb"/>
              <w:spacing w:before="120" w:beforeAutospacing="0" w:after="120" w:afterAutospacing="0" w:line="360" w:lineRule="auto"/>
              <w:jc w:val="both"/>
              <w:rPr>
                <w:rFonts w:ascii="Arial" w:hAnsi="Arial" w:cs="Arial"/>
                <w:b/>
                <w:bCs/>
              </w:rPr>
            </w:pPr>
            <w:r w:rsidRPr="00B621F5">
              <w:rPr>
                <w:rFonts w:ascii="Arial" w:hAnsi="Arial" w:cs="Arial"/>
                <w:b/>
                <w:bCs/>
                <w:color w:val="000000"/>
                <w:sz w:val="22"/>
                <w:szCs w:val="22"/>
              </w:rPr>
              <w:t>People</w:t>
            </w:r>
          </w:p>
        </w:tc>
        <w:tc>
          <w:tcPr>
            <w:tcW w:w="3359" w:type="dxa"/>
            <w:tcMar>
              <w:top w:w="100" w:type="dxa"/>
              <w:left w:w="100" w:type="dxa"/>
              <w:bottom w:w="100" w:type="dxa"/>
              <w:right w:w="100" w:type="dxa"/>
            </w:tcMar>
            <w:hideMark/>
          </w:tcPr>
          <w:p w14:paraId="2AC25236"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Halal and cultural sensitivity training</w:t>
            </w:r>
          </w:p>
        </w:tc>
        <w:tc>
          <w:tcPr>
            <w:tcW w:w="3923" w:type="dxa"/>
            <w:tcMar>
              <w:top w:w="100" w:type="dxa"/>
              <w:left w:w="100" w:type="dxa"/>
              <w:bottom w:w="100" w:type="dxa"/>
              <w:right w:w="100" w:type="dxa"/>
            </w:tcMar>
            <w:hideMark/>
          </w:tcPr>
          <w:p w14:paraId="7BD89ADD"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Digital service competency, self-service integration</w:t>
            </w:r>
          </w:p>
        </w:tc>
      </w:tr>
      <w:tr w:rsidR="0021084A" w:rsidRPr="00B621F5" w14:paraId="40E8A2B5" w14:textId="77777777" w:rsidTr="00840640">
        <w:trPr>
          <w:trHeight w:val="935"/>
        </w:trPr>
        <w:tc>
          <w:tcPr>
            <w:tcW w:w="1754" w:type="dxa"/>
            <w:tcMar>
              <w:top w:w="100" w:type="dxa"/>
              <w:left w:w="100" w:type="dxa"/>
              <w:bottom w:w="100" w:type="dxa"/>
              <w:right w:w="100" w:type="dxa"/>
            </w:tcMar>
            <w:hideMark/>
          </w:tcPr>
          <w:p w14:paraId="5C7CA6BE" w14:textId="77777777" w:rsidR="0021084A" w:rsidRPr="00B621F5" w:rsidRDefault="0021084A" w:rsidP="00B621F5">
            <w:pPr>
              <w:pStyle w:val="NormalWeb"/>
              <w:spacing w:before="120" w:beforeAutospacing="0" w:after="120" w:afterAutospacing="0" w:line="360" w:lineRule="auto"/>
              <w:jc w:val="both"/>
              <w:rPr>
                <w:rFonts w:ascii="Arial" w:hAnsi="Arial" w:cs="Arial"/>
                <w:b/>
                <w:bCs/>
              </w:rPr>
            </w:pPr>
            <w:r w:rsidRPr="00B621F5">
              <w:rPr>
                <w:rFonts w:ascii="Arial" w:hAnsi="Arial" w:cs="Arial"/>
                <w:b/>
                <w:bCs/>
                <w:color w:val="000000"/>
                <w:sz w:val="22"/>
                <w:szCs w:val="22"/>
              </w:rPr>
              <w:t>Process</w:t>
            </w:r>
          </w:p>
        </w:tc>
        <w:tc>
          <w:tcPr>
            <w:tcW w:w="3359" w:type="dxa"/>
            <w:tcMar>
              <w:top w:w="100" w:type="dxa"/>
              <w:left w:w="100" w:type="dxa"/>
              <w:bottom w:w="100" w:type="dxa"/>
              <w:right w:w="100" w:type="dxa"/>
            </w:tcMar>
            <w:hideMark/>
          </w:tcPr>
          <w:p w14:paraId="3515C0DC" w14:textId="77777777" w:rsidR="0021084A" w:rsidRPr="00B621F5" w:rsidRDefault="0021084A" w:rsidP="00B621F5">
            <w:pPr>
              <w:pStyle w:val="NormalWeb"/>
              <w:spacing w:before="120" w:beforeAutospacing="0" w:after="120" w:afterAutospacing="0" w:line="360" w:lineRule="auto"/>
              <w:jc w:val="both"/>
              <w:rPr>
                <w:rFonts w:ascii="Arial" w:hAnsi="Arial" w:cs="Arial"/>
              </w:rPr>
            </w:pPr>
            <w:proofErr w:type="spellStart"/>
            <w:r w:rsidRPr="00B621F5">
              <w:rPr>
                <w:rFonts w:ascii="Arial" w:hAnsi="Arial" w:cs="Arial"/>
                <w:color w:val="000000"/>
                <w:sz w:val="22"/>
                <w:szCs w:val="22"/>
              </w:rPr>
              <w:t>Digitalising</w:t>
            </w:r>
            <w:proofErr w:type="spellEnd"/>
            <w:r w:rsidRPr="00B621F5">
              <w:rPr>
                <w:rFonts w:ascii="Arial" w:hAnsi="Arial" w:cs="Arial"/>
                <w:color w:val="000000"/>
                <w:sz w:val="22"/>
                <w:szCs w:val="22"/>
              </w:rPr>
              <w:t>, Facebook-based complaint handling</w:t>
            </w:r>
          </w:p>
        </w:tc>
        <w:tc>
          <w:tcPr>
            <w:tcW w:w="3923" w:type="dxa"/>
            <w:tcMar>
              <w:top w:w="100" w:type="dxa"/>
              <w:left w:w="100" w:type="dxa"/>
              <w:bottom w:w="100" w:type="dxa"/>
              <w:right w:w="100" w:type="dxa"/>
            </w:tcMar>
            <w:hideMark/>
          </w:tcPr>
          <w:p w14:paraId="1E9478BD"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Fully digital, app and aggregator complaint systems</w:t>
            </w:r>
          </w:p>
        </w:tc>
      </w:tr>
      <w:tr w:rsidR="0021084A" w:rsidRPr="00B621F5" w14:paraId="6810CFDB" w14:textId="77777777" w:rsidTr="00840640">
        <w:trPr>
          <w:trHeight w:val="935"/>
        </w:trPr>
        <w:tc>
          <w:tcPr>
            <w:tcW w:w="1754" w:type="dxa"/>
            <w:tcMar>
              <w:top w:w="100" w:type="dxa"/>
              <w:left w:w="100" w:type="dxa"/>
              <w:bottom w:w="100" w:type="dxa"/>
              <w:right w:w="100" w:type="dxa"/>
            </w:tcMar>
            <w:hideMark/>
          </w:tcPr>
          <w:p w14:paraId="37B6CE80" w14:textId="77777777" w:rsidR="0021084A" w:rsidRPr="00B621F5" w:rsidRDefault="0021084A" w:rsidP="00B621F5">
            <w:pPr>
              <w:pStyle w:val="NormalWeb"/>
              <w:spacing w:before="120" w:beforeAutospacing="0" w:after="120" w:afterAutospacing="0" w:line="360" w:lineRule="auto"/>
              <w:jc w:val="both"/>
              <w:rPr>
                <w:rFonts w:ascii="Arial" w:hAnsi="Arial" w:cs="Arial"/>
                <w:b/>
                <w:bCs/>
              </w:rPr>
            </w:pPr>
            <w:r w:rsidRPr="00B621F5">
              <w:rPr>
                <w:rFonts w:ascii="Arial" w:hAnsi="Arial" w:cs="Arial"/>
                <w:b/>
                <w:bCs/>
                <w:color w:val="000000"/>
                <w:sz w:val="22"/>
                <w:szCs w:val="22"/>
              </w:rPr>
              <w:t>Physical Evidence</w:t>
            </w:r>
          </w:p>
        </w:tc>
        <w:tc>
          <w:tcPr>
            <w:tcW w:w="3359" w:type="dxa"/>
            <w:tcMar>
              <w:top w:w="100" w:type="dxa"/>
              <w:left w:w="100" w:type="dxa"/>
              <w:bottom w:w="100" w:type="dxa"/>
              <w:right w:w="100" w:type="dxa"/>
            </w:tcMar>
            <w:hideMark/>
          </w:tcPr>
          <w:p w14:paraId="7B1CC8AE"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Aspirational mall interiors, branded packaging</w:t>
            </w:r>
          </w:p>
        </w:tc>
        <w:tc>
          <w:tcPr>
            <w:tcW w:w="3923" w:type="dxa"/>
            <w:tcMar>
              <w:top w:w="100" w:type="dxa"/>
              <w:left w:w="100" w:type="dxa"/>
              <w:bottom w:w="100" w:type="dxa"/>
              <w:right w:w="100" w:type="dxa"/>
            </w:tcMar>
            <w:hideMark/>
          </w:tcPr>
          <w:p w14:paraId="1A4BC6A8" w14:textId="77777777" w:rsidR="0021084A" w:rsidRPr="00B621F5" w:rsidRDefault="0021084A" w:rsidP="00B621F5">
            <w:pPr>
              <w:pStyle w:val="NormalWeb"/>
              <w:spacing w:before="120" w:beforeAutospacing="0" w:after="120" w:afterAutospacing="0" w:line="360" w:lineRule="auto"/>
              <w:jc w:val="both"/>
              <w:rPr>
                <w:rFonts w:ascii="Arial" w:hAnsi="Arial" w:cs="Arial"/>
              </w:rPr>
            </w:pPr>
            <w:r w:rsidRPr="00B621F5">
              <w:rPr>
                <w:rFonts w:ascii="Arial" w:hAnsi="Arial" w:cs="Arial"/>
                <w:color w:val="000000"/>
                <w:sz w:val="22"/>
                <w:szCs w:val="22"/>
              </w:rPr>
              <w:t xml:space="preserve">Contemporary </w:t>
            </w:r>
            <w:proofErr w:type="spellStart"/>
            <w:r w:rsidRPr="00B621F5">
              <w:rPr>
                <w:rFonts w:ascii="Arial" w:hAnsi="Arial" w:cs="Arial"/>
                <w:color w:val="000000"/>
                <w:sz w:val="22"/>
                <w:szCs w:val="22"/>
              </w:rPr>
              <w:t>standardised</w:t>
            </w:r>
            <w:proofErr w:type="spellEnd"/>
            <w:r w:rsidRPr="00B621F5">
              <w:rPr>
                <w:rFonts w:ascii="Arial" w:hAnsi="Arial" w:cs="Arial"/>
                <w:color w:val="000000"/>
                <w:sz w:val="22"/>
                <w:szCs w:val="22"/>
              </w:rPr>
              <w:t xml:space="preserve"> outlets, dual-market websites</w:t>
            </w:r>
          </w:p>
        </w:tc>
      </w:tr>
    </w:tbl>
    <w:p w14:paraId="194D38AB" w14:textId="77777777" w:rsidR="00E0379C" w:rsidRDefault="00E0379C" w:rsidP="00E0379C">
      <w:pPr>
        <w:pStyle w:val="Heading1"/>
      </w:pPr>
    </w:p>
    <w:p w14:paraId="44E559B5" w14:textId="34561898" w:rsidR="00257FDE" w:rsidRDefault="00840640" w:rsidP="00E52BA4">
      <w:pPr>
        <w:pStyle w:val="Heading1"/>
      </w:pPr>
      <w:bookmarkStart w:id="24" w:name="_Toc227075957"/>
      <w:r w:rsidRPr="00E0379C">
        <w:t>6. Dir</w:t>
      </w:r>
      <w:r w:rsidR="00E52BA4">
        <w:t>ectional Development Strategy (</w:t>
      </w:r>
      <w:r w:rsidRPr="00E0379C">
        <w:t>Bangladesh</w:t>
      </w:r>
      <w:bookmarkEnd w:id="24"/>
      <w:r w:rsidR="00E52BA4">
        <w:t>)</w:t>
      </w:r>
    </w:p>
    <w:p w14:paraId="65FA5396" w14:textId="77777777" w:rsidR="00E52BA4" w:rsidRPr="00E52BA4" w:rsidRDefault="00E52BA4" w:rsidP="00E52BA4"/>
    <w:p w14:paraId="4F658F90" w14:textId="77777777" w:rsidR="00E52BA4" w:rsidRDefault="0021084A" w:rsidP="00E0379C">
      <w:pPr>
        <w:spacing w:line="360" w:lineRule="auto"/>
        <w:jc w:val="both"/>
        <w:rPr>
          <w:rFonts w:ascii="Arial" w:hAnsi="Arial" w:cs="Arial"/>
        </w:rPr>
      </w:pPr>
      <w:r w:rsidRPr="00E0379C">
        <w:rPr>
          <w:rFonts w:ascii="Arial" w:hAnsi="Arial" w:cs="Arial"/>
        </w:rPr>
        <w:t xml:space="preserve">Applying </w:t>
      </w:r>
      <w:proofErr w:type="spellStart"/>
      <w:r w:rsidRPr="00E0379C">
        <w:rPr>
          <w:rFonts w:ascii="Arial" w:hAnsi="Arial" w:cs="Arial"/>
        </w:rPr>
        <w:t>Ansoff's</w:t>
      </w:r>
      <w:proofErr w:type="spellEnd"/>
      <w:r w:rsidRPr="00E0379C">
        <w:rPr>
          <w:rFonts w:ascii="Arial" w:hAnsi="Arial" w:cs="Arial"/>
        </w:rPr>
        <w:t xml:space="preserve"> Matrix, KFC Bangladesh's primary strategic direction is market penetration and market development. Within existing markets, KFC is deepening brand loyalty through menu </w:t>
      </w:r>
      <w:proofErr w:type="spellStart"/>
      <w:r w:rsidRPr="00E0379C">
        <w:rPr>
          <w:rFonts w:ascii="Arial" w:hAnsi="Arial" w:cs="Arial"/>
        </w:rPr>
        <w:t>localisation</w:t>
      </w:r>
      <w:proofErr w:type="spellEnd"/>
      <w:r w:rsidRPr="00E0379C">
        <w:rPr>
          <w:rFonts w:ascii="Arial" w:hAnsi="Arial" w:cs="Arial"/>
        </w:rPr>
        <w:t>, expanded digital ordering, and sustained promotional investment. Simultaneously, a market development strategy targeting secondary cities — includin</w:t>
      </w:r>
      <w:r w:rsidR="003A139C" w:rsidRPr="00E0379C">
        <w:rPr>
          <w:rFonts w:ascii="Arial" w:hAnsi="Arial" w:cs="Arial"/>
        </w:rPr>
        <w:t xml:space="preserve">g Sylhet, </w:t>
      </w:r>
      <w:proofErr w:type="spellStart"/>
      <w:r w:rsidR="003A139C" w:rsidRPr="00E0379C">
        <w:rPr>
          <w:rFonts w:ascii="Arial" w:hAnsi="Arial" w:cs="Arial"/>
        </w:rPr>
        <w:t>Rajshahi</w:t>
      </w:r>
      <w:proofErr w:type="spellEnd"/>
      <w:r w:rsidR="003A139C" w:rsidRPr="00E0379C">
        <w:rPr>
          <w:rFonts w:ascii="Arial" w:hAnsi="Arial" w:cs="Arial"/>
        </w:rPr>
        <w:t>, and Khulna</w:t>
      </w:r>
      <w:r w:rsidRPr="00E0379C">
        <w:rPr>
          <w:rFonts w:ascii="Arial" w:hAnsi="Arial" w:cs="Arial"/>
        </w:rPr>
        <w:t xml:space="preserve"> represents the most viable growth pathway as </w:t>
      </w:r>
      <w:proofErr w:type="spellStart"/>
      <w:r w:rsidRPr="00E0379C">
        <w:rPr>
          <w:rFonts w:ascii="Arial" w:hAnsi="Arial" w:cs="Arial"/>
        </w:rPr>
        <w:t>urbanisation</w:t>
      </w:r>
      <w:proofErr w:type="spellEnd"/>
      <w:r w:rsidRPr="00E0379C">
        <w:rPr>
          <w:rFonts w:ascii="Arial" w:hAnsi="Arial" w:cs="Arial"/>
        </w:rPr>
        <w:t xml:space="preserve"> accelerates and middle-class purchasing powe</w:t>
      </w:r>
      <w:r w:rsidR="003A139C" w:rsidRPr="00E0379C">
        <w:rPr>
          <w:rFonts w:ascii="Arial" w:hAnsi="Arial" w:cs="Arial"/>
        </w:rPr>
        <w:t>r expands beyond Dhaka.</w:t>
      </w:r>
    </w:p>
    <w:p w14:paraId="143ED218" w14:textId="77777777" w:rsidR="00E52BA4" w:rsidRPr="00E0379C" w:rsidRDefault="00E52BA4" w:rsidP="00E52BA4">
      <w:r>
        <w:rPr>
          <w:noProof/>
          <w:lang w:bidi="bn-BD"/>
        </w:rPr>
        <w:lastRenderedPageBreak/>
        <w:drawing>
          <wp:inline distT="0" distB="0" distL="0" distR="0" wp14:anchorId="29821F70" wp14:editId="7FFCCD3F">
            <wp:extent cx="5731510" cy="3126105"/>
            <wp:effectExtent l="76200" t="76200" r="78740" b="7429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emini_Generated_Image_v7oopmv7oopmv7oo (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a:effectLst>
                      <a:glow rad="63500">
                        <a:schemeClr val="accent4">
                          <a:satMod val="175000"/>
                          <a:alpha val="40000"/>
                        </a:schemeClr>
                      </a:glow>
                    </a:effectLst>
                  </pic:spPr>
                </pic:pic>
              </a:graphicData>
            </a:graphic>
          </wp:inline>
        </w:drawing>
      </w:r>
    </w:p>
    <w:p w14:paraId="490EA302" w14:textId="77777777" w:rsidR="00E52BA4" w:rsidRPr="00B621F5" w:rsidRDefault="00E52BA4" w:rsidP="00E52BA4">
      <w:pPr>
        <w:jc w:val="center"/>
      </w:pPr>
    </w:p>
    <w:p w14:paraId="519057B8" w14:textId="77777777" w:rsidR="00E52BA4" w:rsidRDefault="00E52BA4" w:rsidP="00E52BA4">
      <w:pPr>
        <w:jc w:val="center"/>
        <w:rPr>
          <w:rFonts w:ascii="Arial" w:hAnsi="Arial" w:cs="Arial"/>
        </w:rPr>
      </w:pPr>
      <w:proofErr w:type="spellStart"/>
      <w:r w:rsidRPr="00E0379C">
        <w:rPr>
          <w:rFonts w:ascii="Arial" w:hAnsi="Arial" w:cs="Arial"/>
        </w:rPr>
        <w:t>Ansoff's</w:t>
      </w:r>
      <w:proofErr w:type="spellEnd"/>
      <w:r w:rsidRPr="00E0379C">
        <w:rPr>
          <w:rFonts w:ascii="Arial" w:hAnsi="Arial" w:cs="Arial"/>
        </w:rPr>
        <w:t xml:space="preserve"> Matrix. Source: Authors Own Creation, Adapted from Meldrum and McDonald, 1995</w:t>
      </w:r>
    </w:p>
    <w:p w14:paraId="205AE79E" w14:textId="77777777" w:rsidR="00E52BA4" w:rsidRPr="00E0379C" w:rsidRDefault="00E52BA4" w:rsidP="00E52BA4">
      <w:pPr>
        <w:jc w:val="center"/>
        <w:rPr>
          <w:rFonts w:ascii="Arial" w:hAnsi="Arial" w:cs="Arial"/>
        </w:rPr>
      </w:pPr>
    </w:p>
    <w:p w14:paraId="6D137981" w14:textId="5A746A72" w:rsidR="0021084A" w:rsidRPr="00E0379C" w:rsidRDefault="0021084A" w:rsidP="00E0379C">
      <w:pPr>
        <w:spacing w:line="360" w:lineRule="auto"/>
        <w:jc w:val="both"/>
        <w:rPr>
          <w:rFonts w:ascii="Arial" w:hAnsi="Arial" w:cs="Arial"/>
        </w:rPr>
      </w:pPr>
      <w:r w:rsidRPr="00E0379C">
        <w:rPr>
          <w:rFonts w:ascii="Arial" w:hAnsi="Arial" w:cs="Arial"/>
        </w:rPr>
        <w:t>Early entry into secondary cities would generate a significant first-mover advantage as consumer aspirations and urban infra</w:t>
      </w:r>
      <w:r w:rsidR="003A139C" w:rsidRPr="00E0379C">
        <w:rPr>
          <w:rFonts w:ascii="Arial" w:hAnsi="Arial" w:cs="Arial"/>
        </w:rPr>
        <w:t>structure develop concurrently.</w:t>
      </w:r>
      <w:r w:rsidRPr="00E0379C">
        <w:rPr>
          <w:rFonts w:ascii="Arial" w:hAnsi="Arial" w:cs="Arial"/>
        </w:rPr>
        <w:t xml:space="preserve"> Product development through continued menu </w:t>
      </w:r>
      <w:proofErr w:type="spellStart"/>
      <w:r w:rsidRPr="00E0379C">
        <w:rPr>
          <w:rFonts w:ascii="Arial" w:hAnsi="Arial" w:cs="Arial"/>
        </w:rPr>
        <w:t>localisation</w:t>
      </w:r>
      <w:proofErr w:type="spellEnd"/>
      <w:r w:rsidRPr="00E0379C">
        <w:rPr>
          <w:rFonts w:ascii="Arial" w:hAnsi="Arial" w:cs="Arial"/>
        </w:rPr>
        <w:t xml:space="preserve"> and digital service innovation further supports long-term competitive positioning in this high-growth emerging market.</w:t>
      </w:r>
    </w:p>
    <w:p w14:paraId="7B82234A" w14:textId="0AEB46F8" w:rsidR="00577BB6" w:rsidRDefault="0000668B" w:rsidP="00E0379C">
      <w:pPr>
        <w:pStyle w:val="Heading1"/>
      </w:pPr>
      <w:bookmarkStart w:id="25" w:name="_Toc227075958"/>
      <w:r w:rsidRPr="00E0379C">
        <w:t xml:space="preserve">7. </w:t>
      </w:r>
      <w:r w:rsidR="006777CA" w:rsidRPr="00E0379C">
        <w:t>Ethical Considerations</w:t>
      </w:r>
      <w:r w:rsidR="00E0379C">
        <w:t xml:space="preserve"> (</w:t>
      </w:r>
      <w:r w:rsidR="00FF0FCD" w:rsidRPr="00E0379C">
        <w:t>UK</w:t>
      </w:r>
      <w:r w:rsidR="00E0379C">
        <w:t>)</w:t>
      </w:r>
      <w:bookmarkEnd w:id="25"/>
    </w:p>
    <w:p w14:paraId="6A1AF938" w14:textId="77777777" w:rsidR="00E0379C" w:rsidRPr="00E0379C" w:rsidRDefault="00E0379C" w:rsidP="00E0379C"/>
    <w:p w14:paraId="48EEF4A7" w14:textId="05EC56C0" w:rsidR="003A139C" w:rsidRPr="00B621F5" w:rsidRDefault="003A139C" w:rsidP="00840640">
      <w:pPr>
        <w:pStyle w:val="NormalWeb"/>
        <w:spacing w:before="120" w:beforeAutospacing="0" w:after="120" w:afterAutospacing="0" w:line="360" w:lineRule="auto"/>
        <w:jc w:val="center"/>
        <w:rPr>
          <w:rFonts w:ascii="Arial" w:hAnsi="Arial" w:cs="Arial"/>
          <w:color w:val="000000"/>
          <w:sz w:val="22"/>
          <w:szCs w:val="22"/>
        </w:rPr>
      </w:pPr>
      <w:r w:rsidRPr="00B621F5">
        <w:rPr>
          <w:rFonts w:ascii="Arial" w:hAnsi="Arial" w:cs="Arial"/>
          <w:noProof/>
          <w:lang w:bidi="bn-BD"/>
        </w:rPr>
        <w:lastRenderedPageBreak/>
        <w:drawing>
          <wp:inline distT="0" distB="0" distL="0" distR="0" wp14:anchorId="43F52EE6" wp14:editId="0301BE50">
            <wp:extent cx="4278831" cy="4933950"/>
            <wp:effectExtent l="0" t="0" r="7620" b="0"/>
            <wp:docPr id="22" name="Picture 22" descr="KFC apologises for chicken shortage with witty 'FCK, we'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FC apologises for chicken shortage with witty 'FCK, we're ..."/>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21059" r="21150"/>
                    <a:stretch/>
                  </pic:blipFill>
                  <pic:spPr bwMode="auto">
                    <a:xfrm>
                      <a:off x="0" y="0"/>
                      <a:ext cx="4297901" cy="4955940"/>
                    </a:xfrm>
                    <a:prstGeom prst="rect">
                      <a:avLst/>
                    </a:prstGeom>
                    <a:noFill/>
                    <a:ln>
                      <a:noFill/>
                    </a:ln>
                    <a:extLst>
                      <a:ext uri="{53640926-AAD7-44D8-BBD7-CCE9431645EC}">
                        <a14:shadowObscured xmlns:a14="http://schemas.microsoft.com/office/drawing/2010/main"/>
                      </a:ext>
                    </a:extLst>
                  </pic:spPr>
                </pic:pic>
              </a:graphicData>
            </a:graphic>
          </wp:inline>
        </w:drawing>
      </w:r>
    </w:p>
    <w:p w14:paraId="4154D0FA" w14:textId="4318002C" w:rsidR="00E52BA4" w:rsidRPr="00E52BA4" w:rsidRDefault="00E52BA4" w:rsidP="00E52BA4">
      <w:pPr>
        <w:pStyle w:val="NormalWeb"/>
        <w:spacing w:before="120" w:after="120" w:line="360" w:lineRule="auto"/>
        <w:jc w:val="both"/>
        <w:rPr>
          <w:rFonts w:ascii="Arial" w:hAnsi="Arial" w:cs="Arial"/>
        </w:rPr>
      </w:pPr>
      <w:r w:rsidRPr="00E52BA4">
        <w:rPr>
          <w:rFonts w:ascii="Arial" w:hAnsi="Arial" w:cs="Arial"/>
        </w:rPr>
        <w:t>KFC UK exhibits the contrast between tactical transparency and contradictions within operations. In Promotion, the FCK campaign applied radical honesty to regain consumer confidence in the case of failure in supply chains, with a shift between blame-avoidance and accountability (</w:t>
      </w:r>
      <w:proofErr w:type="spellStart"/>
      <w:r w:rsidRPr="00E52BA4">
        <w:rPr>
          <w:rFonts w:ascii="Arial" w:hAnsi="Arial" w:cs="Arial"/>
        </w:rPr>
        <w:t>Fripp</w:t>
      </w:r>
      <w:proofErr w:type="spellEnd"/>
      <w:r w:rsidRPr="00E52BA4">
        <w:rPr>
          <w:rFonts w:ascii="Arial" w:hAnsi="Arial" w:cs="Arial"/>
        </w:rPr>
        <w:t xml:space="preserve">, 2025; </w:t>
      </w:r>
      <w:proofErr w:type="spellStart"/>
      <w:r w:rsidRPr="00E52BA4">
        <w:rPr>
          <w:rFonts w:ascii="Arial" w:hAnsi="Arial" w:cs="Arial"/>
        </w:rPr>
        <w:t>Novoa</w:t>
      </w:r>
      <w:proofErr w:type="spellEnd"/>
      <w:r w:rsidRPr="00E52BA4">
        <w:rPr>
          <w:rFonts w:ascii="Arial" w:hAnsi="Arial" w:cs="Arial"/>
        </w:rPr>
        <w:t>, 2025). Moreover, from the Product ethics perspective, the addition of plant-based and healthy menu options to address the changing needs of wellness is reinforced.</w:t>
      </w:r>
    </w:p>
    <w:p w14:paraId="6DE1E3E1" w14:textId="77777777" w:rsidR="00E52BA4" w:rsidRPr="00E52BA4" w:rsidRDefault="00E52BA4" w:rsidP="00E52BA4">
      <w:pPr>
        <w:pStyle w:val="NormalWeb"/>
        <w:spacing w:before="120" w:after="120" w:line="360" w:lineRule="auto"/>
        <w:jc w:val="both"/>
        <w:rPr>
          <w:rFonts w:ascii="Arial" w:hAnsi="Arial" w:cs="Arial"/>
        </w:rPr>
      </w:pPr>
      <w:r w:rsidRPr="00E52BA4">
        <w:rPr>
          <w:rFonts w:ascii="Arial" w:hAnsi="Arial" w:cs="Arial"/>
        </w:rPr>
        <w:t xml:space="preserve">On the other hand, Physical Evidence is tainted with greenwashing sustainability assertion that clouds an inherently high-carbon, meat-based business model. The most important aspect is that the ethical integrity of Product is compromised by the switch of animal welfare vows about fast-growing so-called </w:t>
      </w:r>
      <w:proofErr w:type="spellStart"/>
      <w:r w:rsidRPr="00E52BA4">
        <w:rPr>
          <w:rFonts w:ascii="Arial" w:hAnsi="Arial" w:cs="Arial"/>
        </w:rPr>
        <w:t>Frankenchickens</w:t>
      </w:r>
      <w:proofErr w:type="spellEnd"/>
      <w:r w:rsidRPr="00E52BA4">
        <w:rPr>
          <w:rFonts w:ascii="Arial" w:hAnsi="Arial" w:cs="Arial"/>
        </w:rPr>
        <w:t>, where production margins take precedence over standards (</w:t>
      </w:r>
      <w:proofErr w:type="spellStart"/>
      <w:r w:rsidRPr="00E52BA4">
        <w:rPr>
          <w:rFonts w:ascii="Arial" w:hAnsi="Arial" w:cs="Arial"/>
        </w:rPr>
        <w:t>Ungoed</w:t>
      </w:r>
      <w:proofErr w:type="spellEnd"/>
      <w:r w:rsidRPr="00E52BA4">
        <w:rPr>
          <w:rFonts w:ascii="Arial" w:hAnsi="Arial" w:cs="Arial"/>
        </w:rPr>
        <w:t xml:space="preserve">-Thomas, 2024). Although KFC has managed to cover the crisis-driven communication, a holistic </w:t>
      </w:r>
      <w:r w:rsidRPr="00E52BA4">
        <w:rPr>
          <w:rFonts w:ascii="Arial" w:hAnsi="Arial" w:cs="Arial"/>
        </w:rPr>
        <w:lastRenderedPageBreak/>
        <w:t>approach to ethics would involve a higher level of harmonization of its sustainability discourse and the operational effect that it has.</w:t>
      </w:r>
    </w:p>
    <w:p w14:paraId="7A0301D1" w14:textId="3F246D48" w:rsidR="0000668B" w:rsidRPr="00636B40" w:rsidRDefault="0000668B" w:rsidP="00E52BA4">
      <w:pPr>
        <w:pStyle w:val="NormalWeb"/>
        <w:spacing w:before="120" w:beforeAutospacing="0" w:after="120" w:afterAutospacing="0" w:line="360" w:lineRule="auto"/>
        <w:jc w:val="both"/>
        <w:rPr>
          <w:rFonts w:ascii="Arial" w:hAnsi="Arial" w:cs="Arial"/>
          <w:b/>
          <w:bCs/>
          <w:color w:val="000000"/>
          <w:sz w:val="22"/>
          <w:szCs w:val="22"/>
        </w:rPr>
      </w:pPr>
      <w:r w:rsidRPr="00636B40">
        <w:rPr>
          <w:rFonts w:ascii="Arial" w:hAnsi="Arial" w:cs="Arial"/>
          <w:b/>
          <w:bCs/>
        </w:rPr>
        <w:t>8. Recommendations</w:t>
      </w:r>
    </w:p>
    <w:p w14:paraId="5308845F" w14:textId="08CB0722" w:rsidR="0000668B" w:rsidRPr="00B621F5" w:rsidRDefault="0000668B" w:rsidP="00B621F5">
      <w:pPr>
        <w:spacing w:beforeLines="120" w:before="288" w:after="120" w:line="360" w:lineRule="auto"/>
        <w:jc w:val="both"/>
        <w:rPr>
          <w:rFonts w:ascii="Arial" w:eastAsiaTheme="majorEastAsia" w:hAnsi="Arial" w:cs="Arial"/>
          <w:bCs/>
        </w:rPr>
      </w:pPr>
      <w:r w:rsidRPr="00B621F5">
        <w:rPr>
          <w:rFonts w:ascii="Arial" w:eastAsiaTheme="majorEastAsia" w:hAnsi="Arial" w:cs="Arial"/>
          <w:bCs/>
        </w:rPr>
        <w:t>Three evidence-based suggestions are provided below regarding the international marketing strategy of KFC.</w:t>
      </w:r>
    </w:p>
    <w:p w14:paraId="52984B5F" w14:textId="77777777" w:rsidR="0000668B" w:rsidRPr="00B621F5" w:rsidRDefault="0000668B" w:rsidP="00B621F5">
      <w:pPr>
        <w:spacing w:beforeLines="120" w:before="288" w:after="120" w:line="360" w:lineRule="auto"/>
        <w:jc w:val="both"/>
        <w:rPr>
          <w:rFonts w:ascii="Arial" w:eastAsiaTheme="majorEastAsia" w:hAnsi="Arial" w:cs="Arial"/>
          <w:bCs/>
        </w:rPr>
      </w:pPr>
      <w:r w:rsidRPr="00B621F5">
        <w:rPr>
          <w:rFonts w:ascii="Arial" w:eastAsiaTheme="majorEastAsia" w:hAnsi="Arial" w:cs="Arial"/>
          <w:bCs/>
        </w:rPr>
        <w:t xml:space="preserve">To begin with, KFC Bangladesh needs to target secondary cities, where brand equity that has been built in major urban areas needs to be exploited to give the company a first-mover advantage in fast </w:t>
      </w:r>
      <w:proofErr w:type="spellStart"/>
      <w:r w:rsidRPr="00B621F5">
        <w:rPr>
          <w:rFonts w:ascii="Arial" w:eastAsiaTheme="majorEastAsia" w:hAnsi="Arial" w:cs="Arial"/>
          <w:bCs/>
        </w:rPr>
        <w:t>urbanising</w:t>
      </w:r>
      <w:proofErr w:type="spellEnd"/>
      <w:r w:rsidRPr="00B621F5">
        <w:rPr>
          <w:rFonts w:ascii="Arial" w:eastAsiaTheme="majorEastAsia" w:hAnsi="Arial" w:cs="Arial"/>
          <w:bCs/>
        </w:rPr>
        <w:t xml:space="preserve"> markets. The least risk and highest-return growth pathway, which </w:t>
      </w:r>
      <w:proofErr w:type="spellStart"/>
      <w:r w:rsidRPr="00B621F5">
        <w:rPr>
          <w:rFonts w:ascii="Arial" w:eastAsiaTheme="majorEastAsia" w:hAnsi="Arial" w:cs="Arial"/>
          <w:bCs/>
        </w:rPr>
        <w:t>Ansoff</w:t>
      </w:r>
      <w:proofErr w:type="spellEnd"/>
      <w:r w:rsidRPr="00B621F5">
        <w:rPr>
          <w:rFonts w:ascii="Arial" w:eastAsiaTheme="majorEastAsia" w:hAnsi="Arial" w:cs="Arial"/>
          <w:bCs/>
        </w:rPr>
        <w:t xml:space="preserve"> confirms with its market development logic, involves expansion into unexploited geographic segments with an established proven offering.</w:t>
      </w:r>
    </w:p>
    <w:p w14:paraId="37905ECB" w14:textId="77777777" w:rsidR="0000668B" w:rsidRPr="00B621F5" w:rsidRDefault="0000668B" w:rsidP="00B621F5">
      <w:pPr>
        <w:spacing w:beforeLines="120" w:before="288" w:after="120" w:line="360" w:lineRule="auto"/>
        <w:jc w:val="both"/>
        <w:rPr>
          <w:rFonts w:ascii="Arial" w:eastAsiaTheme="majorEastAsia" w:hAnsi="Arial" w:cs="Arial"/>
          <w:bCs/>
        </w:rPr>
      </w:pPr>
      <w:r w:rsidRPr="00B621F5">
        <w:rPr>
          <w:rFonts w:ascii="Arial" w:eastAsiaTheme="majorEastAsia" w:hAnsi="Arial" w:cs="Arial"/>
          <w:bCs/>
        </w:rPr>
        <w:t xml:space="preserve">Second, KFC UK needs to reinforce sustainability credentials by making transparent and quantifiable promises instead of vague descriptions. Since consumers are more </w:t>
      </w:r>
      <w:proofErr w:type="spellStart"/>
      <w:r w:rsidRPr="00B621F5">
        <w:rPr>
          <w:rFonts w:ascii="Arial" w:eastAsiaTheme="majorEastAsia" w:hAnsi="Arial" w:cs="Arial"/>
          <w:bCs/>
        </w:rPr>
        <w:t>sceptical</w:t>
      </w:r>
      <w:proofErr w:type="spellEnd"/>
      <w:r w:rsidRPr="00B621F5">
        <w:rPr>
          <w:rFonts w:ascii="Arial" w:eastAsiaTheme="majorEastAsia" w:hAnsi="Arial" w:cs="Arial"/>
          <w:bCs/>
        </w:rPr>
        <w:t xml:space="preserve"> about greenwashing by corporates, it is necessary to report, independently verified advancements in reducing carbon and animal welfare to keep the brand trusted in the long run.</w:t>
      </w:r>
    </w:p>
    <w:p w14:paraId="3D732939" w14:textId="7735D648" w:rsidR="00977174" w:rsidRPr="00B621F5" w:rsidRDefault="0000668B" w:rsidP="00B621F5">
      <w:pPr>
        <w:spacing w:beforeLines="120" w:before="288" w:after="120" w:line="360" w:lineRule="auto"/>
        <w:jc w:val="both"/>
        <w:rPr>
          <w:rFonts w:ascii="Arial" w:eastAsiaTheme="majorEastAsia" w:hAnsi="Arial" w:cs="Arial"/>
          <w:bCs/>
        </w:rPr>
      </w:pPr>
      <w:r w:rsidRPr="00B621F5">
        <w:rPr>
          <w:rFonts w:ascii="Arial" w:eastAsiaTheme="majorEastAsia" w:hAnsi="Arial" w:cs="Arial"/>
          <w:bCs/>
        </w:rPr>
        <w:t xml:space="preserve">Third, </w:t>
      </w:r>
      <w:proofErr w:type="spellStart"/>
      <w:r w:rsidRPr="00B621F5">
        <w:rPr>
          <w:rFonts w:ascii="Arial" w:eastAsiaTheme="majorEastAsia" w:hAnsi="Arial" w:cs="Arial"/>
          <w:bCs/>
        </w:rPr>
        <w:t>personalised</w:t>
      </w:r>
      <w:proofErr w:type="spellEnd"/>
      <w:r w:rsidRPr="00B621F5">
        <w:rPr>
          <w:rFonts w:ascii="Arial" w:eastAsiaTheme="majorEastAsia" w:hAnsi="Arial" w:cs="Arial"/>
          <w:bCs/>
        </w:rPr>
        <w:t xml:space="preserve"> digital loyalty infrastructure would </w:t>
      </w:r>
      <w:proofErr w:type="spellStart"/>
      <w:r w:rsidRPr="00B621F5">
        <w:rPr>
          <w:rFonts w:ascii="Arial" w:eastAsiaTheme="majorEastAsia" w:hAnsi="Arial" w:cs="Arial"/>
          <w:bCs/>
        </w:rPr>
        <w:t>favour</w:t>
      </w:r>
      <w:proofErr w:type="spellEnd"/>
      <w:r w:rsidRPr="00B621F5">
        <w:rPr>
          <w:rFonts w:ascii="Arial" w:eastAsiaTheme="majorEastAsia" w:hAnsi="Arial" w:cs="Arial"/>
          <w:bCs/>
        </w:rPr>
        <w:t xml:space="preserve"> both markets. Repeat purchase frequency and brand-immersion would be enhanced with loyalty </w:t>
      </w:r>
      <w:proofErr w:type="spellStart"/>
      <w:r w:rsidRPr="00B621F5">
        <w:rPr>
          <w:rFonts w:ascii="Arial" w:eastAsiaTheme="majorEastAsia" w:hAnsi="Arial" w:cs="Arial"/>
          <w:bCs/>
        </w:rPr>
        <w:t>programmes</w:t>
      </w:r>
      <w:proofErr w:type="spellEnd"/>
      <w:r w:rsidRPr="00B621F5">
        <w:rPr>
          <w:rFonts w:ascii="Arial" w:eastAsiaTheme="majorEastAsia" w:hAnsi="Arial" w:cs="Arial"/>
          <w:bCs/>
        </w:rPr>
        <w:t xml:space="preserve"> based on consumer </w:t>
      </w:r>
      <w:proofErr w:type="spellStart"/>
      <w:r w:rsidRPr="00B621F5">
        <w:rPr>
          <w:rFonts w:ascii="Arial" w:eastAsiaTheme="majorEastAsia" w:hAnsi="Arial" w:cs="Arial"/>
          <w:bCs/>
        </w:rPr>
        <w:t>behavioural</w:t>
      </w:r>
      <w:proofErr w:type="spellEnd"/>
      <w:r w:rsidRPr="00B621F5">
        <w:rPr>
          <w:rFonts w:ascii="Arial" w:eastAsiaTheme="majorEastAsia" w:hAnsi="Arial" w:cs="Arial"/>
          <w:bCs/>
        </w:rPr>
        <w:t xml:space="preserve"> data to provide more culturally relevant promotions to the Bangladeshi aspirational segment and the UK convenience-driven consumer segment.</w:t>
      </w:r>
    </w:p>
    <w:p w14:paraId="676A6D88" w14:textId="77777777" w:rsidR="00977174" w:rsidRPr="00B621F5" w:rsidRDefault="00977174" w:rsidP="00B621F5">
      <w:pPr>
        <w:spacing w:before="120" w:after="120" w:line="360" w:lineRule="auto"/>
        <w:jc w:val="both"/>
        <w:rPr>
          <w:rFonts w:ascii="Arial" w:eastAsiaTheme="majorEastAsia" w:hAnsi="Arial" w:cs="Arial"/>
          <w:bCs/>
        </w:rPr>
      </w:pPr>
      <w:r w:rsidRPr="00B621F5">
        <w:rPr>
          <w:rFonts w:ascii="Arial" w:eastAsiaTheme="majorEastAsia" w:hAnsi="Arial" w:cs="Arial"/>
          <w:bCs/>
        </w:rPr>
        <w:br w:type="page"/>
      </w:r>
    </w:p>
    <w:p w14:paraId="344CC9D8" w14:textId="77777777" w:rsidR="00977174" w:rsidRPr="00E0379C" w:rsidRDefault="00977174" w:rsidP="00E0379C">
      <w:pPr>
        <w:pStyle w:val="Title"/>
        <w:rPr>
          <w:rStyle w:val="BookTitle"/>
          <w:rFonts w:ascii="Arial" w:hAnsi="Arial" w:cs="Arial"/>
          <w:i w:val="0"/>
          <w:iCs w:val="0"/>
          <w:spacing w:val="-10"/>
          <w:sz w:val="28"/>
          <w:szCs w:val="32"/>
        </w:rPr>
      </w:pPr>
      <w:r w:rsidRPr="00E0379C">
        <w:rPr>
          <w:rStyle w:val="BookTitle"/>
          <w:rFonts w:ascii="Arial" w:hAnsi="Arial" w:cs="Arial"/>
          <w:i w:val="0"/>
          <w:iCs w:val="0"/>
          <w:spacing w:val="-10"/>
          <w:sz w:val="28"/>
          <w:szCs w:val="32"/>
        </w:rPr>
        <w:lastRenderedPageBreak/>
        <w:t>Section 2: Reflective Account Using Gibbs' Reflective Cycle</w:t>
      </w:r>
    </w:p>
    <w:p w14:paraId="2BFEE34A" w14:textId="77777777" w:rsidR="00AF1E4D" w:rsidRPr="00B621F5" w:rsidRDefault="00AF1E4D" w:rsidP="00840640">
      <w:pPr>
        <w:spacing w:beforeLines="120" w:before="288" w:after="120" w:line="360" w:lineRule="auto"/>
        <w:jc w:val="center"/>
        <w:rPr>
          <w:rFonts w:ascii="Arial" w:eastAsiaTheme="majorEastAsia" w:hAnsi="Arial" w:cs="Arial"/>
          <w:b/>
          <w:bCs/>
        </w:rPr>
      </w:pPr>
      <w:r w:rsidRPr="00B621F5">
        <w:rPr>
          <w:rFonts w:ascii="Arial" w:eastAsiaTheme="majorEastAsia" w:hAnsi="Arial" w:cs="Arial"/>
          <w:b/>
          <w:bCs/>
          <w:noProof/>
          <w:lang w:bidi="bn-BD"/>
        </w:rPr>
        <w:drawing>
          <wp:inline distT="0" distB="0" distL="0" distR="0" wp14:anchorId="44621CAA" wp14:editId="02F27F00">
            <wp:extent cx="4105848" cy="4315427"/>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05848" cy="4315427"/>
                    </a:xfrm>
                    <a:prstGeom prst="rect">
                      <a:avLst/>
                    </a:prstGeom>
                  </pic:spPr>
                </pic:pic>
              </a:graphicData>
            </a:graphic>
          </wp:inline>
        </w:drawing>
      </w:r>
    </w:p>
    <w:p w14:paraId="3BD036B4" w14:textId="3597E1D4" w:rsidR="00AF1E4D" w:rsidRPr="00B621F5" w:rsidRDefault="00AF1E4D" w:rsidP="00840640">
      <w:pPr>
        <w:spacing w:beforeLines="120" w:before="288" w:after="120" w:line="360" w:lineRule="auto"/>
        <w:jc w:val="center"/>
        <w:rPr>
          <w:rFonts w:ascii="Arial" w:eastAsiaTheme="majorEastAsia" w:hAnsi="Arial" w:cs="Arial"/>
        </w:rPr>
      </w:pPr>
      <w:r w:rsidRPr="00B621F5">
        <w:rPr>
          <w:rFonts w:ascii="Arial" w:eastAsiaTheme="majorEastAsia" w:hAnsi="Arial" w:cs="Arial"/>
        </w:rPr>
        <w:t>Gibbs' reflective cycle (Adapted from Gibbs, 1988).</w:t>
      </w:r>
    </w:p>
    <w:p w14:paraId="10814534" w14:textId="74196FF6" w:rsidR="00E6759A" w:rsidRPr="00B621F5" w:rsidRDefault="00E6759A" w:rsidP="00840640">
      <w:pPr>
        <w:tabs>
          <w:tab w:val="left" w:pos="3075"/>
        </w:tabs>
        <w:spacing w:beforeLines="120" w:before="288" w:after="120" w:line="360" w:lineRule="auto"/>
        <w:jc w:val="both"/>
        <w:rPr>
          <w:rFonts w:ascii="Arial" w:eastAsiaTheme="majorEastAsia" w:hAnsi="Arial" w:cs="Arial"/>
          <w:b/>
          <w:bCs/>
        </w:rPr>
      </w:pPr>
      <w:r w:rsidRPr="00B621F5">
        <w:rPr>
          <w:rFonts w:ascii="Arial" w:eastAsiaTheme="majorEastAsia" w:hAnsi="Arial" w:cs="Arial"/>
          <w:b/>
          <w:bCs/>
        </w:rPr>
        <w:t>Description</w:t>
      </w:r>
      <w:r w:rsidR="00840640">
        <w:rPr>
          <w:rFonts w:ascii="Arial" w:eastAsiaTheme="majorEastAsia" w:hAnsi="Arial" w:cs="Arial"/>
          <w:b/>
          <w:bCs/>
        </w:rPr>
        <w:tab/>
      </w:r>
    </w:p>
    <w:p w14:paraId="4A489044" w14:textId="77777777" w:rsidR="00E6759A" w:rsidRPr="00B621F5" w:rsidRDefault="00E6759A"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This reflection explores my experience of doing a comparative international marketing report on the activities of KFC in Bangladesh and the United Kingdom. The assignment was based on PESTEL-based macro-environmental condition analysis, application of the Hofstede Cultural Dimensions and development of a comparative 7Ps based marketing mix between two markets that were extremely different. The research process entailed the ability to find authoritative academic literature and market specific data of a mature and data-rich economy and a developing market where published information is relatively limited. It was much harder to find credible numbers to KFC Bangladesh, such as revenue rates, employee count and consumer </w:t>
      </w:r>
      <w:proofErr w:type="spellStart"/>
      <w:r w:rsidRPr="00B621F5">
        <w:rPr>
          <w:rFonts w:ascii="Arial" w:eastAsiaTheme="majorEastAsia" w:hAnsi="Arial" w:cs="Arial"/>
        </w:rPr>
        <w:t>behaviour</w:t>
      </w:r>
      <w:proofErr w:type="spellEnd"/>
      <w:r w:rsidRPr="00B621F5">
        <w:rPr>
          <w:rFonts w:ascii="Arial" w:eastAsiaTheme="majorEastAsia" w:hAnsi="Arial" w:cs="Arial"/>
        </w:rPr>
        <w:t xml:space="preserve"> rates than to find similar UK data. In a number of cases, I needed to triangulate information on various secondary sources and exercise caution on the academic judgement of </w:t>
      </w:r>
      <w:r w:rsidRPr="00B621F5">
        <w:rPr>
          <w:rFonts w:ascii="Arial" w:eastAsiaTheme="majorEastAsia" w:hAnsi="Arial" w:cs="Arial"/>
        </w:rPr>
        <w:lastRenderedPageBreak/>
        <w:t>source credibility especially when using industry reports to contextualize the situation on Bangladeshi market.</w:t>
      </w:r>
    </w:p>
    <w:p w14:paraId="5CD35944" w14:textId="77777777" w:rsidR="00E6759A" w:rsidRPr="00B621F5" w:rsidRDefault="00E6759A" w:rsidP="00B621F5">
      <w:pPr>
        <w:spacing w:beforeLines="120" w:before="288" w:after="120" w:line="360" w:lineRule="auto"/>
        <w:jc w:val="both"/>
        <w:rPr>
          <w:rFonts w:ascii="Arial" w:eastAsiaTheme="majorEastAsia" w:hAnsi="Arial" w:cs="Arial"/>
          <w:b/>
          <w:bCs/>
        </w:rPr>
      </w:pPr>
      <w:r w:rsidRPr="00B621F5">
        <w:rPr>
          <w:rFonts w:ascii="Arial" w:eastAsiaTheme="majorEastAsia" w:hAnsi="Arial" w:cs="Arial"/>
          <w:b/>
          <w:bCs/>
        </w:rPr>
        <w:t>Feelings</w:t>
      </w:r>
    </w:p>
    <w:p w14:paraId="33147A5E" w14:textId="136475BF" w:rsidR="00E6759A" w:rsidRPr="00B621F5" w:rsidRDefault="00E6759A"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I was overwhelmed at the beginning. The scope of the assignment, which included PESTEL, Hofstede, STP, and the 7Ps in two countries at the same time, appeared overwhelming at the first glance. The ethical considerations section was of particular concern to me because I felt strongly obligated to present the issues surrounding fast-food marketing in a developing market in an honest and not superficial manner. It was academically and morally important to misrepresent ethical issues in Bangladesh, where health literacy and consumer protection systems are in their early stages of development. The lack of Bangladesh-specific data made this frustrating at the beginning of the process. In Bangladesh, unlike UK where KFC performance and campaigns have been well documented, there were only limited and at times indirect sources used. This was at first disheartening but slowly gave me confidence in being able to exercise judgement in situations of partial information.</w:t>
      </w:r>
    </w:p>
    <w:p w14:paraId="33A73ADF" w14:textId="77777777" w:rsidR="00E6759A" w:rsidRPr="00B621F5" w:rsidRDefault="00E6759A" w:rsidP="00B621F5">
      <w:pPr>
        <w:spacing w:beforeLines="120" w:before="288" w:after="120" w:line="360" w:lineRule="auto"/>
        <w:jc w:val="both"/>
        <w:rPr>
          <w:rFonts w:ascii="Arial" w:eastAsiaTheme="majorEastAsia" w:hAnsi="Arial" w:cs="Arial"/>
          <w:b/>
          <w:bCs/>
        </w:rPr>
      </w:pPr>
      <w:r w:rsidRPr="00B621F5">
        <w:rPr>
          <w:rFonts w:ascii="Arial" w:eastAsiaTheme="majorEastAsia" w:hAnsi="Arial" w:cs="Arial"/>
          <w:b/>
          <w:bCs/>
        </w:rPr>
        <w:t>Evaluation</w:t>
      </w:r>
    </w:p>
    <w:p w14:paraId="318A44DF" w14:textId="77777777" w:rsidR="00E6759A" w:rsidRPr="00B621F5" w:rsidRDefault="00E6759A"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This assignment had a number of strengths. The use of Hofstede Cultural Dimensions was very effective. The analysis was, in fact, evaluative by grounding each dimension to a certain strategic implication to KFC, as opposed to merely describing the scores. The difference between the virtually total collectivism of Bangladesh and the highly individualistic UK created clear and justifiable strategic insights that were continuously apparent throughout the STP and 7Ps segments. According to the study, cultural dimensions have been indicated to significantly forecast consumer </w:t>
      </w:r>
      <w:proofErr w:type="spellStart"/>
      <w:r w:rsidRPr="00B621F5">
        <w:rPr>
          <w:rFonts w:ascii="Arial" w:eastAsiaTheme="majorEastAsia" w:hAnsi="Arial" w:cs="Arial"/>
        </w:rPr>
        <w:t>behavioural</w:t>
      </w:r>
      <w:proofErr w:type="spellEnd"/>
      <w:r w:rsidRPr="00B621F5">
        <w:rPr>
          <w:rFonts w:ascii="Arial" w:eastAsiaTheme="majorEastAsia" w:hAnsi="Arial" w:cs="Arial"/>
        </w:rPr>
        <w:t xml:space="preserve"> patterns in international markets, which confirms their use in strategic marketing analysis. Nevertheless, it was difficult to criticize the shortcomings of known structures. In MBA level, one should not blindly apply a framework, and it was mentally challenging to be both an analytical instrument and at the same time recognize the methodological flaws of Hofstede such as its fixed national scores and the old original data.</w:t>
      </w:r>
    </w:p>
    <w:p w14:paraId="2080D9E8" w14:textId="77777777" w:rsidR="00E6759A" w:rsidRPr="00B621F5" w:rsidRDefault="00E6759A" w:rsidP="00B621F5">
      <w:pPr>
        <w:spacing w:beforeLines="120" w:before="288" w:after="120" w:line="360" w:lineRule="auto"/>
        <w:jc w:val="both"/>
        <w:rPr>
          <w:rFonts w:ascii="Arial" w:eastAsiaTheme="majorEastAsia" w:hAnsi="Arial" w:cs="Arial"/>
          <w:b/>
          <w:bCs/>
        </w:rPr>
      </w:pPr>
      <w:r w:rsidRPr="00B621F5">
        <w:rPr>
          <w:rFonts w:ascii="Arial" w:eastAsiaTheme="majorEastAsia" w:hAnsi="Arial" w:cs="Arial"/>
          <w:b/>
          <w:bCs/>
        </w:rPr>
        <w:t>Analysis</w:t>
      </w:r>
    </w:p>
    <w:p w14:paraId="0A346A48" w14:textId="77777777" w:rsidR="00E6759A" w:rsidRPr="00B621F5" w:rsidRDefault="00E6759A"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lastRenderedPageBreak/>
        <w:t xml:space="preserve">This assignment has greatly enhanced my knowledge on the issue of tension between </w:t>
      </w:r>
      <w:proofErr w:type="spellStart"/>
      <w:r w:rsidRPr="00B621F5">
        <w:rPr>
          <w:rFonts w:ascii="Arial" w:eastAsiaTheme="majorEastAsia" w:hAnsi="Arial" w:cs="Arial"/>
        </w:rPr>
        <w:t>standardisation</w:t>
      </w:r>
      <w:proofErr w:type="spellEnd"/>
      <w:r w:rsidRPr="00B621F5">
        <w:rPr>
          <w:rFonts w:ascii="Arial" w:eastAsiaTheme="majorEastAsia" w:hAnsi="Arial" w:cs="Arial"/>
        </w:rPr>
        <w:t xml:space="preserve"> and adaptation in international marketing. The </w:t>
      </w:r>
      <w:proofErr w:type="spellStart"/>
      <w:r w:rsidRPr="00B621F5">
        <w:rPr>
          <w:rFonts w:ascii="Arial" w:eastAsiaTheme="majorEastAsia" w:hAnsi="Arial" w:cs="Arial"/>
        </w:rPr>
        <w:t>standardisation</w:t>
      </w:r>
      <w:proofErr w:type="spellEnd"/>
      <w:r w:rsidRPr="00B621F5">
        <w:rPr>
          <w:rFonts w:ascii="Arial" w:eastAsiaTheme="majorEastAsia" w:hAnsi="Arial" w:cs="Arial"/>
        </w:rPr>
        <w:t xml:space="preserve"> versus adaptation debate is one of the major issues in international marketing in that firms have to compromise between efficiency and culture responsiveness. Before this report, I had some knowledge of this concept of tension in theory. My practical knowledge was based on working through the KFC strategic decisions in two divergent markets. I also learnt to value the fact that </w:t>
      </w:r>
      <w:proofErr w:type="spellStart"/>
      <w:r w:rsidRPr="00B621F5">
        <w:rPr>
          <w:rFonts w:ascii="Arial" w:eastAsiaTheme="majorEastAsia" w:hAnsi="Arial" w:cs="Arial"/>
        </w:rPr>
        <w:t>standardisation</w:t>
      </w:r>
      <w:proofErr w:type="spellEnd"/>
      <w:r w:rsidRPr="00B621F5">
        <w:rPr>
          <w:rFonts w:ascii="Arial" w:eastAsiaTheme="majorEastAsia" w:hAnsi="Arial" w:cs="Arial"/>
        </w:rPr>
        <w:t xml:space="preserve"> and adaptation lie on a continuum and not as a binary option, and that even a globally </w:t>
      </w:r>
      <w:proofErr w:type="spellStart"/>
      <w:r w:rsidRPr="00B621F5">
        <w:rPr>
          <w:rFonts w:ascii="Arial" w:eastAsiaTheme="majorEastAsia" w:hAnsi="Arial" w:cs="Arial"/>
        </w:rPr>
        <w:t>standardised</w:t>
      </w:r>
      <w:proofErr w:type="spellEnd"/>
      <w:r w:rsidRPr="00B621F5">
        <w:rPr>
          <w:rFonts w:ascii="Arial" w:eastAsiaTheme="majorEastAsia" w:hAnsi="Arial" w:cs="Arial"/>
        </w:rPr>
        <w:t xml:space="preserve"> brand has to make significant local changes in order to be considered culturally plausible. This is indicative of MBA-level ability to make good decisions without all the data as some of the conclusions involved using guesswork based on incomplete market data to reach a defensible analytical stance.</w:t>
      </w:r>
    </w:p>
    <w:p w14:paraId="17DE0D32" w14:textId="77777777" w:rsidR="00E6759A" w:rsidRPr="00B621F5" w:rsidRDefault="00E6759A" w:rsidP="00B621F5">
      <w:pPr>
        <w:spacing w:beforeLines="120" w:before="288" w:after="120" w:line="360" w:lineRule="auto"/>
        <w:jc w:val="both"/>
        <w:rPr>
          <w:rFonts w:ascii="Arial" w:eastAsiaTheme="majorEastAsia" w:hAnsi="Arial" w:cs="Arial"/>
          <w:b/>
          <w:bCs/>
        </w:rPr>
      </w:pPr>
      <w:r w:rsidRPr="00B621F5">
        <w:rPr>
          <w:rFonts w:ascii="Arial" w:eastAsiaTheme="majorEastAsia" w:hAnsi="Arial" w:cs="Arial"/>
          <w:b/>
          <w:bCs/>
        </w:rPr>
        <w:t>Conclusion</w:t>
      </w:r>
    </w:p>
    <w:p w14:paraId="3CAD041E" w14:textId="77777777" w:rsidR="00E6759A" w:rsidRPr="00B621F5" w:rsidRDefault="00E6759A" w:rsidP="00B621F5">
      <w:pPr>
        <w:spacing w:beforeLines="120" w:before="288" w:after="120" w:line="360" w:lineRule="auto"/>
        <w:jc w:val="both"/>
        <w:rPr>
          <w:rFonts w:ascii="Arial" w:eastAsiaTheme="majorEastAsia" w:hAnsi="Arial" w:cs="Arial"/>
        </w:rPr>
      </w:pPr>
      <w:r w:rsidRPr="00B621F5">
        <w:rPr>
          <w:rFonts w:ascii="Arial" w:eastAsiaTheme="majorEastAsia" w:hAnsi="Arial" w:cs="Arial"/>
        </w:rPr>
        <w:t xml:space="preserve">The greatest lesson that I have acquired during this assignment relates to the inter-relationship between cultural environments and </w:t>
      </w:r>
      <w:proofErr w:type="spellStart"/>
      <w:r w:rsidRPr="00B621F5">
        <w:rPr>
          <w:rFonts w:ascii="Arial" w:eastAsiaTheme="majorEastAsia" w:hAnsi="Arial" w:cs="Arial"/>
        </w:rPr>
        <w:t>organisational</w:t>
      </w:r>
      <w:proofErr w:type="spellEnd"/>
      <w:r w:rsidRPr="00B621F5">
        <w:rPr>
          <w:rFonts w:ascii="Arial" w:eastAsiaTheme="majorEastAsia" w:hAnsi="Arial" w:cs="Arial"/>
        </w:rPr>
        <w:t xml:space="preserve"> strategy. I went into this report with the understanding of culture as one of a number of external factors in a PESTEL framework. I decided that it is appropriate to think of culture as an underlying stratum that cuts across all the components of the marketing mix, including product adaptation and pricing sensitivity, the tone of the promotional message, and the physical layout of a retail store. The Hofstede analysis was not presented independently of the discussion of the 7Ps: it has been directly used to explain and justify all the strategic differences discovered between the two markets.</w:t>
      </w:r>
    </w:p>
    <w:p w14:paraId="5483BB47" w14:textId="1005E40D" w:rsidR="00E6759A" w:rsidRPr="00B621F5" w:rsidRDefault="00E6759A" w:rsidP="00B621F5">
      <w:pPr>
        <w:tabs>
          <w:tab w:val="left" w:pos="1671"/>
        </w:tabs>
        <w:spacing w:beforeLines="120" w:before="288" w:after="120" w:line="360" w:lineRule="auto"/>
        <w:jc w:val="both"/>
        <w:rPr>
          <w:rFonts w:ascii="Arial" w:eastAsiaTheme="majorEastAsia" w:hAnsi="Arial" w:cs="Arial"/>
          <w:b/>
          <w:bCs/>
        </w:rPr>
      </w:pPr>
      <w:r w:rsidRPr="00B621F5">
        <w:rPr>
          <w:rFonts w:ascii="Arial" w:eastAsiaTheme="majorEastAsia" w:hAnsi="Arial" w:cs="Arial"/>
          <w:b/>
          <w:bCs/>
        </w:rPr>
        <w:t>Action Plan</w:t>
      </w:r>
      <w:r w:rsidRPr="00B621F5">
        <w:rPr>
          <w:rFonts w:ascii="Arial" w:eastAsiaTheme="majorEastAsia" w:hAnsi="Arial" w:cs="Arial"/>
          <w:b/>
          <w:bCs/>
        </w:rPr>
        <w:tab/>
      </w:r>
    </w:p>
    <w:p w14:paraId="0075D8AE" w14:textId="2D2413BA" w:rsidR="001926B9" w:rsidRPr="00B621F5" w:rsidRDefault="00E6759A" w:rsidP="00B621F5">
      <w:pPr>
        <w:spacing w:beforeLines="120" w:before="288" w:after="120" w:line="360" w:lineRule="auto"/>
        <w:jc w:val="both"/>
        <w:rPr>
          <w:rFonts w:ascii="Arial" w:eastAsiaTheme="majorEastAsia" w:hAnsi="Arial" w:cs="Arial"/>
          <w:b/>
        </w:rPr>
      </w:pPr>
      <w:r w:rsidRPr="00B621F5">
        <w:rPr>
          <w:rFonts w:ascii="Arial" w:eastAsiaTheme="majorEastAsia" w:hAnsi="Arial" w:cs="Arial"/>
        </w:rPr>
        <w:t>I would like to enhance my research methodology in 3 areas in future aca</w:t>
      </w:r>
      <w:r w:rsidR="00B42C0D">
        <w:rPr>
          <w:rFonts w:ascii="Arial" w:eastAsiaTheme="majorEastAsia" w:hAnsi="Arial" w:cs="Arial"/>
        </w:rPr>
        <w:t>demic and professional practice</w:t>
      </w:r>
      <w:r w:rsidR="00B42C0D">
        <w:rPr>
          <w:rFonts w:ascii="Arial" w:hAnsi="Arial" w:cs="Arial"/>
          <w:color w:val="000000"/>
        </w:rPr>
        <w:t>.</w:t>
      </w:r>
      <w:r w:rsidR="00E0379C">
        <w:rPr>
          <w:rFonts w:ascii="Arial" w:hAnsi="Arial" w:cs="Arial"/>
          <w:color w:val="000000"/>
        </w:rPr>
        <w:t xml:space="preserve"> </w:t>
      </w:r>
      <w:r w:rsidR="00E32011">
        <w:rPr>
          <w:rFonts w:ascii="Arial" w:hAnsi="Arial" w:cs="Arial"/>
          <w:color w:val="000000"/>
        </w:rPr>
        <w:t xml:space="preserve">To begin with, </w:t>
      </w:r>
      <w:r w:rsidR="00E32011" w:rsidRPr="00E32011">
        <w:rPr>
          <w:rFonts w:ascii="Arial" w:hAnsi="Arial" w:cs="Arial"/>
          <w:color w:val="000000" w:themeColor="text1"/>
        </w:rPr>
        <w:t xml:space="preserve">I will apply a SMART objectives (specific, measurable, achievable, realistic, timed) </w:t>
      </w:r>
      <w:r w:rsidR="00B42C0D">
        <w:rPr>
          <w:rFonts w:ascii="Arial" w:hAnsi="Arial" w:cs="Arial"/>
          <w:color w:val="000000" w:themeColor="text1"/>
        </w:rPr>
        <w:t>protocol</w:t>
      </w:r>
      <w:r w:rsidR="00E32011" w:rsidRPr="00E32011">
        <w:rPr>
          <w:rFonts w:ascii="Arial" w:hAnsi="Arial" w:cs="Arial"/>
          <w:color w:val="000000" w:themeColor="text1"/>
        </w:rPr>
        <w:t xml:space="preserve"> to ensure measurable rigor in developing market scenarios. </w:t>
      </w:r>
      <w:r w:rsidRPr="00B621F5">
        <w:rPr>
          <w:rFonts w:ascii="Arial" w:eastAsiaTheme="majorEastAsia" w:hAnsi="Arial" w:cs="Arial"/>
        </w:rPr>
        <w:t xml:space="preserve">Second, I will be more explicitly critical in my approach to theoretical frameworks at the outset, and construct an assessment of limitations into my preliminary analytical strategy. According to the author, to generate rigorous level MBA-level analysis, critical reflection on existing frameworks is necessary to go beyond descriptive application. Third, I will work more systematically with primary </w:t>
      </w:r>
      <w:r w:rsidRPr="00B621F5">
        <w:rPr>
          <w:rFonts w:ascii="Arial" w:eastAsiaTheme="majorEastAsia" w:hAnsi="Arial" w:cs="Arial"/>
        </w:rPr>
        <w:lastRenderedPageBreak/>
        <w:t>industry data, such as annual reports and regulatory filings, to complement the academic sources with up-to-date market evidence and make further strategic analyses more rigorous and practical.</w:t>
      </w:r>
      <w:r w:rsidR="001926B9" w:rsidRPr="00B621F5">
        <w:rPr>
          <w:rFonts w:ascii="Arial" w:eastAsiaTheme="majorEastAsia" w:hAnsi="Arial" w:cs="Arial"/>
          <w:b/>
        </w:rPr>
        <w:br w:type="page"/>
      </w:r>
    </w:p>
    <w:p w14:paraId="697353C4" w14:textId="121D6FE8" w:rsidR="003D5C16" w:rsidRPr="0062674A" w:rsidRDefault="003D5C16" w:rsidP="0062674A">
      <w:pPr>
        <w:spacing w:beforeLines="120" w:before="288" w:after="120" w:line="360" w:lineRule="auto"/>
        <w:jc w:val="both"/>
        <w:rPr>
          <w:rFonts w:ascii="Arial" w:hAnsi="Arial" w:cs="Arial"/>
        </w:rPr>
      </w:pPr>
      <w:r w:rsidRPr="0062674A">
        <w:rPr>
          <w:rFonts w:ascii="Arial" w:hAnsi="Arial" w:cs="Arial"/>
          <w:b/>
          <w:bCs/>
        </w:rPr>
        <w:lastRenderedPageBreak/>
        <w:t>References</w:t>
      </w:r>
    </w:p>
    <w:p w14:paraId="5B1A98A8"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proofErr w:type="spellStart"/>
      <w:r w:rsidRPr="0062674A">
        <w:rPr>
          <w:rFonts w:ascii="Arial" w:hAnsi="Arial" w:cs="Arial"/>
        </w:rPr>
        <w:t>Ahamed</w:t>
      </w:r>
      <w:proofErr w:type="spellEnd"/>
      <w:r w:rsidRPr="0062674A">
        <w:rPr>
          <w:rFonts w:ascii="Arial" w:hAnsi="Arial" w:cs="Arial"/>
        </w:rPr>
        <w:t xml:space="preserve">, S., </w:t>
      </w:r>
      <w:proofErr w:type="spellStart"/>
      <w:r w:rsidRPr="0062674A">
        <w:rPr>
          <w:rFonts w:ascii="Arial" w:hAnsi="Arial" w:cs="Arial"/>
        </w:rPr>
        <w:t>Tabassum</w:t>
      </w:r>
      <w:proofErr w:type="spellEnd"/>
      <w:r w:rsidRPr="0062674A">
        <w:rPr>
          <w:rFonts w:ascii="Arial" w:hAnsi="Arial" w:cs="Arial"/>
        </w:rPr>
        <w:t xml:space="preserve">, N., Md. </w:t>
      </w:r>
      <w:proofErr w:type="spellStart"/>
      <w:r w:rsidRPr="0062674A">
        <w:rPr>
          <w:rFonts w:ascii="Arial" w:hAnsi="Arial" w:cs="Arial"/>
        </w:rPr>
        <w:t>Moniruzzaman</w:t>
      </w:r>
      <w:proofErr w:type="spellEnd"/>
      <w:r w:rsidRPr="0062674A">
        <w:rPr>
          <w:rFonts w:ascii="Arial" w:hAnsi="Arial" w:cs="Arial"/>
        </w:rPr>
        <w:t xml:space="preserve">, Md. </w:t>
      </w:r>
      <w:proofErr w:type="spellStart"/>
      <w:r w:rsidRPr="0062674A">
        <w:rPr>
          <w:rFonts w:ascii="Arial" w:hAnsi="Arial" w:cs="Arial"/>
        </w:rPr>
        <w:t>Mahfuzul</w:t>
      </w:r>
      <w:proofErr w:type="spellEnd"/>
      <w:r w:rsidRPr="0062674A">
        <w:rPr>
          <w:rFonts w:ascii="Arial" w:hAnsi="Arial" w:cs="Arial"/>
        </w:rPr>
        <w:t xml:space="preserve"> Hasan and Mahmud, A. (2024). Consumer preferences of fast-food items in </w:t>
      </w:r>
      <w:proofErr w:type="spellStart"/>
      <w:r w:rsidRPr="0062674A">
        <w:rPr>
          <w:rFonts w:ascii="Arial" w:hAnsi="Arial" w:cs="Arial"/>
        </w:rPr>
        <w:t>Mymensingh</w:t>
      </w:r>
      <w:proofErr w:type="spellEnd"/>
      <w:r w:rsidRPr="0062674A">
        <w:rPr>
          <w:rFonts w:ascii="Arial" w:hAnsi="Arial" w:cs="Arial"/>
        </w:rPr>
        <w:t xml:space="preserve">, Bangladesh. Archives of agriculture and environmental science, 9(1), pp.69–75. </w:t>
      </w:r>
      <w:proofErr w:type="spellStart"/>
      <w:r w:rsidRPr="0062674A">
        <w:rPr>
          <w:rFonts w:ascii="Arial" w:hAnsi="Arial" w:cs="Arial"/>
        </w:rPr>
        <w:t>doi:https</w:t>
      </w:r>
      <w:proofErr w:type="spellEnd"/>
      <w:r w:rsidRPr="0062674A">
        <w:rPr>
          <w:rFonts w:ascii="Arial" w:hAnsi="Arial" w:cs="Arial"/>
        </w:rPr>
        <w:t>://doi.org/10.26832/24566632.2024.0901011.</w:t>
      </w:r>
    </w:p>
    <w:p w14:paraId="4E8BB79D" w14:textId="1DC4EE55" w:rsidR="00B0114E" w:rsidRPr="0062674A" w:rsidRDefault="00B0114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Alae-Carew, C., Green, R., Stewart, C., Cook, B., </w:t>
      </w:r>
      <w:proofErr w:type="spellStart"/>
      <w:r w:rsidRPr="0062674A">
        <w:rPr>
          <w:rFonts w:ascii="Arial" w:hAnsi="Arial" w:cs="Arial"/>
        </w:rPr>
        <w:t>Dangour</w:t>
      </w:r>
      <w:proofErr w:type="spellEnd"/>
      <w:r w:rsidRPr="0062674A">
        <w:rPr>
          <w:rFonts w:ascii="Arial" w:hAnsi="Arial" w:cs="Arial"/>
        </w:rPr>
        <w:t xml:space="preserve">, A.D. and </w:t>
      </w:r>
      <w:proofErr w:type="spellStart"/>
      <w:r w:rsidRPr="0062674A">
        <w:rPr>
          <w:rFonts w:ascii="Arial" w:hAnsi="Arial" w:cs="Arial"/>
        </w:rPr>
        <w:t>Scheelbeek</w:t>
      </w:r>
      <w:proofErr w:type="spellEnd"/>
      <w:r w:rsidRPr="0062674A">
        <w:rPr>
          <w:rFonts w:ascii="Arial" w:hAnsi="Arial" w:cs="Arial"/>
        </w:rPr>
        <w:t xml:space="preserve">, P.F.D. (2022). The Role of plant-based Alternative Foods in Sustainable and Healthy Food systems: Consumption Trends in the UK. </w:t>
      </w:r>
      <w:r w:rsidRPr="0062674A">
        <w:rPr>
          <w:rFonts w:ascii="Arial" w:hAnsi="Arial" w:cs="Arial"/>
          <w:i/>
          <w:iCs/>
        </w:rPr>
        <w:t>Science of the Total Environment</w:t>
      </w:r>
      <w:r w:rsidRPr="0062674A">
        <w:rPr>
          <w:rFonts w:ascii="Arial" w:hAnsi="Arial" w:cs="Arial"/>
        </w:rPr>
        <w:t>, 807(3), p.151041.</w:t>
      </w:r>
    </w:p>
    <w:p w14:paraId="265F4431" w14:textId="4348402F"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Bangladesh Bureau of Statistics (2024). Per Capita Income: 2,769 Us$ (2024 2025), </w:t>
      </w:r>
      <w:proofErr w:type="spellStart"/>
      <w:r w:rsidRPr="0062674A">
        <w:rPr>
          <w:rFonts w:ascii="Arial" w:hAnsi="Arial" w:cs="Arial"/>
        </w:rPr>
        <w:t>Gdp</w:t>
      </w:r>
      <w:proofErr w:type="spellEnd"/>
      <w:r w:rsidRPr="0062674A">
        <w:rPr>
          <w:rFonts w:ascii="Arial" w:hAnsi="Arial" w:cs="Arial"/>
        </w:rPr>
        <w:t xml:space="preserve"> 55,150,262 Million </w:t>
      </w:r>
      <w:proofErr w:type="spellStart"/>
      <w:r w:rsidRPr="0062674A">
        <w:rPr>
          <w:rFonts w:ascii="Arial" w:hAnsi="Arial" w:cs="Arial"/>
        </w:rPr>
        <w:t>Bdt</w:t>
      </w:r>
      <w:proofErr w:type="spellEnd"/>
      <w:r w:rsidRPr="0062674A">
        <w:rPr>
          <w:rFonts w:ascii="Arial" w:hAnsi="Arial" w:cs="Arial"/>
        </w:rPr>
        <w:t xml:space="preserve"> (2024 2025) Available at: </w:t>
      </w:r>
      <w:hyperlink r:id="rId23" w:history="1">
        <w:r w:rsidR="00B42C0D" w:rsidRPr="000442ED">
          <w:rPr>
            <w:rStyle w:val="Hyperlink"/>
            <w:rFonts w:ascii="Arial" w:hAnsi="Arial" w:cs="Arial"/>
          </w:rPr>
          <w:t>https://bbs.gov.bd/pages/news/per-capita-income-2769-us-2024-2025-gdp-55150262-million-bdt-2024-2025-i0dibz-69b6488255db8e93577b4a7</w:t>
        </w:r>
      </w:hyperlink>
      <w:r w:rsidRPr="0062674A">
        <w:rPr>
          <w:rFonts w:ascii="Arial" w:hAnsi="Arial" w:cs="Arial"/>
        </w:rPr>
        <w:t>[Accessed 16 Mar. 2026].</w:t>
      </w:r>
    </w:p>
    <w:p w14:paraId="26F7F019" w14:textId="7D7E5908" w:rsidR="00B0114E" w:rsidRPr="0062674A" w:rsidRDefault="00B0114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Carroll, A.B. (2016). Carroll’s Pyramid of CSR: Taking Another Look. </w:t>
      </w:r>
      <w:r w:rsidRPr="0062674A">
        <w:rPr>
          <w:rFonts w:ascii="Arial" w:hAnsi="Arial" w:cs="Arial"/>
          <w:i/>
          <w:iCs/>
        </w:rPr>
        <w:t>International Journal of Corporate Social Responsibility</w:t>
      </w:r>
      <w:r w:rsidRPr="0062674A">
        <w:rPr>
          <w:rFonts w:ascii="Arial" w:hAnsi="Arial" w:cs="Arial"/>
        </w:rPr>
        <w:t xml:space="preserve">, [online] 1(3), pp.1–8. </w:t>
      </w:r>
      <w:proofErr w:type="spellStart"/>
      <w:r w:rsidRPr="0062674A">
        <w:rPr>
          <w:rFonts w:ascii="Arial" w:hAnsi="Arial" w:cs="Arial"/>
        </w:rPr>
        <w:t>doi</w:t>
      </w:r>
      <w:proofErr w:type="spellEnd"/>
      <w:r w:rsidRPr="0062674A">
        <w:rPr>
          <w:rFonts w:ascii="Arial" w:hAnsi="Arial" w:cs="Arial"/>
        </w:rPr>
        <w:t>:</w:t>
      </w:r>
      <w:r w:rsidR="0062674A" w:rsidRPr="0062674A">
        <w:rPr>
          <w:rFonts w:ascii="Arial" w:hAnsi="Arial" w:cs="Arial"/>
        </w:rPr>
        <w:t xml:space="preserve"> </w:t>
      </w:r>
      <w:hyperlink r:id="rId24" w:history="1">
        <w:r w:rsidR="0062674A" w:rsidRPr="0062674A">
          <w:rPr>
            <w:rStyle w:val="Hyperlink"/>
            <w:rFonts w:ascii="Arial" w:hAnsi="Arial" w:cs="Arial"/>
          </w:rPr>
          <w:t>https://doi.org/10.1186/s40991-016-0004-6</w:t>
        </w:r>
      </w:hyperlink>
    </w:p>
    <w:p w14:paraId="221387ED" w14:textId="79815388" w:rsidR="0062674A" w:rsidRPr="0062674A" w:rsidRDefault="0062674A" w:rsidP="0062674A">
      <w:pPr>
        <w:pStyle w:val="NormalWeb"/>
        <w:spacing w:before="0" w:beforeAutospacing="0" w:after="240" w:afterAutospacing="0" w:line="360" w:lineRule="auto"/>
        <w:jc w:val="both"/>
        <w:rPr>
          <w:rFonts w:ascii="Arial" w:hAnsi="Arial" w:cs="Arial"/>
        </w:rPr>
      </w:pPr>
      <w:r w:rsidRPr="0062674A">
        <w:rPr>
          <w:rFonts w:ascii="Arial" w:hAnsi="Arial" w:cs="Arial"/>
        </w:rPr>
        <w:t xml:space="preserve">Dutta, S., He, M. and Tsang, D. (2023). </w:t>
      </w:r>
      <w:r w:rsidRPr="0062674A">
        <w:rPr>
          <w:rFonts w:ascii="Arial" w:hAnsi="Arial" w:cs="Arial"/>
          <w:i/>
          <w:iCs/>
        </w:rPr>
        <w:t>Reflection and peer assessment to promote self-directed learning in higher education</w:t>
      </w:r>
      <w:r w:rsidRPr="0062674A">
        <w:rPr>
          <w:rFonts w:ascii="Arial" w:hAnsi="Arial" w:cs="Arial"/>
        </w:rPr>
        <w:t xml:space="preserve">. [online] </w:t>
      </w:r>
      <w:proofErr w:type="spellStart"/>
      <w:r w:rsidRPr="0062674A">
        <w:rPr>
          <w:rFonts w:ascii="Arial" w:hAnsi="Arial" w:cs="Arial"/>
        </w:rPr>
        <w:t>ResearchGate</w:t>
      </w:r>
      <w:proofErr w:type="spellEnd"/>
      <w:r w:rsidRPr="0062674A">
        <w:rPr>
          <w:rFonts w:ascii="Arial" w:hAnsi="Arial" w:cs="Arial"/>
        </w:rPr>
        <w:t xml:space="preserve">. Available at: </w:t>
      </w:r>
      <w:hyperlink r:id="rId25" w:history="1">
        <w:r w:rsidRPr="0062674A">
          <w:rPr>
            <w:rStyle w:val="Hyperlink"/>
            <w:rFonts w:ascii="Arial" w:hAnsi="Arial" w:cs="Arial"/>
          </w:rPr>
          <w:t>https://www.researchgate.net/publication/371536633_Reflection_and_peer_assessment_to_promote_self-directed_learning_in_higher_education</w:t>
        </w:r>
      </w:hyperlink>
      <w:r w:rsidRPr="0062674A">
        <w:rPr>
          <w:rFonts w:ascii="Arial" w:hAnsi="Arial" w:cs="Arial"/>
        </w:rPr>
        <w:t>.</w:t>
      </w:r>
    </w:p>
    <w:p w14:paraId="6CD68132" w14:textId="62524A70" w:rsidR="00CF1342" w:rsidRPr="0062674A" w:rsidRDefault="00056D0E" w:rsidP="0062674A">
      <w:pPr>
        <w:pStyle w:val="NormalWeb"/>
        <w:spacing w:before="0" w:beforeAutospacing="0" w:after="240" w:afterAutospacing="0" w:line="360" w:lineRule="auto"/>
        <w:jc w:val="both"/>
        <w:rPr>
          <w:rFonts w:ascii="Arial" w:hAnsi="Arial" w:cs="Arial"/>
        </w:rPr>
      </w:pPr>
      <w:r w:rsidRPr="0062674A">
        <w:rPr>
          <w:rFonts w:ascii="Arial" w:hAnsi="Arial" w:cs="Arial"/>
        </w:rPr>
        <w:t xml:space="preserve">Endole.co.uk. (2024). Kentucky Fried Chicken (Great Britain) Limited - Company Profile - </w:t>
      </w:r>
      <w:proofErr w:type="spellStart"/>
      <w:r w:rsidRPr="0062674A">
        <w:rPr>
          <w:rFonts w:ascii="Arial" w:hAnsi="Arial" w:cs="Arial"/>
        </w:rPr>
        <w:t>Endole</w:t>
      </w:r>
      <w:proofErr w:type="spellEnd"/>
      <w:r w:rsidRPr="0062674A">
        <w:rPr>
          <w:rFonts w:ascii="Arial" w:hAnsi="Arial" w:cs="Arial"/>
        </w:rPr>
        <w:t xml:space="preserve">. [online] Available at: </w:t>
      </w:r>
      <w:hyperlink r:id="rId26" w:history="1">
        <w:r w:rsidR="005B6212" w:rsidRPr="0062674A">
          <w:rPr>
            <w:rStyle w:val="Hyperlink"/>
            <w:rFonts w:ascii="Arial" w:hAnsi="Arial" w:cs="Arial"/>
          </w:rPr>
          <w:t>https://open.endole.co.uk/insight/company/00967403-kentucky-fried-chicken-great-britain-limited</w:t>
        </w:r>
      </w:hyperlink>
      <w:r w:rsidRPr="0062674A">
        <w:rPr>
          <w:rFonts w:ascii="Arial" w:hAnsi="Arial" w:cs="Arial"/>
        </w:rPr>
        <w:t>.</w:t>
      </w:r>
    </w:p>
    <w:p w14:paraId="1C644137" w14:textId="4A9A67B9" w:rsidR="005B6212" w:rsidRPr="0062674A" w:rsidRDefault="005B6212" w:rsidP="0062674A">
      <w:pPr>
        <w:pStyle w:val="NormalWeb"/>
        <w:spacing w:before="0" w:beforeAutospacing="0" w:after="240" w:afterAutospacing="0" w:line="360" w:lineRule="auto"/>
        <w:jc w:val="both"/>
        <w:rPr>
          <w:rFonts w:ascii="Arial" w:hAnsi="Arial" w:cs="Arial"/>
        </w:rPr>
      </w:pPr>
      <w:proofErr w:type="spellStart"/>
      <w:r w:rsidRPr="0062674A">
        <w:rPr>
          <w:rFonts w:ascii="Arial" w:hAnsi="Arial" w:cs="Arial"/>
        </w:rPr>
        <w:t>Fripp</w:t>
      </w:r>
      <w:proofErr w:type="spellEnd"/>
      <w:r w:rsidRPr="0062674A">
        <w:rPr>
          <w:rFonts w:ascii="Arial" w:hAnsi="Arial" w:cs="Arial"/>
        </w:rPr>
        <w:t xml:space="preserve">, G. (2025). </w:t>
      </w:r>
      <w:r w:rsidRPr="0062674A">
        <w:rPr>
          <w:rFonts w:ascii="Arial" w:hAnsi="Arial" w:cs="Arial"/>
          <w:i/>
          <w:iCs/>
        </w:rPr>
        <w:t>Classic Case Study: The KFC FCK Campaign - Great Ideas for Teaching Marketing</w:t>
      </w:r>
      <w:r w:rsidRPr="0062674A">
        <w:rPr>
          <w:rFonts w:ascii="Arial" w:hAnsi="Arial" w:cs="Arial"/>
        </w:rPr>
        <w:t xml:space="preserve">. [online] Great Ideas for Teaching Marketing. Available at: </w:t>
      </w:r>
      <w:hyperlink r:id="rId27" w:history="1">
        <w:r w:rsidRPr="0062674A">
          <w:rPr>
            <w:rStyle w:val="Hyperlink"/>
            <w:rFonts w:ascii="Arial" w:hAnsi="Arial" w:cs="Arial"/>
          </w:rPr>
          <w:t>https://www.greatideasforteachingmarketing.com/classic-case-study-the-kfc-fck-campaign/</w:t>
        </w:r>
      </w:hyperlink>
    </w:p>
    <w:p w14:paraId="685CCA1B" w14:textId="2EB0695F" w:rsidR="005B6212" w:rsidRPr="0062674A" w:rsidRDefault="00056D0E" w:rsidP="0062674A">
      <w:pPr>
        <w:pStyle w:val="NormalWeb"/>
        <w:spacing w:beforeLines="120" w:before="288" w:beforeAutospacing="0" w:after="120" w:afterAutospacing="0" w:line="360" w:lineRule="auto"/>
        <w:jc w:val="both"/>
        <w:rPr>
          <w:rFonts w:ascii="Arial" w:hAnsi="Arial" w:cs="Arial"/>
        </w:rPr>
      </w:pPr>
      <w:proofErr w:type="spellStart"/>
      <w:r w:rsidRPr="0062674A">
        <w:rPr>
          <w:rFonts w:ascii="Arial" w:hAnsi="Arial" w:cs="Arial"/>
        </w:rPr>
        <w:lastRenderedPageBreak/>
        <w:t>Giri</w:t>
      </w:r>
      <w:proofErr w:type="spellEnd"/>
      <w:r w:rsidRPr="0062674A">
        <w:rPr>
          <w:rFonts w:ascii="Arial" w:hAnsi="Arial" w:cs="Arial"/>
        </w:rPr>
        <w:t xml:space="preserve">, M., </w:t>
      </w:r>
      <w:proofErr w:type="spellStart"/>
      <w:r w:rsidRPr="0062674A">
        <w:rPr>
          <w:rFonts w:ascii="Arial" w:hAnsi="Arial" w:cs="Arial"/>
        </w:rPr>
        <w:t>Bimal</w:t>
      </w:r>
      <w:proofErr w:type="spellEnd"/>
      <w:r w:rsidRPr="0062674A">
        <w:rPr>
          <w:rFonts w:ascii="Arial" w:hAnsi="Arial" w:cs="Arial"/>
        </w:rPr>
        <w:t xml:space="preserve"> </w:t>
      </w:r>
      <w:proofErr w:type="spellStart"/>
      <w:r w:rsidRPr="0062674A">
        <w:rPr>
          <w:rFonts w:ascii="Arial" w:hAnsi="Arial" w:cs="Arial"/>
        </w:rPr>
        <w:t>Paudel</w:t>
      </w:r>
      <w:proofErr w:type="spellEnd"/>
      <w:r w:rsidRPr="0062674A">
        <w:rPr>
          <w:rFonts w:ascii="Arial" w:hAnsi="Arial" w:cs="Arial"/>
        </w:rPr>
        <w:t xml:space="preserve"> and Shah, D.B. (2025). How Do Online Food Delivery Apps Work? An Analytical Insight. Nepalese Journal of Hospitality and Tourism Management, [online] 6(2), pp.59–72. </w:t>
      </w:r>
      <w:proofErr w:type="spellStart"/>
      <w:r w:rsidRPr="0062674A">
        <w:rPr>
          <w:rFonts w:ascii="Arial" w:hAnsi="Arial" w:cs="Arial"/>
        </w:rPr>
        <w:t>doi</w:t>
      </w:r>
      <w:proofErr w:type="spellEnd"/>
      <w:r w:rsidRPr="0062674A">
        <w:rPr>
          <w:rFonts w:ascii="Arial" w:hAnsi="Arial" w:cs="Arial"/>
        </w:rPr>
        <w:t>:</w:t>
      </w:r>
      <w:r w:rsidR="005B6212" w:rsidRPr="0062674A">
        <w:rPr>
          <w:rFonts w:ascii="Arial" w:hAnsi="Arial" w:cs="Arial"/>
        </w:rPr>
        <w:t xml:space="preserve"> </w:t>
      </w:r>
      <w:hyperlink r:id="rId28" w:history="1">
        <w:r w:rsidR="005B6212" w:rsidRPr="0062674A">
          <w:rPr>
            <w:rStyle w:val="Hyperlink"/>
            <w:rFonts w:ascii="Arial" w:hAnsi="Arial" w:cs="Arial"/>
          </w:rPr>
          <w:t>https://doi.org/10.3126/njhtm.v6i2.85612</w:t>
        </w:r>
      </w:hyperlink>
    </w:p>
    <w:p w14:paraId="2F1EEC5A"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Hofstede, G. (2011). </w:t>
      </w:r>
      <w:proofErr w:type="spellStart"/>
      <w:r w:rsidRPr="0062674A">
        <w:rPr>
          <w:rFonts w:ascii="Arial" w:hAnsi="Arial" w:cs="Arial"/>
        </w:rPr>
        <w:t>Dimensionalizing</w:t>
      </w:r>
      <w:proofErr w:type="spellEnd"/>
      <w:r w:rsidRPr="0062674A">
        <w:rPr>
          <w:rFonts w:ascii="Arial" w:hAnsi="Arial" w:cs="Arial"/>
        </w:rPr>
        <w:t xml:space="preserve"> Cultures: the Hofstede Model in Context. Online Readings in Psychology and Culture, [online] 2(1), pp.1–26. </w:t>
      </w:r>
      <w:proofErr w:type="spellStart"/>
      <w:r w:rsidRPr="0062674A">
        <w:rPr>
          <w:rFonts w:ascii="Arial" w:hAnsi="Arial" w:cs="Arial"/>
        </w:rPr>
        <w:t>doi:https</w:t>
      </w:r>
      <w:proofErr w:type="spellEnd"/>
      <w:r w:rsidRPr="0062674A">
        <w:rPr>
          <w:rFonts w:ascii="Arial" w:hAnsi="Arial" w:cs="Arial"/>
        </w:rPr>
        <w:t>://doi.org/10.9707/2307-0919.1014.</w:t>
      </w:r>
    </w:p>
    <w:p w14:paraId="505E16F4"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proofErr w:type="spellStart"/>
      <w:r w:rsidRPr="0062674A">
        <w:rPr>
          <w:rFonts w:ascii="Arial" w:hAnsi="Arial" w:cs="Arial"/>
        </w:rPr>
        <w:t>Husna</w:t>
      </w:r>
      <w:proofErr w:type="spellEnd"/>
      <w:r w:rsidRPr="0062674A">
        <w:rPr>
          <w:rFonts w:ascii="Arial" w:hAnsi="Arial" w:cs="Arial"/>
        </w:rPr>
        <w:t xml:space="preserve">, N., </w:t>
      </w:r>
      <w:proofErr w:type="spellStart"/>
      <w:r w:rsidRPr="0062674A">
        <w:rPr>
          <w:rFonts w:ascii="Arial" w:hAnsi="Arial" w:cs="Arial"/>
        </w:rPr>
        <w:t>Kee</w:t>
      </w:r>
      <w:proofErr w:type="spellEnd"/>
      <w:r w:rsidRPr="0062674A">
        <w:rPr>
          <w:rFonts w:ascii="Arial" w:hAnsi="Arial" w:cs="Arial"/>
        </w:rPr>
        <w:t xml:space="preserve">, D.M.H., Amirah, N.W., </w:t>
      </w:r>
      <w:proofErr w:type="spellStart"/>
      <w:r w:rsidRPr="0062674A">
        <w:rPr>
          <w:rFonts w:ascii="Arial" w:hAnsi="Arial" w:cs="Arial"/>
        </w:rPr>
        <w:t>Syazreeza</w:t>
      </w:r>
      <w:proofErr w:type="spellEnd"/>
      <w:r w:rsidRPr="0062674A">
        <w:rPr>
          <w:rFonts w:ascii="Arial" w:hAnsi="Arial" w:cs="Arial"/>
        </w:rPr>
        <w:t xml:space="preserve">, R., </w:t>
      </w:r>
      <w:proofErr w:type="spellStart"/>
      <w:r w:rsidRPr="0062674A">
        <w:rPr>
          <w:rFonts w:ascii="Arial" w:hAnsi="Arial" w:cs="Arial"/>
        </w:rPr>
        <w:t>Fatihah</w:t>
      </w:r>
      <w:proofErr w:type="spellEnd"/>
      <w:r w:rsidRPr="0062674A">
        <w:rPr>
          <w:rFonts w:ascii="Arial" w:hAnsi="Arial" w:cs="Arial"/>
        </w:rPr>
        <w:t xml:space="preserve">, N.A., Pandey, S., </w:t>
      </w:r>
      <w:proofErr w:type="spellStart"/>
      <w:r w:rsidRPr="0062674A">
        <w:rPr>
          <w:rFonts w:ascii="Arial" w:hAnsi="Arial" w:cs="Arial"/>
        </w:rPr>
        <w:t>Agnihotri</w:t>
      </w:r>
      <w:proofErr w:type="spellEnd"/>
      <w:r w:rsidRPr="0062674A">
        <w:rPr>
          <w:rFonts w:ascii="Arial" w:hAnsi="Arial" w:cs="Arial"/>
        </w:rPr>
        <w:t xml:space="preserve">, S. and Pandey, R. (2020). How Organizational Management Affect Employees’ Motivation and Service Quality: A Study of Kentucky Fried Chicken (KFC). International Journal of Applied Business and International Management, 5(2), pp.73–81. </w:t>
      </w:r>
      <w:proofErr w:type="spellStart"/>
      <w:r w:rsidRPr="0062674A">
        <w:rPr>
          <w:rFonts w:ascii="Arial" w:hAnsi="Arial" w:cs="Arial"/>
        </w:rPr>
        <w:t>doi:https</w:t>
      </w:r>
      <w:proofErr w:type="spellEnd"/>
      <w:r w:rsidRPr="0062674A">
        <w:rPr>
          <w:rFonts w:ascii="Arial" w:hAnsi="Arial" w:cs="Arial"/>
        </w:rPr>
        <w:t>://doi.org/10.32535/ijabim.v5i2.860.</w:t>
      </w:r>
    </w:p>
    <w:p w14:paraId="44A37BD0"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IMF (2026). https://www.imf.org/external/datamapper/NGDPDPC@WEO/GBR. [online] www.imf.org. Available at: https://www.imf.org/external/datamapper/NGDPDPC@WEO/GBR.</w:t>
      </w:r>
    </w:p>
    <w:p w14:paraId="4ED1A6FD"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KFC (2024). KFC - Brand Assets | KFC. [online] Kfc.com. Available at: https://global.kfc.com/media-assets.</w:t>
      </w:r>
    </w:p>
    <w:p w14:paraId="5C001C3D"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Liu, Z. (2024). Analysis of Key Economic Factors in Consumer Behavior and Purchase Decisions in Online Markets. Advances in economics, management and political sciences, 77(1), pp.26–32. </w:t>
      </w:r>
      <w:proofErr w:type="spellStart"/>
      <w:r w:rsidRPr="0062674A">
        <w:rPr>
          <w:rFonts w:ascii="Arial" w:hAnsi="Arial" w:cs="Arial"/>
        </w:rPr>
        <w:t>doi:https</w:t>
      </w:r>
      <w:proofErr w:type="spellEnd"/>
      <w:r w:rsidRPr="0062674A">
        <w:rPr>
          <w:rFonts w:ascii="Arial" w:hAnsi="Arial" w:cs="Arial"/>
        </w:rPr>
        <w:t>://doi.org/10.54254/2754-1169/77/20241776.</w:t>
      </w:r>
    </w:p>
    <w:p w14:paraId="0B483252"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proofErr w:type="spellStart"/>
      <w:r w:rsidRPr="0062674A">
        <w:rPr>
          <w:rFonts w:ascii="Arial" w:hAnsi="Arial" w:cs="Arial"/>
        </w:rPr>
        <w:t>Mallinson</w:t>
      </w:r>
      <w:proofErr w:type="spellEnd"/>
      <w:r w:rsidRPr="0062674A">
        <w:rPr>
          <w:rFonts w:ascii="Arial" w:hAnsi="Arial" w:cs="Arial"/>
        </w:rPr>
        <w:t xml:space="preserve">, L.J., Russell, J.M. and Barker, M.E. (2016). Attitudes and </w:t>
      </w:r>
      <w:proofErr w:type="spellStart"/>
      <w:r w:rsidRPr="0062674A">
        <w:rPr>
          <w:rFonts w:ascii="Arial" w:hAnsi="Arial" w:cs="Arial"/>
        </w:rPr>
        <w:t>behaviour</w:t>
      </w:r>
      <w:proofErr w:type="spellEnd"/>
      <w:r w:rsidRPr="0062674A">
        <w:rPr>
          <w:rFonts w:ascii="Arial" w:hAnsi="Arial" w:cs="Arial"/>
        </w:rPr>
        <w:t xml:space="preserve"> towards convenience food and food waste in the United Kingdom. Appetite, 103(0195-6663), pp.17–28. </w:t>
      </w:r>
      <w:proofErr w:type="spellStart"/>
      <w:r w:rsidRPr="0062674A">
        <w:rPr>
          <w:rFonts w:ascii="Arial" w:hAnsi="Arial" w:cs="Arial"/>
        </w:rPr>
        <w:t>doi:https</w:t>
      </w:r>
      <w:proofErr w:type="spellEnd"/>
      <w:r w:rsidRPr="0062674A">
        <w:rPr>
          <w:rFonts w:ascii="Arial" w:hAnsi="Arial" w:cs="Arial"/>
        </w:rPr>
        <w:t>://doi.org/10.1016/j.appet.2016.03.017.</w:t>
      </w:r>
    </w:p>
    <w:p w14:paraId="3527BBEB" w14:textId="1ED6E08E" w:rsidR="00FD5CC1" w:rsidRPr="0062674A" w:rsidRDefault="00FD5CC1"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MarketingMix.co.uk (no date) </w:t>
      </w:r>
      <w:r w:rsidRPr="0062674A">
        <w:rPr>
          <w:rStyle w:val="Emphasis"/>
          <w:rFonts w:ascii="Arial" w:hAnsi="Arial" w:cs="Arial"/>
        </w:rPr>
        <w:t>The marketing mix and 7Ps</w:t>
      </w:r>
      <w:r w:rsidRPr="0062674A">
        <w:rPr>
          <w:rFonts w:ascii="Arial" w:hAnsi="Arial" w:cs="Arial"/>
        </w:rPr>
        <w:t xml:space="preserve">. Available at: </w:t>
      </w:r>
      <w:hyperlink r:id="rId29" w:history="1">
        <w:r w:rsidRPr="0062674A">
          <w:rPr>
            <w:rStyle w:val="Hyperlink"/>
            <w:rFonts w:ascii="Arial" w:hAnsi="Arial" w:cs="Arial"/>
          </w:rPr>
          <w:t>https://marketingmix.co.uk/</w:t>
        </w:r>
      </w:hyperlink>
      <w:r w:rsidRPr="0062674A">
        <w:rPr>
          <w:rFonts w:ascii="Arial" w:hAnsi="Arial" w:cs="Arial"/>
        </w:rPr>
        <w:t xml:space="preserve"> (Accessed: 24 March 2026).</w:t>
      </w:r>
    </w:p>
    <w:p w14:paraId="6BBF2550"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proofErr w:type="spellStart"/>
      <w:r w:rsidRPr="0062674A">
        <w:rPr>
          <w:rFonts w:ascii="Arial" w:hAnsi="Arial" w:cs="Arial"/>
        </w:rPr>
        <w:t>Martusenko</w:t>
      </w:r>
      <w:proofErr w:type="spellEnd"/>
      <w:r w:rsidRPr="0062674A">
        <w:rPr>
          <w:rFonts w:ascii="Arial" w:hAnsi="Arial" w:cs="Arial"/>
        </w:rPr>
        <w:t xml:space="preserve">, I. (2025). GLOBAL BRANDING OF INTERNATIONAL COMPANIES. Market Infrastructure, (82). </w:t>
      </w:r>
      <w:proofErr w:type="spellStart"/>
      <w:r w:rsidRPr="0062674A">
        <w:rPr>
          <w:rFonts w:ascii="Arial" w:hAnsi="Arial" w:cs="Arial"/>
        </w:rPr>
        <w:t>doi:https</w:t>
      </w:r>
      <w:proofErr w:type="spellEnd"/>
      <w:r w:rsidRPr="0062674A">
        <w:rPr>
          <w:rFonts w:ascii="Arial" w:hAnsi="Arial" w:cs="Arial"/>
        </w:rPr>
        <w:t>://doi.org/10.32782/infrastruct82-13.</w:t>
      </w:r>
    </w:p>
    <w:p w14:paraId="666669E7" w14:textId="655D95A3" w:rsidR="00B0114E" w:rsidRPr="0062674A" w:rsidRDefault="00B0114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lastRenderedPageBreak/>
        <w:t xml:space="preserve">Meldrum, M. and McDonald, M. (1995). The </w:t>
      </w:r>
      <w:proofErr w:type="spellStart"/>
      <w:r w:rsidRPr="0062674A">
        <w:rPr>
          <w:rFonts w:ascii="Arial" w:hAnsi="Arial" w:cs="Arial"/>
        </w:rPr>
        <w:t>Ansoff</w:t>
      </w:r>
      <w:proofErr w:type="spellEnd"/>
      <w:r w:rsidRPr="0062674A">
        <w:rPr>
          <w:rFonts w:ascii="Arial" w:hAnsi="Arial" w:cs="Arial"/>
        </w:rPr>
        <w:t xml:space="preserve"> Matrix. </w:t>
      </w:r>
      <w:r w:rsidRPr="0062674A">
        <w:rPr>
          <w:rFonts w:ascii="Arial" w:hAnsi="Arial" w:cs="Arial"/>
          <w:i/>
          <w:iCs/>
        </w:rPr>
        <w:t>Key Marketing Concepts</w:t>
      </w:r>
      <w:r w:rsidRPr="0062674A">
        <w:rPr>
          <w:rFonts w:ascii="Arial" w:hAnsi="Arial" w:cs="Arial"/>
        </w:rPr>
        <w:t xml:space="preserve">, [online] 24(1), pp.121–126. </w:t>
      </w:r>
      <w:proofErr w:type="spellStart"/>
      <w:r w:rsidRPr="0062674A">
        <w:rPr>
          <w:rFonts w:ascii="Arial" w:hAnsi="Arial" w:cs="Arial"/>
        </w:rPr>
        <w:t>doi:https</w:t>
      </w:r>
      <w:proofErr w:type="spellEnd"/>
      <w:r w:rsidRPr="0062674A">
        <w:rPr>
          <w:rFonts w:ascii="Arial" w:hAnsi="Arial" w:cs="Arial"/>
        </w:rPr>
        <w:t>://doi.org/10.1007/978-1-349-13877-7_24.</w:t>
      </w:r>
    </w:p>
    <w:p w14:paraId="524289C5" w14:textId="6FCAE172" w:rsidR="00B0114E" w:rsidRPr="0062674A" w:rsidRDefault="00B0114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Nguyen, Q., </w:t>
      </w:r>
      <w:proofErr w:type="spellStart"/>
      <w:r w:rsidRPr="0062674A">
        <w:rPr>
          <w:rFonts w:ascii="Arial" w:hAnsi="Arial" w:cs="Arial"/>
        </w:rPr>
        <w:t>Nisar</w:t>
      </w:r>
      <w:proofErr w:type="spellEnd"/>
      <w:r w:rsidRPr="0062674A">
        <w:rPr>
          <w:rFonts w:ascii="Arial" w:hAnsi="Arial" w:cs="Arial"/>
        </w:rPr>
        <w:t xml:space="preserve">, T.M., Knox, D. and </w:t>
      </w:r>
      <w:proofErr w:type="spellStart"/>
      <w:r w:rsidRPr="0062674A">
        <w:rPr>
          <w:rFonts w:ascii="Arial" w:hAnsi="Arial" w:cs="Arial"/>
        </w:rPr>
        <w:t>Prabhakar</w:t>
      </w:r>
      <w:proofErr w:type="spellEnd"/>
      <w:r w:rsidRPr="0062674A">
        <w:rPr>
          <w:rFonts w:ascii="Arial" w:hAnsi="Arial" w:cs="Arial"/>
        </w:rPr>
        <w:t xml:space="preserve">, G.P. (2018). Understanding customer satisfaction in the UK quick service restaurant industry. </w:t>
      </w:r>
      <w:r w:rsidRPr="0062674A">
        <w:rPr>
          <w:rFonts w:ascii="Arial" w:hAnsi="Arial" w:cs="Arial"/>
          <w:i/>
          <w:iCs/>
        </w:rPr>
        <w:t>British Food Journal</w:t>
      </w:r>
      <w:r w:rsidRPr="0062674A">
        <w:rPr>
          <w:rFonts w:ascii="Arial" w:hAnsi="Arial" w:cs="Arial"/>
        </w:rPr>
        <w:t>, 120(6), pp.1207–1222.</w:t>
      </w:r>
    </w:p>
    <w:p w14:paraId="1F0770BD"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None </w:t>
      </w:r>
      <w:proofErr w:type="spellStart"/>
      <w:r w:rsidRPr="0062674A">
        <w:rPr>
          <w:rFonts w:ascii="Arial" w:hAnsi="Arial" w:cs="Arial"/>
        </w:rPr>
        <w:t>Ehisuoria</w:t>
      </w:r>
      <w:proofErr w:type="spellEnd"/>
      <w:r w:rsidRPr="0062674A">
        <w:rPr>
          <w:rFonts w:ascii="Arial" w:hAnsi="Arial" w:cs="Arial"/>
        </w:rPr>
        <w:t xml:space="preserve"> E. </w:t>
      </w:r>
      <w:proofErr w:type="spellStart"/>
      <w:r w:rsidRPr="0062674A">
        <w:rPr>
          <w:rFonts w:ascii="Arial" w:hAnsi="Arial" w:cs="Arial"/>
        </w:rPr>
        <w:t>Akhuemonkhan</w:t>
      </w:r>
      <w:proofErr w:type="spellEnd"/>
      <w:r w:rsidRPr="0062674A">
        <w:rPr>
          <w:rFonts w:ascii="Arial" w:hAnsi="Arial" w:cs="Arial"/>
        </w:rPr>
        <w:t xml:space="preserve">, </w:t>
      </w:r>
      <w:proofErr w:type="spellStart"/>
      <w:r w:rsidRPr="0062674A">
        <w:rPr>
          <w:rFonts w:ascii="Arial" w:hAnsi="Arial" w:cs="Arial"/>
        </w:rPr>
        <w:t>Okafor</w:t>
      </w:r>
      <w:proofErr w:type="spellEnd"/>
      <w:r w:rsidRPr="0062674A">
        <w:rPr>
          <w:rFonts w:ascii="Arial" w:hAnsi="Arial" w:cs="Arial"/>
        </w:rPr>
        <w:t xml:space="preserve">, N.G., None Evelyn </w:t>
      </w:r>
      <w:proofErr w:type="spellStart"/>
      <w:r w:rsidRPr="0062674A">
        <w:rPr>
          <w:rFonts w:ascii="Arial" w:hAnsi="Arial" w:cs="Arial"/>
        </w:rPr>
        <w:t>Gachui</w:t>
      </w:r>
      <w:proofErr w:type="spellEnd"/>
      <w:r w:rsidRPr="0062674A">
        <w:rPr>
          <w:rFonts w:ascii="Arial" w:hAnsi="Arial" w:cs="Arial"/>
        </w:rPr>
        <w:t xml:space="preserve">, None </w:t>
      </w:r>
      <w:proofErr w:type="spellStart"/>
      <w:r w:rsidRPr="0062674A">
        <w:rPr>
          <w:rFonts w:ascii="Arial" w:hAnsi="Arial" w:cs="Arial"/>
        </w:rPr>
        <w:t>Ifeoma</w:t>
      </w:r>
      <w:proofErr w:type="spellEnd"/>
      <w:r w:rsidRPr="0062674A">
        <w:rPr>
          <w:rFonts w:ascii="Arial" w:hAnsi="Arial" w:cs="Arial"/>
        </w:rPr>
        <w:t xml:space="preserve"> </w:t>
      </w:r>
      <w:proofErr w:type="spellStart"/>
      <w:r w:rsidRPr="0062674A">
        <w:rPr>
          <w:rFonts w:ascii="Arial" w:hAnsi="Arial" w:cs="Arial"/>
        </w:rPr>
        <w:t>Naibe</w:t>
      </w:r>
      <w:proofErr w:type="spellEnd"/>
      <w:r w:rsidRPr="0062674A">
        <w:rPr>
          <w:rFonts w:ascii="Arial" w:hAnsi="Arial" w:cs="Arial"/>
        </w:rPr>
        <w:t xml:space="preserve"> and </w:t>
      </w:r>
      <w:proofErr w:type="spellStart"/>
      <w:r w:rsidRPr="0062674A">
        <w:rPr>
          <w:rFonts w:ascii="Arial" w:hAnsi="Arial" w:cs="Arial"/>
        </w:rPr>
        <w:t>Aniel</w:t>
      </w:r>
      <w:proofErr w:type="spellEnd"/>
      <w:r w:rsidRPr="0062674A">
        <w:rPr>
          <w:rFonts w:ascii="Arial" w:hAnsi="Arial" w:cs="Arial"/>
        </w:rPr>
        <w:t xml:space="preserve">, N. (2025). The impact of financial crime regulations on corporate governance: A critical analysis of U.S. SEC, PCAOB, and global anti-fraud policies. International Journal of Applied Research in Social Sciences, [online] 7(4), pp.279–285. </w:t>
      </w:r>
      <w:proofErr w:type="spellStart"/>
      <w:r w:rsidRPr="0062674A">
        <w:rPr>
          <w:rFonts w:ascii="Arial" w:hAnsi="Arial" w:cs="Arial"/>
        </w:rPr>
        <w:t>doi:https</w:t>
      </w:r>
      <w:proofErr w:type="spellEnd"/>
      <w:r w:rsidRPr="0062674A">
        <w:rPr>
          <w:rFonts w:ascii="Arial" w:hAnsi="Arial" w:cs="Arial"/>
        </w:rPr>
        <w:t>://doi.org/10.51594/ijarss.v7i4.1878.</w:t>
      </w:r>
    </w:p>
    <w:p w14:paraId="7B7CD41B" w14:textId="56EFBB4C"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ONS (2025). Inflation and Price Indices - Office for National Statistics. [online] ons.gov.uk. Available at: </w:t>
      </w:r>
      <w:hyperlink r:id="rId30" w:history="1">
        <w:r w:rsidR="0062674A" w:rsidRPr="0062674A">
          <w:rPr>
            <w:rStyle w:val="Hyperlink"/>
            <w:rFonts w:ascii="Arial" w:hAnsi="Arial" w:cs="Arial"/>
          </w:rPr>
          <w:t>https://www.ons.gov.uk/economy/inflationandpriceindices</w:t>
        </w:r>
      </w:hyperlink>
    </w:p>
    <w:p w14:paraId="2FF0A1D4" w14:textId="72C842FC" w:rsidR="0062674A" w:rsidRPr="0062674A" w:rsidRDefault="0062674A" w:rsidP="0062674A">
      <w:pPr>
        <w:pStyle w:val="NormalWeb"/>
        <w:spacing w:before="0" w:beforeAutospacing="0" w:after="240" w:afterAutospacing="0" w:line="360" w:lineRule="auto"/>
        <w:jc w:val="both"/>
        <w:rPr>
          <w:rFonts w:ascii="Arial" w:hAnsi="Arial" w:cs="Arial"/>
        </w:rPr>
      </w:pPr>
      <w:proofErr w:type="spellStart"/>
      <w:r w:rsidRPr="0062674A">
        <w:rPr>
          <w:rFonts w:ascii="Arial" w:hAnsi="Arial" w:cs="Arial"/>
        </w:rPr>
        <w:t>Ovidijus</w:t>
      </w:r>
      <w:proofErr w:type="spellEnd"/>
      <w:r w:rsidRPr="0062674A">
        <w:rPr>
          <w:rFonts w:ascii="Arial" w:hAnsi="Arial" w:cs="Arial"/>
        </w:rPr>
        <w:t xml:space="preserve"> </w:t>
      </w:r>
      <w:proofErr w:type="spellStart"/>
      <w:r w:rsidRPr="0062674A">
        <w:rPr>
          <w:rFonts w:ascii="Arial" w:hAnsi="Arial" w:cs="Arial"/>
        </w:rPr>
        <w:t>Jurevicius</w:t>
      </w:r>
      <w:proofErr w:type="spellEnd"/>
      <w:r w:rsidRPr="0062674A">
        <w:rPr>
          <w:rFonts w:ascii="Arial" w:hAnsi="Arial" w:cs="Arial"/>
        </w:rPr>
        <w:t xml:space="preserve"> (2025). </w:t>
      </w:r>
      <w:r w:rsidRPr="0062674A">
        <w:rPr>
          <w:rFonts w:ascii="Arial" w:hAnsi="Arial" w:cs="Arial"/>
          <w:i/>
          <w:iCs/>
        </w:rPr>
        <w:t>Carroll’s Pyramid of Corporate Social Responsibility Explained</w:t>
      </w:r>
      <w:r w:rsidRPr="0062674A">
        <w:rPr>
          <w:rFonts w:ascii="Arial" w:hAnsi="Arial" w:cs="Arial"/>
        </w:rPr>
        <w:t xml:space="preserve">. [online] Strategic Management Insight. Available at: </w:t>
      </w:r>
      <w:hyperlink r:id="rId31" w:history="1">
        <w:r w:rsidRPr="0062674A">
          <w:rPr>
            <w:rStyle w:val="Hyperlink"/>
            <w:rFonts w:ascii="Arial" w:hAnsi="Arial" w:cs="Arial"/>
          </w:rPr>
          <w:t>https://strategicmanagementinsight.com/tools/carrolls-csr-pyramid/</w:t>
        </w:r>
      </w:hyperlink>
    </w:p>
    <w:p w14:paraId="7EE1FAA7"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P, N. (2025). Digital Dine: An Online Food Order Management System. International Journal for Research in Applied Science and Engineering Technology, [online] 13(4), pp.6491–6495. </w:t>
      </w:r>
      <w:proofErr w:type="spellStart"/>
      <w:r w:rsidRPr="0062674A">
        <w:rPr>
          <w:rFonts w:ascii="Arial" w:hAnsi="Arial" w:cs="Arial"/>
        </w:rPr>
        <w:t>doi:https</w:t>
      </w:r>
      <w:proofErr w:type="spellEnd"/>
      <w:r w:rsidRPr="0062674A">
        <w:rPr>
          <w:rFonts w:ascii="Arial" w:hAnsi="Arial" w:cs="Arial"/>
        </w:rPr>
        <w:t>://doi.org/10.22214/ijraset.2025.69903.</w:t>
      </w:r>
    </w:p>
    <w:p w14:paraId="3E59D9C5" w14:textId="7C5EB8E5"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Phelan, A., Meissner, K., Humphrey, J. and Ross, H. (2022). Plastic pollution and packaging: Corporate commitments and actions from the food and beverage sector. Journal of Cleaner Production, 331(331), p.129827. </w:t>
      </w:r>
      <w:proofErr w:type="spellStart"/>
      <w:r w:rsidRPr="0062674A">
        <w:rPr>
          <w:rFonts w:ascii="Arial" w:hAnsi="Arial" w:cs="Arial"/>
        </w:rPr>
        <w:t>doi</w:t>
      </w:r>
      <w:proofErr w:type="spellEnd"/>
      <w:r w:rsidRPr="0062674A">
        <w:rPr>
          <w:rFonts w:ascii="Arial" w:hAnsi="Arial" w:cs="Arial"/>
        </w:rPr>
        <w:t>:</w:t>
      </w:r>
      <w:r w:rsidR="0062674A" w:rsidRPr="0062674A">
        <w:rPr>
          <w:rFonts w:ascii="Arial" w:hAnsi="Arial" w:cs="Arial"/>
          <w:cs/>
        </w:rPr>
        <w:t xml:space="preserve"> </w:t>
      </w:r>
      <w:hyperlink r:id="rId32" w:history="1">
        <w:r w:rsidR="0062674A" w:rsidRPr="0062674A">
          <w:rPr>
            <w:rStyle w:val="Hyperlink"/>
            <w:rFonts w:ascii="Arial" w:hAnsi="Arial" w:cs="Arial"/>
          </w:rPr>
          <w:t>https://doi.org/10.1016/j.jclepro.2021.129827</w:t>
        </w:r>
      </w:hyperlink>
    </w:p>
    <w:p w14:paraId="18043336" w14:textId="4F48E1DB"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RACHWAL-MUELLER, A. and FEDOTOVA, I. (2024). THE IMPACT OF CULTURAL FACTORS ON CONSUMER BEHAVIOR: a HOLISTIC MODEL FOR ADAPTIVE MARKETING APPROACHES. Economics of the transport complex, [online] (44), p.165. </w:t>
      </w:r>
      <w:proofErr w:type="spellStart"/>
      <w:r w:rsidRPr="0062674A">
        <w:rPr>
          <w:rFonts w:ascii="Arial" w:hAnsi="Arial" w:cs="Arial"/>
        </w:rPr>
        <w:t>doi</w:t>
      </w:r>
      <w:proofErr w:type="spellEnd"/>
      <w:r w:rsidRPr="0062674A">
        <w:rPr>
          <w:rFonts w:ascii="Arial" w:hAnsi="Arial" w:cs="Arial"/>
        </w:rPr>
        <w:t>:</w:t>
      </w:r>
      <w:r w:rsidR="0062674A" w:rsidRPr="0062674A">
        <w:rPr>
          <w:rFonts w:ascii="Arial" w:hAnsi="Arial" w:cs="Arial"/>
          <w:cs/>
        </w:rPr>
        <w:t xml:space="preserve"> </w:t>
      </w:r>
      <w:hyperlink r:id="rId33" w:history="1">
        <w:r w:rsidR="0062674A" w:rsidRPr="0062674A">
          <w:rPr>
            <w:rStyle w:val="Hyperlink"/>
            <w:rFonts w:ascii="Arial" w:hAnsi="Arial" w:cs="Arial"/>
          </w:rPr>
          <w:t>https://doi.org/10.30977/ETK.2225-2304.2024.44.165</w:t>
        </w:r>
      </w:hyperlink>
    </w:p>
    <w:p w14:paraId="5BF6A621" w14:textId="5E166AED" w:rsidR="00AB08B5" w:rsidRPr="0062674A" w:rsidRDefault="00AB08B5" w:rsidP="0062674A">
      <w:pPr>
        <w:spacing w:before="120" w:after="120" w:line="360" w:lineRule="auto"/>
        <w:jc w:val="both"/>
        <w:rPr>
          <w:rFonts w:ascii="Arial" w:hAnsi="Arial" w:cs="Arial"/>
        </w:rPr>
      </w:pPr>
      <w:proofErr w:type="spellStart"/>
      <w:r w:rsidRPr="0062674A">
        <w:rPr>
          <w:rFonts w:ascii="Arial" w:hAnsi="Arial" w:cs="Arial"/>
        </w:rPr>
        <w:t>Rafiq</w:t>
      </w:r>
      <w:proofErr w:type="spellEnd"/>
      <w:r w:rsidRPr="0062674A">
        <w:rPr>
          <w:rFonts w:ascii="Arial" w:hAnsi="Arial" w:cs="Arial"/>
        </w:rPr>
        <w:t>, M., &amp; Ahmed, P. (1995). Using the 7Ps as a generic marketing mix. Marketing Intelligence &amp; Planning, 13, 4-15. </w:t>
      </w:r>
      <w:hyperlink r:id="rId34" w:tgtFrame="_blank" w:history="1">
        <w:r w:rsidRPr="0062674A">
          <w:rPr>
            <w:rStyle w:val="Hyperlink"/>
            <w:rFonts w:ascii="Arial" w:hAnsi="Arial" w:cs="Arial"/>
          </w:rPr>
          <w:t>https://doi.org/10.1108/02634509510097793</w:t>
        </w:r>
      </w:hyperlink>
      <w:r w:rsidRPr="0062674A">
        <w:rPr>
          <w:rFonts w:ascii="Arial" w:hAnsi="Arial" w:cs="Arial"/>
        </w:rPr>
        <w:t>.</w:t>
      </w:r>
    </w:p>
    <w:p w14:paraId="742D4D85"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proofErr w:type="spellStart"/>
      <w:r w:rsidRPr="0062674A">
        <w:rPr>
          <w:rFonts w:ascii="Arial" w:hAnsi="Arial" w:cs="Arial"/>
        </w:rPr>
        <w:lastRenderedPageBreak/>
        <w:t>Rincón</w:t>
      </w:r>
      <w:proofErr w:type="spellEnd"/>
      <w:r w:rsidRPr="0062674A">
        <w:rPr>
          <w:rFonts w:ascii="Arial" w:hAnsi="Arial" w:cs="Arial"/>
        </w:rPr>
        <w:t xml:space="preserve">-Gallardo </w:t>
      </w:r>
      <w:proofErr w:type="spellStart"/>
      <w:r w:rsidRPr="0062674A">
        <w:rPr>
          <w:rFonts w:ascii="Arial" w:hAnsi="Arial" w:cs="Arial"/>
        </w:rPr>
        <w:t>Patiño</w:t>
      </w:r>
      <w:proofErr w:type="spellEnd"/>
      <w:r w:rsidRPr="0062674A">
        <w:rPr>
          <w:rFonts w:ascii="Arial" w:hAnsi="Arial" w:cs="Arial"/>
        </w:rPr>
        <w:t xml:space="preserve">, S., Zhou, M., Da Silva Gomes, F., </w:t>
      </w:r>
      <w:proofErr w:type="spellStart"/>
      <w:r w:rsidRPr="0062674A">
        <w:rPr>
          <w:rFonts w:ascii="Arial" w:hAnsi="Arial" w:cs="Arial"/>
        </w:rPr>
        <w:t>Lemaire</w:t>
      </w:r>
      <w:proofErr w:type="spellEnd"/>
      <w:r w:rsidRPr="0062674A">
        <w:rPr>
          <w:rFonts w:ascii="Arial" w:hAnsi="Arial" w:cs="Arial"/>
        </w:rPr>
        <w:t xml:space="preserve">, R., Hedrick, V., Serrano, E. and </w:t>
      </w:r>
      <w:proofErr w:type="spellStart"/>
      <w:r w:rsidRPr="0062674A">
        <w:rPr>
          <w:rFonts w:ascii="Arial" w:hAnsi="Arial" w:cs="Arial"/>
        </w:rPr>
        <w:t>Kraak</w:t>
      </w:r>
      <w:proofErr w:type="spellEnd"/>
      <w:r w:rsidRPr="0062674A">
        <w:rPr>
          <w:rFonts w:ascii="Arial" w:hAnsi="Arial" w:cs="Arial"/>
        </w:rPr>
        <w:t xml:space="preserve">, V.I. (2020). Effects of Menu Labeling Policies on Transnational Restaurant Chains to Promote a Healthy Diet: A Scoping Review to Inform Policy and Research. Nutrients, [online] 12(6), p.1544. </w:t>
      </w:r>
      <w:proofErr w:type="spellStart"/>
      <w:r w:rsidRPr="0062674A">
        <w:rPr>
          <w:rFonts w:ascii="Arial" w:hAnsi="Arial" w:cs="Arial"/>
        </w:rPr>
        <w:t>doi:https</w:t>
      </w:r>
      <w:proofErr w:type="spellEnd"/>
      <w:r w:rsidRPr="0062674A">
        <w:rPr>
          <w:rFonts w:ascii="Arial" w:hAnsi="Arial" w:cs="Arial"/>
        </w:rPr>
        <w:t>://doi.org/10.3390/nu12061544.</w:t>
      </w:r>
    </w:p>
    <w:p w14:paraId="0903DC48"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proofErr w:type="spellStart"/>
      <w:r w:rsidRPr="0062674A">
        <w:rPr>
          <w:rFonts w:ascii="Arial" w:hAnsi="Arial" w:cs="Arial"/>
        </w:rPr>
        <w:t>Riyanto</w:t>
      </w:r>
      <w:proofErr w:type="spellEnd"/>
      <w:r w:rsidRPr="0062674A">
        <w:rPr>
          <w:rFonts w:ascii="Arial" w:hAnsi="Arial" w:cs="Arial"/>
        </w:rPr>
        <w:t xml:space="preserve">, S., </w:t>
      </w:r>
      <w:proofErr w:type="spellStart"/>
      <w:r w:rsidRPr="0062674A">
        <w:rPr>
          <w:rFonts w:ascii="Arial" w:hAnsi="Arial" w:cs="Arial"/>
        </w:rPr>
        <w:t>Sudarso</w:t>
      </w:r>
      <w:proofErr w:type="spellEnd"/>
      <w:r w:rsidRPr="0062674A">
        <w:rPr>
          <w:rFonts w:ascii="Arial" w:hAnsi="Arial" w:cs="Arial"/>
        </w:rPr>
        <w:t xml:space="preserve">, S. and </w:t>
      </w:r>
      <w:proofErr w:type="spellStart"/>
      <w:r w:rsidRPr="0062674A">
        <w:rPr>
          <w:rFonts w:ascii="Arial" w:hAnsi="Arial" w:cs="Arial"/>
        </w:rPr>
        <w:t>Sumardi</w:t>
      </w:r>
      <w:proofErr w:type="spellEnd"/>
      <w:r w:rsidRPr="0062674A">
        <w:rPr>
          <w:rFonts w:ascii="Arial" w:hAnsi="Arial" w:cs="Arial"/>
        </w:rPr>
        <w:t xml:space="preserve">, S. (2024). International Market Development Strategy in Companies. International Journal of Management Science and Information Technology, [online] 4(1), pp.137–147. </w:t>
      </w:r>
      <w:proofErr w:type="spellStart"/>
      <w:r w:rsidRPr="0062674A">
        <w:rPr>
          <w:rFonts w:ascii="Arial" w:hAnsi="Arial" w:cs="Arial"/>
        </w:rPr>
        <w:t>doi:https</w:t>
      </w:r>
      <w:proofErr w:type="spellEnd"/>
      <w:r w:rsidRPr="0062674A">
        <w:rPr>
          <w:rFonts w:ascii="Arial" w:hAnsi="Arial" w:cs="Arial"/>
        </w:rPr>
        <w:t>://doi.org/10.35870/ijmsit.v4i1.2682.</w:t>
      </w:r>
    </w:p>
    <w:p w14:paraId="74267E76"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Sergey </w:t>
      </w:r>
      <w:proofErr w:type="spellStart"/>
      <w:r w:rsidRPr="0062674A">
        <w:rPr>
          <w:rFonts w:ascii="Arial" w:hAnsi="Arial" w:cs="Arial"/>
        </w:rPr>
        <w:t>Chimshit</w:t>
      </w:r>
      <w:proofErr w:type="spellEnd"/>
      <w:r w:rsidRPr="0062674A">
        <w:rPr>
          <w:rFonts w:ascii="Arial" w:hAnsi="Arial" w:cs="Arial"/>
        </w:rPr>
        <w:t xml:space="preserve">, </w:t>
      </w:r>
      <w:proofErr w:type="spellStart"/>
      <w:r w:rsidRPr="0062674A">
        <w:rPr>
          <w:rFonts w:ascii="Arial" w:hAnsi="Arial" w:cs="Arial"/>
        </w:rPr>
        <w:t>Arkhireіska</w:t>
      </w:r>
      <w:proofErr w:type="spellEnd"/>
      <w:r w:rsidRPr="0062674A">
        <w:rPr>
          <w:rFonts w:ascii="Arial" w:hAnsi="Arial" w:cs="Arial"/>
        </w:rPr>
        <w:t xml:space="preserve">, N. and </w:t>
      </w:r>
      <w:proofErr w:type="spellStart"/>
      <w:r w:rsidRPr="0062674A">
        <w:rPr>
          <w:rFonts w:ascii="Arial" w:hAnsi="Arial" w:cs="Arial"/>
        </w:rPr>
        <w:t>Olha</w:t>
      </w:r>
      <w:proofErr w:type="spellEnd"/>
      <w:r w:rsidRPr="0062674A">
        <w:rPr>
          <w:rFonts w:ascii="Arial" w:hAnsi="Arial" w:cs="Arial"/>
        </w:rPr>
        <w:t xml:space="preserve"> </w:t>
      </w:r>
      <w:proofErr w:type="spellStart"/>
      <w:r w:rsidRPr="0062674A">
        <w:rPr>
          <w:rFonts w:ascii="Arial" w:hAnsi="Arial" w:cs="Arial"/>
        </w:rPr>
        <w:t>Kuchkova</w:t>
      </w:r>
      <w:proofErr w:type="spellEnd"/>
      <w:r w:rsidRPr="0062674A">
        <w:rPr>
          <w:rFonts w:ascii="Arial" w:hAnsi="Arial" w:cs="Arial"/>
        </w:rPr>
        <w:t xml:space="preserve"> (2024). THE IMPACT OF SOCIO-ECONOMIC FACTORS ON THE FORMATION OF THE BUSINESS ENVIRONMENT OF AN ENTERPRISE. Scientific opinion Economics and Management, (3(87)). </w:t>
      </w:r>
      <w:proofErr w:type="spellStart"/>
      <w:r w:rsidRPr="0062674A">
        <w:rPr>
          <w:rFonts w:ascii="Arial" w:hAnsi="Arial" w:cs="Arial"/>
        </w:rPr>
        <w:t>doi</w:t>
      </w:r>
      <w:proofErr w:type="spellEnd"/>
      <w:r w:rsidRPr="0062674A">
        <w:rPr>
          <w:rFonts w:ascii="Arial" w:hAnsi="Arial" w:cs="Arial"/>
        </w:rPr>
        <w:t>: https://doi.org/10.32782/2521-666x/2024-87-5.</w:t>
      </w:r>
    </w:p>
    <w:p w14:paraId="03CE5993"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proofErr w:type="spellStart"/>
      <w:r w:rsidRPr="0062674A">
        <w:rPr>
          <w:rFonts w:ascii="Arial" w:hAnsi="Arial" w:cs="Arial"/>
        </w:rPr>
        <w:t>Signorini</w:t>
      </w:r>
      <w:proofErr w:type="spellEnd"/>
      <w:r w:rsidRPr="0062674A">
        <w:rPr>
          <w:rFonts w:ascii="Arial" w:hAnsi="Arial" w:cs="Arial"/>
        </w:rPr>
        <w:t xml:space="preserve">, P., </w:t>
      </w:r>
      <w:proofErr w:type="spellStart"/>
      <w:r w:rsidRPr="0062674A">
        <w:rPr>
          <w:rFonts w:ascii="Arial" w:hAnsi="Arial" w:cs="Arial"/>
        </w:rPr>
        <w:t>Wiesemes</w:t>
      </w:r>
      <w:proofErr w:type="spellEnd"/>
      <w:r w:rsidRPr="0062674A">
        <w:rPr>
          <w:rFonts w:ascii="Arial" w:hAnsi="Arial" w:cs="Arial"/>
        </w:rPr>
        <w:t xml:space="preserve">, R. and Murphy, R. (2009). Developing Alternative Frameworks for Exploring Intercultural learning: a Critique of Hofstede’s Cultural Difference Model. Teaching in Higher Education, [online] 14(3), pp.253–264. </w:t>
      </w:r>
      <w:proofErr w:type="spellStart"/>
      <w:r w:rsidRPr="0062674A">
        <w:rPr>
          <w:rFonts w:ascii="Arial" w:hAnsi="Arial" w:cs="Arial"/>
        </w:rPr>
        <w:t>doi:https</w:t>
      </w:r>
      <w:proofErr w:type="spellEnd"/>
      <w:r w:rsidRPr="0062674A">
        <w:rPr>
          <w:rFonts w:ascii="Arial" w:hAnsi="Arial" w:cs="Arial"/>
        </w:rPr>
        <w:t>://doi.org/10.1080/13562510902898825.</w:t>
      </w:r>
    </w:p>
    <w:p w14:paraId="1E4F14AD"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The Business Standard. (2026). Inflation shoots up to 9.13% in February, highest in 10 months. [online] Available at: https://www.tbsnews.net/economy/inflation-edges-913-february-highest-10-months-1380451 [Accessed 16 Mar. 2026].</w:t>
      </w:r>
    </w:p>
    <w:p w14:paraId="5AD8F422" w14:textId="27366CAC"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Theculturefactor.com. (2020). Country comparison tool. [online] Available at: </w:t>
      </w:r>
      <w:hyperlink r:id="rId35" w:history="1">
        <w:r w:rsidR="005B6212" w:rsidRPr="0062674A">
          <w:rPr>
            <w:rStyle w:val="Hyperlink"/>
            <w:rFonts w:ascii="Arial" w:hAnsi="Arial" w:cs="Arial"/>
          </w:rPr>
          <w:t>https://www.theculturefactor.com/country-comparison-tool?countries=bangladesh%2Cunited+kingdom</w:t>
        </w:r>
      </w:hyperlink>
      <w:r w:rsidRPr="0062674A">
        <w:rPr>
          <w:rFonts w:ascii="Arial" w:hAnsi="Arial" w:cs="Arial"/>
        </w:rPr>
        <w:t>.</w:t>
      </w:r>
    </w:p>
    <w:p w14:paraId="161D2E5A" w14:textId="1263DEBA" w:rsidR="005B6212" w:rsidRPr="0062674A" w:rsidRDefault="005B6212" w:rsidP="0062674A">
      <w:pPr>
        <w:pStyle w:val="NormalWeb"/>
        <w:spacing w:before="280" w:beforeAutospacing="0" w:after="280" w:afterAutospacing="0" w:line="360" w:lineRule="auto"/>
        <w:jc w:val="both"/>
        <w:rPr>
          <w:rFonts w:ascii="Arial" w:hAnsi="Arial" w:cs="Arial"/>
        </w:rPr>
      </w:pPr>
      <w:proofErr w:type="spellStart"/>
      <w:r w:rsidRPr="0062674A">
        <w:rPr>
          <w:rFonts w:ascii="Arial" w:hAnsi="Arial" w:cs="Arial"/>
          <w:b/>
          <w:bCs/>
          <w:color w:val="000000"/>
          <w:sz w:val="22"/>
          <w:szCs w:val="22"/>
        </w:rPr>
        <w:t>Transcom</w:t>
      </w:r>
      <w:proofErr w:type="spellEnd"/>
      <w:r w:rsidRPr="0062674A">
        <w:rPr>
          <w:rFonts w:ascii="Arial" w:hAnsi="Arial" w:cs="Arial"/>
          <w:b/>
          <w:bCs/>
          <w:color w:val="000000"/>
          <w:sz w:val="22"/>
          <w:szCs w:val="22"/>
        </w:rPr>
        <w:t xml:space="preserve"> Limited (2024)</w:t>
      </w:r>
      <w:r w:rsidRPr="0062674A">
        <w:rPr>
          <w:rFonts w:ascii="Arial" w:hAnsi="Arial" w:cs="Arial"/>
          <w:color w:val="000000"/>
          <w:sz w:val="22"/>
          <w:szCs w:val="22"/>
        </w:rPr>
        <w:t xml:space="preserve"> </w:t>
      </w:r>
      <w:proofErr w:type="spellStart"/>
      <w:r w:rsidRPr="0062674A">
        <w:rPr>
          <w:rFonts w:ascii="Arial" w:hAnsi="Arial" w:cs="Arial"/>
          <w:i/>
          <w:iCs/>
          <w:color w:val="000000"/>
          <w:sz w:val="22"/>
          <w:szCs w:val="22"/>
        </w:rPr>
        <w:t>Transcom</w:t>
      </w:r>
      <w:proofErr w:type="spellEnd"/>
      <w:r w:rsidRPr="0062674A">
        <w:rPr>
          <w:rFonts w:ascii="Arial" w:hAnsi="Arial" w:cs="Arial"/>
          <w:i/>
          <w:iCs/>
          <w:color w:val="000000"/>
          <w:sz w:val="22"/>
          <w:szCs w:val="22"/>
        </w:rPr>
        <w:t xml:space="preserve"> Foods Limited: Restaurant Franchise</w:t>
      </w:r>
      <w:r w:rsidRPr="0062674A">
        <w:rPr>
          <w:rFonts w:ascii="Arial" w:hAnsi="Arial" w:cs="Arial"/>
          <w:color w:val="000000"/>
          <w:sz w:val="22"/>
          <w:szCs w:val="22"/>
        </w:rPr>
        <w:t xml:space="preserve">, </w:t>
      </w:r>
      <w:proofErr w:type="spellStart"/>
      <w:r w:rsidRPr="0062674A">
        <w:rPr>
          <w:rFonts w:ascii="Arial" w:hAnsi="Arial" w:cs="Arial"/>
          <w:color w:val="000000"/>
          <w:sz w:val="22"/>
          <w:szCs w:val="22"/>
        </w:rPr>
        <w:t>Transcom</w:t>
      </w:r>
      <w:proofErr w:type="spellEnd"/>
      <w:r w:rsidRPr="0062674A">
        <w:rPr>
          <w:rFonts w:ascii="Arial" w:hAnsi="Arial" w:cs="Arial"/>
          <w:color w:val="000000"/>
          <w:sz w:val="22"/>
          <w:szCs w:val="22"/>
        </w:rPr>
        <w:t xml:space="preserve"> Group. Available at:</w:t>
      </w:r>
      <w:hyperlink r:id="rId36" w:history="1">
        <w:r w:rsidRPr="0062674A">
          <w:rPr>
            <w:rStyle w:val="Hyperlink"/>
            <w:rFonts w:ascii="Arial" w:hAnsi="Arial" w:cs="Arial"/>
            <w:color w:val="000000"/>
            <w:sz w:val="22"/>
            <w:szCs w:val="22"/>
          </w:rPr>
          <w:t xml:space="preserve"> </w:t>
        </w:r>
        <w:r w:rsidRPr="0062674A">
          <w:rPr>
            <w:rStyle w:val="Hyperlink"/>
            <w:rFonts w:ascii="Arial" w:hAnsi="Arial" w:cs="Arial"/>
            <w:color w:val="1155CC"/>
            <w:sz w:val="22"/>
            <w:szCs w:val="22"/>
          </w:rPr>
          <w:t>https://www.transcombd.com/businesses/restaurant-franchise/transcom-food-ltd/</w:t>
        </w:r>
      </w:hyperlink>
      <w:r w:rsidRPr="0062674A">
        <w:rPr>
          <w:rFonts w:ascii="Arial" w:hAnsi="Arial" w:cs="Arial"/>
          <w:color w:val="000000"/>
          <w:sz w:val="22"/>
          <w:szCs w:val="22"/>
        </w:rPr>
        <w:t xml:space="preserve"> (Accessed: 4 April 2026).</w:t>
      </w:r>
    </w:p>
    <w:p w14:paraId="673138E1" w14:textId="4BF212DE" w:rsidR="00FF0FCD" w:rsidRDefault="00056D0E" w:rsidP="0062674A">
      <w:pPr>
        <w:pStyle w:val="NormalWeb"/>
        <w:spacing w:beforeLines="120" w:before="288" w:beforeAutospacing="0" w:after="120" w:afterAutospacing="0" w:line="360" w:lineRule="auto"/>
        <w:jc w:val="both"/>
        <w:rPr>
          <w:rFonts w:ascii="Arial" w:hAnsi="Arial" w:cs="Arial"/>
        </w:rPr>
      </w:pPr>
      <w:proofErr w:type="spellStart"/>
      <w:r w:rsidRPr="0062674A">
        <w:rPr>
          <w:rFonts w:ascii="Arial" w:hAnsi="Arial" w:cs="Arial"/>
        </w:rPr>
        <w:t>Venkateswaran</w:t>
      </w:r>
      <w:proofErr w:type="spellEnd"/>
      <w:r w:rsidRPr="0062674A">
        <w:rPr>
          <w:rFonts w:ascii="Arial" w:hAnsi="Arial" w:cs="Arial"/>
        </w:rPr>
        <w:t xml:space="preserve">, R.T. and </w:t>
      </w:r>
      <w:proofErr w:type="spellStart"/>
      <w:r w:rsidRPr="0062674A">
        <w:rPr>
          <w:rFonts w:ascii="Arial" w:hAnsi="Arial" w:cs="Arial"/>
        </w:rPr>
        <w:t>Ojha</w:t>
      </w:r>
      <w:proofErr w:type="spellEnd"/>
      <w:r w:rsidRPr="0062674A">
        <w:rPr>
          <w:rFonts w:ascii="Arial" w:hAnsi="Arial" w:cs="Arial"/>
        </w:rPr>
        <w:t xml:space="preserve">, A.K. (2019). Abandon Hofstede-based research? Not yet! A perspective from the philosophy of the social sciences. Asia Pacific Business Review, [online] 25(3), pp.413–434. </w:t>
      </w:r>
      <w:proofErr w:type="spellStart"/>
      <w:r w:rsidRPr="0062674A">
        <w:rPr>
          <w:rFonts w:ascii="Arial" w:hAnsi="Arial" w:cs="Arial"/>
        </w:rPr>
        <w:t>doi</w:t>
      </w:r>
      <w:proofErr w:type="spellEnd"/>
      <w:r w:rsidRPr="0062674A">
        <w:rPr>
          <w:rFonts w:ascii="Arial" w:hAnsi="Arial" w:cs="Arial"/>
        </w:rPr>
        <w:t>:</w:t>
      </w:r>
      <w:r w:rsidR="00FF0FCD">
        <w:rPr>
          <w:rFonts w:ascii="Arial" w:hAnsi="Arial" w:cs="Arial"/>
        </w:rPr>
        <w:t xml:space="preserve"> </w:t>
      </w:r>
      <w:hyperlink r:id="rId37" w:history="1">
        <w:r w:rsidR="00FF0FCD" w:rsidRPr="000442ED">
          <w:rPr>
            <w:rStyle w:val="Hyperlink"/>
            <w:rFonts w:ascii="Arial" w:hAnsi="Arial" w:cs="Arial"/>
          </w:rPr>
          <w:t>https://doi.org/10.1080/13602381.2019.1584487</w:t>
        </w:r>
      </w:hyperlink>
    </w:p>
    <w:p w14:paraId="0680451B" w14:textId="46EFDFAE" w:rsidR="00FF0FCD" w:rsidRPr="00FF0FCD" w:rsidRDefault="00FF0FCD" w:rsidP="00FF0FCD">
      <w:pPr>
        <w:spacing w:after="240" w:line="360" w:lineRule="auto"/>
        <w:rPr>
          <w:lang w:bidi="bn-BD"/>
        </w:rPr>
      </w:pPr>
      <w:proofErr w:type="spellStart"/>
      <w:r w:rsidRPr="00FF0FCD">
        <w:rPr>
          <w:lang w:bidi="bn-BD"/>
        </w:rPr>
        <w:lastRenderedPageBreak/>
        <w:t>Ungoed</w:t>
      </w:r>
      <w:proofErr w:type="spellEnd"/>
      <w:r w:rsidRPr="00FF0FCD">
        <w:rPr>
          <w:lang w:bidi="bn-BD"/>
        </w:rPr>
        <w:t xml:space="preserve">-Thomas, J. (2024). </w:t>
      </w:r>
      <w:r w:rsidRPr="00FF0FCD">
        <w:rPr>
          <w:i/>
          <w:iCs/>
          <w:lang w:bidi="bn-BD"/>
        </w:rPr>
        <w:t>KFC drops pledge to stop using ‘</w:t>
      </w:r>
      <w:proofErr w:type="spellStart"/>
      <w:r w:rsidRPr="00FF0FCD">
        <w:rPr>
          <w:i/>
          <w:iCs/>
          <w:lang w:bidi="bn-BD"/>
        </w:rPr>
        <w:t>Frankenchickens</w:t>
      </w:r>
      <w:proofErr w:type="spellEnd"/>
      <w:r w:rsidRPr="00FF0FCD">
        <w:rPr>
          <w:i/>
          <w:iCs/>
          <w:lang w:bidi="bn-BD"/>
        </w:rPr>
        <w:t>’ in the UK</w:t>
      </w:r>
      <w:r w:rsidRPr="00FF0FCD">
        <w:rPr>
          <w:lang w:bidi="bn-BD"/>
        </w:rPr>
        <w:t xml:space="preserve">. [online] the Guardian. Available at: </w:t>
      </w:r>
      <w:hyperlink r:id="rId38" w:history="1">
        <w:r w:rsidRPr="000442ED">
          <w:rPr>
            <w:rStyle w:val="Hyperlink"/>
            <w:lang w:bidi="bn-BD"/>
          </w:rPr>
          <w:t>https://www.theguardian.com/food/2024/nov/23/kfc-drops-pledge-to-stop-using-frankenchickens-in-the-uk</w:t>
        </w:r>
      </w:hyperlink>
    </w:p>
    <w:p w14:paraId="27A75FF9"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r w:rsidRPr="0062674A">
        <w:rPr>
          <w:rFonts w:ascii="Arial" w:hAnsi="Arial" w:cs="Arial"/>
        </w:rPr>
        <w:t xml:space="preserve">Wu, X. (2025). Beauty of symmetry </w:t>
      </w:r>
      <w:r w:rsidRPr="0062674A">
        <w:rPr>
          <w:rFonts w:ascii="Cambria Math" w:hAnsi="Cambria Math" w:cs="Cambria Math"/>
        </w:rPr>
        <w:t>‐</w:t>
      </w:r>
      <w:r w:rsidRPr="0062674A">
        <w:rPr>
          <w:rFonts w:ascii="Arial" w:hAnsi="Arial" w:cs="Arial"/>
        </w:rPr>
        <w:t xml:space="preserve"> The impact of logo symmetry on perceived product quality. PLOS ONE, 20(1), p.e0317229. </w:t>
      </w:r>
      <w:proofErr w:type="spellStart"/>
      <w:r w:rsidRPr="0062674A">
        <w:rPr>
          <w:rFonts w:ascii="Arial" w:hAnsi="Arial" w:cs="Arial"/>
        </w:rPr>
        <w:t>doi</w:t>
      </w:r>
      <w:proofErr w:type="spellEnd"/>
      <w:r w:rsidRPr="0062674A">
        <w:rPr>
          <w:rFonts w:ascii="Arial" w:hAnsi="Arial" w:cs="Arial"/>
        </w:rPr>
        <w:t>: https://doi.org/10.1371/journal.pone.0317229.</w:t>
      </w:r>
    </w:p>
    <w:p w14:paraId="5B19A401"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proofErr w:type="spellStart"/>
      <w:r w:rsidRPr="0062674A">
        <w:rPr>
          <w:rFonts w:ascii="Arial" w:hAnsi="Arial" w:cs="Arial"/>
        </w:rPr>
        <w:t>Yeganeh</w:t>
      </w:r>
      <w:proofErr w:type="spellEnd"/>
      <w:r w:rsidRPr="0062674A">
        <w:rPr>
          <w:rFonts w:ascii="Arial" w:hAnsi="Arial" w:cs="Arial"/>
        </w:rPr>
        <w:t xml:space="preserve">, H. (2025). Hofstede, GLOBE, Schwartz and </w:t>
      </w:r>
      <w:proofErr w:type="spellStart"/>
      <w:r w:rsidRPr="0062674A">
        <w:rPr>
          <w:rFonts w:ascii="Arial" w:hAnsi="Arial" w:cs="Arial"/>
        </w:rPr>
        <w:t>Inglehart’s</w:t>
      </w:r>
      <w:proofErr w:type="spellEnd"/>
      <w:r w:rsidRPr="0062674A">
        <w:rPr>
          <w:rFonts w:ascii="Arial" w:hAnsi="Arial" w:cs="Arial"/>
        </w:rPr>
        <w:t xml:space="preserve"> cultural dimensions: a critical examination and assessment. European Business Review. </w:t>
      </w:r>
      <w:proofErr w:type="spellStart"/>
      <w:r w:rsidRPr="0062674A">
        <w:rPr>
          <w:rFonts w:ascii="Arial" w:hAnsi="Arial" w:cs="Arial"/>
        </w:rPr>
        <w:t>doi</w:t>
      </w:r>
      <w:proofErr w:type="spellEnd"/>
      <w:r w:rsidRPr="0062674A">
        <w:rPr>
          <w:rFonts w:ascii="Arial" w:hAnsi="Arial" w:cs="Arial"/>
        </w:rPr>
        <w:t>: https://doi.org/10.1108/ebr-05-2025-0144.</w:t>
      </w:r>
    </w:p>
    <w:p w14:paraId="01B59E52" w14:textId="77777777" w:rsidR="00056D0E" w:rsidRPr="0062674A" w:rsidRDefault="00056D0E" w:rsidP="0062674A">
      <w:pPr>
        <w:pStyle w:val="NormalWeb"/>
        <w:spacing w:beforeLines="120" w:before="288" w:beforeAutospacing="0" w:after="120" w:afterAutospacing="0" w:line="360" w:lineRule="auto"/>
        <w:jc w:val="both"/>
        <w:rPr>
          <w:rFonts w:ascii="Arial" w:hAnsi="Arial" w:cs="Arial"/>
        </w:rPr>
      </w:pPr>
      <w:proofErr w:type="spellStart"/>
      <w:r w:rsidRPr="0062674A">
        <w:rPr>
          <w:rFonts w:ascii="Arial" w:hAnsi="Arial" w:cs="Arial"/>
        </w:rPr>
        <w:t>Yuksel</w:t>
      </w:r>
      <w:proofErr w:type="spellEnd"/>
      <w:r w:rsidRPr="0062674A">
        <w:rPr>
          <w:rFonts w:ascii="Arial" w:hAnsi="Arial" w:cs="Arial"/>
        </w:rPr>
        <w:t xml:space="preserve">, I. (2012). Developing a Multi-Criteria Decision Making Model for PESTEL Analysis. International Journal of Business and Management, [online] 7(24), pp.52–66. </w:t>
      </w:r>
      <w:proofErr w:type="spellStart"/>
      <w:r w:rsidRPr="0062674A">
        <w:rPr>
          <w:rFonts w:ascii="Arial" w:hAnsi="Arial" w:cs="Arial"/>
        </w:rPr>
        <w:t>doi:https</w:t>
      </w:r>
      <w:proofErr w:type="spellEnd"/>
      <w:r w:rsidRPr="0062674A">
        <w:rPr>
          <w:rFonts w:ascii="Arial" w:hAnsi="Arial" w:cs="Arial"/>
        </w:rPr>
        <w:t>://doi.org/10.5539/ijbm.v7n24p52.</w:t>
      </w:r>
    </w:p>
    <w:p w14:paraId="50C5EE26" w14:textId="2F876F1B" w:rsidR="00056D0E" w:rsidRPr="0062674A" w:rsidRDefault="00056D0E" w:rsidP="0062674A">
      <w:pPr>
        <w:pStyle w:val="NormalWeb"/>
        <w:spacing w:beforeLines="120" w:before="288" w:beforeAutospacing="0" w:after="120" w:afterAutospacing="0" w:line="360" w:lineRule="auto"/>
        <w:jc w:val="both"/>
        <w:rPr>
          <w:rFonts w:ascii="Arial" w:hAnsi="Arial" w:cs="Vrinda"/>
          <w:cs/>
        </w:rPr>
      </w:pPr>
      <w:r w:rsidRPr="0062674A">
        <w:rPr>
          <w:rFonts w:ascii="Arial" w:hAnsi="Arial" w:cs="Arial"/>
        </w:rPr>
        <w:t>Yum! Brands (2024). Annual Reports - Yum! Brands. [online] investors.yum.com. Available at: https://investors.yum.com/financial-information/annual-reports/.</w:t>
      </w:r>
    </w:p>
    <w:p w14:paraId="5AB2277B" w14:textId="77777777" w:rsidR="00540CCE" w:rsidRPr="00C67888" w:rsidRDefault="00540CCE" w:rsidP="00B621F5">
      <w:pPr>
        <w:pStyle w:val="NormalWeb"/>
        <w:spacing w:beforeLines="120" w:before="288" w:beforeAutospacing="0" w:after="120" w:afterAutospacing="0" w:line="360" w:lineRule="auto"/>
        <w:jc w:val="both"/>
        <w:rPr>
          <w:rFonts w:ascii="Arial" w:hAnsi="Arial" w:cstheme="minorBidi"/>
        </w:rPr>
      </w:pPr>
    </w:p>
    <w:p w14:paraId="318CE511" w14:textId="69682EA4" w:rsidR="003D5C16" w:rsidRPr="00B621F5" w:rsidRDefault="003D5C16" w:rsidP="00B621F5">
      <w:pPr>
        <w:pStyle w:val="NormalWeb"/>
        <w:spacing w:beforeLines="120" w:before="288" w:beforeAutospacing="0" w:after="120" w:afterAutospacing="0" w:line="360" w:lineRule="auto"/>
        <w:jc w:val="both"/>
        <w:rPr>
          <w:rFonts w:ascii="Arial" w:hAnsi="Arial" w:cs="Arial"/>
        </w:rPr>
      </w:pPr>
    </w:p>
    <w:p w14:paraId="206295F9" w14:textId="77777777" w:rsidR="003D5C16" w:rsidRPr="00C67888" w:rsidRDefault="003D5C16" w:rsidP="00B621F5">
      <w:pPr>
        <w:spacing w:beforeLines="120" w:before="288" w:after="120" w:line="360" w:lineRule="auto"/>
        <w:jc w:val="both"/>
        <w:rPr>
          <w:rFonts w:ascii="Arial" w:hAnsi="Arial" w:cstheme="minorBidi"/>
          <w:cs/>
        </w:rPr>
      </w:pPr>
    </w:p>
    <w:sectPr w:rsidR="003D5C16" w:rsidRPr="00C67888" w:rsidSect="00FC0394">
      <w:footerReference w:type="default" r:id="rId39"/>
      <w:pgSz w:w="11906" w:h="16838" w:code="9"/>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657F2" w14:textId="77777777" w:rsidR="00843AEA" w:rsidRDefault="00843AEA" w:rsidP="00B87734">
      <w:r>
        <w:separator/>
      </w:r>
    </w:p>
  </w:endnote>
  <w:endnote w:type="continuationSeparator" w:id="0">
    <w:p w14:paraId="65A00ADD" w14:textId="77777777" w:rsidR="00843AEA" w:rsidRDefault="00843AEA" w:rsidP="00B877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0022132"/>
      <w:docPartObj>
        <w:docPartGallery w:val="Page Numbers (Bottom of Page)"/>
        <w:docPartUnique/>
      </w:docPartObj>
    </w:sdtPr>
    <w:sdtEndPr>
      <w:rPr>
        <w:noProof/>
      </w:rPr>
    </w:sdtEndPr>
    <w:sdtContent>
      <w:p w14:paraId="575AA628" w14:textId="1E3028F9" w:rsidR="00E0379C" w:rsidRDefault="00E0379C">
        <w:pPr>
          <w:pStyle w:val="Footer"/>
          <w:jc w:val="right"/>
        </w:pPr>
        <w:r>
          <w:fldChar w:fldCharType="begin"/>
        </w:r>
        <w:r>
          <w:instrText xml:space="preserve"> PAGE   \* MERGEFORMAT </w:instrText>
        </w:r>
        <w:r>
          <w:fldChar w:fldCharType="separate"/>
        </w:r>
        <w:r w:rsidR="00036772">
          <w:rPr>
            <w:noProof/>
          </w:rPr>
          <w:t>18</w:t>
        </w:r>
        <w:r>
          <w:rPr>
            <w:noProof/>
          </w:rPr>
          <w:fldChar w:fldCharType="end"/>
        </w:r>
      </w:p>
    </w:sdtContent>
  </w:sdt>
  <w:p w14:paraId="1A7A5F1F" w14:textId="77777777" w:rsidR="00E0379C" w:rsidRDefault="00E03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8D88C" w14:textId="77777777" w:rsidR="00843AEA" w:rsidRDefault="00843AEA" w:rsidP="00B87734">
      <w:r>
        <w:separator/>
      </w:r>
    </w:p>
  </w:footnote>
  <w:footnote w:type="continuationSeparator" w:id="0">
    <w:p w14:paraId="156527D1" w14:textId="77777777" w:rsidR="00843AEA" w:rsidRDefault="00843AEA" w:rsidP="00B8773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0394"/>
    <w:rsid w:val="0000668B"/>
    <w:rsid w:val="00036772"/>
    <w:rsid w:val="00046820"/>
    <w:rsid w:val="00056D0E"/>
    <w:rsid w:val="000666C1"/>
    <w:rsid w:val="00077CC5"/>
    <w:rsid w:val="000F16CF"/>
    <w:rsid w:val="001264A9"/>
    <w:rsid w:val="00153D3B"/>
    <w:rsid w:val="00176C60"/>
    <w:rsid w:val="001847AC"/>
    <w:rsid w:val="001926B9"/>
    <w:rsid w:val="001934F2"/>
    <w:rsid w:val="001C79F4"/>
    <w:rsid w:val="001F09B8"/>
    <w:rsid w:val="001F16BB"/>
    <w:rsid w:val="001F2C6B"/>
    <w:rsid w:val="00205201"/>
    <w:rsid w:val="0021084A"/>
    <w:rsid w:val="002225D5"/>
    <w:rsid w:val="00240D9C"/>
    <w:rsid w:val="00242DD1"/>
    <w:rsid w:val="0024366C"/>
    <w:rsid w:val="002449CD"/>
    <w:rsid w:val="0025170E"/>
    <w:rsid w:val="002537AA"/>
    <w:rsid w:val="00257FDE"/>
    <w:rsid w:val="002621C7"/>
    <w:rsid w:val="002775F1"/>
    <w:rsid w:val="002D63AB"/>
    <w:rsid w:val="002E56C0"/>
    <w:rsid w:val="00301253"/>
    <w:rsid w:val="0037342F"/>
    <w:rsid w:val="003A139C"/>
    <w:rsid w:val="003A3D3F"/>
    <w:rsid w:val="003A70B4"/>
    <w:rsid w:val="003B7895"/>
    <w:rsid w:val="003D5C16"/>
    <w:rsid w:val="003E502D"/>
    <w:rsid w:val="004300FA"/>
    <w:rsid w:val="004A14EE"/>
    <w:rsid w:val="004C2FC8"/>
    <w:rsid w:val="004D0028"/>
    <w:rsid w:val="004F7466"/>
    <w:rsid w:val="00521F95"/>
    <w:rsid w:val="0053201C"/>
    <w:rsid w:val="00540CCE"/>
    <w:rsid w:val="0055265A"/>
    <w:rsid w:val="00577BB6"/>
    <w:rsid w:val="005A02D1"/>
    <w:rsid w:val="005B6212"/>
    <w:rsid w:val="005C10A8"/>
    <w:rsid w:val="005F19C7"/>
    <w:rsid w:val="0062674A"/>
    <w:rsid w:val="00636B40"/>
    <w:rsid w:val="00665732"/>
    <w:rsid w:val="00675E9E"/>
    <w:rsid w:val="006777CA"/>
    <w:rsid w:val="00677D15"/>
    <w:rsid w:val="00680AC5"/>
    <w:rsid w:val="00682155"/>
    <w:rsid w:val="00692D23"/>
    <w:rsid w:val="006A5731"/>
    <w:rsid w:val="006C7998"/>
    <w:rsid w:val="006D6253"/>
    <w:rsid w:val="006E06BF"/>
    <w:rsid w:val="006F7C62"/>
    <w:rsid w:val="007057A3"/>
    <w:rsid w:val="00707647"/>
    <w:rsid w:val="007274F2"/>
    <w:rsid w:val="00750D8B"/>
    <w:rsid w:val="00775F42"/>
    <w:rsid w:val="0078430E"/>
    <w:rsid w:val="007979FC"/>
    <w:rsid w:val="007A43DC"/>
    <w:rsid w:val="007B3E19"/>
    <w:rsid w:val="007B578F"/>
    <w:rsid w:val="007D510B"/>
    <w:rsid w:val="007F6234"/>
    <w:rsid w:val="00820F87"/>
    <w:rsid w:val="00832073"/>
    <w:rsid w:val="00840640"/>
    <w:rsid w:val="00843680"/>
    <w:rsid w:val="00843AEA"/>
    <w:rsid w:val="00871B0B"/>
    <w:rsid w:val="00874A0B"/>
    <w:rsid w:val="008D5B80"/>
    <w:rsid w:val="008D6342"/>
    <w:rsid w:val="008D76B0"/>
    <w:rsid w:val="008F34D4"/>
    <w:rsid w:val="00932E39"/>
    <w:rsid w:val="009511E2"/>
    <w:rsid w:val="00965934"/>
    <w:rsid w:val="009670EB"/>
    <w:rsid w:val="00977174"/>
    <w:rsid w:val="00983CA4"/>
    <w:rsid w:val="00986F8E"/>
    <w:rsid w:val="00A070C2"/>
    <w:rsid w:val="00A11ACD"/>
    <w:rsid w:val="00A55183"/>
    <w:rsid w:val="00A7214B"/>
    <w:rsid w:val="00A7722E"/>
    <w:rsid w:val="00A965DA"/>
    <w:rsid w:val="00A96DC6"/>
    <w:rsid w:val="00AA36B4"/>
    <w:rsid w:val="00AB08B5"/>
    <w:rsid w:val="00AB0D58"/>
    <w:rsid w:val="00AB3408"/>
    <w:rsid w:val="00AD4BE5"/>
    <w:rsid w:val="00AD5CBD"/>
    <w:rsid w:val="00AE255E"/>
    <w:rsid w:val="00AF1E4D"/>
    <w:rsid w:val="00AF2D6E"/>
    <w:rsid w:val="00AF6E6C"/>
    <w:rsid w:val="00B0114E"/>
    <w:rsid w:val="00B01245"/>
    <w:rsid w:val="00B41792"/>
    <w:rsid w:val="00B42C0D"/>
    <w:rsid w:val="00B621F5"/>
    <w:rsid w:val="00B80526"/>
    <w:rsid w:val="00B87734"/>
    <w:rsid w:val="00B92D4D"/>
    <w:rsid w:val="00B961D6"/>
    <w:rsid w:val="00BC29F1"/>
    <w:rsid w:val="00C16072"/>
    <w:rsid w:val="00C30700"/>
    <w:rsid w:val="00C51A5C"/>
    <w:rsid w:val="00C64B33"/>
    <w:rsid w:val="00C67888"/>
    <w:rsid w:val="00C73B51"/>
    <w:rsid w:val="00C91867"/>
    <w:rsid w:val="00CA5320"/>
    <w:rsid w:val="00CA6223"/>
    <w:rsid w:val="00CC42FD"/>
    <w:rsid w:val="00CE6B1D"/>
    <w:rsid w:val="00CF1342"/>
    <w:rsid w:val="00CF705C"/>
    <w:rsid w:val="00D032BC"/>
    <w:rsid w:val="00D04B90"/>
    <w:rsid w:val="00D150F3"/>
    <w:rsid w:val="00D8545B"/>
    <w:rsid w:val="00DD1133"/>
    <w:rsid w:val="00DE0D35"/>
    <w:rsid w:val="00E0379C"/>
    <w:rsid w:val="00E17479"/>
    <w:rsid w:val="00E32011"/>
    <w:rsid w:val="00E52BA4"/>
    <w:rsid w:val="00E653B5"/>
    <w:rsid w:val="00E6759A"/>
    <w:rsid w:val="00E67A14"/>
    <w:rsid w:val="00E877A7"/>
    <w:rsid w:val="00E94406"/>
    <w:rsid w:val="00E964B6"/>
    <w:rsid w:val="00EE39E8"/>
    <w:rsid w:val="00F03EC9"/>
    <w:rsid w:val="00F04F29"/>
    <w:rsid w:val="00F06F9C"/>
    <w:rsid w:val="00F23633"/>
    <w:rsid w:val="00F34300"/>
    <w:rsid w:val="00FC0394"/>
    <w:rsid w:val="00FC1199"/>
    <w:rsid w:val="00FC13FA"/>
    <w:rsid w:val="00FD5CC1"/>
    <w:rsid w:val="00FE32F5"/>
    <w:rsid w:val="00FF0FC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A6942"/>
  <w15:chartTrackingRefBased/>
  <w15:docId w15:val="{DDE07097-CC32-4BF4-B8C2-161CEA330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30"/>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792"/>
    <w:rPr>
      <w:rFonts w:ascii="Times New Roman" w:eastAsia="Times New Roman" w:hAnsi="Times New Roman" w:cs="Times New Roman"/>
      <w:szCs w:val="24"/>
    </w:rPr>
  </w:style>
  <w:style w:type="paragraph" w:styleId="Heading1">
    <w:name w:val="heading 1"/>
    <w:basedOn w:val="Normal"/>
    <w:next w:val="Normal"/>
    <w:link w:val="Heading1Char"/>
    <w:uiPriority w:val="9"/>
    <w:qFormat/>
    <w:rsid w:val="007A43DC"/>
    <w:pPr>
      <w:keepNext/>
      <w:keepLines/>
      <w:spacing w:before="240"/>
      <w:outlineLvl w:val="0"/>
    </w:pPr>
    <w:rPr>
      <w:rFonts w:ascii="Arial" w:eastAsiaTheme="majorEastAsia" w:hAnsi="Arial" w:cstheme="majorBidi"/>
      <w:b/>
      <w:szCs w:val="40"/>
    </w:rPr>
  </w:style>
  <w:style w:type="paragraph" w:styleId="Heading2">
    <w:name w:val="heading 2"/>
    <w:basedOn w:val="Normal"/>
    <w:next w:val="Normal"/>
    <w:link w:val="Heading2Char"/>
    <w:uiPriority w:val="9"/>
    <w:unhideWhenUsed/>
    <w:qFormat/>
    <w:rsid w:val="00B87734"/>
    <w:pPr>
      <w:keepNext/>
      <w:keepLines/>
      <w:spacing w:before="40"/>
      <w:outlineLvl w:val="1"/>
    </w:pPr>
    <w:rPr>
      <w:rFonts w:ascii="Arial" w:eastAsiaTheme="majorEastAsia" w:hAnsi="Arial" w:cstheme="majorBidi"/>
      <w:b/>
      <w:szCs w:val="33"/>
    </w:rPr>
  </w:style>
  <w:style w:type="paragraph" w:styleId="Heading3">
    <w:name w:val="heading 3"/>
    <w:basedOn w:val="Normal"/>
    <w:link w:val="Heading3Char"/>
    <w:uiPriority w:val="9"/>
    <w:qFormat/>
    <w:rsid w:val="00B87734"/>
    <w:pPr>
      <w:spacing w:before="100" w:beforeAutospacing="1" w:after="100" w:afterAutospacing="1"/>
      <w:outlineLvl w:val="2"/>
    </w:pPr>
    <w:rPr>
      <w:rFonts w:ascii="Arial" w:hAnsi="Arial"/>
      <w:b/>
      <w:bCs/>
      <w:szCs w:val="27"/>
    </w:rPr>
  </w:style>
  <w:style w:type="paragraph" w:styleId="Heading4">
    <w:name w:val="heading 4"/>
    <w:basedOn w:val="Normal"/>
    <w:next w:val="Normal"/>
    <w:link w:val="Heading4Char"/>
    <w:uiPriority w:val="9"/>
    <w:semiHidden/>
    <w:unhideWhenUsed/>
    <w:qFormat/>
    <w:rsid w:val="005F19C7"/>
    <w:pPr>
      <w:keepNext/>
      <w:keepLines/>
      <w:spacing w:before="40"/>
      <w:outlineLvl w:val="3"/>
    </w:pPr>
    <w:rPr>
      <w:rFonts w:asciiTheme="majorHAnsi" w:eastAsiaTheme="majorEastAsia" w:hAnsiTheme="majorHAnsi" w:cstheme="majorBidi"/>
      <w:i/>
      <w:iCs/>
      <w:color w:val="1481AB" w:themeColor="accent1" w:themeShade="B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66C1"/>
    <w:pPr>
      <w:ind w:left="720"/>
      <w:contextualSpacing/>
    </w:pPr>
  </w:style>
  <w:style w:type="character" w:customStyle="1" w:styleId="Heading3Char">
    <w:name w:val="Heading 3 Char"/>
    <w:basedOn w:val="DefaultParagraphFont"/>
    <w:link w:val="Heading3"/>
    <w:uiPriority w:val="9"/>
    <w:rsid w:val="00B87734"/>
    <w:rPr>
      <w:rFonts w:ascii="Arial" w:eastAsia="Times New Roman" w:hAnsi="Arial" w:cs="Times New Roman"/>
      <w:b/>
      <w:bCs/>
      <w:szCs w:val="27"/>
    </w:rPr>
  </w:style>
  <w:style w:type="paragraph" w:styleId="NormalWeb">
    <w:name w:val="Normal (Web)"/>
    <w:basedOn w:val="Normal"/>
    <w:uiPriority w:val="99"/>
    <w:unhideWhenUsed/>
    <w:rsid w:val="00FC0394"/>
    <w:pPr>
      <w:spacing w:before="100" w:beforeAutospacing="1" w:after="100" w:afterAutospacing="1"/>
    </w:pPr>
  </w:style>
  <w:style w:type="character" w:customStyle="1" w:styleId="whitespace-normal">
    <w:name w:val="whitespace-normal"/>
    <w:basedOn w:val="DefaultParagraphFont"/>
    <w:rsid w:val="00FC0394"/>
  </w:style>
  <w:style w:type="character" w:customStyle="1" w:styleId="Heading2Char">
    <w:name w:val="Heading 2 Char"/>
    <w:basedOn w:val="DefaultParagraphFont"/>
    <w:link w:val="Heading2"/>
    <w:uiPriority w:val="9"/>
    <w:rsid w:val="00B87734"/>
    <w:rPr>
      <w:rFonts w:ascii="Arial" w:eastAsiaTheme="majorEastAsia" w:hAnsi="Arial" w:cstheme="majorBidi"/>
      <w:b/>
      <w:szCs w:val="33"/>
    </w:rPr>
  </w:style>
  <w:style w:type="character" w:customStyle="1" w:styleId="Heading1Char">
    <w:name w:val="Heading 1 Char"/>
    <w:basedOn w:val="DefaultParagraphFont"/>
    <w:link w:val="Heading1"/>
    <w:uiPriority w:val="9"/>
    <w:rsid w:val="007A43DC"/>
    <w:rPr>
      <w:rFonts w:ascii="Arial" w:eastAsiaTheme="majorEastAsia" w:hAnsi="Arial" w:cstheme="majorBidi"/>
      <w:b/>
      <w:szCs w:val="40"/>
    </w:rPr>
  </w:style>
  <w:style w:type="character" w:styleId="Hyperlink">
    <w:name w:val="Hyperlink"/>
    <w:basedOn w:val="DefaultParagraphFont"/>
    <w:uiPriority w:val="99"/>
    <w:unhideWhenUsed/>
    <w:rsid w:val="00AF2D6E"/>
    <w:rPr>
      <w:color w:val="6EAC1C" w:themeColor="hyperlink"/>
      <w:u w:val="single"/>
    </w:rPr>
  </w:style>
  <w:style w:type="paragraph" w:customStyle="1" w:styleId="font-claude-response-body">
    <w:name w:val="font-claude-response-body"/>
    <w:basedOn w:val="Normal"/>
    <w:rsid w:val="00AE255E"/>
    <w:pPr>
      <w:spacing w:before="100" w:beforeAutospacing="1" w:after="100" w:afterAutospacing="1"/>
    </w:pPr>
    <w:rPr>
      <w:lang w:bidi="bn-BD"/>
    </w:rPr>
  </w:style>
  <w:style w:type="character" w:styleId="Strong">
    <w:name w:val="Strong"/>
    <w:basedOn w:val="DefaultParagraphFont"/>
    <w:uiPriority w:val="22"/>
    <w:qFormat/>
    <w:rsid w:val="00AE255E"/>
    <w:rPr>
      <w:b/>
      <w:bCs/>
    </w:rPr>
  </w:style>
  <w:style w:type="character" w:customStyle="1" w:styleId="Heading4Char">
    <w:name w:val="Heading 4 Char"/>
    <w:basedOn w:val="DefaultParagraphFont"/>
    <w:link w:val="Heading4"/>
    <w:uiPriority w:val="9"/>
    <w:semiHidden/>
    <w:rsid w:val="005F19C7"/>
    <w:rPr>
      <w:rFonts w:asciiTheme="majorHAnsi" w:eastAsiaTheme="majorEastAsia" w:hAnsiTheme="majorHAnsi" w:cstheme="majorBidi"/>
      <w:i/>
      <w:iCs/>
      <w:color w:val="1481AB" w:themeColor="accent1" w:themeShade="BF"/>
    </w:rPr>
  </w:style>
  <w:style w:type="character" w:styleId="Emphasis">
    <w:name w:val="Emphasis"/>
    <w:basedOn w:val="DefaultParagraphFont"/>
    <w:uiPriority w:val="20"/>
    <w:qFormat/>
    <w:rsid w:val="005F19C7"/>
    <w:rPr>
      <w:i/>
      <w:iCs/>
    </w:rPr>
  </w:style>
  <w:style w:type="paragraph" w:styleId="TOCHeading">
    <w:name w:val="TOC Heading"/>
    <w:basedOn w:val="Heading1"/>
    <w:next w:val="Normal"/>
    <w:uiPriority w:val="39"/>
    <w:unhideWhenUsed/>
    <w:qFormat/>
    <w:rsid w:val="00B87734"/>
    <w:pPr>
      <w:spacing w:line="259" w:lineRule="auto"/>
      <w:outlineLvl w:val="9"/>
    </w:pPr>
    <w:rPr>
      <w:b w:val="0"/>
      <w:color w:val="1481AB" w:themeColor="accent1" w:themeShade="BF"/>
      <w:sz w:val="32"/>
      <w:szCs w:val="32"/>
      <w:lang w:bidi="ar-SA"/>
    </w:rPr>
  </w:style>
  <w:style w:type="paragraph" w:styleId="TOC1">
    <w:name w:val="toc 1"/>
    <w:basedOn w:val="Normal"/>
    <w:next w:val="Normal"/>
    <w:autoRedefine/>
    <w:uiPriority w:val="39"/>
    <w:unhideWhenUsed/>
    <w:rsid w:val="00B87734"/>
    <w:pPr>
      <w:spacing w:after="100"/>
    </w:pPr>
    <w:rPr>
      <w:szCs w:val="30"/>
    </w:rPr>
  </w:style>
  <w:style w:type="paragraph" w:styleId="TOC2">
    <w:name w:val="toc 2"/>
    <w:basedOn w:val="Normal"/>
    <w:next w:val="Normal"/>
    <w:autoRedefine/>
    <w:uiPriority w:val="39"/>
    <w:unhideWhenUsed/>
    <w:rsid w:val="00B87734"/>
    <w:pPr>
      <w:spacing w:after="100"/>
      <w:ind w:left="240"/>
    </w:pPr>
    <w:rPr>
      <w:szCs w:val="30"/>
    </w:rPr>
  </w:style>
  <w:style w:type="paragraph" w:styleId="TOC3">
    <w:name w:val="toc 3"/>
    <w:basedOn w:val="Normal"/>
    <w:next w:val="Normal"/>
    <w:autoRedefine/>
    <w:uiPriority w:val="39"/>
    <w:unhideWhenUsed/>
    <w:rsid w:val="00B87734"/>
    <w:pPr>
      <w:spacing w:after="100"/>
      <w:ind w:left="480"/>
    </w:pPr>
    <w:rPr>
      <w:szCs w:val="30"/>
    </w:rPr>
  </w:style>
  <w:style w:type="paragraph" w:styleId="Header">
    <w:name w:val="header"/>
    <w:basedOn w:val="Normal"/>
    <w:link w:val="HeaderChar"/>
    <w:uiPriority w:val="99"/>
    <w:unhideWhenUsed/>
    <w:rsid w:val="00B87734"/>
    <w:pPr>
      <w:tabs>
        <w:tab w:val="center" w:pos="4680"/>
        <w:tab w:val="right" w:pos="9360"/>
      </w:tabs>
    </w:pPr>
    <w:rPr>
      <w:szCs w:val="30"/>
    </w:rPr>
  </w:style>
  <w:style w:type="character" w:customStyle="1" w:styleId="HeaderChar">
    <w:name w:val="Header Char"/>
    <w:basedOn w:val="DefaultParagraphFont"/>
    <w:link w:val="Header"/>
    <w:uiPriority w:val="99"/>
    <w:rsid w:val="00B87734"/>
    <w:rPr>
      <w:rFonts w:ascii="Times New Roman" w:eastAsia="Times New Roman" w:hAnsi="Times New Roman" w:cs="Times New Roman"/>
    </w:rPr>
  </w:style>
  <w:style w:type="paragraph" w:styleId="Footer">
    <w:name w:val="footer"/>
    <w:basedOn w:val="Normal"/>
    <w:link w:val="FooterChar"/>
    <w:uiPriority w:val="99"/>
    <w:unhideWhenUsed/>
    <w:rsid w:val="00B87734"/>
    <w:pPr>
      <w:tabs>
        <w:tab w:val="center" w:pos="4680"/>
        <w:tab w:val="right" w:pos="9360"/>
      </w:tabs>
    </w:pPr>
    <w:rPr>
      <w:szCs w:val="30"/>
    </w:rPr>
  </w:style>
  <w:style w:type="character" w:customStyle="1" w:styleId="FooterChar">
    <w:name w:val="Footer Char"/>
    <w:basedOn w:val="DefaultParagraphFont"/>
    <w:link w:val="Footer"/>
    <w:uiPriority w:val="99"/>
    <w:rsid w:val="00B87734"/>
    <w:rPr>
      <w:rFonts w:ascii="Times New Roman" w:eastAsia="Times New Roman" w:hAnsi="Times New Roman" w:cs="Times New Roman"/>
    </w:rPr>
  </w:style>
  <w:style w:type="paragraph" w:styleId="IntenseQuote">
    <w:name w:val="Intense Quote"/>
    <w:basedOn w:val="Normal"/>
    <w:next w:val="Normal"/>
    <w:link w:val="IntenseQuoteChar"/>
    <w:uiPriority w:val="30"/>
    <w:qFormat/>
    <w:rsid w:val="00977174"/>
    <w:pPr>
      <w:pBdr>
        <w:top w:val="single" w:sz="4" w:space="10" w:color="1CADE4" w:themeColor="accent1"/>
        <w:bottom w:val="single" w:sz="4" w:space="10" w:color="1CADE4" w:themeColor="accent1"/>
      </w:pBdr>
      <w:spacing w:before="360" w:after="360"/>
      <w:ind w:left="864" w:right="864"/>
      <w:jc w:val="center"/>
    </w:pPr>
    <w:rPr>
      <w:i/>
      <w:iCs/>
      <w:color w:val="1CADE4" w:themeColor="accent1"/>
      <w:szCs w:val="30"/>
    </w:rPr>
  </w:style>
  <w:style w:type="character" w:customStyle="1" w:styleId="IntenseQuoteChar">
    <w:name w:val="Intense Quote Char"/>
    <w:basedOn w:val="DefaultParagraphFont"/>
    <w:link w:val="IntenseQuote"/>
    <w:uiPriority w:val="30"/>
    <w:rsid w:val="00977174"/>
    <w:rPr>
      <w:rFonts w:ascii="Times New Roman" w:eastAsia="Times New Roman" w:hAnsi="Times New Roman" w:cs="Times New Roman"/>
      <w:i/>
      <w:iCs/>
      <w:color w:val="1CADE4" w:themeColor="accent1"/>
    </w:rPr>
  </w:style>
  <w:style w:type="character" w:styleId="BookTitle">
    <w:name w:val="Book Title"/>
    <w:basedOn w:val="DefaultParagraphFont"/>
    <w:uiPriority w:val="33"/>
    <w:qFormat/>
    <w:rsid w:val="00840640"/>
    <w:rPr>
      <w:b/>
      <w:bCs/>
      <w:i/>
      <w:iCs/>
      <w:spacing w:val="5"/>
    </w:rPr>
  </w:style>
  <w:style w:type="paragraph" w:styleId="Title">
    <w:name w:val="Title"/>
    <w:basedOn w:val="Normal"/>
    <w:next w:val="Normal"/>
    <w:link w:val="TitleChar"/>
    <w:uiPriority w:val="10"/>
    <w:qFormat/>
    <w:rsid w:val="00E0379C"/>
    <w:pPr>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0379C"/>
    <w:rPr>
      <w:rFonts w:asciiTheme="majorHAnsi" w:eastAsiaTheme="majorEastAsia" w:hAnsiTheme="majorHAnsi" w:cstheme="majorBidi"/>
      <w:spacing w:val="-10"/>
      <w:kern w:val="28"/>
      <w:sz w:val="56"/>
      <w:szCs w:val="71"/>
    </w:rPr>
  </w:style>
  <w:style w:type="table" w:styleId="GridTable4">
    <w:name w:val="Grid Table 4"/>
    <w:basedOn w:val="TableNormal"/>
    <w:uiPriority w:val="49"/>
    <w:rsid w:val="00E52BA4"/>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216937">
      <w:bodyDiv w:val="1"/>
      <w:marLeft w:val="0"/>
      <w:marRight w:val="0"/>
      <w:marTop w:val="0"/>
      <w:marBottom w:val="0"/>
      <w:divBdr>
        <w:top w:val="none" w:sz="0" w:space="0" w:color="auto"/>
        <w:left w:val="none" w:sz="0" w:space="0" w:color="auto"/>
        <w:bottom w:val="none" w:sz="0" w:space="0" w:color="auto"/>
        <w:right w:val="none" w:sz="0" w:space="0" w:color="auto"/>
      </w:divBdr>
    </w:div>
    <w:div w:id="66730561">
      <w:bodyDiv w:val="1"/>
      <w:marLeft w:val="0"/>
      <w:marRight w:val="0"/>
      <w:marTop w:val="0"/>
      <w:marBottom w:val="0"/>
      <w:divBdr>
        <w:top w:val="none" w:sz="0" w:space="0" w:color="auto"/>
        <w:left w:val="none" w:sz="0" w:space="0" w:color="auto"/>
        <w:bottom w:val="none" w:sz="0" w:space="0" w:color="auto"/>
        <w:right w:val="none" w:sz="0" w:space="0" w:color="auto"/>
      </w:divBdr>
      <w:divsChild>
        <w:div w:id="1535270769">
          <w:marLeft w:val="0"/>
          <w:marRight w:val="0"/>
          <w:marTop w:val="0"/>
          <w:marBottom w:val="0"/>
          <w:divBdr>
            <w:top w:val="none" w:sz="0" w:space="0" w:color="auto"/>
            <w:left w:val="none" w:sz="0" w:space="0" w:color="auto"/>
            <w:bottom w:val="none" w:sz="0" w:space="0" w:color="auto"/>
            <w:right w:val="none" w:sz="0" w:space="0" w:color="auto"/>
          </w:divBdr>
        </w:div>
      </w:divsChild>
    </w:div>
    <w:div w:id="104737477">
      <w:bodyDiv w:val="1"/>
      <w:marLeft w:val="0"/>
      <w:marRight w:val="0"/>
      <w:marTop w:val="0"/>
      <w:marBottom w:val="0"/>
      <w:divBdr>
        <w:top w:val="none" w:sz="0" w:space="0" w:color="auto"/>
        <w:left w:val="none" w:sz="0" w:space="0" w:color="auto"/>
        <w:bottom w:val="none" w:sz="0" w:space="0" w:color="auto"/>
        <w:right w:val="none" w:sz="0" w:space="0" w:color="auto"/>
      </w:divBdr>
    </w:div>
    <w:div w:id="118884051">
      <w:bodyDiv w:val="1"/>
      <w:marLeft w:val="0"/>
      <w:marRight w:val="0"/>
      <w:marTop w:val="0"/>
      <w:marBottom w:val="0"/>
      <w:divBdr>
        <w:top w:val="none" w:sz="0" w:space="0" w:color="auto"/>
        <w:left w:val="none" w:sz="0" w:space="0" w:color="auto"/>
        <w:bottom w:val="none" w:sz="0" w:space="0" w:color="auto"/>
        <w:right w:val="none" w:sz="0" w:space="0" w:color="auto"/>
      </w:divBdr>
    </w:div>
    <w:div w:id="188882786">
      <w:bodyDiv w:val="1"/>
      <w:marLeft w:val="0"/>
      <w:marRight w:val="0"/>
      <w:marTop w:val="0"/>
      <w:marBottom w:val="0"/>
      <w:divBdr>
        <w:top w:val="none" w:sz="0" w:space="0" w:color="auto"/>
        <w:left w:val="none" w:sz="0" w:space="0" w:color="auto"/>
        <w:bottom w:val="none" w:sz="0" w:space="0" w:color="auto"/>
        <w:right w:val="none" w:sz="0" w:space="0" w:color="auto"/>
      </w:divBdr>
    </w:div>
    <w:div w:id="206723443">
      <w:bodyDiv w:val="1"/>
      <w:marLeft w:val="0"/>
      <w:marRight w:val="0"/>
      <w:marTop w:val="0"/>
      <w:marBottom w:val="0"/>
      <w:divBdr>
        <w:top w:val="none" w:sz="0" w:space="0" w:color="auto"/>
        <w:left w:val="none" w:sz="0" w:space="0" w:color="auto"/>
        <w:bottom w:val="none" w:sz="0" w:space="0" w:color="auto"/>
        <w:right w:val="none" w:sz="0" w:space="0" w:color="auto"/>
      </w:divBdr>
    </w:div>
    <w:div w:id="231349862">
      <w:bodyDiv w:val="1"/>
      <w:marLeft w:val="0"/>
      <w:marRight w:val="0"/>
      <w:marTop w:val="0"/>
      <w:marBottom w:val="0"/>
      <w:divBdr>
        <w:top w:val="none" w:sz="0" w:space="0" w:color="auto"/>
        <w:left w:val="none" w:sz="0" w:space="0" w:color="auto"/>
        <w:bottom w:val="none" w:sz="0" w:space="0" w:color="auto"/>
        <w:right w:val="none" w:sz="0" w:space="0" w:color="auto"/>
      </w:divBdr>
      <w:divsChild>
        <w:div w:id="1415858018">
          <w:marLeft w:val="0"/>
          <w:marRight w:val="0"/>
          <w:marTop w:val="0"/>
          <w:marBottom w:val="0"/>
          <w:divBdr>
            <w:top w:val="none" w:sz="0" w:space="0" w:color="auto"/>
            <w:left w:val="none" w:sz="0" w:space="0" w:color="auto"/>
            <w:bottom w:val="none" w:sz="0" w:space="0" w:color="auto"/>
            <w:right w:val="none" w:sz="0" w:space="0" w:color="auto"/>
          </w:divBdr>
        </w:div>
      </w:divsChild>
    </w:div>
    <w:div w:id="261768942">
      <w:bodyDiv w:val="1"/>
      <w:marLeft w:val="0"/>
      <w:marRight w:val="0"/>
      <w:marTop w:val="0"/>
      <w:marBottom w:val="0"/>
      <w:divBdr>
        <w:top w:val="none" w:sz="0" w:space="0" w:color="auto"/>
        <w:left w:val="none" w:sz="0" w:space="0" w:color="auto"/>
        <w:bottom w:val="none" w:sz="0" w:space="0" w:color="auto"/>
        <w:right w:val="none" w:sz="0" w:space="0" w:color="auto"/>
      </w:divBdr>
    </w:div>
    <w:div w:id="272710005">
      <w:bodyDiv w:val="1"/>
      <w:marLeft w:val="0"/>
      <w:marRight w:val="0"/>
      <w:marTop w:val="0"/>
      <w:marBottom w:val="0"/>
      <w:divBdr>
        <w:top w:val="none" w:sz="0" w:space="0" w:color="auto"/>
        <w:left w:val="none" w:sz="0" w:space="0" w:color="auto"/>
        <w:bottom w:val="none" w:sz="0" w:space="0" w:color="auto"/>
        <w:right w:val="none" w:sz="0" w:space="0" w:color="auto"/>
      </w:divBdr>
    </w:div>
    <w:div w:id="301623720">
      <w:bodyDiv w:val="1"/>
      <w:marLeft w:val="0"/>
      <w:marRight w:val="0"/>
      <w:marTop w:val="0"/>
      <w:marBottom w:val="0"/>
      <w:divBdr>
        <w:top w:val="none" w:sz="0" w:space="0" w:color="auto"/>
        <w:left w:val="none" w:sz="0" w:space="0" w:color="auto"/>
        <w:bottom w:val="none" w:sz="0" w:space="0" w:color="auto"/>
        <w:right w:val="none" w:sz="0" w:space="0" w:color="auto"/>
      </w:divBdr>
    </w:div>
    <w:div w:id="319776879">
      <w:bodyDiv w:val="1"/>
      <w:marLeft w:val="0"/>
      <w:marRight w:val="0"/>
      <w:marTop w:val="0"/>
      <w:marBottom w:val="0"/>
      <w:divBdr>
        <w:top w:val="none" w:sz="0" w:space="0" w:color="auto"/>
        <w:left w:val="none" w:sz="0" w:space="0" w:color="auto"/>
        <w:bottom w:val="none" w:sz="0" w:space="0" w:color="auto"/>
        <w:right w:val="none" w:sz="0" w:space="0" w:color="auto"/>
      </w:divBdr>
    </w:div>
    <w:div w:id="346904990">
      <w:bodyDiv w:val="1"/>
      <w:marLeft w:val="0"/>
      <w:marRight w:val="0"/>
      <w:marTop w:val="0"/>
      <w:marBottom w:val="0"/>
      <w:divBdr>
        <w:top w:val="none" w:sz="0" w:space="0" w:color="auto"/>
        <w:left w:val="none" w:sz="0" w:space="0" w:color="auto"/>
        <w:bottom w:val="none" w:sz="0" w:space="0" w:color="auto"/>
        <w:right w:val="none" w:sz="0" w:space="0" w:color="auto"/>
      </w:divBdr>
    </w:div>
    <w:div w:id="382797528">
      <w:bodyDiv w:val="1"/>
      <w:marLeft w:val="0"/>
      <w:marRight w:val="0"/>
      <w:marTop w:val="0"/>
      <w:marBottom w:val="0"/>
      <w:divBdr>
        <w:top w:val="none" w:sz="0" w:space="0" w:color="auto"/>
        <w:left w:val="none" w:sz="0" w:space="0" w:color="auto"/>
        <w:bottom w:val="none" w:sz="0" w:space="0" w:color="auto"/>
        <w:right w:val="none" w:sz="0" w:space="0" w:color="auto"/>
      </w:divBdr>
    </w:div>
    <w:div w:id="413892423">
      <w:bodyDiv w:val="1"/>
      <w:marLeft w:val="0"/>
      <w:marRight w:val="0"/>
      <w:marTop w:val="0"/>
      <w:marBottom w:val="0"/>
      <w:divBdr>
        <w:top w:val="none" w:sz="0" w:space="0" w:color="auto"/>
        <w:left w:val="none" w:sz="0" w:space="0" w:color="auto"/>
        <w:bottom w:val="none" w:sz="0" w:space="0" w:color="auto"/>
        <w:right w:val="none" w:sz="0" w:space="0" w:color="auto"/>
      </w:divBdr>
    </w:div>
    <w:div w:id="464396670">
      <w:bodyDiv w:val="1"/>
      <w:marLeft w:val="0"/>
      <w:marRight w:val="0"/>
      <w:marTop w:val="0"/>
      <w:marBottom w:val="0"/>
      <w:divBdr>
        <w:top w:val="none" w:sz="0" w:space="0" w:color="auto"/>
        <w:left w:val="none" w:sz="0" w:space="0" w:color="auto"/>
        <w:bottom w:val="none" w:sz="0" w:space="0" w:color="auto"/>
        <w:right w:val="none" w:sz="0" w:space="0" w:color="auto"/>
      </w:divBdr>
    </w:div>
    <w:div w:id="481778831">
      <w:bodyDiv w:val="1"/>
      <w:marLeft w:val="0"/>
      <w:marRight w:val="0"/>
      <w:marTop w:val="0"/>
      <w:marBottom w:val="0"/>
      <w:divBdr>
        <w:top w:val="none" w:sz="0" w:space="0" w:color="auto"/>
        <w:left w:val="none" w:sz="0" w:space="0" w:color="auto"/>
        <w:bottom w:val="none" w:sz="0" w:space="0" w:color="auto"/>
        <w:right w:val="none" w:sz="0" w:space="0" w:color="auto"/>
      </w:divBdr>
      <w:divsChild>
        <w:div w:id="1319066978">
          <w:marLeft w:val="0"/>
          <w:marRight w:val="0"/>
          <w:marTop w:val="0"/>
          <w:marBottom w:val="0"/>
          <w:divBdr>
            <w:top w:val="none" w:sz="0" w:space="0" w:color="auto"/>
            <w:left w:val="none" w:sz="0" w:space="0" w:color="auto"/>
            <w:bottom w:val="none" w:sz="0" w:space="0" w:color="auto"/>
            <w:right w:val="none" w:sz="0" w:space="0" w:color="auto"/>
          </w:divBdr>
        </w:div>
      </w:divsChild>
    </w:div>
    <w:div w:id="525943310">
      <w:bodyDiv w:val="1"/>
      <w:marLeft w:val="0"/>
      <w:marRight w:val="0"/>
      <w:marTop w:val="0"/>
      <w:marBottom w:val="0"/>
      <w:divBdr>
        <w:top w:val="none" w:sz="0" w:space="0" w:color="auto"/>
        <w:left w:val="none" w:sz="0" w:space="0" w:color="auto"/>
        <w:bottom w:val="none" w:sz="0" w:space="0" w:color="auto"/>
        <w:right w:val="none" w:sz="0" w:space="0" w:color="auto"/>
      </w:divBdr>
    </w:div>
    <w:div w:id="544565554">
      <w:bodyDiv w:val="1"/>
      <w:marLeft w:val="0"/>
      <w:marRight w:val="0"/>
      <w:marTop w:val="0"/>
      <w:marBottom w:val="0"/>
      <w:divBdr>
        <w:top w:val="none" w:sz="0" w:space="0" w:color="auto"/>
        <w:left w:val="none" w:sz="0" w:space="0" w:color="auto"/>
        <w:bottom w:val="none" w:sz="0" w:space="0" w:color="auto"/>
        <w:right w:val="none" w:sz="0" w:space="0" w:color="auto"/>
      </w:divBdr>
    </w:div>
    <w:div w:id="558513703">
      <w:bodyDiv w:val="1"/>
      <w:marLeft w:val="0"/>
      <w:marRight w:val="0"/>
      <w:marTop w:val="0"/>
      <w:marBottom w:val="0"/>
      <w:divBdr>
        <w:top w:val="none" w:sz="0" w:space="0" w:color="auto"/>
        <w:left w:val="none" w:sz="0" w:space="0" w:color="auto"/>
        <w:bottom w:val="none" w:sz="0" w:space="0" w:color="auto"/>
        <w:right w:val="none" w:sz="0" w:space="0" w:color="auto"/>
      </w:divBdr>
      <w:divsChild>
        <w:div w:id="802577172">
          <w:marLeft w:val="0"/>
          <w:marRight w:val="0"/>
          <w:marTop w:val="0"/>
          <w:marBottom w:val="0"/>
          <w:divBdr>
            <w:top w:val="none" w:sz="0" w:space="0" w:color="auto"/>
            <w:left w:val="none" w:sz="0" w:space="0" w:color="auto"/>
            <w:bottom w:val="none" w:sz="0" w:space="0" w:color="auto"/>
            <w:right w:val="none" w:sz="0" w:space="0" w:color="auto"/>
          </w:divBdr>
        </w:div>
      </w:divsChild>
    </w:div>
    <w:div w:id="612131776">
      <w:bodyDiv w:val="1"/>
      <w:marLeft w:val="0"/>
      <w:marRight w:val="0"/>
      <w:marTop w:val="0"/>
      <w:marBottom w:val="0"/>
      <w:divBdr>
        <w:top w:val="none" w:sz="0" w:space="0" w:color="auto"/>
        <w:left w:val="none" w:sz="0" w:space="0" w:color="auto"/>
        <w:bottom w:val="none" w:sz="0" w:space="0" w:color="auto"/>
        <w:right w:val="none" w:sz="0" w:space="0" w:color="auto"/>
      </w:divBdr>
    </w:div>
    <w:div w:id="618800556">
      <w:bodyDiv w:val="1"/>
      <w:marLeft w:val="0"/>
      <w:marRight w:val="0"/>
      <w:marTop w:val="0"/>
      <w:marBottom w:val="0"/>
      <w:divBdr>
        <w:top w:val="none" w:sz="0" w:space="0" w:color="auto"/>
        <w:left w:val="none" w:sz="0" w:space="0" w:color="auto"/>
        <w:bottom w:val="none" w:sz="0" w:space="0" w:color="auto"/>
        <w:right w:val="none" w:sz="0" w:space="0" w:color="auto"/>
      </w:divBdr>
    </w:div>
    <w:div w:id="638464706">
      <w:bodyDiv w:val="1"/>
      <w:marLeft w:val="0"/>
      <w:marRight w:val="0"/>
      <w:marTop w:val="0"/>
      <w:marBottom w:val="0"/>
      <w:divBdr>
        <w:top w:val="none" w:sz="0" w:space="0" w:color="auto"/>
        <w:left w:val="none" w:sz="0" w:space="0" w:color="auto"/>
        <w:bottom w:val="none" w:sz="0" w:space="0" w:color="auto"/>
        <w:right w:val="none" w:sz="0" w:space="0" w:color="auto"/>
      </w:divBdr>
    </w:div>
    <w:div w:id="732389204">
      <w:bodyDiv w:val="1"/>
      <w:marLeft w:val="0"/>
      <w:marRight w:val="0"/>
      <w:marTop w:val="0"/>
      <w:marBottom w:val="0"/>
      <w:divBdr>
        <w:top w:val="none" w:sz="0" w:space="0" w:color="auto"/>
        <w:left w:val="none" w:sz="0" w:space="0" w:color="auto"/>
        <w:bottom w:val="none" w:sz="0" w:space="0" w:color="auto"/>
        <w:right w:val="none" w:sz="0" w:space="0" w:color="auto"/>
      </w:divBdr>
    </w:div>
    <w:div w:id="735130198">
      <w:bodyDiv w:val="1"/>
      <w:marLeft w:val="0"/>
      <w:marRight w:val="0"/>
      <w:marTop w:val="0"/>
      <w:marBottom w:val="0"/>
      <w:divBdr>
        <w:top w:val="none" w:sz="0" w:space="0" w:color="auto"/>
        <w:left w:val="none" w:sz="0" w:space="0" w:color="auto"/>
        <w:bottom w:val="none" w:sz="0" w:space="0" w:color="auto"/>
        <w:right w:val="none" w:sz="0" w:space="0" w:color="auto"/>
      </w:divBdr>
    </w:div>
    <w:div w:id="767627451">
      <w:bodyDiv w:val="1"/>
      <w:marLeft w:val="0"/>
      <w:marRight w:val="0"/>
      <w:marTop w:val="0"/>
      <w:marBottom w:val="0"/>
      <w:divBdr>
        <w:top w:val="none" w:sz="0" w:space="0" w:color="auto"/>
        <w:left w:val="none" w:sz="0" w:space="0" w:color="auto"/>
        <w:bottom w:val="none" w:sz="0" w:space="0" w:color="auto"/>
        <w:right w:val="none" w:sz="0" w:space="0" w:color="auto"/>
      </w:divBdr>
    </w:div>
    <w:div w:id="771046219">
      <w:bodyDiv w:val="1"/>
      <w:marLeft w:val="0"/>
      <w:marRight w:val="0"/>
      <w:marTop w:val="0"/>
      <w:marBottom w:val="0"/>
      <w:divBdr>
        <w:top w:val="none" w:sz="0" w:space="0" w:color="auto"/>
        <w:left w:val="none" w:sz="0" w:space="0" w:color="auto"/>
        <w:bottom w:val="none" w:sz="0" w:space="0" w:color="auto"/>
        <w:right w:val="none" w:sz="0" w:space="0" w:color="auto"/>
      </w:divBdr>
    </w:div>
    <w:div w:id="772820494">
      <w:bodyDiv w:val="1"/>
      <w:marLeft w:val="0"/>
      <w:marRight w:val="0"/>
      <w:marTop w:val="0"/>
      <w:marBottom w:val="0"/>
      <w:divBdr>
        <w:top w:val="none" w:sz="0" w:space="0" w:color="auto"/>
        <w:left w:val="none" w:sz="0" w:space="0" w:color="auto"/>
        <w:bottom w:val="none" w:sz="0" w:space="0" w:color="auto"/>
        <w:right w:val="none" w:sz="0" w:space="0" w:color="auto"/>
      </w:divBdr>
    </w:div>
    <w:div w:id="843665513">
      <w:bodyDiv w:val="1"/>
      <w:marLeft w:val="0"/>
      <w:marRight w:val="0"/>
      <w:marTop w:val="0"/>
      <w:marBottom w:val="0"/>
      <w:divBdr>
        <w:top w:val="none" w:sz="0" w:space="0" w:color="auto"/>
        <w:left w:val="none" w:sz="0" w:space="0" w:color="auto"/>
        <w:bottom w:val="none" w:sz="0" w:space="0" w:color="auto"/>
        <w:right w:val="none" w:sz="0" w:space="0" w:color="auto"/>
      </w:divBdr>
    </w:div>
    <w:div w:id="886533047">
      <w:bodyDiv w:val="1"/>
      <w:marLeft w:val="0"/>
      <w:marRight w:val="0"/>
      <w:marTop w:val="0"/>
      <w:marBottom w:val="0"/>
      <w:divBdr>
        <w:top w:val="none" w:sz="0" w:space="0" w:color="auto"/>
        <w:left w:val="none" w:sz="0" w:space="0" w:color="auto"/>
        <w:bottom w:val="none" w:sz="0" w:space="0" w:color="auto"/>
        <w:right w:val="none" w:sz="0" w:space="0" w:color="auto"/>
      </w:divBdr>
    </w:div>
    <w:div w:id="887494944">
      <w:bodyDiv w:val="1"/>
      <w:marLeft w:val="0"/>
      <w:marRight w:val="0"/>
      <w:marTop w:val="0"/>
      <w:marBottom w:val="0"/>
      <w:divBdr>
        <w:top w:val="none" w:sz="0" w:space="0" w:color="auto"/>
        <w:left w:val="none" w:sz="0" w:space="0" w:color="auto"/>
        <w:bottom w:val="none" w:sz="0" w:space="0" w:color="auto"/>
        <w:right w:val="none" w:sz="0" w:space="0" w:color="auto"/>
      </w:divBdr>
    </w:div>
    <w:div w:id="930310423">
      <w:bodyDiv w:val="1"/>
      <w:marLeft w:val="0"/>
      <w:marRight w:val="0"/>
      <w:marTop w:val="0"/>
      <w:marBottom w:val="0"/>
      <w:divBdr>
        <w:top w:val="none" w:sz="0" w:space="0" w:color="auto"/>
        <w:left w:val="none" w:sz="0" w:space="0" w:color="auto"/>
        <w:bottom w:val="none" w:sz="0" w:space="0" w:color="auto"/>
        <w:right w:val="none" w:sz="0" w:space="0" w:color="auto"/>
      </w:divBdr>
    </w:div>
    <w:div w:id="934245402">
      <w:bodyDiv w:val="1"/>
      <w:marLeft w:val="0"/>
      <w:marRight w:val="0"/>
      <w:marTop w:val="0"/>
      <w:marBottom w:val="0"/>
      <w:divBdr>
        <w:top w:val="none" w:sz="0" w:space="0" w:color="auto"/>
        <w:left w:val="none" w:sz="0" w:space="0" w:color="auto"/>
        <w:bottom w:val="none" w:sz="0" w:space="0" w:color="auto"/>
        <w:right w:val="none" w:sz="0" w:space="0" w:color="auto"/>
      </w:divBdr>
    </w:div>
    <w:div w:id="974600981">
      <w:bodyDiv w:val="1"/>
      <w:marLeft w:val="0"/>
      <w:marRight w:val="0"/>
      <w:marTop w:val="0"/>
      <w:marBottom w:val="0"/>
      <w:divBdr>
        <w:top w:val="none" w:sz="0" w:space="0" w:color="auto"/>
        <w:left w:val="none" w:sz="0" w:space="0" w:color="auto"/>
        <w:bottom w:val="none" w:sz="0" w:space="0" w:color="auto"/>
        <w:right w:val="none" w:sz="0" w:space="0" w:color="auto"/>
      </w:divBdr>
      <w:divsChild>
        <w:div w:id="1384520257">
          <w:marLeft w:val="0"/>
          <w:marRight w:val="0"/>
          <w:marTop w:val="0"/>
          <w:marBottom w:val="0"/>
          <w:divBdr>
            <w:top w:val="none" w:sz="0" w:space="0" w:color="auto"/>
            <w:left w:val="none" w:sz="0" w:space="0" w:color="auto"/>
            <w:bottom w:val="none" w:sz="0" w:space="0" w:color="auto"/>
            <w:right w:val="none" w:sz="0" w:space="0" w:color="auto"/>
          </w:divBdr>
        </w:div>
      </w:divsChild>
    </w:div>
    <w:div w:id="984505088">
      <w:bodyDiv w:val="1"/>
      <w:marLeft w:val="0"/>
      <w:marRight w:val="0"/>
      <w:marTop w:val="0"/>
      <w:marBottom w:val="0"/>
      <w:divBdr>
        <w:top w:val="none" w:sz="0" w:space="0" w:color="auto"/>
        <w:left w:val="none" w:sz="0" w:space="0" w:color="auto"/>
        <w:bottom w:val="none" w:sz="0" w:space="0" w:color="auto"/>
        <w:right w:val="none" w:sz="0" w:space="0" w:color="auto"/>
      </w:divBdr>
    </w:div>
    <w:div w:id="987704428">
      <w:bodyDiv w:val="1"/>
      <w:marLeft w:val="0"/>
      <w:marRight w:val="0"/>
      <w:marTop w:val="0"/>
      <w:marBottom w:val="0"/>
      <w:divBdr>
        <w:top w:val="none" w:sz="0" w:space="0" w:color="auto"/>
        <w:left w:val="none" w:sz="0" w:space="0" w:color="auto"/>
        <w:bottom w:val="none" w:sz="0" w:space="0" w:color="auto"/>
        <w:right w:val="none" w:sz="0" w:space="0" w:color="auto"/>
      </w:divBdr>
    </w:div>
    <w:div w:id="990401832">
      <w:bodyDiv w:val="1"/>
      <w:marLeft w:val="0"/>
      <w:marRight w:val="0"/>
      <w:marTop w:val="0"/>
      <w:marBottom w:val="0"/>
      <w:divBdr>
        <w:top w:val="none" w:sz="0" w:space="0" w:color="auto"/>
        <w:left w:val="none" w:sz="0" w:space="0" w:color="auto"/>
        <w:bottom w:val="none" w:sz="0" w:space="0" w:color="auto"/>
        <w:right w:val="none" w:sz="0" w:space="0" w:color="auto"/>
      </w:divBdr>
    </w:div>
    <w:div w:id="1022780748">
      <w:bodyDiv w:val="1"/>
      <w:marLeft w:val="0"/>
      <w:marRight w:val="0"/>
      <w:marTop w:val="0"/>
      <w:marBottom w:val="0"/>
      <w:divBdr>
        <w:top w:val="none" w:sz="0" w:space="0" w:color="auto"/>
        <w:left w:val="none" w:sz="0" w:space="0" w:color="auto"/>
        <w:bottom w:val="none" w:sz="0" w:space="0" w:color="auto"/>
        <w:right w:val="none" w:sz="0" w:space="0" w:color="auto"/>
      </w:divBdr>
    </w:div>
    <w:div w:id="1070035683">
      <w:bodyDiv w:val="1"/>
      <w:marLeft w:val="0"/>
      <w:marRight w:val="0"/>
      <w:marTop w:val="0"/>
      <w:marBottom w:val="0"/>
      <w:divBdr>
        <w:top w:val="none" w:sz="0" w:space="0" w:color="auto"/>
        <w:left w:val="none" w:sz="0" w:space="0" w:color="auto"/>
        <w:bottom w:val="none" w:sz="0" w:space="0" w:color="auto"/>
        <w:right w:val="none" w:sz="0" w:space="0" w:color="auto"/>
      </w:divBdr>
    </w:div>
    <w:div w:id="1097366943">
      <w:bodyDiv w:val="1"/>
      <w:marLeft w:val="0"/>
      <w:marRight w:val="0"/>
      <w:marTop w:val="0"/>
      <w:marBottom w:val="0"/>
      <w:divBdr>
        <w:top w:val="none" w:sz="0" w:space="0" w:color="auto"/>
        <w:left w:val="none" w:sz="0" w:space="0" w:color="auto"/>
        <w:bottom w:val="none" w:sz="0" w:space="0" w:color="auto"/>
        <w:right w:val="none" w:sz="0" w:space="0" w:color="auto"/>
      </w:divBdr>
    </w:div>
    <w:div w:id="1105492978">
      <w:bodyDiv w:val="1"/>
      <w:marLeft w:val="0"/>
      <w:marRight w:val="0"/>
      <w:marTop w:val="0"/>
      <w:marBottom w:val="0"/>
      <w:divBdr>
        <w:top w:val="none" w:sz="0" w:space="0" w:color="auto"/>
        <w:left w:val="none" w:sz="0" w:space="0" w:color="auto"/>
        <w:bottom w:val="none" w:sz="0" w:space="0" w:color="auto"/>
        <w:right w:val="none" w:sz="0" w:space="0" w:color="auto"/>
      </w:divBdr>
    </w:div>
    <w:div w:id="1112019785">
      <w:bodyDiv w:val="1"/>
      <w:marLeft w:val="0"/>
      <w:marRight w:val="0"/>
      <w:marTop w:val="0"/>
      <w:marBottom w:val="0"/>
      <w:divBdr>
        <w:top w:val="none" w:sz="0" w:space="0" w:color="auto"/>
        <w:left w:val="none" w:sz="0" w:space="0" w:color="auto"/>
        <w:bottom w:val="none" w:sz="0" w:space="0" w:color="auto"/>
        <w:right w:val="none" w:sz="0" w:space="0" w:color="auto"/>
      </w:divBdr>
    </w:div>
    <w:div w:id="1128471618">
      <w:bodyDiv w:val="1"/>
      <w:marLeft w:val="0"/>
      <w:marRight w:val="0"/>
      <w:marTop w:val="0"/>
      <w:marBottom w:val="0"/>
      <w:divBdr>
        <w:top w:val="none" w:sz="0" w:space="0" w:color="auto"/>
        <w:left w:val="none" w:sz="0" w:space="0" w:color="auto"/>
        <w:bottom w:val="none" w:sz="0" w:space="0" w:color="auto"/>
        <w:right w:val="none" w:sz="0" w:space="0" w:color="auto"/>
      </w:divBdr>
    </w:div>
    <w:div w:id="1133477335">
      <w:bodyDiv w:val="1"/>
      <w:marLeft w:val="0"/>
      <w:marRight w:val="0"/>
      <w:marTop w:val="0"/>
      <w:marBottom w:val="0"/>
      <w:divBdr>
        <w:top w:val="none" w:sz="0" w:space="0" w:color="auto"/>
        <w:left w:val="none" w:sz="0" w:space="0" w:color="auto"/>
        <w:bottom w:val="none" w:sz="0" w:space="0" w:color="auto"/>
        <w:right w:val="none" w:sz="0" w:space="0" w:color="auto"/>
      </w:divBdr>
    </w:div>
    <w:div w:id="1158809319">
      <w:bodyDiv w:val="1"/>
      <w:marLeft w:val="0"/>
      <w:marRight w:val="0"/>
      <w:marTop w:val="0"/>
      <w:marBottom w:val="0"/>
      <w:divBdr>
        <w:top w:val="none" w:sz="0" w:space="0" w:color="auto"/>
        <w:left w:val="none" w:sz="0" w:space="0" w:color="auto"/>
        <w:bottom w:val="none" w:sz="0" w:space="0" w:color="auto"/>
        <w:right w:val="none" w:sz="0" w:space="0" w:color="auto"/>
      </w:divBdr>
    </w:div>
    <w:div w:id="1163282015">
      <w:bodyDiv w:val="1"/>
      <w:marLeft w:val="0"/>
      <w:marRight w:val="0"/>
      <w:marTop w:val="0"/>
      <w:marBottom w:val="0"/>
      <w:divBdr>
        <w:top w:val="none" w:sz="0" w:space="0" w:color="auto"/>
        <w:left w:val="none" w:sz="0" w:space="0" w:color="auto"/>
        <w:bottom w:val="none" w:sz="0" w:space="0" w:color="auto"/>
        <w:right w:val="none" w:sz="0" w:space="0" w:color="auto"/>
      </w:divBdr>
    </w:div>
    <w:div w:id="1181162002">
      <w:bodyDiv w:val="1"/>
      <w:marLeft w:val="0"/>
      <w:marRight w:val="0"/>
      <w:marTop w:val="0"/>
      <w:marBottom w:val="0"/>
      <w:divBdr>
        <w:top w:val="none" w:sz="0" w:space="0" w:color="auto"/>
        <w:left w:val="none" w:sz="0" w:space="0" w:color="auto"/>
        <w:bottom w:val="none" w:sz="0" w:space="0" w:color="auto"/>
        <w:right w:val="none" w:sz="0" w:space="0" w:color="auto"/>
      </w:divBdr>
    </w:div>
    <w:div w:id="1187018288">
      <w:bodyDiv w:val="1"/>
      <w:marLeft w:val="0"/>
      <w:marRight w:val="0"/>
      <w:marTop w:val="0"/>
      <w:marBottom w:val="0"/>
      <w:divBdr>
        <w:top w:val="none" w:sz="0" w:space="0" w:color="auto"/>
        <w:left w:val="none" w:sz="0" w:space="0" w:color="auto"/>
        <w:bottom w:val="none" w:sz="0" w:space="0" w:color="auto"/>
        <w:right w:val="none" w:sz="0" w:space="0" w:color="auto"/>
      </w:divBdr>
    </w:div>
    <w:div w:id="1239293687">
      <w:bodyDiv w:val="1"/>
      <w:marLeft w:val="0"/>
      <w:marRight w:val="0"/>
      <w:marTop w:val="0"/>
      <w:marBottom w:val="0"/>
      <w:divBdr>
        <w:top w:val="none" w:sz="0" w:space="0" w:color="auto"/>
        <w:left w:val="none" w:sz="0" w:space="0" w:color="auto"/>
        <w:bottom w:val="none" w:sz="0" w:space="0" w:color="auto"/>
        <w:right w:val="none" w:sz="0" w:space="0" w:color="auto"/>
      </w:divBdr>
    </w:div>
    <w:div w:id="1239439435">
      <w:bodyDiv w:val="1"/>
      <w:marLeft w:val="0"/>
      <w:marRight w:val="0"/>
      <w:marTop w:val="0"/>
      <w:marBottom w:val="0"/>
      <w:divBdr>
        <w:top w:val="none" w:sz="0" w:space="0" w:color="auto"/>
        <w:left w:val="none" w:sz="0" w:space="0" w:color="auto"/>
        <w:bottom w:val="none" w:sz="0" w:space="0" w:color="auto"/>
        <w:right w:val="none" w:sz="0" w:space="0" w:color="auto"/>
      </w:divBdr>
    </w:div>
    <w:div w:id="1286429252">
      <w:bodyDiv w:val="1"/>
      <w:marLeft w:val="0"/>
      <w:marRight w:val="0"/>
      <w:marTop w:val="0"/>
      <w:marBottom w:val="0"/>
      <w:divBdr>
        <w:top w:val="none" w:sz="0" w:space="0" w:color="auto"/>
        <w:left w:val="none" w:sz="0" w:space="0" w:color="auto"/>
        <w:bottom w:val="none" w:sz="0" w:space="0" w:color="auto"/>
        <w:right w:val="none" w:sz="0" w:space="0" w:color="auto"/>
      </w:divBdr>
    </w:div>
    <w:div w:id="1296445816">
      <w:bodyDiv w:val="1"/>
      <w:marLeft w:val="0"/>
      <w:marRight w:val="0"/>
      <w:marTop w:val="0"/>
      <w:marBottom w:val="0"/>
      <w:divBdr>
        <w:top w:val="none" w:sz="0" w:space="0" w:color="auto"/>
        <w:left w:val="none" w:sz="0" w:space="0" w:color="auto"/>
        <w:bottom w:val="none" w:sz="0" w:space="0" w:color="auto"/>
        <w:right w:val="none" w:sz="0" w:space="0" w:color="auto"/>
      </w:divBdr>
    </w:div>
    <w:div w:id="1300646841">
      <w:bodyDiv w:val="1"/>
      <w:marLeft w:val="0"/>
      <w:marRight w:val="0"/>
      <w:marTop w:val="0"/>
      <w:marBottom w:val="0"/>
      <w:divBdr>
        <w:top w:val="none" w:sz="0" w:space="0" w:color="auto"/>
        <w:left w:val="none" w:sz="0" w:space="0" w:color="auto"/>
        <w:bottom w:val="none" w:sz="0" w:space="0" w:color="auto"/>
        <w:right w:val="none" w:sz="0" w:space="0" w:color="auto"/>
      </w:divBdr>
    </w:div>
    <w:div w:id="1333022309">
      <w:bodyDiv w:val="1"/>
      <w:marLeft w:val="0"/>
      <w:marRight w:val="0"/>
      <w:marTop w:val="0"/>
      <w:marBottom w:val="0"/>
      <w:divBdr>
        <w:top w:val="none" w:sz="0" w:space="0" w:color="auto"/>
        <w:left w:val="none" w:sz="0" w:space="0" w:color="auto"/>
        <w:bottom w:val="none" w:sz="0" w:space="0" w:color="auto"/>
        <w:right w:val="none" w:sz="0" w:space="0" w:color="auto"/>
      </w:divBdr>
    </w:div>
    <w:div w:id="1418017434">
      <w:bodyDiv w:val="1"/>
      <w:marLeft w:val="0"/>
      <w:marRight w:val="0"/>
      <w:marTop w:val="0"/>
      <w:marBottom w:val="0"/>
      <w:divBdr>
        <w:top w:val="none" w:sz="0" w:space="0" w:color="auto"/>
        <w:left w:val="none" w:sz="0" w:space="0" w:color="auto"/>
        <w:bottom w:val="none" w:sz="0" w:space="0" w:color="auto"/>
        <w:right w:val="none" w:sz="0" w:space="0" w:color="auto"/>
      </w:divBdr>
      <w:divsChild>
        <w:div w:id="175341539">
          <w:marLeft w:val="0"/>
          <w:marRight w:val="0"/>
          <w:marTop w:val="0"/>
          <w:marBottom w:val="0"/>
          <w:divBdr>
            <w:top w:val="none" w:sz="0" w:space="0" w:color="auto"/>
            <w:left w:val="none" w:sz="0" w:space="0" w:color="auto"/>
            <w:bottom w:val="none" w:sz="0" w:space="0" w:color="auto"/>
            <w:right w:val="none" w:sz="0" w:space="0" w:color="auto"/>
          </w:divBdr>
        </w:div>
      </w:divsChild>
    </w:div>
    <w:div w:id="1434323026">
      <w:bodyDiv w:val="1"/>
      <w:marLeft w:val="0"/>
      <w:marRight w:val="0"/>
      <w:marTop w:val="0"/>
      <w:marBottom w:val="0"/>
      <w:divBdr>
        <w:top w:val="none" w:sz="0" w:space="0" w:color="auto"/>
        <w:left w:val="none" w:sz="0" w:space="0" w:color="auto"/>
        <w:bottom w:val="none" w:sz="0" w:space="0" w:color="auto"/>
        <w:right w:val="none" w:sz="0" w:space="0" w:color="auto"/>
      </w:divBdr>
    </w:div>
    <w:div w:id="1492603686">
      <w:bodyDiv w:val="1"/>
      <w:marLeft w:val="0"/>
      <w:marRight w:val="0"/>
      <w:marTop w:val="0"/>
      <w:marBottom w:val="0"/>
      <w:divBdr>
        <w:top w:val="none" w:sz="0" w:space="0" w:color="auto"/>
        <w:left w:val="none" w:sz="0" w:space="0" w:color="auto"/>
        <w:bottom w:val="none" w:sz="0" w:space="0" w:color="auto"/>
        <w:right w:val="none" w:sz="0" w:space="0" w:color="auto"/>
      </w:divBdr>
    </w:div>
    <w:div w:id="1582906102">
      <w:bodyDiv w:val="1"/>
      <w:marLeft w:val="0"/>
      <w:marRight w:val="0"/>
      <w:marTop w:val="0"/>
      <w:marBottom w:val="0"/>
      <w:divBdr>
        <w:top w:val="none" w:sz="0" w:space="0" w:color="auto"/>
        <w:left w:val="none" w:sz="0" w:space="0" w:color="auto"/>
        <w:bottom w:val="none" w:sz="0" w:space="0" w:color="auto"/>
        <w:right w:val="none" w:sz="0" w:space="0" w:color="auto"/>
      </w:divBdr>
    </w:div>
    <w:div w:id="1584218432">
      <w:bodyDiv w:val="1"/>
      <w:marLeft w:val="0"/>
      <w:marRight w:val="0"/>
      <w:marTop w:val="0"/>
      <w:marBottom w:val="0"/>
      <w:divBdr>
        <w:top w:val="none" w:sz="0" w:space="0" w:color="auto"/>
        <w:left w:val="none" w:sz="0" w:space="0" w:color="auto"/>
        <w:bottom w:val="none" w:sz="0" w:space="0" w:color="auto"/>
        <w:right w:val="none" w:sz="0" w:space="0" w:color="auto"/>
      </w:divBdr>
    </w:div>
    <w:div w:id="1588267506">
      <w:bodyDiv w:val="1"/>
      <w:marLeft w:val="0"/>
      <w:marRight w:val="0"/>
      <w:marTop w:val="0"/>
      <w:marBottom w:val="0"/>
      <w:divBdr>
        <w:top w:val="none" w:sz="0" w:space="0" w:color="auto"/>
        <w:left w:val="none" w:sz="0" w:space="0" w:color="auto"/>
        <w:bottom w:val="none" w:sz="0" w:space="0" w:color="auto"/>
        <w:right w:val="none" w:sz="0" w:space="0" w:color="auto"/>
      </w:divBdr>
    </w:div>
    <w:div w:id="1640182083">
      <w:bodyDiv w:val="1"/>
      <w:marLeft w:val="0"/>
      <w:marRight w:val="0"/>
      <w:marTop w:val="0"/>
      <w:marBottom w:val="0"/>
      <w:divBdr>
        <w:top w:val="none" w:sz="0" w:space="0" w:color="auto"/>
        <w:left w:val="none" w:sz="0" w:space="0" w:color="auto"/>
        <w:bottom w:val="none" w:sz="0" w:space="0" w:color="auto"/>
        <w:right w:val="none" w:sz="0" w:space="0" w:color="auto"/>
      </w:divBdr>
    </w:div>
    <w:div w:id="1719158704">
      <w:bodyDiv w:val="1"/>
      <w:marLeft w:val="0"/>
      <w:marRight w:val="0"/>
      <w:marTop w:val="0"/>
      <w:marBottom w:val="0"/>
      <w:divBdr>
        <w:top w:val="none" w:sz="0" w:space="0" w:color="auto"/>
        <w:left w:val="none" w:sz="0" w:space="0" w:color="auto"/>
        <w:bottom w:val="none" w:sz="0" w:space="0" w:color="auto"/>
        <w:right w:val="none" w:sz="0" w:space="0" w:color="auto"/>
      </w:divBdr>
    </w:div>
    <w:div w:id="1731268053">
      <w:bodyDiv w:val="1"/>
      <w:marLeft w:val="0"/>
      <w:marRight w:val="0"/>
      <w:marTop w:val="0"/>
      <w:marBottom w:val="0"/>
      <w:divBdr>
        <w:top w:val="none" w:sz="0" w:space="0" w:color="auto"/>
        <w:left w:val="none" w:sz="0" w:space="0" w:color="auto"/>
        <w:bottom w:val="none" w:sz="0" w:space="0" w:color="auto"/>
        <w:right w:val="none" w:sz="0" w:space="0" w:color="auto"/>
      </w:divBdr>
    </w:div>
    <w:div w:id="1738437707">
      <w:bodyDiv w:val="1"/>
      <w:marLeft w:val="0"/>
      <w:marRight w:val="0"/>
      <w:marTop w:val="0"/>
      <w:marBottom w:val="0"/>
      <w:divBdr>
        <w:top w:val="none" w:sz="0" w:space="0" w:color="auto"/>
        <w:left w:val="none" w:sz="0" w:space="0" w:color="auto"/>
        <w:bottom w:val="none" w:sz="0" w:space="0" w:color="auto"/>
        <w:right w:val="none" w:sz="0" w:space="0" w:color="auto"/>
      </w:divBdr>
      <w:divsChild>
        <w:div w:id="987588414">
          <w:marLeft w:val="0"/>
          <w:marRight w:val="0"/>
          <w:marTop w:val="0"/>
          <w:marBottom w:val="0"/>
          <w:divBdr>
            <w:top w:val="none" w:sz="0" w:space="0" w:color="auto"/>
            <w:left w:val="none" w:sz="0" w:space="0" w:color="auto"/>
            <w:bottom w:val="none" w:sz="0" w:space="0" w:color="auto"/>
            <w:right w:val="none" w:sz="0" w:space="0" w:color="auto"/>
          </w:divBdr>
        </w:div>
      </w:divsChild>
    </w:div>
    <w:div w:id="1767074400">
      <w:bodyDiv w:val="1"/>
      <w:marLeft w:val="0"/>
      <w:marRight w:val="0"/>
      <w:marTop w:val="0"/>
      <w:marBottom w:val="0"/>
      <w:divBdr>
        <w:top w:val="none" w:sz="0" w:space="0" w:color="auto"/>
        <w:left w:val="none" w:sz="0" w:space="0" w:color="auto"/>
        <w:bottom w:val="none" w:sz="0" w:space="0" w:color="auto"/>
        <w:right w:val="none" w:sz="0" w:space="0" w:color="auto"/>
      </w:divBdr>
    </w:div>
    <w:div w:id="1774082753">
      <w:bodyDiv w:val="1"/>
      <w:marLeft w:val="0"/>
      <w:marRight w:val="0"/>
      <w:marTop w:val="0"/>
      <w:marBottom w:val="0"/>
      <w:divBdr>
        <w:top w:val="none" w:sz="0" w:space="0" w:color="auto"/>
        <w:left w:val="none" w:sz="0" w:space="0" w:color="auto"/>
        <w:bottom w:val="none" w:sz="0" w:space="0" w:color="auto"/>
        <w:right w:val="none" w:sz="0" w:space="0" w:color="auto"/>
      </w:divBdr>
    </w:div>
    <w:div w:id="1774548410">
      <w:bodyDiv w:val="1"/>
      <w:marLeft w:val="0"/>
      <w:marRight w:val="0"/>
      <w:marTop w:val="0"/>
      <w:marBottom w:val="0"/>
      <w:divBdr>
        <w:top w:val="none" w:sz="0" w:space="0" w:color="auto"/>
        <w:left w:val="none" w:sz="0" w:space="0" w:color="auto"/>
        <w:bottom w:val="none" w:sz="0" w:space="0" w:color="auto"/>
        <w:right w:val="none" w:sz="0" w:space="0" w:color="auto"/>
      </w:divBdr>
    </w:div>
    <w:div w:id="1778066195">
      <w:bodyDiv w:val="1"/>
      <w:marLeft w:val="0"/>
      <w:marRight w:val="0"/>
      <w:marTop w:val="0"/>
      <w:marBottom w:val="0"/>
      <w:divBdr>
        <w:top w:val="none" w:sz="0" w:space="0" w:color="auto"/>
        <w:left w:val="none" w:sz="0" w:space="0" w:color="auto"/>
        <w:bottom w:val="none" w:sz="0" w:space="0" w:color="auto"/>
        <w:right w:val="none" w:sz="0" w:space="0" w:color="auto"/>
      </w:divBdr>
      <w:divsChild>
        <w:div w:id="2060741946">
          <w:marLeft w:val="0"/>
          <w:marRight w:val="0"/>
          <w:marTop w:val="0"/>
          <w:marBottom w:val="0"/>
          <w:divBdr>
            <w:top w:val="none" w:sz="0" w:space="0" w:color="auto"/>
            <w:left w:val="none" w:sz="0" w:space="0" w:color="auto"/>
            <w:bottom w:val="none" w:sz="0" w:space="0" w:color="auto"/>
            <w:right w:val="none" w:sz="0" w:space="0" w:color="auto"/>
          </w:divBdr>
        </w:div>
      </w:divsChild>
    </w:div>
    <w:div w:id="1800800961">
      <w:bodyDiv w:val="1"/>
      <w:marLeft w:val="0"/>
      <w:marRight w:val="0"/>
      <w:marTop w:val="0"/>
      <w:marBottom w:val="0"/>
      <w:divBdr>
        <w:top w:val="none" w:sz="0" w:space="0" w:color="auto"/>
        <w:left w:val="none" w:sz="0" w:space="0" w:color="auto"/>
        <w:bottom w:val="none" w:sz="0" w:space="0" w:color="auto"/>
        <w:right w:val="none" w:sz="0" w:space="0" w:color="auto"/>
      </w:divBdr>
    </w:div>
    <w:div w:id="1803844909">
      <w:bodyDiv w:val="1"/>
      <w:marLeft w:val="0"/>
      <w:marRight w:val="0"/>
      <w:marTop w:val="0"/>
      <w:marBottom w:val="0"/>
      <w:divBdr>
        <w:top w:val="none" w:sz="0" w:space="0" w:color="auto"/>
        <w:left w:val="none" w:sz="0" w:space="0" w:color="auto"/>
        <w:bottom w:val="none" w:sz="0" w:space="0" w:color="auto"/>
        <w:right w:val="none" w:sz="0" w:space="0" w:color="auto"/>
      </w:divBdr>
      <w:divsChild>
        <w:div w:id="784496958">
          <w:marLeft w:val="0"/>
          <w:marRight w:val="0"/>
          <w:marTop w:val="0"/>
          <w:marBottom w:val="0"/>
          <w:divBdr>
            <w:top w:val="none" w:sz="0" w:space="0" w:color="auto"/>
            <w:left w:val="none" w:sz="0" w:space="0" w:color="auto"/>
            <w:bottom w:val="none" w:sz="0" w:space="0" w:color="auto"/>
            <w:right w:val="none" w:sz="0" w:space="0" w:color="auto"/>
          </w:divBdr>
        </w:div>
      </w:divsChild>
    </w:div>
    <w:div w:id="1828590070">
      <w:bodyDiv w:val="1"/>
      <w:marLeft w:val="0"/>
      <w:marRight w:val="0"/>
      <w:marTop w:val="0"/>
      <w:marBottom w:val="0"/>
      <w:divBdr>
        <w:top w:val="none" w:sz="0" w:space="0" w:color="auto"/>
        <w:left w:val="none" w:sz="0" w:space="0" w:color="auto"/>
        <w:bottom w:val="none" w:sz="0" w:space="0" w:color="auto"/>
        <w:right w:val="none" w:sz="0" w:space="0" w:color="auto"/>
      </w:divBdr>
    </w:div>
    <w:div w:id="1859000067">
      <w:bodyDiv w:val="1"/>
      <w:marLeft w:val="0"/>
      <w:marRight w:val="0"/>
      <w:marTop w:val="0"/>
      <w:marBottom w:val="0"/>
      <w:divBdr>
        <w:top w:val="none" w:sz="0" w:space="0" w:color="auto"/>
        <w:left w:val="none" w:sz="0" w:space="0" w:color="auto"/>
        <w:bottom w:val="none" w:sz="0" w:space="0" w:color="auto"/>
        <w:right w:val="none" w:sz="0" w:space="0" w:color="auto"/>
      </w:divBdr>
      <w:divsChild>
        <w:div w:id="314379508">
          <w:marLeft w:val="0"/>
          <w:marRight w:val="0"/>
          <w:marTop w:val="0"/>
          <w:marBottom w:val="0"/>
          <w:divBdr>
            <w:top w:val="none" w:sz="0" w:space="0" w:color="auto"/>
            <w:left w:val="none" w:sz="0" w:space="0" w:color="auto"/>
            <w:bottom w:val="none" w:sz="0" w:space="0" w:color="auto"/>
            <w:right w:val="none" w:sz="0" w:space="0" w:color="auto"/>
          </w:divBdr>
        </w:div>
      </w:divsChild>
    </w:div>
    <w:div w:id="1866406952">
      <w:bodyDiv w:val="1"/>
      <w:marLeft w:val="0"/>
      <w:marRight w:val="0"/>
      <w:marTop w:val="0"/>
      <w:marBottom w:val="0"/>
      <w:divBdr>
        <w:top w:val="none" w:sz="0" w:space="0" w:color="auto"/>
        <w:left w:val="none" w:sz="0" w:space="0" w:color="auto"/>
        <w:bottom w:val="none" w:sz="0" w:space="0" w:color="auto"/>
        <w:right w:val="none" w:sz="0" w:space="0" w:color="auto"/>
      </w:divBdr>
    </w:div>
    <w:div w:id="1873304546">
      <w:bodyDiv w:val="1"/>
      <w:marLeft w:val="0"/>
      <w:marRight w:val="0"/>
      <w:marTop w:val="0"/>
      <w:marBottom w:val="0"/>
      <w:divBdr>
        <w:top w:val="none" w:sz="0" w:space="0" w:color="auto"/>
        <w:left w:val="none" w:sz="0" w:space="0" w:color="auto"/>
        <w:bottom w:val="none" w:sz="0" w:space="0" w:color="auto"/>
        <w:right w:val="none" w:sz="0" w:space="0" w:color="auto"/>
      </w:divBdr>
      <w:divsChild>
        <w:div w:id="49113181">
          <w:marLeft w:val="0"/>
          <w:marRight w:val="0"/>
          <w:marTop w:val="0"/>
          <w:marBottom w:val="0"/>
          <w:divBdr>
            <w:top w:val="none" w:sz="0" w:space="0" w:color="auto"/>
            <w:left w:val="none" w:sz="0" w:space="0" w:color="auto"/>
            <w:bottom w:val="none" w:sz="0" w:space="0" w:color="auto"/>
            <w:right w:val="none" w:sz="0" w:space="0" w:color="auto"/>
          </w:divBdr>
          <w:divsChild>
            <w:div w:id="1253589433">
              <w:marLeft w:val="0"/>
              <w:marRight w:val="0"/>
              <w:marTop w:val="0"/>
              <w:marBottom w:val="0"/>
              <w:divBdr>
                <w:top w:val="none" w:sz="0" w:space="0" w:color="auto"/>
                <w:left w:val="none" w:sz="0" w:space="0" w:color="auto"/>
                <w:bottom w:val="none" w:sz="0" w:space="0" w:color="auto"/>
                <w:right w:val="none" w:sz="0" w:space="0" w:color="auto"/>
              </w:divBdr>
              <w:divsChild>
                <w:div w:id="855390888">
                  <w:marLeft w:val="0"/>
                  <w:marRight w:val="0"/>
                  <w:marTop w:val="0"/>
                  <w:marBottom w:val="0"/>
                  <w:divBdr>
                    <w:top w:val="none" w:sz="0" w:space="0" w:color="auto"/>
                    <w:left w:val="none" w:sz="0" w:space="0" w:color="auto"/>
                    <w:bottom w:val="none" w:sz="0" w:space="0" w:color="auto"/>
                    <w:right w:val="none" w:sz="0" w:space="0" w:color="auto"/>
                  </w:divBdr>
                  <w:divsChild>
                    <w:div w:id="955212061">
                      <w:marLeft w:val="0"/>
                      <w:marRight w:val="0"/>
                      <w:marTop w:val="0"/>
                      <w:marBottom w:val="0"/>
                      <w:divBdr>
                        <w:top w:val="none" w:sz="0" w:space="0" w:color="auto"/>
                        <w:left w:val="none" w:sz="0" w:space="0" w:color="auto"/>
                        <w:bottom w:val="none" w:sz="0" w:space="0" w:color="auto"/>
                        <w:right w:val="none" w:sz="0" w:space="0" w:color="auto"/>
                      </w:divBdr>
                      <w:divsChild>
                        <w:div w:id="1992714369">
                          <w:marLeft w:val="0"/>
                          <w:marRight w:val="0"/>
                          <w:marTop w:val="0"/>
                          <w:marBottom w:val="0"/>
                          <w:divBdr>
                            <w:top w:val="none" w:sz="0" w:space="0" w:color="auto"/>
                            <w:left w:val="none" w:sz="0" w:space="0" w:color="auto"/>
                            <w:bottom w:val="none" w:sz="0" w:space="0" w:color="auto"/>
                            <w:right w:val="none" w:sz="0" w:space="0" w:color="auto"/>
                          </w:divBdr>
                          <w:divsChild>
                            <w:div w:id="1349528592">
                              <w:marLeft w:val="0"/>
                              <w:marRight w:val="0"/>
                              <w:marTop w:val="0"/>
                              <w:marBottom w:val="0"/>
                              <w:divBdr>
                                <w:top w:val="none" w:sz="0" w:space="0" w:color="auto"/>
                                <w:left w:val="none" w:sz="0" w:space="0" w:color="auto"/>
                                <w:bottom w:val="none" w:sz="0" w:space="0" w:color="auto"/>
                                <w:right w:val="none" w:sz="0" w:space="0" w:color="auto"/>
                              </w:divBdr>
                              <w:divsChild>
                                <w:div w:id="130489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4883721">
      <w:bodyDiv w:val="1"/>
      <w:marLeft w:val="0"/>
      <w:marRight w:val="0"/>
      <w:marTop w:val="0"/>
      <w:marBottom w:val="0"/>
      <w:divBdr>
        <w:top w:val="none" w:sz="0" w:space="0" w:color="auto"/>
        <w:left w:val="none" w:sz="0" w:space="0" w:color="auto"/>
        <w:bottom w:val="none" w:sz="0" w:space="0" w:color="auto"/>
        <w:right w:val="none" w:sz="0" w:space="0" w:color="auto"/>
      </w:divBdr>
    </w:div>
    <w:div w:id="1882673092">
      <w:bodyDiv w:val="1"/>
      <w:marLeft w:val="0"/>
      <w:marRight w:val="0"/>
      <w:marTop w:val="0"/>
      <w:marBottom w:val="0"/>
      <w:divBdr>
        <w:top w:val="none" w:sz="0" w:space="0" w:color="auto"/>
        <w:left w:val="none" w:sz="0" w:space="0" w:color="auto"/>
        <w:bottom w:val="none" w:sz="0" w:space="0" w:color="auto"/>
        <w:right w:val="none" w:sz="0" w:space="0" w:color="auto"/>
      </w:divBdr>
    </w:div>
    <w:div w:id="1941982496">
      <w:bodyDiv w:val="1"/>
      <w:marLeft w:val="0"/>
      <w:marRight w:val="0"/>
      <w:marTop w:val="0"/>
      <w:marBottom w:val="0"/>
      <w:divBdr>
        <w:top w:val="none" w:sz="0" w:space="0" w:color="auto"/>
        <w:left w:val="none" w:sz="0" w:space="0" w:color="auto"/>
        <w:bottom w:val="none" w:sz="0" w:space="0" w:color="auto"/>
        <w:right w:val="none" w:sz="0" w:space="0" w:color="auto"/>
      </w:divBdr>
    </w:div>
    <w:div w:id="1962609756">
      <w:bodyDiv w:val="1"/>
      <w:marLeft w:val="0"/>
      <w:marRight w:val="0"/>
      <w:marTop w:val="0"/>
      <w:marBottom w:val="0"/>
      <w:divBdr>
        <w:top w:val="none" w:sz="0" w:space="0" w:color="auto"/>
        <w:left w:val="none" w:sz="0" w:space="0" w:color="auto"/>
        <w:bottom w:val="none" w:sz="0" w:space="0" w:color="auto"/>
        <w:right w:val="none" w:sz="0" w:space="0" w:color="auto"/>
      </w:divBdr>
    </w:div>
    <w:div w:id="1985423815">
      <w:bodyDiv w:val="1"/>
      <w:marLeft w:val="0"/>
      <w:marRight w:val="0"/>
      <w:marTop w:val="0"/>
      <w:marBottom w:val="0"/>
      <w:divBdr>
        <w:top w:val="none" w:sz="0" w:space="0" w:color="auto"/>
        <w:left w:val="none" w:sz="0" w:space="0" w:color="auto"/>
        <w:bottom w:val="none" w:sz="0" w:space="0" w:color="auto"/>
        <w:right w:val="none" w:sz="0" w:space="0" w:color="auto"/>
      </w:divBdr>
    </w:div>
    <w:div w:id="1986735907">
      <w:bodyDiv w:val="1"/>
      <w:marLeft w:val="0"/>
      <w:marRight w:val="0"/>
      <w:marTop w:val="0"/>
      <w:marBottom w:val="0"/>
      <w:divBdr>
        <w:top w:val="none" w:sz="0" w:space="0" w:color="auto"/>
        <w:left w:val="none" w:sz="0" w:space="0" w:color="auto"/>
        <w:bottom w:val="none" w:sz="0" w:space="0" w:color="auto"/>
        <w:right w:val="none" w:sz="0" w:space="0" w:color="auto"/>
      </w:divBdr>
    </w:div>
    <w:div w:id="1993558809">
      <w:bodyDiv w:val="1"/>
      <w:marLeft w:val="0"/>
      <w:marRight w:val="0"/>
      <w:marTop w:val="0"/>
      <w:marBottom w:val="0"/>
      <w:divBdr>
        <w:top w:val="none" w:sz="0" w:space="0" w:color="auto"/>
        <w:left w:val="none" w:sz="0" w:space="0" w:color="auto"/>
        <w:bottom w:val="none" w:sz="0" w:space="0" w:color="auto"/>
        <w:right w:val="none" w:sz="0" w:space="0" w:color="auto"/>
      </w:divBdr>
      <w:divsChild>
        <w:div w:id="1136723888">
          <w:marLeft w:val="0"/>
          <w:marRight w:val="0"/>
          <w:marTop w:val="0"/>
          <w:marBottom w:val="0"/>
          <w:divBdr>
            <w:top w:val="none" w:sz="0" w:space="0" w:color="auto"/>
            <w:left w:val="none" w:sz="0" w:space="0" w:color="auto"/>
            <w:bottom w:val="none" w:sz="0" w:space="0" w:color="auto"/>
            <w:right w:val="none" w:sz="0" w:space="0" w:color="auto"/>
          </w:divBdr>
        </w:div>
      </w:divsChild>
    </w:div>
    <w:div w:id="2021081776">
      <w:bodyDiv w:val="1"/>
      <w:marLeft w:val="0"/>
      <w:marRight w:val="0"/>
      <w:marTop w:val="0"/>
      <w:marBottom w:val="0"/>
      <w:divBdr>
        <w:top w:val="none" w:sz="0" w:space="0" w:color="auto"/>
        <w:left w:val="none" w:sz="0" w:space="0" w:color="auto"/>
        <w:bottom w:val="none" w:sz="0" w:space="0" w:color="auto"/>
        <w:right w:val="none" w:sz="0" w:space="0" w:color="auto"/>
      </w:divBdr>
    </w:div>
    <w:div w:id="2031177811">
      <w:bodyDiv w:val="1"/>
      <w:marLeft w:val="0"/>
      <w:marRight w:val="0"/>
      <w:marTop w:val="0"/>
      <w:marBottom w:val="0"/>
      <w:divBdr>
        <w:top w:val="none" w:sz="0" w:space="0" w:color="auto"/>
        <w:left w:val="none" w:sz="0" w:space="0" w:color="auto"/>
        <w:bottom w:val="none" w:sz="0" w:space="0" w:color="auto"/>
        <w:right w:val="none" w:sz="0" w:space="0" w:color="auto"/>
      </w:divBdr>
    </w:div>
    <w:div w:id="2105687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6.jpeg" /><Relationship Id="rId18" Type="http://schemas.openxmlformats.org/officeDocument/2006/relationships/image" Target="media/image11.png" /><Relationship Id="rId26" Type="http://schemas.openxmlformats.org/officeDocument/2006/relationships/hyperlink" Target="https://open.endole.co.uk/insight/company/00967403-kentucky-fried-chicken-great-britain-limited" TargetMode="External" /><Relationship Id="rId39"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image" Target="media/image14.jpeg" /><Relationship Id="rId34" Type="http://schemas.openxmlformats.org/officeDocument/2006/relationships/hyperlink" Target="https://doi.org/10.1108/02634509510097793" TargetMode="External" /><Relationship Id="rId7" Type="http://schemas.openxmlformats.org/officeDocument/2006/relationships/image" Target="media/image1.jpeg" /><Relationship Id="rId12" Type="http://schemas.openxmlformats.org/officeDocument/2006/relationships/hyperlink" Target="https://marketingmix.co.uk/" TargetMode="External" /><Relationship Id="rId17" Type="http://schemas.openxmlformats.org/officeDocument/2006/relationships/image" Target="media/image10.png" /><Relationship Id="rId25" Type="http://schemas.openxmlformats.org/officeDocument/2006/relationships/hyperlink" Target="https://www.researchgate.net/publication/371536633_Reflection_and_peer_assessment_to_promote_self-directed_learning_in_higher_education" TargetMode="External" /><Relationship Id="rId33" Type="http://schemas.openxmlformats.org/officeDocument/2006/relationships/hyperlink" Target="https://doi.org/10.30977/ETK.2225-2304.2024.44.165" TargetMode="External" /><Relationship Id="rId38" Type="http://schemas.openxmlformats.org/officeDocument/2006/relationships/hyperlink" Target="https://www.theguardian.com/food/2024/nov/23/kfc-drops-pledge-to-stop-using-frankenchickens-in-the-uk" TargetMode="External" /><Relationship Id="rId2" Type="http://schemas.openxmlformats.org/officeDocument/2006/relationships/styles" Target="styles.xml" /><Relationship Id="rId16" Type="http://schemas.openxmlformats.org/officeDocument/2006/relationships/image" Target="media/image9.jpg" /><Relationship Id="rId20" Type="http://schemas.openxmlformats.org/officeDocument/2006/relationships/image" Target="media/image13.png" /><Relationship Id="rId29" Type="http://schemas.openxmlformats.org/officeDocument/2006/relationships/hyperlink" Target="https://marketingmix.co.uk/" TargetMode="External" /><Relationship Id="rId41"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doi.org/10.1186/s40991-016-0004-6" TargetMode="External" /><Relationship Id="rId32" Type="http://schemas.openxmlformats.org/officeDocument/2006/relationships/hyperlink" Target="https://doi.org/10.1016/j.jclepro.2021.129827" TargetMode="External" /><Relationship Id="rId37" Type="http://schemas.openxmlformats.org/officeDocument/2006/relationships/hyperlink" Target="https://doi.org/10.1080/13602381.2019.1584487" TargetMode="External" /><Relationship Id="rId40"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image" Target="media/image8.jpeg" /><Relationship Id="rId23" Type="http://schemas.openxmlformats.org/officeDocument/2006/relationships/hyperlink" Target="https://bbs.gov.bd/pages/news/per-capita-income-2769-us-2024-2025-gdp-55150262-million-bdt-2024-2025-i0dibz-69b6488255db8e93577b4a7" TargetMode="External" /><Relationship Id="rId28" Type="http://schemas.openxmlformats.org/officeDocument/2006/relationships/hyperlink" Target="https://doi.org/10.3126/njhtm.v6i2.85612" TargetMode="External" /><Relationship Id="rId36" Type="http://schemas.openxmlformats.org/officeDocument/2006/relationships/hyperlink" Target="https://www.transcombd.com/businesses/restaurant-franchise/transcom-food-ltd/" TargetMode="External" /><Relationship Id="rId10" Type="http://schemas.openxmlformats.org/officeDocument/2006/relationships/image" Target="media/image4.png" /><Relationship Id="rId19" Type="http://schemas.openxmlformats.org/officeDocument/2006/relationships/image" Target="media/image12.png" /><Relationship Id="rId31" Type="http://schemas.openxmlformats.org/officeDocument/2006/relationships/hyperlink" Target="https://strategicmanagementinsight.com/tools/carrolls-csr-pyramid/"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hyperlink" Target="https://www.greatideasforteachingmarketing.com/classic-case-study-the-kfc-fck-campaign/" TargetMode="External" /><Relationship Id="rId30" Type="http://schemas.openxmlformats.org/officeDocument/2006/relationships/hyperlink" Target="https://www.ons.gov.uk/economy/inflationandpriceindices" TargetMode="External" /><Relationship Id="rId35" Type="http://schemas.openxmlformats.org/officeDocument/2006/relationships/hyperlink" Target="https://www.theculturefactor.com/country-comparison-tool?countries=bangladesh%2Cunited+kingdom" TargetMode="External" /></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E5D31-B3AC-4381-8199-B845459190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8586</Words>
  <Characters>48943</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HTC</dc:creator>
  <cp:keywords/>
  <dc:description/>
  <cp:lastModifiedBy>Azazul Haque</cp:lastModifiedBy>
  <cp:revision>2</cp:revision>
  <cp:lastPrinted>2026-04-05T13:16:00Z</cp:lastPrinted>
  <dcterms:created xsi:type="dcterms:W3CDTF">2026-04-14T12:27:00Z</dcterms:created>
  <dcterms:modified xsi:type="dcterms:W3CDTF">2026-04-14T12:27:00Z</dcterms:modified>
</cp:coreProperties>
</file>