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16ACBA2D"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5163C6">
              <w:rPr>
                <w:rFonts w:ascii="Times New Roman" w:hAnsi="Times New Roman" w:cs="Times New Roman"/>
                <w:b/>
                <w:sz w:val="48"/>
              </w:rPr>
              <w:t>Kelly Thomas</w:t>
            </w:r>
          </w:p>
          <w:p w14:paraId="2CEE7446" w14:textId="77777777" w:rsidR="00943FDB" w:rsidRDefault="00943FDB" w:rsidP="00415891">
            <w:pPr>
              <w:ind w:right="-957"/>
              <w:rPr>
                <w:rFonts w:ascii="Times New Roman" w:hAnsi="Times New Roman" w:cs="Times New Roman"/>
                <w:b/>
                <w:sz w:val="48"/>
              </w:rPr>
            </w:pPr>
          </w:p>
          <w:p w14:paraId="52EF6683" w14:textId="141671FD"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5163C6">
              <w:rPr>
                <w:rFonts w:ascii="Times New Roman" w:hAnsi="Times New Roman" w:cs="Times New Roman"/>
                <w:b/>
                <w:sz w:val="48"/>
              </w:rPr>
              <w:t xml:space="preserve"> </w:t>
            </w:r>
            <w:hyperlink r:id="rId6" w:history="1">
              <w:r w:rsidR="00DD1440" w:rsidRPr="00681997">
                <w:rPr>
                  <w:rStyle w:val="Hyperlink"/>
                  <w:rFonts w:ascii="Times New Roman" w:hAnsi="Times New Roman" w:cs="Times New Roman"/>
                  <w:b/>
                  <w:sz w:val="48"/>
                </w:rPr>
                <w:t>KMGThomas@carmarthenshire.gov.uk</w:t>
              </w:r>
            </w:hyperlink>
          </w:p>
          <w:p w14:paraId="566E6D71" w14:textId="14B08EC6" w:rsidR="00DD1440" w:rsidRDefault="00000000" w:rsidP="00415891">
            <w:pPr>
              <w:ind w:right="-957"/>
              <w:rPr>
                <w:rFonts w:ascii="Times New Roman" w:hAnsi="Times New Roman" w:cs="Times New Roman"/>
                <w:b/>
                <w:sz w:val="48"/>
              </w:rPr>
            </w:pPr>
            <w:hyperlink r:id="rId7" w:history="1">
              <w:r w:rsidR="00DD1440" w:rsidRPr="00681997">
                <w:rPr>
                  <w:rStyle w:val="Hyperlink"/>
                  <w:rFonts w:ascii="Times New Roman" w:hAnsi="Times New Roman" w:cs="Times New Roman"/>
                  <w:b/>
                  <w:sz w:val="48"/>
                </w:rPr>
                <w:t>XxKellyGxx83@aol.com</w:t>
              </w:r>
            </w:hyperlink>
            <w:r w:rsidR="00DD1440">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4128B356" w14:textId="377C24C8"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D26E8E">
              <w:rPr>
                <w:rFonts w:ascii="Times New Roman" w:hAnsi="Times New Roman" w:cs="Times New Roman"/>
                <w:b/>
                <w:sz w:val="48"/>
              </w:rPr>
              <w:t xml:space="preserve"> 22</w:t>
            </w:r>
            <w:r w:rsidR="0037398B">
              <w:rPr>
                <w:rFonts w:ascii="Times New Roman" w:hAnsi="Times New Roman" w:cs="Times New Roman"/>
                <w:b/>
                <w:sz w:val="48"/>
              </w:rPr>
              <w:t>38484</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150FA0A9" w14:textId="77777777" w:rsidR="00012E5A" w:rsidRDefault="00012E5A" w:rsidP="00012E5A">
            <w:pPr>
              <w:jc w:val="both"/>
            </w:pPr>
          </w:p>
          <w:p w14:paraId="13931EB5" w14:textId="20EFA6BC" w:rsidR="00012E5A" w:rsidRDefault="00012E5A" w:rsidP="00012E5A">
            <w:pPr>
              <w:jc w:val="both"/>
            </w:pPr>
            <w:r>
              <w:t xml:space="preserve">Within this assignment I’ll aim to critically reflect upon my professional development over my first year of professional practice as a social worker. This has consisted of employment within both a mental health and a physical disabilities team, within adult services and the same locality. I’ll reflect upon areas of professional development that I have identified and consider how I intend to achieve these, by using </w:t>
            </w:r>
            <w:r>
              <w:lastRenderedPageBreak/>
              <w:t>Borton</w:t>
            </w:r>
            <w:r w:rsidR="005F3FF0">
              <w:t>’s ‘</w:t>
            </w:r>
            <w:r>
              <w:t>Model of Reflection’</w:t>
            </w:r>
            <w:r w:rsidR="005F3FF0">
              <w:t xml:space="preserve"> </w:t>
            </w:r>
            <w:r w:rsidR="00A64118">
              <w:t>(</w:t>
            </w:r>
            <w:r w:rsidR="005F3FF0">
              <w:t>1970)</w:t>
            </w:r>
            <w:r>
              <w:t>. This model asks the questions ‘What?’ ‘So what?’ and ‘Now what?’, which was first published within the book titled ‘Reach, Touch, Teach’</w:t>
            </w:r>
            <w:r w:rsidR="005F3FF0">
              <w:t xml:space="preserve"> (</w:t>
            </w:r>
            <w:r>
              <w:t>Borton 1970</w:t>
            </w:r>
            <w:r w:rsidR="00F042BD">
              <w:t>)</w:t>
            </w:r>
            <w:r>
              <w:t xml:space="preserve">.  </w:t>
            </w:r>
          </w:p>
          <w:p w14:paraId="5AB7CE83" w14:textId="77777777" w:rsidR="00012E5A" w:rsidRDefault="00012E5A" w:rsidP="00012E5A">
            <w:pPr>
              <w:jc w:val="both"/>
            </w:pPr>
          </w:p>
          <w:p w14:paraId="0E0DB8C9" w14:textId="6D59C2B6" w:rsidR="00012E5A" w:rsidRDefault="00012E5A" w:rsidP="00012E5A">
            <w:pPr>
              <w:jc w:val="both"/>
            </w:pPr>
            <w:r>
              <w:t>Reflecting upon ‘What?</w:t>
            </w:r>
            <w:r w:rsidR="0009006E">
              <w:t>’ (</w:t>
            </w:r>
            <w:r w:rsidR="008468FE">
              <w:t xml:space="preserve">Borton, </w:t>
            </w:r>
            <w:r w:rsidR="0009006E">
              <w:t>1970)</w:t>
            </w:r>
            <w:r>
              <w:t>, Hatfield writes, ‘social workers are involved in the assessment and management of serious risks, either to the person themselves or to other people’</w:t>
            </w:r>
            <w:r w:rsidR="00400A76">
              <w:t xml:space="preserve"> </w:t>
            </w:r>
            <w:r w:rsidR="00570DCC">
              <w:t>(Hatfield, 2013</w:t>
            </w:r>
            <w:r w:rsidR="002E1B62">
              <w:t>, p279)</w:t>
            </w:r>
            <w:r>
              <w:t>. Throughout my first year in practice, I encountered several cases with complex situations in which there were conflicting views and opinions with families questioning individuals’ abilities to make decisions for themselves due to a cognitive decline or what they saw as risky behaviour. Addressing these situations, I found that using motivational interviewing and being person centred in my approach aided in building my confidence to have difficult discussions as I believe that an individual is the expert in their own life using their lived experience to inform their decision-making. As my confidence grew so did my decision-making skills and professional judgement to identify the need for undertaking a mental capacity assessment, subsequent best interest meeting and discussions in line with the Mental Capacity Act</w:t>
            </w:r>
            <w:r w:rsidR="00B16AEA">
              <w:t xml:space="preserve"> </w:t>
            </w:r>
            <w:r>
              <w:t>2005</w:t>
            </w:r>
            <w:r w:rsidR="00B16AEA">
              <w:t xml:space="preserve"> (</w:t>
            </w:r>
            <w:r w:rsidR="00B16AEA" w:rsidRPr="00B16AEA">
              <w:rPr>
                <w:i/>
                <w:iCs/>
              </w:rPr>
              <w:t>MCA 2005</w:t>
            </w:r>
            <w:r w:rsidR="00B16AEA">
              <w:t>)</w:t>
            </w:r>
            <w:r>
              <w:t xml:space="preserve">. By developing these skills, it achieved a collaborative approach to assessment and best interest decision-making when exploring the individuals wishes, choice, views, and least restrictive options for weighing up the decision-making process. </w:t>
            </w:r>
          </w:p>
          <w:p w14:paraId="68E8CB3E" w14:textId="77777777" w:rsidR="00012E5A" w:rsidRDefault="00012E5A" w:rsidP="00012E5A">
            <w:pPr>
              <w:jc w:val="both"/>
            </w:pPr>
          </w:p>
          <w:p w14:paraId="3F769EE2" w14:textId="5EEC8BAE" w:rsidR="00012E5A" w:rsidRDefault="00012E5A" w:rsidP="00012E5A">
            <w:pPr>
              <w:jc w:val="both"/>
            </w:pPr>
            <w:r>
              <w:t>The Codes of Professional Practice for Social Care Workers (COPP</w:t>
            </w:r>
            <w:r w:rsidR="007B4AD8">
              <w:t xml:space="preserve"> 2017</w:t>
            </w:r>
            <w:r>
              <w:t xml:space="preserve">), </w:t>
            </w:r>
            <w:r w:rsidR="00615F61">
              <w:t>(</w:t>
            </w:r>
            <w:r>
              <w:t>Social Care Wales 2017</w:t>
            </w:r>
            <w:r w:rsidR="00615F61">
              <w:t>)</w:t>
            </w:r>
            <w:r>
              <w:t>, which sets out the standards for professional conduct, stipulates that it’s imperative that social workers conduct themselves in a manner which respects the wishes and views of the people, promotes their rights and well-being, ensuring that their behaviour doesn’t harm themselves or others. I learnt that being person-centred in my approach promoted this, however, reflecting upon</w:t>
            </w:r>
            <w:r w:rsidR="00A3505E">
              <w:t xml:space="preserve"> </w:t>
            </w:r>
            <w:r>
              <w:t xml:space="preserve">‘So What?’ </w:t>
            </w:r>
            <w:r w:rsidR="00A3505E">
              <w:t>(Borton 1970)</w:t>
            </w:r>
            <w:r>
              <w:t>, I found it emotionally difficult in situations when there was no Lasting Power of Attorney (LPA) appointed when best interest decisions were needed. I questioned my personal values and beliefs on risk taking behaviour and reflected if I was making decisions as defensible practice rather than being positive risk taking in my professional judgement. As argued by Cree and Wallace</w:t>
            </w:r>
            <w:r w:rsidR="00FD3017">
              <w:t>,</w:t>
            </w:r>
            <w:r>
              <w:t xml:space="preserve"> there’s an expectation placed upon social services that risks to vulnerable adults should be controlled, however if we fail ‘the public outcry is characterised by hurt and anger, with the view of ‘we trusted you and you let us down’</w:t>
            </w:r>
            <w:r w:rsidR="007F0B0A">
              <w:t xml:space="preserve"> (</w:t>
            </w:r>
            <w:r w:rsidR="00B26824">
              <w:t xml:space="preserve">Cree and Wallace </w:t>
            </w:r>
            <w:r w:rsidR="007F0B0A">
              <w:t>2009, p42)</w:t>
            </w:r>
            <w:r>
              <w:t>. Therefore, this year to ensure that my personal values don’t impact upon my decision-making and analysis of assessment, I want to challenge my thinking by discussing the cases in supervision to ensure that I adhere to the COPP</w:t>
            </w:r>
            <w:r w:rsidR="00936AE9">
              <w:t xml:space="preserve"> 2017</w:t>
            </w:r>
            <w:r>
              <w:t xml:space="preserve"> </w:t>
            </w:r>
            <w:r w:rsidR="00291829">
              <w:t xml:space="preserve">(Social Care Wales, </w:t>
            </w:r>
            <w:r>
              <w:t>2017</w:t>
            </w:r>
            <w:r w:rsidR="00291829">
              <w:t>)</w:t>
            </w:r>
            <w:r>
              <w:t xml:space="preserve"> but also conducted my practice in line with legislation. Making these decisions in the best interests of someone is challenging both personally and professionally, and I don’t want to make the wrong decision which could have negative implications upon their wellbeing and quality of life. I do however feel more confident in my practice when working collaboratively with the LPA to explore and weigh-up options of support, and by sharing information on available resources, policies, and procedures, whilst promoting the individuals’ previous known views aided in empowering the LPA with decision-making.</w:t>
            </w:r>
          </w:p>
          <w:p w14:paraId="6E520AE0" w14:textId="77777777" w:rsidR="00012E5A" w:rsidRDefault="00012E5A" w:rsidP="00012E5A">
            <w:pPr>
              <w:jc w:val="both"/>
            </w:pPr>
          </w:p>
          <w:p w14:paraId="75BDA6F2" w14:textId="5A13CCF8" w:rsidR="00FA1BA3" w:rsidRDefault="00012E5A" w:rsidP="00012E5A">
            <w:pPr>
              <w:jc w:val="both"/>
            </w:pPr>
            <w:r>
              <w:t>Looking towards my CPEL year, in relation to</w:t>
            </w:r>
            <w:r w:rsidR="00FC03C7">
              <w:t xml:space="preserve"> </w:t>
            </w:r>
            <w:r>
              <w:t xml:space="preserve">‘Now What?’ </w:t>
            </w:r>
            <w:r w:rsidR="00FC03C7">
              <w:t>(Borton 1970)</w:t>
            </w:r>
            <w:r>
              <w:t xml:space="preserve">, throughout supervision and reflection I’ve identified my areas of development. Firstly, accessing opportunities that challenge my personal and professional values and ethics to ensure that I’m continuing to learn, develop my professionalism, skills, and my emotional intelligence and resilience. Secondly, undertaking a Mental Capacity Assessment where there are concerns about finances as the </w:t>
            </w:r>
            <w:r w:rsidRPr="008D712A">
              <w:rPr>
                <w:i/>
                <w:iCs/>
              </w:rPr>
              <w:t>MCA 2005</w:t>
            </w:r>
            <w:r>
              <w:t xml:space="preserve"> stipulates that capacity is decision specific, as during my first year I’ve not had the opportunity to explore this area. Thirdly, to broaden my understanding of the different types of dementia. To address these learning needs I’ll explore in supervision and peer reflections my analysis into assessment and decision-making skills, paying attention to application of theory into practice such as systems theory to explore risk </w:t>
            </w:r>
            <w:r>
              <w:lastRenderedPageBreak/>
              <w:t>management opportunities to promote the voice of the individual. I’ll aim to enhance my collaborative working with others involved in the individuals care within the best interest decision-making process when there’s no LPA to ensure that the voice of the individual is promoted. I’ve also requested shadowing opportunities to observe a mental capacity assessment regarding ‘management of finances’ being undertaken. I will also apply for training courses and explore research into dementia and mental health to enhance my professional judgement.</w:t>
            </w:r>
            <w:r w:rsidR="00FA1BA3">
              <w:t xml:space="preserve"> </w:t>
            </w:r>
          </w:p>
          <w:p w14:paraId="17A78723" w14:textId="77777777" w:rsidR="00FA1BA3" w:rsidRDefault="00FA1BA3" w:rsidP="00012E5A">
            <w:pPr>
              <w:jc w:val="both"/>
            </w:pPr>
          </w:p>
          <w:p w14:paraId="5E4ECD34" w14:textId="3109AD6B" w:rsidR="004F0E93" w:rsidRDefault="00FA1BA3" w:rsidP="00012E5A">
            <w:pPr>
              <w:jc w:val="both"/>
            </w:pPr>
            <w:r>
              <w:t>Word Count: 81</w:t>
            </w:r>
            <w:r w:rsidR="00626CD6">
              <w:t>1</w:t>
            </w:r>
          </w:p>
          <w:p w14:paraId="08B339DC" w14:textId="77777777" w:rsidR="00012E5A" w:rsidRDefault="00012E5A" w:rsidP="00012E5A">
            <w:pPr>
              <w:jc w:val="both"/>
              <w:rPr>
                <w:highlight w:val="yellow"/>
              </w:rPr>
            </w:pPr>
          </w:p>
          <w:p w14:paraId="70F0030F" w14:textId="6519D8B3" w:rsidR="00012E5A" w:rsidRDefault="00012E5A" w:rsidP="00012E5A">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B87E581" w14:textId="77777777" w:rsidR="00593252" w:rsidRDefault="00593252" w:rsidP="002D6B34">
            <w:pPr>
              <w:jc w:val="both"/>
            </w:pPr>
          </w:p>
          <w:p w14:paraId="25971A25" w14:textId="77777777" w:rsidR="00F5387E" w:rsidRDefault="00F5387E" w:rsidP="00F5387E">
            <w:pPr>
              <w:jc w:val="both"/>
            </w:pPr>
          </w:p>
          <w:p w14:paraId="30D2D0FD" w14:textId="4577BC4D" w:rsidR="00F5387E" w:rsidRDefault="00F5387E" w:rsidP="00F5387E">
            <w:pPr>
              <w:jc w:val="both"/>
            </w:pPr>
            <w:r>
              <w:t xml:space="preserve">Using Borton’s </w:t>
            </w:r>
            <w:r w:rsidR="003C7287">
              <w:t>‘</w:t>
            </w:r>
            <w:r>
              <w:t>Model of Reflection</w:t>
            </w:r>
            <w:r w:rsidR="003C7287">
              <w:t>’ (1970)</w:t>
            </w:r>
            <w:r>
              <w:t xml:space="preserve"> from the book ‘Reach, Touch, Teach’</w:t>
            </w:r>
            <w:r w:rsidR="008665C2">
              <w:t xml:space="preserve"> (Borton, 1970)</w:t>
            </w:r>
            <w:r>
              <w:t xml:space="preserve"> I’ll aim to critically reflect on my Continuing Professional Education and Learning (CPEL) year, by exploring if I’ve achieved my learning needs identified in task 1A. </w:t>
            </w:r>
            <w:r>
              <w:lastRenderedPageBreak/>
              <w:t>Additionally, I’ll discuss further learning identified within supervision to develop my career in becoming an experienced practitioner.</w:t>
            </w:r>
          </w:p>
          <w:p w14:paraId="37563A21" w14:textId="77777777" w:rsidR="00F5387E" w:rsidRDefault="00F5387E" w:rsidP="00F5387E">
            <w:pPr>
              <w:jc w:val="both"/>
            </w:pPr>
          </w:p>
          <w:p w14:paraId="22A841B2" w14:textId="07DADBF8" w:rsidR="00F5387E" w:rsidRDefault="00F5387E" w:rsidP="00F5387E">
            <w:pPr>
              <w:jc w:val="both"/>
            </w:pPr>
            <w:r>
              <w:t>My learning need identified for professional judgement was undertaking a mental capacity assessment specific to finances. Applying Borton’s</w:t>
            </w:r>
            <w:r w:rsidR="00EC486A">
              <w:t xml:space="preserve"> </w:t>
            </w:r>
            <w:r>
              <w:t>model in relation to ‘what?’</w:t>
            </w:r>
            <w:r w:rsidR="00EC486A">
              <w:t xml:space="preserve"> (Borton 1970)</w:t>
            </w:r>
            <w:r>
              <w:t>, I hoped to shadow and then undertake an assessment. I spoke to colleagues and other departments to access opportunities; however, I was unsuccessful. Reflecting on ‘So What?’</w:t>
            </w:r>
            <w:r w:rsidR="00240D57">
              <w:t xml:space="preserve"> (Borton, 1970)</w:t>
            </w:r>
            <w:r>
              <w:t>, I learnt that when undertaking a mental capacity assessment under the Mental Capacity Act 2005 (</w:t>
            </w:r>
            <w:r w:rsidRPr="00E56ECA">
              <w:rPr>
                <w:i/>
                <w:iCs/>
              </w:rPr>
              <w:t>MCA</w:t>
            </w:r>
            <w:r w:rsidR="009616E6" w:rsidRPr="00E56ECA">
              <w:rPr>
                <w:i/>
                <w:iCs/>
              </w:rPr>
              <w:t xml:space="preserve"> 2005</w:t>
            </w:r>
            <w:r>
              <w:t>) capacity is decision specific, and time specific and sensitive as its imperative to give the person the best opportunity to engage</w:t>
            </w:r>
            <w:r w:rsidR="009616E6">
              <w:t xml:space="preserve"> </w:t>
            </w:r>
            <w:r w:rsidR="009616E6" w:rsidRPr="009616E6">
              <w:t>(Wilson and Al, 2011</w:t>
            </w:r>
            <w:r w:rsidR="009616E6">
              <w:t>, p</w:t>
            </w:r>
            <w:r w:rsidR="00E56ECA">
              <w:t>525</w:t>
            </w:r>
            <w:r w:rsidR="009616E6" w:rsidRPr="009616E6">
              <w:t>)</w:t>
            </w:r>
            <w:r>
              <w:t>. I found my ability to participate in shadowing opportunities was hindered due to competing demands in that I’ve had to use my professional judgement to weigh up the needs of my cases and the crisis that they’ve experienced verses my development. Considering ‘Now What?’</w:t>
            </w:r>
            <w:r w:rsidR="00D57B74">
              <w:t xml:space="preserve"> (Borton 1970)</w:t>
            </w:r>
            <w:r>
              <w:t>, in discussion with my mentor, I’ll continue to ask colleagues for opportunities to ensure my professional development, as this is an ongoing learning need.</w:t>
            </w:r>
          </w:p>
          <w:p w14:paraId="13738ABF" w14:textId="77777777" w:rsidR="00533EAB" w:rsidRDefault="00533EAB" w:rsidP="00F5387E">
            <w:pPr>
              <w:jc w:val="both"/>
            </w:pPr>
          </w:p>
          <w:p w14:paraId="2BECFD97" w14:textId="2B2B8927" w:rsidR="00F5387E" w:rsidRDefault="00F5387E" w:rsidP="00F5387E">
            <w:pPr>
              <w:jc w:val="both"/>
            </w:pPr>
            <w:r>
              <w:t>Within analysis into assessment my lea</w:t>
            </w:r>
            <w:r w:rsidR="00533EAB">
              <w:t>r</w:t>
            </w:r>
            <w:r>
              <w:t>ning need was to increase my knowledge on dementia. Using Borton’s</w:t>
            </w:r>
            <w:r w:rsidR="00CB38AC">
              <w:t xml:space="preserve"> </w:t>
            </w:r>
            <w:r>
              <w:t>model, in relation to ‘What?’</w:t>
            </w:r>
            <w:r w:rsidR="00CB38AC">
              <w:t xml:space="preserve"> (Borton 1970)</w:t>
            </w:r>
            <w:r>
              <w:t>, I aimed to attend training opportunities with the local authority, along with my own reading and research, with a view of applying my knowledge to support positive risk taking in working with service users with dementia. Reflecting on ‘So What?’</w:t>
            </w:r>
            <w:r w:rsidR="00CB38AC">
              <w:t xml:space="preserve"> (Borton 1970)</w:t>
            </w:r>
            <w:r>
              <w:t xml:space="preserve"> I’ve participated in dementia training with the local authority, undertaken self-directed learning, and gained on the job experience. I’ve learnt that everyone’s dementia journey is different, and that as described by the Joseph Rowntree Foundation it's sometimes easier to be risk adverse in practice rather than see people with strengths and capabilities</w:t>
            </w:r>
            <w:r w:rsidR="00612BD0">
              <w:t xml:space="preserve"> (2024)</w:t>
            </w:r>
            <w:r>
              <w:t>. In addressing my analysis into assessment, I’ve found that using a person-centred approach to assessment aided with positive risk taking in analysing information provided, and using this approach increased my confidence in my professionalism and analytical skills. Considering ‘Now What?’</w:t>
            </w:r>
            <w:r w:rsidR="00FF45F8">
              <w:t xml:space="preserve"> (Borton 1970)</w:t>
            </w:r>
            <w:r>
              <w:t xml:space="preserve"> within supervision I’ve identified that as evidenced by the Office of National Statistics, there’s an aging population as people are living longer, with 18.6% of the population in Wales and England being over 65 years old, and as such there’s a continued need to develop my knowledge</w:t>
            </w:r>
            <w:r w:rsidR="00E86952">
              <w:t xml:space="preserve"> (2022)</w:t>
            </w:r>
            <w:r>
              <w:t>. My aim is to continue my professional development by accessing ongoing dementia training, as this is an area of work that I’m personally interested in.</w:t>
            </w:r>
          </w:p>
          <w:p w14:paraId="23FE917A" w14:textId="77777777" w:rsidR="00931821" w:rsidRDefault="00931821" w:rsidP="00F5387E">
            <w:pPr>
              <w:jc w:val="both"/>
            </w:pPr>
          </w:p>
          <w:p w14:paraId="7C5B2151" w14:textId="7CB01F70" w:rsidR="00931821" w:rsidRDefault="00F5387E" w:rsidP="00F5387E">
            <w:pPr>
              <w:jc w:val="both"/>
            </w:pPr>
            <w:r>
              <w:t>Accessing opportunities to develop my professionalism, skills, emotional intelligence, and resilience; along with challenging my personal and professional values and ethics was my learning need within collaborative working. Applying Borton’s</w:t>
            </w:r>
            <w:r w:rsidR="00646A56">
              <w:t xml:space="preserve"> model</w:t>
            </w:r>
            <w:r>
              <w:t>, in relation to ‘What?’</w:t>
            </w:r>
            <w:r w:rsidR="00646A56">
              <w:t xml:space="preserve"> (Borton 1970)</w:t>
            </w:r>
            <w:r>
              <w:t>, I wanted to develop my skills in motivational interviewing with service users and professionals, and aimed to use supervision to challenge my values to ensure that they didn’t impact my ability to work collaboratively. Reflecting on ‘So What?’</w:t>
            </w:r>
            <w:r w:rsidR="00E2225B">
              <w:t xml:space="preserve"> (Borton 1970)</w:t>
            </w:r>
            <w:r>
              <w:t xml:space="preserve"> during the year, I gained confidence in my ability to work in partnership with others as I felt comfortable using motivational interviewing, and found supervision critical to developing my professionalism, skills, resilience, and understanding the professional role. However, accessing formal supervision was difficult owing to team changes. As explored by </w:t>
            </w:r>
            <w:r w:rsidR="00E56424">
              <w:t>Phillipson</w:t>
            </w:r>
            <w:r>
              <w:t xml:space="preserve"> having spontaneous discussions with peers can be a significant form of supervision, and I </w:t>
            </w:r>
            <w:r>
              <w:lastRenderedPageBreak/>
              <w:t>found that this informal supervision was the most beneficial in my daily practice</w:t>
            </w:r>
            <w:r w:rsidR="00E56424">
              <w:t xml:space="preserve"> (Phillipson, </w:t>
            </w:r>
            <w:r w:rsidR="00104FB2">
              <w:t>2009, p189)</w:t>
            </w:r>
            <w:r>
              <w:t>. I learnt that working in a hybrid way allowed me to build working relationships with colleagues and professionals to promote opportunities of peer reflections to analysis assessments and reflect on my professional judgement, and gain confidence in communicating with other professionals. Considering ‘Now What?’</w:t>
            </w:r>
            <w:r w:rsidR="003B61A0">
              <w:t xml:space="preserve"> (Borton 1970)</w:t>
            </w:r>
            <w:r>
              <w:t xml:space="preserve"> I’ve identified that as I value peer supervision and reflection, in applying this to my future career I’d like to explore opportunities to mentor colleagues in their learning and development and undertake further learning in becoming a practice educator.</w:t>
            </w:r>
            <w:r w:rsidR="00931821">
              <w:t xml:space="preserve"> </w:t>
            </w:r>
          </w:p>
          <w:p w14:paraId="369986B9" w14:textId="77777777" w:rsidR="00931821" w:rsidRDefault="00931821" w:rsidP="00F5387E">
            <w:pPr>
              <w:jc w:val="both"/>
            </w:pPr>
          </w:p>
          <w:p w14:paraId="396A8E52" w14:textId="47042AAC" w:rsidR="00593252" w:rsidRDefault="00931821" w:rsidP="00F5387E">
            <w:pPr>
              <w:jc w:val="both"/>
            </w:pPr>
            <w:r>
              <w:t>Word count: 70</w:t>
            </w:r>
            <w:r w:rsidR="00EB0A67">
              <w:t>0</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5A7C9DBE" w14:textId="77777777" w:rsidR="00B930D3" w:rsidRDefault="00B930D3" w:rsidP="002D6B34">
            <w:pPr>
              <w:jc w:val="both"/>
            </w:pPr>
          </w:p>
          <w:p w14:paraId="1F686A70" w14:textId="77777777" w:rsidR="00FC49B6" w:rsidRDefault="00E96E46" w:rsidP="002D6B34">
            <w:pPr>
              <w:jc w:val="both"/>
            </w:pPr>
            <w:r w:rsidRPr="00E96E46">
              <w:t>I undertook an assessment with a client and family owing to a decline in health and used motivational interviewing (MI) to deliver a person-centred approach. Following this I received a card which advised that I made them feel valued, their voice mattered, and that I showed empathy during difficult discussions. Reflecting on this feedback has shaped my practice moving forward in that it’s helped me recognize that MI is intrinsic to being person-centred as it recognises that they are the expert in their own life. It also promotes collaborative working, which is a skill I wish to continue to develop with clients with whom I am working with.</w:t>
            </w:r>
            <w:r>
              <w:t xml:space="preserve"> </w:t>
            </w:r>
          </w:p>
          <w:p w14:paraId="2CE6C67B" w14:textId="77777777" w:rsidR="00FC49B6" w:rsidRDefault="00FC49B6" w:rsidP="002D6B34">
            <w:pPr>
              <w:jc w:val="both"/>
            </w:pPr>
          </w:p>
          <w:p w14:paraId="70BA0C19" w14:textId="03C80EA7" w:rsidR="00E96E46" w:rsidRPr="005E17F1" w:rsidRDefault="00E96E46" w:rsidP="002D6B34">
            <w:pPr>
              <w:jc w:val="both"/>
            </w:pPr>
            <w:r>
              <w:t>Word count: 108</w:t>
            </w:r>
          </w:p>
        </w:tc>
      </w:tr>
    </w:tbl>
    <w:p w14:paraId="3E5F404D" w14:textId="77777777" w:rsidR="002530D5" w:rsidRDefault="002530D5"/>
    <w:sectPr w:rsidR="002530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4C6F"/>
    <w:rsid w:val="00012E5A"/>
    <w:rsid w:val="0009006E"/>
    <w:rsid w:val="000A2AB5"/>
    <w:rsid w:val="00104FB2"/>
    <w:rsid w:val="00161A8D"/>
    <w:rsid w:val="001F62C4"/>
    <w:rsid w:val="00212871"/>
    <w:rsid w:val="00237B5B"/>
    <w:rsid w:val="00240D57"/>
    <w:rsid w:val="00247B4B"/>
    <w:rsid w:val="002530D5"/>
    <w:rsid w:val="00291829"/>
    <w:rsid w:val="002E1B62"/>
    <w:rsid w:val="0037398B"/>
    <w:rsid w:val="003B61A0"/>
    <w:rsid w:val="003C7287"/>
    <w:rsid w:val="003E2053"/>
    <w:rsid w:val="00400A76"/>
    <w:rsid w:val="004F0E93"/>
    <w:rsid w:val="005163C6"/>
    <w:rsid w:val="00533EAB"/>
    <w:rsid w:val="00570DCC"/>
    <w:rsid w:val="00593252"/>
    <w:rsid w:val="005C34DB"/>
    <w:rsid w:val="005F3FF0"/>
    <w:rsid w:val="00612BD0"/>
    <w:rsid w:val="00615F61"/>
    <w:rsid w:val="00626CD6"/>
    <w:rsid w:val="00646A56"/>
    <w:rsid w:val="00653641"/>
    <w:rsid w:val="00687D59"/>
    <w:rsid w:val="007B4AD8"/>
    <w:rsid w:val="007C6082"/>
    <w:rsid w:val="007F0B0A"/>
    <w:rsid w:val="007F346B"/>
    <w:rsid w:val="0080345C"/>
    <w:rsid w:val="008468FE"/>
    <w:rsid w:val="008665C2"/>
    <w:rsid w:val="008D712A"/>
    <w:rsid w:val="00931821"/>
    <w:rsid w:val="00936AE9"/>
    <w:rsid w:val="00943FDB"/>
    <w:rsid w:val="009616E6"/>
    <w:rsid w:val="009A4CCD"/>
    <w:rsid w:val="009F21E6"/>
    <w:rsid w:val="00A3505E"/>
    <w:rsid w:val="00A64118"/>
    <w:rsid w:val="00A73D0B"/>
    <w:rsid w:val="00AB232D"/>
    <w:rsid w:val="00B16AEA"/>
    <w:rsid w:val="00B26824"/>
    <w:rsid w:val="00B82F68"/>
    <w:rsid w:val="00B930D3"/>
    <w:rsid w:val="00C0499C"/>
    <w:rsid w:val="00C243FA"/>
    <w:rsid w:val="00C86002"/>
    <w:rsid w:val="00CB2131"/>
    <w:rsid w:val="00CB38AC"/>
    <w:rsid w:val="00D26E8E"/>
    <w:rsid w:val="00D27A91"/>
    <w:rsid w:val="00D57B74"/>
    <w:rsid w:val="00DC3220"/>
    <w:rsid w:val="00DD1440"/>
    <w:rsid w:val="00DF2A2E"/>
    <w:rsid w:val="00E2225B"/>
    <w:rsid w:val="00E5092E"/>
    <w:rsid w:val="00E56424"/>
    <w:rsid w:val="00E56ECA"/>
    <w:rsid w:val="00E86952"/>
    <w:rsid w:val="00E96E46"/>
    <w:rsid w:val="00EB0A67"/>
    <w:rsid w:val="00EC486A"/>
    <w:rsid w:val="00F042BD"/>
    <w:rsid w:val="00F14D32"/>
    <w:rsid w:val="00F5387E"/>
    <w:rsid w:val="00F820AF"/>
    <w:rsid w:val="00FA1BA3"/>
    <w:rsid w:val="00FC03C7"/>
    <w:rsid w:val="00FC49B6"/>
    <w:rsid w:val="00FD3017"/>
    <w:rsid w:val="00FF45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DD1440"/>
    <w:rPr>
      <w:color w:val="0563C1" w:themeColor="hyperlink"/>
      <w:u w:val="single"/>
    </w:rPr>
  </w:style>
  <w:style w:type="character" w:styleId="UnresolvedMention">
    <w:name w:val="Unresolved Mention"/>
    <w:basedOn w:val="DefaultParagraphFont"/>
    <w:uiPriority w:val="99"/>
    <w:semiHidden/>
    <w:unhideWhenUsed/>
    <w:rsid w:val="00DD14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XxKellyGxx83@ao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KMGThomas@carmarthenshire.gov.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6</Pages>
  <Words>2113</Words>
  <Characters>12045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Kelly MG Thomas</cp:lastModifiedBy>
  <cp:revision>61</cp:revision>
  <cp:lastPrinted>2023-02-14T11:26:00Z</cp:lastPrinted>
  <dcterms:created xsi:type="dcterms:W3CDTF">2024-01-29T12:21:00Z</dcterms:created>
  <dcterms:modified xsi:type="dcterms:W3CDTF">2024-02-11T12:24:00Z</dcterms:modified>
</cp:coreProperties>
</file>