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2362B1" w14:paraId="4EADE8D2" wp14:textId="38151003">
      <w:pPr>
        <w:spacing w:line="360" w:lineRule="auto"/>
        <w:jc w:val="center"/>
        <w:rPr>
          <w:rFonts w:ascii="Arial" w:hAnsi="Arial" w:eastAsia="Arial" w:cs="Arial"/>
          <w:b w:val="1"/>
          <w:bCs w:val="1"/>
          <w:noProof w:val="0"/>
          <w:sz w:val="24"/>
          <w:szCs w:val="24"/>
          <w:lang w:val="en-GB"/>
        </w:rPr>
      </w:pPr>
    </w:p>
    <w:p xmlns:wp14="http://schemas.microsoft.com/office/word/2010/wordml" w:rsidP="602362B1" w14:paraId="60F84658" wp14:textId="5C505866">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Marketing plan written for</w:t>
      </w:r>
    </w:p>
    <w:p xmlns:wp14="http://schemas.microsoft.com/office/word/2010/wordml" w:rsidP="602362B1" w14:paraId="36FC7B21" wp14:textId="3A9EEEDB">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Grantley Hall</w:t>
      </w:r>
    </w:p>
    <w:p xmlns:wp14="http://schemas.microsoft.com/office/word/2010/wordml" w:rsidP="602362B1" w14:paraId="35EC8DFC" wp14:textId="29EFC8BF">
      <w:pPr>
        <w:spacing w:line="360" w:lineRule="auto"/>
        <w:jc w:val="center"/>
        <w:rPr>
          <w:rFonts w:ascii="Arial" w:hAnsi="Arial" w:eastAsia="Arial" w:cs="Arial"/>
          <w:b w:val="1"/>
          <w:bCs w:val="1"/>
          <w:noProof w:val="0"/>
          <w:color w:val="FF0000"/>
          <w:sz w:val="24"/>
          <w:szCs w:val="24"/>
          <w:lang w:val="en-GB"/>
        </w:rPr>
      </w:pPr>
      <w:r w:rsidRPr="602362B1" w:rsidR="3F08F6AC">
        <w:rPr>
          <w:rFonts w:ascii="Arial" w:hAnsi="Arial" w:eastAsia="Arial" w:cs="Arial"/>
          <w:b w:val="1"/>
          <w:bCs w:val="1"/>
          <w:noProof w:val="0"/>
          <w:color w:val="FF0000"/>
          <w:sz w:val="24"/>
          <w:szCs w:val="24"/>
          <w:lang w:val="en-GB"/>
        </w:rPr>
        <w:t xml:space="preserve"> </w:t>
      </w:r>
    </w:p>
    <w:p xmlns:wp14="http://schemas.microsoft.com/office/word/2010/wordml" w:rsidP="602362B1" w14:paraId="1BCFBA61" wp14:textId="5B78145F">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0D81D799" wp14:textId="2BC0C8B4">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Student Name</w:t>
      </w:r>
    </w:p>
    <w:p xmlns:wp14="http://schemas.microsoft.com/office/word/2010/wordml" w:rsidP="602362B1" w14:paraId="7B491F0A" wp14:textId="09BCBF21">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Marius Alexandru Neagu</w:t>
      </w:r>
    </w:p>
    <w:p xmlns:wp14="http://schemas.microsoft.com/office/word/2010/wordml" w:rsidP="602362B1" w14:paraId="1F8CAB84" wp14:textId="57446287">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17903606" wp14:textId="2E72FCE2">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3D7DFD29" wp14:textId="7DFDEBF8">
      <w:pPr>
        <w:spacing w:line="360" w:lineRule="auto"/>
        <w:jc w:val="both"/>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790C4169" wp14:textId="39179FDE">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Student ID number</w:t>
      </w:r>
    </w:p>
    <w:p xmlns:wp14="http://schemas.microsoft.com/office/word/2010/wordml" w:rsidP="602362B1" w14:paraId="6233482B" wp14:textId="446FCD0A">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2026287</w:t>
      </w:r>
    </w:p>
    <w:p xmlns:wp14="http://schemas.microsoft.com/office/word/2010/wordml" w:rsidP="602362B1" w14:paraId="0A832CF4" wp14:textId="5E7C4D65">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0A85870E" wp14:textId="3208FB2F">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2B80D421" wp14:textId="5B59C103">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4CF6D516" wp14:textId="2D866B2B">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058E48F5" wp14:textId="4F978F7D">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Marketing Essentials BMIH4005</w:t>
      </w:r>
    </w:p>
    <w:p xmlns:wp14="http://schemas.microsoft.com/office/word/2010/wordml" w:rsidP="602362B1" w14:paraId="529B1607" wp14:textId="00DE4D7B">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48F96D59" wp14:textId="0B2C8DF1">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17784474" wp14:textId="6813B958">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 xml:space="preserve"> </w:t>
      </w:r>
    </w:p>
    <w:p xmlns:wp14="http://schemas.microsoft.com/office/word/2010/wordml" w:rsidP="602362B1" w14:paraId="02DD62C8" wp14:textId="5DE4BEE3">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Lecturer</w:t>
      </w:r>
    </w:p>
    <w:p xmlns:wp14="http://schemas.microsoft.com/office/word/2010/wordml" w:rsidP="602362B1" w14:paraId="41391D00" wp14:textId="1007A5C5">
      <w:pPr>
        <w:spacing w:line="360" w:lineRule="auto"/>
        <w:jc w:val="center"/>
        <w:rPr>
          <w:rFonts w:ascii="Arial" w:hAnsi="Arial" w:eastAsia="Arial" w:cs="Arial"/>
          <w:b w:val="1"/>
          <w:bCs w:val="1"/>
          <w:noProof w:val="0"/>
          <w:sz w:val="24"/>
          <w:szCs w:val="24"/>
          <w:lang w:val="en-GB"/>
        </w:rPr>
      </w:pPr>
      <w:r w:rsidRPr="602362B1" w:rsidR="3F08F6AC">
        <w:rPr>
          <w:rFonts w:ascii="Arial" w:hAnsi="Arial" w:eastAsia="Arial" w:cs="Arial"/>
          <w:b w:val="1"/>
          <w:bCs w:val="1"/>
          <w:noProof w:val="0"/>
          <w:sz w:val="24"/>
          <w:szCs w:val="24"/>
          <w:lang w:val="en-GB"/>
        </w:rPr>
        <w:t>Neil Dyer</w:t>
      </w:r>
    </w:p>
    <w:p xmlns:wp14="http://schemas.microsoft.com/office/word/2010/wordml" w:rsidP="602362B1" w14:paraId="5E5787A5" wp14:textId="30B3D68D">
      <w:pPr>
        <w:pStyle w:val="Normal"/>
        <w:spacing w:line="360" w:lineRule="auto"/>
        <w:rPr>
          <w:rFonts w:ascii="Arial" w:hAnsi="Arial" w:eastAsia="Arial" w:cs="Arial"/>
        </w:rPr>
      </w:pPr>
    </w:p>
    <w:p w:rsidR="602362B1" w:rsidP="602362B1" w:rsidRDefault="602362B1" w14:paraId="7C81808D" w14:textId="2F605ADA">
      <w:pPr>
        <w:pStyle w:val="Normal"/>
        <w:spacing w:line="360" w:lineRule="auto"/>
        <w:rPr>
          <w:rFonts w:ascii="Arial" w:hAnsi="Arial" w:eastAsia="Arial" w:cs="Arial"/>
        </w:rPr>
      </w:pPr>
    </w:p>
    <w:p w:rsidR="602362B1" w:rsidP="602362B1" w:rsidRDefault="602362B1" w14:paraId="081A49F7" w14:textId="2B44DBBF">
      <w:pPr>
        <w:pStyle w:val="Normal"/>
        <w:spacing w:line="360" w:lineRule="auto"/>
        <w:rPr>
          <w:rFonts w:ascii="Arial" w:hAnsi="Arial" w:eastAsia="Arial" w:cs="Arial"/>
        </w:rPr>
      </w:pPr>
    </w:p>
    <w:p w:rsidR="3F08F6AC" w:rsidP="602362B1" w:rsidRDefault="3F08F6AC" w14:paraId="0E86BC10" w14:textId="4437FFF3">
      <w:pPr>
        <w:pStyle w:val="Heading1"/>
        <w:spacing w:line="360" w:lineRule="auto"/>
        <w:rPr>
          <w:rFonts w:ascii="Arial" w:hAnsi="Arial" w:eastAsia="Arial" w:cs="Arial"/>
          <w:b w:val="1"/>
          <w:bCs w:val="1"/>
          <w:noProof w:val="0"/>
          <w:color w:val="000000" w:themeColor="text1" w:themeTint="FF" w:themeShade="FF"/>
          <w:sz w:val="24"/>
          <w:szCs w:val="24"/>
          <w:lang w:val="en-GB"/>
        </w:rPr>
      </w:pPr>
      <w:r w:rsidRPr="602362B1" w:rsidR="3F08F6AC">
        <w:rPr>
          <w:rFonts w:ascii="Arial" w:hAnsi="Arial" w:eastAsia="Arial" w:cs="Arial"/>
          <w:b w:val="1"/>
          <w:bCs w:val="1"/>
          <w:noProof w:val="0"/>
          <w:color w:val="000000" w:themeColor="text1" w:themeTint="FF" w:themeShade="FF"/>
          <w:sz w:val="24"/>
          <w:szCs w:val="24"/>
          <w:lang w:val="en-GB"/>
        </w:rPr>
        <w:t xml:space="preserve">Introduction </w:t>
      </w:r>
    </w:p>
    <w:p w:rsidR="3F08F6AC" w:rsidP="602362B1" w:rsidRDefault="3F08F6AC" w14:paraId="35EF375B" w14:textId="762970C8">
      <w:pPr>
        <w:spacing w:line="360" w:lineRule="auto"/>
        <w:jc w:val="both"/>
        <w:rPr>
          <w:rFonts w:ascii="Arial" w:hAnsi="Arial" w:eastAsia="Arial" w:cs="Arial"/>
          <w:noProof w:val="0"/>
          <w:sz w:val="24"/>
          <w:szCs w:val="24"/>
          <w:lang w:val="en-GB"/>
        </w:rPr>
      </w:pPr>
      <w:r w:rsidRPr="602362B1" w:rsidR="3F08F6AC">
        <w:rPr>
          <w:rFonts w:ascii="Arial" w:hAnsi="Arial" w:eastAsia="Arial" w:cs="Arial"/>
          <w:noProof w:val="0"/>
          <w:sz w:val="24"/>
          <w:szCs w:val="24"/>
          <w:lang w:val="en-GB"/>
        </w:rPr>
        <w:t>Grantley Hall is a restaurant located in North Yorkshire in England. The hotel has 47 rooms and suites where the customers can enjoy a great time with the luxury.  Also, the hotel contents a restaurant and drinking bar beside the garden of the hotel. In the pandemic Covid-19, the business activity of Grantley Hall has been hampered. So, this marketing plan is going to give the organization a new strategy to attract the customers of the organization as before Covid-19. Both the marketing and R&amp;D manager is going to develop the marketing plan for Grantley Hall.</w:t>
      </w:r>
      <w:r>
        <w:br/>
      </w:r>
    </w:p>
    <w:p w:rsidR="3F08F6AC" w:rsidP="602362B1" w:rsidRDefault="3F08F6AC" w14:paraId="10F3C43E" w14:textId="10547B76">
      <w:pPr>
        <w:pStyle w:val="Heading1"/>
        <w:spacing w:line="360" w:lineRule="auto"/>
        <w:rPr>
          <w:rFonts w:ascii="Arial" w:hAnsi="Arial" w:eastAsia="Arial" w:cs="Arial"/>
          <w:b w:val="1"/>
          <w:bCs w:val="1"/>
          <w:noProof w:val="0"/>
          <w:color w:val="000000" w:themeColor="text1" w:themeTint="FF" w:themeShade="FF"/>
          <w:sz w:val="24"/>
          <w:szCs w:val="24"/>
          <w:lang w:val="en-GB"/>
        </w:rPr>
      </w:pPr>
      <w:r w:rsidRPr="602362B1" w:rsidR="3F08F6AC">
        <w:rPr>
          <w:rFonts w:ascii="Arial" w:hAnsi="Arial" w:eastAsia="Arial" w:cs="Arial"/>
          <w:b w:val="1"/>
          <w:bCs w:val="1"/>
          <w:noProof w:val="0"/>
          <w:color w:val="000000" w:themeColor="text1" w:themeTint="FF" w:themeShade="FF"/>
          <w:sz w:val="24"/>
          <w:szCs w:val="24"/>
          <w:lang w:val="en-GB"/>
        </w:rPr>
        <w:t xml:space="preserve">Marketing Mix </w:t>
      </w:r>
    </w:p>
    <w:p w:rsidR="3F08F6AC" w:rsidP="602362B1" w:rsidRDefault="3F08F6AC" w14:paraId="6C478AB8" w14:textId="7A273B8B">
      <w:pPr>
        <w:pStyle w:val="Normal"/>
        <w:spacing w:line="360" w:lineRule="auto"/>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 xml:space="preserve">Product: </w:t>
      </w:r>
      <w:r w:rsidRPr="602362B1" w:rsidR="3F08F6AC">
        <w:rPr>
          <w:rFonts w:ascii="Arial" w:hAnsi="Arial" w:eastAsia="Arial" w:cs="Arial"/>
          <w:noProof w:val="0"/>
          <w:sz w:val="24"/>
          <w:szCs w:val="24"/>
          <w:lang w:val="en-GB"/>
        </w:rPr>
        <w:t>According to</w:t>
      </w:r>
      <w:r w:rsidRPr="602362B1" w:rsidR="3F08F6AC">
        <w:rPr>
          <w:rFonts w:ascii="Arial" w:hAnsi="Arial" w:eastAsia="Arial" w:cs="Arial"/>
          <w:noProof w:val="0"/>
          <w:color w:val="000000" w:themeColor="text1" w:themeTint="FF" w:themeShade="FF"/>
          <w:sz w:val="24"/>
          <w:szCs w:val="24"/>
          <w:lang w:val="en-GB"/>
        </w:rPr>
        <w:t xml:space="preserve"> Baum and Hai (2020), a</w:t>
      </w:r>
      <w:r w:rsidRPr="602362B1" w:rsidR="3F08F6AC">
        <w:rPr>
          <w:rFonts w:ascii="Arial" w:hAnsi="Arial" w:eastAsia="Arial" w:cs="Arial"/>
          <w:noProof w:val="0"/>
          <w:sz w:val="24"/>
          <w:szCs w:val="24"/>
          <w:lang w:val="en-GB"/>
        </w:rPr>
        <w:t>ll the luxury services for enjoying the vacation in the hotel are the products of Grantley Hall. The hotel is offering the customers along with the staying facilities, restaurant and dining with the bar, spa, gym, car facilities, indoor and outdoor games etc. There is also a hall for occasional gatherings and meetings.</w:t>
      </w:r>
    </w:p>
    <w:p w:rsidR="3F08F6AC" w:rsidP="602362B1" w:rsidRDefault="3F08F6AC" w14:paraId="26C06796" w14:textId="126EAB9F">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Price:</w:t>
      </w:r>
      <w:r w:rsidRPr="602362B1" w:rsidR="3F08F6AC">
        <w:rPr>
          <w:rFonts w:ascii="Arial" w:hAnsi="Arial" w:eastAsia="Arial" w:cs="Arial"/>
          <w:noProof w:val="0"/>
          <w:sz w:val="24"/>
          <w:szCs w:val="24"/>
          <w:lang w:val="en-GB"/>
        </w:rPr>
        <w:t xml:space="preserve"> Grantley Hall follows the premium pricing strategy for offering customers premium services. The price of the hotel rooms and suits of Grantley Hall starts from £550 and the price can rise to £2500 according to the services customers enjoys (</w:t>
      </w:r>
      <w:r w:rsidRPr="602362B1" w:rsidR="3F08F6AC">
        <w:rPr>
          <w:rFonts w:ascii="Arial" w:hAnsi="Arial" w:eastAsia="Arial" w:cs="Arial"/>
          <w:noProof w:val="0"/>
          <w:color w:val="000000" w:themeColor="text1" w:themeTint="FF" w:themeShade="FF"/>
          <w:sz w:val="24"/>
          <w:szCs w:val="24"/>
          <w:lang w:val="en-GB"/>
        </w:rPr>
        <w:t>Agarwal et al., 2018)</w:t>
      </w:r>
      <w:r w:rsidRPr="602362B1" w:rsidR="3F08F6AC">
        <w:rPr>
          <w:rFonts w:ascii="Arial" w:hAnsi="Arial" w:eastAsia="Arial" w:cs="Arial"/>
          <w:noProof w:val="0"/>
          <w:sz w:val="24"/>
          <w:szCs w:val="24"/>
          <w:lang w:val="en-GB"/>
        </w:rPr>
        <w:t>.</w:t>
      </w:r>
    </w:p>
    <w:p w:rsidR="3F08F6AC" w:rsidP="602362B1" w:rsidRDefault="3F08F6AC" w14:paraId="71FA887D" w14:textId="78B7FC22">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 xml:space="preserve">Place: </w:t>
      </w:r>
      <w:r w:rsidRPr="602362B1" w:rsidR="3F08F6AC">
        <w:rPr>
          <w:rFonts w:ascii="Arial" w:hAnsi="Arial" w:eastAsia="Arial" w:cs="Arial"/>
          <w:noProof w:val="0"/>
          <w:sz w:val="24"/>
          <w:szCs w:val="24"/>
          <w:lang w:val="en-GB"/>
        </w:rPr>
        <w:t>The hotel has a website for the customers to reach. Also, Grantley Hall has the entry on the tourist’s websites that introduces the hotels to the customers (</w:t>
      </w:r>
      <w:r w:rsidRPr="602362B1" w:rsidR="3F08F6AC">
        <w:rPr>
          <w:rFonts w:ascii="Arial" w:hAnsi="Arial" w:eastAsia="Arial" w:cs="Arial"/>
          <w:noProof w:val="0"/>
          <w:color w:val="000000" w:themeColor="text1" w:themeTint="FF" w:themeShade="FF"/>
          <w:sz w:val="24"/>
          <w:szCs w:val="24"/>
          <w:lang w:val="en-GB"/>
        </w:rPr>
        <w:t>Dabas et al., 2021)</w:t>
      </w:r>
      <w:r w:rsidRPr="602362B1" w:rsidR="3F08F6AC">
        <w:rPr>
          <w:rFonts w:ascii="Arial" w:hAnsi="Arial" w:eastAsia="Arial" w:cs="Arial"/>
          <w:noProof w:val="0"/>
          <w:sz w:val="24"/>
          <w:szCs w:val="24"/>
          <w:lang w:val="en-GB"/>
        </w:rPr>
        <w:t xml:space="preserve">. Customers can also reach the hotel through social media and can observe other customers views there as well. </w:t>
      </w:r>
    </w:p>
    <w:p w:rsidR="3F08F6AC" w:rsidP="602362B1" w:rsidRDefault="3F08F6AC" w14:paraId="41E5FA20" w14:textId="2CB3C3D4">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 xml:space="preserve">Promotion: </w:t>
      </w:r>
      <w:r w:rsidRPr="602362B1" w:rsidR="3F08F6AC">
        <w:rPr>
          <w:rFonts w:ascii="Arial" w:hAnsi="Arial" w:eastAsia="Arial" w:cs="Arial"/>
          <w:noProof w:val="0"/>
          <w:color w:val="000000" w:themeColor="text1" w:themeTint="FF" w:themeShade="FF"/>
          <w:sz w:val="24"/>
          <w:szCs w:val="24"/>
          <w:lang w:val="en-GB"/>
        </w:rPr>
        <w:t>Baum</w:t>
      </w:r>
      <w:r w:rsidRPr="602362B1" w:rsidR="3F08F6AC">
        <w:rPr>
          <w:rFonts w:ascii="Arial" w:hAnsi="Arial" w:eastAsia="Arial" w:cs="Arial"/>
          <w:noProof w:val="0"/>
          <w:sz w:val="24"/>
          <w:szCs w:val="24"/>
          <w:lang w:val="en-GB"/>
        </w:rPr>
        <w:t xml:space="preserve"> et al. (2019) mentioned that the internet will be used for the promotional activities of Grantley Hall. The hotel will promote on social media such as Facebook, Instagram, Twitter etc. One of the main sources for the promotion will be YouTube. Also, in the travelling sits the promotional activities of Grantley Hall will be available.</w:t>
      </w:r>
    </w:p>
    <w:p w:rsidR="602362B1" w:rsidP="602362B1" w:rsidRDefault="602362B1" w14:paraId="6BDF38CE" w14:textId="2A79CEA8">
      <w:pPr>
        <w:spacing w:line="360" w:lineRule="auto"/>
        <w:jc w:val="both"/>
        <w:rPr>
          <w:rFonts w:ascii="Arial" w:hAnsi="Arial" w:eastAsia="Arial" w:cs="Arial"/>
          <w:b w:val="0"/>
          <w:bCs w:val="0"/>
          <w:i w:val="0"/>
          <w:iCs w:val="0"/>
          <w:noProof w:val="0"/>
          <w:color w:val="000000" w:themeColor="text1" w:themeTint="FF" w:themeShade="FF"/>
          <w:sz w:val="14"/>
          <w:szCs w:val="14"/>
          <w:lang w:val="en-GB"/>
        </w:rPr>
      </w:pPr>
    </w:p>
    <w:p w:rsidR="3F08F6AC" w:rsidP="602362B1" w:rsidRDefault="3F08F6AC" w14:paraId="6031AE25" w14:textId="7D7882F1">
      <w:pPr>
        <w:pStyle w:val="Normal"/>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color w:val="000000" w:themeColor="text1" w:themeTint="FF" w:themeShade="FF"/>
          <w:sz w:val="24"/>
          <w:szCs w:val="24"/>
          <w:lang w:val="en-GB"/>
        </w:rPr>
        <w:t>The Marketing Environment (Micro-</w:t>
      </w:r>
      <w:r w:rsidRPr="602362B1" w:rsidR="61680E94">
        <w:rPr>
          <w:rFonts w:ascii="Arial" w:hAnsi="Arial" w:eastAsia="Arial" w:cs="Arial"/>
          <w:b w:val="1"/>
          <w:bCs w:val="1"/>
          <w:noProof w:val="0"/>
          <w:color w:val="000000" w:themeColor="text1" w:themeTint="FF" w:themeShade="FF"/>
          <w:sz w:val="24"/>
          <w:szCs w:val="24"/>
          <w:lang w:val="en-GB"/>
        </w:rPr>
        <w:t>SWOT) Strength</w:t>
      </w:r>
      <w:r w:rsidRPr="602362B1" w:rsidR="3F08F6AC">
        <w:rPr>
          <w:rFonts w:ascii="Arial" w:hAnsi="Arial" w:eastAsia="Arial" w:cs="Arial"/>
          <w:b w:val="1"/>
          <w:bCs w:val="1"/>
          <w:noProof w:val="0"/>
          <w:sz w:val="24"/>
          <w:szCs w:val="24"/>
          <w:lang w:val="en-GB"/>
        </w:rPr>
        <w:t xml:space="preserve">: </w:t>
      </w:r>
      <w:r w:rsidRPr="602362B1" w:rsidR="3F08F6AC">
        <w:rPr>
          <w:rFonts w:ascii="Arial" w:hAnsi="Arial" w:eastAsia="Arial" w:cs="Arial"/>
          <w:noProof w:val="0"/>
          <w:sz w:val="24"/>
          <w:szCs w:val="24"/>
          <w:lang w:val="en-GB"/>
        </w:rPr>
        <w:t>The market value of the brand Grantley Hall is very high. The investment of the hotel is also a strength for Grantley Hall (</w:t>
      </w:r>
      <w:r w:rsidRPr="602362B1" w:rsidR="3F08F6AC">
        <w:rPr>
          <w:rFonts w:ascii="Arial" w:hAnsi="Arial" w:eastAsia="Arial" w:cs="Arial"/>
          <w:noProof w:val="0"/>
          <w:color w:val="000000" w:themeColor="text1" w:themeTint="FF" w:themeShade="FF"/>
          <w:sz w:val="24"/>
          <w:szCs w:val="24"/>
          <w:lang w:val="en-GB"/>
        </w:rPr>
        <w:t>Mzembe et al., 2019)</w:t>
      </w:r>
      <w:r w:rsidRPr="602362B1" w:rsidR="3F08F6AC">
        <w:rPr>
          <w:rFonts w:ascii="Arial" w:hAnsi="Arial" w:eastAsia="Arial" w:cs="Arial"/>
          <w:noProof w:val="0"/>
          <w:sz w:val="24"/>
          <w:szCs w:val="24"/>
          <w:lang w:val="en-GB"/>
        </w:rPr>
        <w:t>. The organi</w:t>
      </w:r>
      <w:r w:rsidRPr="602362B1" w:rsidR="0745DE85">
        <w:rPr>
          <w:rFonts w:ascii="Arial" w:hAnsi="Arial" w:eastAsia="Arial" w:cs="Arial"/>
          <w:noProof w:val="0"/>
          <w:sz w:val="24"/>
          <w:szCs w:val="24"/>
          <w:lang w:val="en-GB"/>
        </w:rPr>
        <w:t>z</w:t>
      </w:r>
      <w:r w:rsidRPr="602362B1" w:rsidR="3F08F6AC">
        <w:rPr>
          <w:rFonts w:ascii="Arial" w:hAnsi="Arial" w:eastAsia="Arial" w:cs="Arial"/>
          <w:noProof w:val="0"/>
          <w:sz w:val="24"/>
          <w:szCs w:val="24"/>
          <w:lang w:val="en-GB"/>
        </w:rPr>
        <w:t>ation has the flexibility to cope with the trends in hospitality management as well. The hotel has a brand value with a high market share as its strength. The food of the hotel is also a strength of it as customers reviews regarding foods are very positive to Grantley Hall.</w:t>
      </w:r>
    </w:p>
    <w:p w:rsidR="3F08F6AC" w:rsidP="602362B1" w:rsidRDefault="3F08F6AC" w14:paraId="0171F04C" w14:textId="5036587E">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 xml:space="preserve">Weakness: </w:t>
      </w:r>
      <w:r w:rsidRPr="602362B1" w:rsidR="3F08F6AC">
        <w:rPr>
          <w:rFonts w:ascii="Arial" w:hAnsi="Arial" w:eastAsia="Arial" w:cs="Arial"/>
          <w:noProof w:val="0"/>
          <w:sz w:val="24"/>
          <w:szCs w:val="24"/>
          <w:lang w:val="en-GB"/>
        </w:rPr>
        <w:t xml:space="preserve">The hotel has its dress code and rules that create a </w:t>
      </w:r>
      <w:r w:rsidRPr="602362B1" w:rsidR="3F08F6AC">
        <w:rPr>
          <w:rFonts w:ascii="Arial" w:hAnsi="Arial" w:eastAsia="Arial" w:cs="Arial"/>
          <w:noProof w:val="0"/>
          <w:sz w:val="24"/>
          <w:szCs w:val="24"/>
          <w:lang w:val="en-GB"/>
        </w:rPr>
        <w:t>small, segmented</w:t>
      </w:r>
      <w:r w:rsidRPr="602362B1" w:rsidR="3F08F6AC">
        <w:rPr>
          <w:rFonts w:ascii="Arial" w:hAnsi="Arial" w:eastAsia="Arial" w:cs="Arial"/>
          <w:noProof w:val="0"/>
          <w:sz w:val="24"/>
          <w:szCs w:val="24"/>
          <w:lang w:val="en-GB"/>
        </w:rPr>
        <w:t xml:space="preserve"> customer group. In the pandemic managing the investment and having profit become hard for the hotel. </w:t>
      </w:r>
    </w:p>
    <w:p w:rsidR="3F08F6AC" w:rsidP="602362B1" w:rsidRDefault="3F08F6AC" w14:paraId="1A4E44A8" w14:textId="75425E95">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Opportunity:</w:t>
      </w:r>
      <w:r w:rsidRPr="602362B1" w:rsidR="3F08F6AC">
        <w:rPr>
          <w:rFonts w:ascii="Arial" w:hAnsi="Arial" w:eastAsia="Arial" w:cs="Arial"/>
          <w:noProof w:val="0"/>
          <w:sz w:val="24"/>
          <w:szCs w:val="24"/>
          <w:lang w:val="en-GB"/>
        </w:rPr>
        <w:t xml:space="preserve"> According to </w:t>
      </w:r>
      <w:r w:rsidRPr="602362B1" w:rsidR="3F08F6AC">
        <w:rPr>
          <w:rFonts w:ascii="Arial" w:hAnsi="Arial" w:eastAsia="Arial" w:cs="Arial"/>
          <w:noProof w:val="0"/>
          <w:color w:val="000000" w:themeColor="text1" w:themeTint="FF" w:themeShade="FF"/>
          <w:sz w:val="24"/>
          <w:szCs w:val="24"/>
          <w:lang w:val="en-GB"/>
        </w:rPr>
        <w:t>Dixit (2017)</w:t>
      </w:r>
      <w:r w:rsidRPr="602362B1" w:rsidR="3F08F6AC">
        <w:rPr>
          <w:rFonts w:ascii="Arial" w:hAnsi="Arial" w:eastAsia="Arial" w:cs="Arial"/>
          <w:noProof w:val="0"/>
          <w:sz w:val="24"/>
          <w:szCs w:val="24"/>
          <w:lang w:val="en-GB"/>
        </w:rPr>
        <w:t>, the hotel can increase its customer’s satisfaction by adding some more facilities for customers. Such as clothing and fashion facilities. That will include a new business line for Grantley Hall. Also opening new branches of the hotel can add increased market share for Grantley Hall.</w:t>
      </w:r>
    </w:p>
    <w:p w:rsidR="3F08F6AC" w:rsidP="602362B1" w:rsidRDefault="3F08F6AC" w14:paraId="250A7822" w14:textId="364B17B0">
      <w:pPr>
        <w:spacing w:line="360" w:lineRule="auto"/>
        <w:jc w:val="both"/>
        <w:rPr>
          <w:rFonts w:ascii="Arial" w:hAnsi="Arial" w:eastAsia="Arial" w:cs="Arial"/>
          <w:noProof w:val="0"/>
          <w:sz w:val="24"/>
          <w:szCs w:val="24"/>
          <w:lang w:val="en-GB"/>
        </w:rPr>
      </w:pPr>
      <w:r w:rsidRPr="602362B1" w:rsidR="3F08F6AC">
        <w:rPr>
          <w:rFonts w:ascii="Arial" w:hAnsi="Arial" w:eastAsia="Arial" w:cs="Arial"/>
          <w:b w:val="1"/>
          <w:bCs w:val="1"/>
          <w:noProof w:val="0"/>
          <w:sz w:val="24"/>
          <w:szCs w:val="24"/>
          <w:lang w:val="en-GB"/>
        </w:rPr>
        <w:t xml:space="preserve">Threat: </w:t>
      </w:r>
      <w:r w:rsidRPr="602362B1" w:rsidR="3F08F6AC">
        <w:rPr>
          <w:rFonts w:ascii="Arial" w:hAnsi="Arial" w:eastAsia="Arial" w:cs="Arial"/>
          <w:noProof w:val="0"/>
          <w:sz w:val="24"/>
          <w:szCs w:val="24"/>
          <w:lang w:val="en-GB"/>
        </w:rPr>
        <w:t>Increasing competition is a threat to the brand (</w:t>
      </w:r>
      <w:proofErr w:type="spellStart"/>
      <w:r w:rsidRPr="602362B1" w:rsidR="3F08F6AC">
        <w:rPr>
          <w:rFonts w:ascii="Arial" w:hAnsi="Arial" w:eastAsia="Arial" w:cs="Arial"/>
          <w:noProof w:val="0"/>
          <w:color w:val="000000" w:themeColor="text1" w:themeTint="FF" w:themeShade="FF"/>
          <w:sz w:val="24"/>
          <w:szCs w:val="24"/>
          <w:lang w:val="en-GB"/>
        </w:rPr>
        <w:t>Alrawadieh</w:t>
      </w:r>
      <w:proofErr w:type="spellEnd"/>
      <w:r w:rsidRPr="602362B1" w:rsidR="3F08F6AC">
        <w:rPr>
          <w:rFonts w:ascii="Arial" w:hAnsi="Arial" w:eastAsia="Arial" w:cs="Arial"/>
          <w:noProof w:val="0"/>
          <w:color w:val="000000" w:themeColor="text1" w:themeTint="FF" w:themeShade="FF"/>
          <w:sz w:val="24"/>
          <w:szCs w:val="24"/>
          <w:lang w:val="en-GB"/>
        </w:rPr>
        <w:t xml:space="preserve"> et al., 2019)</w:t>
      </w:r>
      <w:r w:rsidRPr="602362B1" w:rsidR="3F08F6AC">
        <w:rPr>
          <w:rFonts w:ascii="Arial" w:hAnsi="Arial" w:eastAsia="Arial" w:cs="Arial"/>
          <w:noProof w:val="0"/>
          <w:sz w:val="24"/>
          <w:szCs w:val="24"/>
          <w:lang w:val="en-GB"/>
        </w:rPr>
        <w:t xml:space="preserve">. </w:t>
      </w:r>
      <w:r w:rsidRPr="602362B1" w:rsidR="3F08F6AC">
        <w:rPr>
          <w:rFonts w:ascii="Arial" w:hAnsi="Arial" w:eastAsia="Arial" w:cs="Arial"/>
          <w:noProof w:val="0"/>
          <w:sz w:val="24"/>
          <w:szCs w:val="24"/>
          <w:lang w:val="en-GB"/>
        </w:rPr>
        <w:t>Also,</w:t>
      </w:r>
      <w:r w:rsidRPr="602362B1" w:rsidR="3F08F6AC">
        <w:rPr>
          <w:rFonts w:ascii="Arial" w:hAnsi="Arial" w:eastAsia="Arial" w:cs="Arial"/>
          <w:noProof w:val="0"/>
          <w:sz w:val="24"/>
          <w:szCs w:val="24"/>
          <w:lang w:val="en-GB"/>
        </w:rPr>
        <w:t xml:space="preserve"> after the pandemic situation if a strategic marketing plan </w:t>
      </w:r>
      <w:r w:rsidRPr="602362B1" w:rsidR="4F025219">
        <w:rPr>
          <w:rFonts w:ascii="Arial" w:hAnsi="Arial" w:eastAsia="Arial" w:cs="Arial"/>
          <w:noProof w:val="0"/>
          <w:sz w:val="24"/>
          <w:szCs w:val="24"/>
          <w:lang w:val="en-GB"/>
        </w:rPr>
        <w:t>cannot</w:t>
      </w:r>
      <w:r w:rsidRPr="602362B1" w:rsidR="3F08F6AC">
        <w:rPr>
          <w:rFonts w:ascii="Arial" w:hAnsi="Arial" w:eastAsia="Arial" w:cs="Arial"/>
          <w:noProof w:val="0"/>
          <w:sz w:val="24"/>
          <w:szCs w:val="24"/>
          <w:lang w:val="en-GB"/>
        </w:rPr>
        <w:t xml:space="preserve"> be executed then Grantley Hall will lose its market share and brand value. Also, the investment of Grantley Hall will be declined.</w:t>
      </w:r>
    </w:p>
    <w:p w:rsidR="03039127" w:rsidP="602362B1" w:rsidRDefault="03039127" w14:paraId="7A1C75CD" w14:textId="43BAFBEC">
      <w:pPr>
        <w:pStyle w:val="Heading1"/>
        <w:spacing w:line="360" w:lineRule="auto"/>
        <w:rPr>
          <w:rFonts w:ascii="Arial" w:hAnsi="Arial" w:eastAsia="Arial" w:cs="Arial"/>
          <w:noProof w:val="0"/>
          <w:color w:val="FF0000"/>
          <w:sz w:val="24"/>
          <w:szCs w:val="24"/>
          <w:lang w:val="en-GB"/>
        </w:rPr>
      </w:pPr>
      <w:r w:rsidRPr="602362B1" w:rsidR="03039127">
        <w:rPr>
          <w:rFonts w:ascii="Arial" w:hAnsi="Arial" w:eastAsia="Arial" w:cs="Arial"/>
          <w:b w:val="1"/>
          <w:bCs w:val="1"/>
          <w:noProof w:val="0"/>
          <w:color w:val="000000" w:themeColor="text1" w:themeTint="FF" w:themeShade="FF"/>
          <w:sz w:val="24"/>
          <w:szCs w:val="24"/>
          <w:lang w:val="en-GB"/>
        </w:rPr>
        <w:t>The Marketing environment (Macro) PESTEL</w:t>
      </w:r>
      <w:r w:rsidRPr="602362B1" w:rsidR="03039127">
        <w:rPr>
          <w:rFonts w:ascii="Arial" w:hAnsi="Arial" w:eastAsia="Arial" w:cs="Arial"/>
          <w:noProof w:val="0"/>
          <w:color w:val="000000" w:themeColor="text1" w:themeTint="FF" w:themeShade="FF"/>
          <w:sz w:val="24"/>
          <w:szCs w:val="24"/>
          <w:lang w:val="en-GB"/>
        </w:rPr>
        <w:t xml:space="preserve"> </w:t>
      </w:r>
      <w:r w:rsidRPr="602362B1" w:rsidR="03039127">
        <w:rPr>
          <w:rFonts w:ascii="Arial" w:hAnsi="Arial" w:eastAsia="Arial" w:cs="Arial"/>
          <w:noProof w:val="0"/>
          <w:color w:val="FF0000"/>
          <w:sz w:val="24"/>
          <w:szCs w:val="24"/>
          <w:lang w:val="en-GB"/>
        </w:rPr>
        <w:t xml:space="preserve"> </w:t>
      </w:r>
    </w:p>
    <w:p w:rsidR="03039127" w:rsidP="602362B1" w:rsidRDefault="03039127" w14:paraId="4777FC32" w14:textId="1CC7EDA3">
      <w:pPr>
        <w:pStyle w:val="Normal"/>
        <w:spacing w:line="360" w:lineRule="auto"/>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Political: </w:t>
      </w:r>
      <w:r w:rsidRPr="602362B1" w:rsidR="03039127">
        <w:rPr>
          <w:rFonts w:ascii="Arial" w:hAnsi="Arial" w:eastAsia="Arial" w:cs="Arial"/>
          <w:noProof w:val="0"/>
          <w:sz w:val="24"/>
          <w:szCs w:val="24"/>
          <w:lang w:val="en-GB"/>
        </w:rPr>
        <w:t>In the market of the UK, Grantley Hall has the facility for lower tax rates along with other government facilities (</w:t>
      </w:r>
      <w:r w:rsidRPr="602362B1" w:rsidR="03039127">
        <w:rPr>
          <w:rFonts w:ascii="Arial" w:hAnsi="Arial" w:eastAsia="Arial" w:cs="Arial"/>
          <w:noProof w:val="0"/>
          <w:color w:val="000000" w:themeColor="text1" w:themeTint="FF" w:themeShade="FF"/>
          <w:sz w:val="24"/>
          <w:szCs w:val="24"/>
          <w:lang w:val="en-GB"/>
        </w:rPr>
        <w:t>Pappas and Brown, 2020)</w:t>
      </w:r>
      <w:r w:rsidRPr="602362B1" w:rsidR="03039127">
        <w:rPr>
          <w:rFonts w:ascii="Arial" w:hAnsi="Arial" w:eastAsia="Arial" w:cs="Arial"/>
          <w:noProof w:val="0"/>
          <w:sz w:val="24"/>
          <w:szCs w:val="24"/>
          <w:lang w:val="en-GB"/>
        </w:rPr>
        <w:t xml:space="preserve">. </w:t>
      </w:r>
      <w:r w:rsidRPr="602362B1" w:rsidR="03039127">
        <w:rPr>
          <w:rFonts w:ascii="Arial" w:hAnsi="Arial" w:eastAsia="Arial" w:cs="Arial"/>
          <w:noProof w:val="0"/>
          <w:sz w:val="24"/>
          <w:szCs w:val="24"/>
          <w:lang w:val="en-GB"/>
        </w:rPr>
        <w:t>So,</w:t>
      </w:r>
      <w:r w:rsidRPr="602362B1" w:rsidR="03039127">
        <w:rPr>
          <w:rFonts w:ascii="Arial" w:hAnsi="Arial" w:eastAsia="Arial" w:cs="Arial"/>
          <w:noProof w:val="0"/>
          <w:sz w:val="24"/>
          <w:szCs w:val="24"/>
          <w:lang w:val="en-GB"/>
        </w:rPr>
        <w:t xml:space="preserve"> the political environment of the business is very positive. The business can serve foreign customers for a positive political environment as well.</w:t>
      </w:r>
    </w:p>
    <w:p w:rsidR="03039127" w:rsidP="602362B1" w:rsidRDefault="03039127" w14:paraId="790DF43A" w14:textId="7095532A">
      <w:pPr>
        <w:spacing w:line="360" w:lineRule="auto"/>
        <w:jc w:val="both"/>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Economic: </w:t>
      </w:r>
      <w:r w:rsidRPr="602362B1" w:rsidR="03039127">
        <w:rPr>
          <w:rFonts w:ascii="Arial" w:hAnsi="Arial" w:eastAsia="Arial" w:cs="Arial"/>
          <w:noProof w:val="0"/>
          <w:sz w:val="24"/>
          <w:szCs w:val="24"/>
          <w:lang w:val="en-GB"/>
        </w:rPr>
        <w:t xml:space="preserve">According to </w:t>
      </w:r>
      <w:r w:rsidRPr="602362B1" w:rsidR="03039127">
        <w:rPr>
          <w:rFonts w:ascii="Arial" w:hAnsi="Arial" w:eastAsia="Arial" w:cs="Arial"/>
          <w:noProof w:val="0"/>
          <w:color w:val="000000" w:themeColor="text1" w:themeTint="FF" w:themeShade="FF"/>
          <w:sz w:val="24"/>
          <w:szCs w:val="24"/>
          <w:lang w:val="en-GB"/>
        </w:rPr>
        <w:t>Kim</w:t>
      </w:r>
      <w:r w:rsidRPr="602362B1" w:rsidR="03039127">
        <w:rPr>
          <w:rFonts w:ascii="Arial" w:hAnsi="Arial" w:eastAsia="Arial" w:cs="Arial"/>
          <w:noProof w:val="0"/>
          <w:sz w:val="24"/>
          <w:szCs w:val="24"/>
          <w:lang w:val="en-GB"/>
        </w:rPr>
        <w:t xml:space="preserve"> et al. (2021), the inflation rate of the UK has decreased by 85%. That is the result of the Covid-19 pandemic. After the pandemic, the current situation of the customers is not the same as before, so the organization </w:t>
      </w:r>
      <w:r w:rsidRPr="602362B1" w:rsidR="03039127">
        <w:rPr>
          <w:rFonts w:ascii="Arial" w:hAnsi="Arial" w:eastAsia="Arial" w:cs="Arial"/>
          <w:noProof w:val="0"/>
          <w:sz w:val="24"/>
          <w:szCs w:val="24"/>
          <w:lang w:val="en-GB"/>
        </w:rPr>
        <w:t>must</w:t>
      </w:r>
      <w:r w:rsidRPr="602362B1" w:rsidR="03039127">
        <w:rPr>
          <w:rFonts w:ascii="Arial" w:hAnsi="Arial" w:eastAsia="Arial" w:cs="Arial"/>
          <w:noProof w:val="0"/>
          <w:sz w:val="24"/>
          <w:szCs w:val="24"/>
          <w:lang w:val="en-GB"/>
        </w:rPr>
        <w:t xml:space="preserve"> rethink to connect the customers.</w:t>
      </w:r>
    </w:p>
    <w:p w:rsidR="03039127" w:rsidP="602362B1" w:rsidRDefault="03039127" w14:paraId="44FF1BA4" w14:textId="1563B0F8">
      <w:pPr>
        <w:spacing w:line="360" w:lineRule="auto"/>
        <w:jc w:val="both"/>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Social: </w:t>
      </w:r>
      <w:r w:rsidRPr="602362B1" w:rsidR="03039127">
        <w:rPr>
          <w:rFonts w:ascii="Arial" w:hAnsi="Arial" w:eastAsia="Arial" w:cs="Arial"/>
          <w:noProof w:val="0"/>
          <w:sz w:val="24"/>
          <w:szCs w:val="24"/>
          <w:lang w:val="en-GB"/>
        </w:rPr>
        <w:t>Tourism is a mandatory part of the new world (</w:t>
      </w:r>
      <w:proofErr w:type="spellStart"/>
      <w:r w:rsidRPr="602362B1" w:rsidR="03039127">
        <w:rPr>
          <w:rFonts w:ascii="Arial" w:hAnsi="Arial" w:eastAsia="Arial" w:cs="Arial"/>
          <w:noProof w:val="0"/>
          <w:color w:val="000000" w:themeColor="text1" w:themeTint="FF" w:themeShade="FF"/>
          <w:sz w:val="24"/>
          <w:szCs w:val="24"/>
          <w:lang w:val="en-GB"/>
        </w:rPr>
        <w:t>Koseoglu</w:t>
      </w:r>
      <w:proofErr w:type="spellEnd"/>
      <w:r w:rsidRPr="602362B1" w:rsidR="03039127">
        <w:rPr>
          <w:rFonts w:ascii="Arial" w:hAnsi="Arial" w:eastAsia="Arial" w:cs="Arial"/>
          <w:noProof w:val="0"/>
          <w:color w:val="000000" w:themeColor="text1" w:themeTint="FF" w:themeShade="FF"/>
          <w:sz w:val="24"/>
          <w:szCs w:val="24"/>
          <w:lang w:val="en-GB"/>
        </w:rPr>
        <w:t xml:space="preserve"> et al., 2021)</w:t>
      </w:r>
      <w:r w:rsidRPr="602362B1" w:rsidR="03039127">
        <w:rPr>
          <w:rFonts w:ascii="Arial" w:hAnsi="Arial" w:eastAsia="Arial" w:cs="Arial"/>
          <w:noProof w:val="0"/>
          <w:sz w:val="24"/>
          <w:szCs w:val="24"/>
          <w:lang w:val="en-GB"/>
        </w:rPr>
        <w:t xml:space="preserve">. So, it is expected that even after the pandemic Grantley Hall will be able to serve the customers who will travel and will need the luxury for the vacation. </w:t>
      </w:r>
    </w:p>
    <w:p w:rsidR="03039127" w:rsidP="602362B1" w:rsidRDefault="03039127" w14:paraId="2EC1147F" w14:textId="3B72247C">
      <w:pPr>
        <w:spacing w:line="360" w:lineRule="auto"/>
        <w:jc w:val="both"/>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Technological: </w:t>
      </w:r>
      <w:r w:rsidRPr="602362B1" w:rsidR="03039127">
        <w:rPr>
          <w:rFonts w:ascii="Arial" w:hAnsi="Arial" w:eastAsia="Arial" w:cs="Arial"/>
          <w:noProof w:val="0"/>
          <w:sz w:val="24"/>
          <w:szCs w:val="24"/>
          <w:lang w:val="en-GB"/>
        </w:rPr>
        <w:t xml:space="preserve">The technological environment in the hospitality industry is changing continuously. So Grantley Hall </w:t>
      </w:r>
      <w:r w:rsidRPr="602362B1" w:rsidR="03039127">
        <w:rPr>
          <w:rFonts w:ascii="Arial" w:hAnsi="Arial" w:eastAsia="Arial" w:cs="Arial"/>
          <w:noProof w:val="0"/>
          <w:sz w:val="24"/>
          <w:szCs w:val="24"/>
          <w:lang w:val="en-GB"/>
        </w:rPr>
        <w:t>must</w:t>
      </w:r>
      <w:r w:rsidRPr="602362B1" w:rsidR="03039127">
        <w:rPr>
          <w:rFonts w:ascii="Arial" w:hAnsi="Arial" w:eastAsia="Arial" w:cs="Arial"/>
          <w:noProof w:val="0"/>
          <w:sz w:val="24"/>
          <w:szCs w:val="24"/>
          <w:lang w:val="en-GB"/>
        </w:rPr>
        <w:t xml:space="preserve"> keep its flexibility to cope with the industry. And it has a positive impact on the business.</w:t>
      </w:r>
    </w:p>
    <w:p w:rsidR="03039127" w:rsidP="602362B1" w:rsidRDefault="03039127" w14:paraId="35420A66" w14:textId="1D90A2C0">
      <w:pPr>
        <w:spacing w:line="360" w:lineRule="auto"/>
        <w:jc w:val="both"/>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Ecological: </w:t>
      </w:r>
      <w:r w:rsidRPr="602362B1" w:rsidR="03039127">
        <w:rPr>
          <w:rFonts w:ascii="Arial" w:hAnsi="Arial" w:eastAsia="Arial" w:cs="Arial"/>
          <w:noProof w:val="0"/>
          <w:sz w:val="24"/>
          <w:szCs w:val="24"/>
          <w:lang w:val="en-GB"/>
        </w:rPr>
        <w:t xml:space="preserve">The interior of Grantley Hall depends on the ecological environment. </w:t>
      </w:r>
      <w:r w:rsidRPr="602362B1" w:rsidR="03039127">
        <w:rPr>
          <w:rFonts w:ascii="Arial" w:hAnsi="Arial" w:eastAsia="Arial" w:cs="Arial"/>
          <w:noProof w:val="0"/>
          <w:sz w:val="24"/>
          <w:szCs w:val="24"/>
          <w:lang w:val="en-GB"/>
        </w:rPr>
        <w:t>So,</w:t>
      </w:r>
      <w:r w:rsidRPr="602362B1" w:rsidR="03039127">
        <w:rPr>
          <w:rFonts w:ascii="Arial" w:hAnsi="Arial" w:eastAsia="Arial" w:cs="Arial"/>
          <w:noProof w:val="0"/>
          <w:sz w:val="24"/>
          <w:szCs w:val="24"/>
          <w:lang w:val="en-GB"/>
        </w:rPr>
        <w:t xml:space="preserve"> the organization has its activities to protect the environment for a positive impact on the business.</w:t>
      </w:r>
    </w:p>
    <w:p w:rsidR="03039127" w:rsidP="602362B1" w:rsidRDefault="03039127" w14:paraId="6B824DF0" w14:textId="1F0356DD">
      <w:pPr>
        <w:pStyle w:val="Normal"/>
        <w:spacing w:line="360" w:lineRule="auto"/>
        <w:jc w:val="both"/>
        <w:rPr>
          <w:rFonts w:ascii="Arial" w:hAnsi="Arial" w:eastAsia="Arial" w:cs="Arial"/>
          <w:noProof w:val="0"/>
          <w:sz w:val="24"/>
          <w:szCs w:val="24"/>
          <w:lang w:val="en-GB"/>
        </w:rPr>
      </w:pPr>
      <w:r w:rsidRPr="602362B1" w:rsidR="03039127">
        <w:rPr>
          <w:rFonts w:ascii="Arial" w:hAnsi="Arial" w:eastAsia="Arial" w:cs="Arial"/>
          <w:b w:val="1"/>
          <w:bCs w:val="1"/>
          <w:noProof w:val="0"/>
          <w:sz w:val="24"/>
          <w:szCs w:val="24"/>
          <w:lang w:val="en-GB"/>
        </w:rPr>
        <w:t xml:space="preserve">Legal: </w:t>
      </w:r>
      <w:r w:rsidRPr="602362B1" w:rsidR="03039127">
        <w:rPr>
          <w:rFonts w:ascii="Arial" w:hAnsi="Arial" w:eastAsia="Arial" w:cs="Arial"/>
          <w:noProof w:val="0"/>
          <w:sz w:val="24"/>
          <w:szCs w:val="24"/>
          <w:lang w:val="en-GB"/>
        </w:rPr>
        <w:t>Grantley Hall follows both the customer’s right law and employee’s right law so that no legal issues can be found (</w:t>
      </w:r>
      <w:proofErr w:type="spellStart"/>
      <w:r w:rsidRPr="602362B1" w:rsidR="03039127">
        <w:rPr>
          <w:rFonts w:ascii="Arial" w:hAnsi="Arial" w:eastAsia="Arial" w:cs="Arial"/>
          <w:noProof w:val="0"/>
          <w:color w:val="000000" w:themeColor="text1" w:themeTint="FF" w:themeShade="FF"/>
          <w:sz w:val="24"/>
          <w:szCs w:val="24"/>
          <w:lang w:val="en-GB"/>
        </w:rPr>
        <w:t>Filimonau</w:t>
      </w:r>
      <w:proofErr w:type="spellEnd"/>
      <w:r w:rsidRPr="602362B1" w:rsidR="03039127">
        <w:rPr>
          <w:rFonts w:ascii="Arial" w:hAnsi="Arial" w:eastAsia="Arial" w:cs="Arial"/>
          <w:noProof w:val="0"/>
          <w:color w:val="000000" w:themeColor="text1" w:themeTint="FF" w:themeShade="FF"/>
          <w:sz w:val="24"/>
          <w:szCs w:val="24"/>
          <w:lang w:val="en-GB"/>
        </w:rPr>
        <w:t>, 2021)</w:t>
      </w:r>
      <w:r w:rsidRPr="602362B1" w:rsidR="03039127">
        <w:rPr>
          <w:rFonts w:ascii="Arial" w:hAnsi="Arial" w:eastAsia="Arial" w:cs="Arial"/>
          <w:noProof w:val="0"/>
          <w:sz w:val="24"/>
          <w:szCs w:val="24"/>
          <w:lang w:val="en-GB"/>
        </w:rPr>
        <w:t>. As this environment is very</w:t>
      </w:r>
      <w:r w:rsidRPr="602362B1" w:rsidR="72DC0E25">
        <w:rPr>
          <w:rFonts w:ascii="Arial" w:hAnsi="Arial" w:eastAsia="Arial" w:cs="Arial"/>
          <w:noProof w:val="0"/>
          <w:sz w:val="24"/>
          <w:szCs w:val="24"/>
          <w:lang w:val="en-GB"/>
        </w:rPr>
        <w:t xml:space="preserve"> strict for the organisation and it is maintaining the term very </w:t>
      </w:r>
      <w:r w:rsidRPr="602362B1" w:rsidR="0CE769B4">
        <w:rPr>
          <w:rFonts w:ascii="Arial" w:hAnsi="Arial" w:eastAsia="Arial" w:cs="Arial"/>
          <w:noProof w:val="0"/>
          <w:sz w:val="24"/>
          <w:szCs w:val="24"/>
          <w:lang w:val="en-GB"/>
        </w:rPr>
        <w:t>well,</w:t>
      </w:r>
      <w:r w:rsidRPr="602362B1" w:rsidR="72DC0E25">
        <w:rPr>
          <w:rFonts w:ascii="Arial" w:hAnsi="Arial" w:eastAsia="Arial" w:cs="Arial"/>
          <w:noProof w:val="0"/>
          <w:sz w:val="24"/>
          <w:szCs w:val="24"/>
          <w:lang w:val="en-GB"/>
        </w:rPr>
        <w:t xml:space="preserve"> so it has a positive impact on the business.</w:t>
      </w:r>
    </w:p>
    <w:p w:rsidR="602362B1" w:rsidP="602362B1" w:rsidRDefault="602362B1" w14:paraId="1708B145" w14:textId="79B506D1">
      <w:pPr>
        <w:pStyle w:val="Normal"/>
        <w:spacing w:line="360" w:lineRule="auto"/>
        <w:jc w:val="both"/>
        <w:rPr>
          <w:rFonts w:ascii="Arial" w:hAnsi="Arial" w:eastAsia="Arial" w:cs="Arial"/>
          <w:noProof w:val="0"/>
          <w:sz w:val="24"/>
          <w:szCs w:val="24"/>
          <w:lang w:val="en-GB"/>
        </w:rPr>
      </w:pPr>
    </w:p>
    <w:p w:rsidR="4D09694A" w:rsidP="602362B1" w:rsidRDefault="4D09694A" w14:paraId="216871A4" w14:textId="2B8C412B">
      <w:pPr>
        <w:pStyle w:val="Heading1"/>
        <w:spacing w:line="360" w:lineRule="auto"/>
        <w:rPr>
          <w:rFonts w:ascii="Arial" w:hAnsi="Arial" w:eastAsia="Arial" w:cs="Arial"/>
          <w:b w:val="1"/>
          <w:bCs w:val="1"/>
          <w:noProof w:val="0"/>
          <w:color w:val="FF0000"/>
          <w:sz w:val="24"/>
          <w:szCs w:val="24"/>
          <w:lang w:val="en-GB"/>
        </w:rPr>
      </w:pPr>
      <w:r w:rsidRPr="602362B1" w:rsidR="4D09694A">
        <w:rPr>
          <w:rFonts w:ascii="Arial" w:hAnsi="Arial" w:eastAsia="Arial" w:cs="Arial"/>
          <w:b w:val="1"/>
          <w:bCs w:val="1"/>
          <w:noProof w:val="0"/>
          <w:color w:val="000000" w:themeColor="text1" w:themeTint="FF" w:themeShade="FF"/>
          <w:sz w:val="24"/>
          <w:szCs w:val="24"/>
          <w:lang w:val="en-GB"/>
        </w:rPr>
        <w:t>Creating Customer Value &amp; Engagement</w:t>
      </w:r>
      <w:r w:rsidRPr="602362B1" w:rsidR="4D09694A">
        <w:rPr>
          <w:rFonts w:ascii="Arial" w:hAnsi="Arial" w:eastAsia="Arial" w:cs="Arial"/>
          <w:b w:val="1"/>
          <w:bCs w:val="1"/>
          <w:noProof w:val="0"/>
          <w:color w:val="FF0000"/>
          <w:sz w:val="24"/>
          <w:szCs w:val="24"/>
          <w:lang w:val="en-GB"/>
        </w:rPr>
        <w:t xml:space="preserve"> </w:t>
      </w:r>
    </w:p>
    <w:p w:rsidR="4D09694A" w:rsidP="602362B1" w:rsidRDefault="4D09694A" w14:paraId="0721B266" w14:textId="35892928">
      <w:pPr>
        <w:pStyle w:val="Normal"/>
        <w:spacing w:line="360" w:lineRule="auto"/>
        <w:rPr>
          <w:rFonts w:ascii="Arial" w:hAnsi="Arial" w:eastAsia="Arial" w:cs="Arial"/>
          <w:noProof w:val="0"/>
          <w:sz w:val="24"/>
          <w:szCs w:val="24"/>
          <w:lang w:val="en-GB"/>
        </w:rPr>
      </w:pPr>
      <w:r w:rsidRPr="602362B1" w:rsidR="4D09694A">
        <w:rPr>
          <w:rFonts w:ascii="Arial" w:hAnsi="Arial" w:eastAsia="Arial" w:cs="Arial"/>
          <w:b w:val="1"/>
          <w:bCs w:val="1"/>
          <w:noProof w:val="0"/>
          <w:sz w:val="24"/>
          <w:szCs w:val="24"/>
          <w:lang w:val="en-GB"/>
        </w:rPr>
        <w:t xml:space="preserve">Customers Value of Grantley Hall: </w:t>
      </w:r>
      <w:r w:rsidRPr="602362B1" w:rsidR="4D09694A">
        <w:rPr>
          <w:rFonts w:ascii="Arial" w:hAnsi="Arial" w:eastAsia="Arial" w:cs="Arial"/>
          <w:noProof w:val="0"/>
          <w:color w:val="000000" w:themeColor="text1" w:themeTint="FF" w:themeShade="FF"/>
          <w:sz w:val="24"/>
          <w:szCs w:val="24"/>
          <w:lang w:val="en-GB"/>
        </w:rPr>
        <w:t xml:space="preserve">All the regular customers are valuable to </w:t>
      </w:r>
      <w:r w:rsidRPr="602362B1" w:rsidR="4D09694A">
        <w:rPr>
          <w:rFonts w:ascii="Arial" w:hAnsi="Arial" w:eastAsia="Arial" w:cs="Arial"/>
          <w:noProof w:val="0"/>
          <w:sz w:val="24"/>
          <w:szCs w:val="24"/>
          <w:lang w:val="en-GB"/>
        </w:rPr>
        <w:t xml:space="preserve">Grantley </w:t>
      </w:r>
      <w:r w:rsidRPr="602362B1" w:rsidR="3F335BDA">
        <w:rPr>
          <w:rFonts w:ascii="Arial" w:hAnsi="Arial" w:eastAsia="Arial" w:cs="Arial"/>
          <w:noProof w:val="0"/>
          <w:sz w:val="24"/>
          <w:szCs w:val="24"/>
          <w:lang w:val="en-GB"/>
        </w:rPr>
        <w:t>Hall,</w:t>
      </w:r>
      <w:r w:rsidRPr="602362B1" w:rsidR="4D09694A">
        <w:rPr>
          <w:rFonts w:ascii="Arial" w:hAnsi="Arial" w:eastAsia="Arial" w:cs="Arial"/>
          <w:noProof w:val="0"/>
          <w:sz w:val="24"/>
          <w:szCs w:val="24"/>
          <w:lang w:val="en-GB"/>
        </w:rPr>
        <w:t xml:space="preserve"> and the organi</w:t>
      </w:r>
      <w:r w:rsidRPr="602362B1" w:rsidR="6E63551D">
        <w:rPr>
          <w:rFonts w:ascii="Arial" w:hAnsi="Arial" w:eastAsia="Arial" w:cs="Arial"/>
          <w:noProof w:val="0"/>
          <w:sz w:val="24"/>
          <w:szCs w:val="24"/>
          <w:lang w:val="en-GB"/>
        </w:rPr>
        <w:t>z</w:t>
      </w:r>
      <w:r w:rsidRPr="602362B1" w:rsidR="4D09694A">
        <w:rPr>
          <w:rFonts w:ascii="Arial" w:hAnsi="Arial" w:eastAsia="Arial" w:cs="Arial"/>
          <w:noProof w:val="0"/>
          <w:sz w:val="24"/>
          <w:szCs w:val="24"/>
          <w:lang w:val="en-GB"/>
        </w:rPr>
        <w:t>ation take</w:t>
      </w:r>
      <w:r w:rsidRPr="602362B1" w:rsidR="0F8E5677">
        <w:rPr>
          <w:rFonts w:ascii="Arial" w:hAnsi="Arial" w:eastAsia="Arial" w:cs="Arial"/>
          <w:noProof w:val="0"/>
          <w:sz w:val="24"/>
          <w:szCs w:val="24"/>
          <w:lang w:val="en-GB"/>
        </w:rPr>
        <w:t>s</w:t>
      </w:r>
      <w:r w:rsidRPr="602362B1" w:rsidR="4D09694A">
        <w:rPr>
          <w:rFonts w:ascii="Arial" w:hAnsi="Arial" w:eastAsia="Arial" w:cs="Arial"/>
          <w:noProof w:val="0"/>
          <w:sz w:val="24"/>
          <w:szCs w:val="24"/>
          <w:lang w:val="en-GB"/>
        </w:rPr>
        <w:t xml:space="preserve"> care of the current customers so that they can be loyal customers to Grantley Hall (</w:t>
      </w:r>
      <w:r w:rsidRPr="602362B1" w:rsidR="4D09694A">
        <w:rPr>
          <w:rFonts w:ascii="Arial" w:hAnsi="Arial" w:eastAsia="Arial" w:cs="Arial"/>
          <w:noProof w:val="0"/>
          <w:color w:val="000000" w:themeColor="text1" w:themeTint="FF" w:themeShade="FF"/>
          <w:sz w:val="24"/>
          <w:szCs w:val="24"/>
          <w:lang w:val="en-GB"/>
        </w:rPr>
        <w:t>Rita et al. 2019)</w:t>
      </w:r>
      <w:r w:rsidRPr="602362B1" w:rsidR="4D09694A">
        <w:rPr>
          <w:rFonts w:ascii="Arial" w:hAnsi="Arial" w:eastAsia="Arial" w:cs="Arial"/>
          <w:noProof w:val="0"/>
          <w:sz w:val="24"/>
          <w:szCs w:val="24"/>
          <w:lang w:val="en-GB"/>
        </w:rPr>
        <w:t>. The organi</w:t>
      </w:r>
      <w:r w:rsidRPr="602362B1" w:rsidR="7882D6F2">
        <w:rPr>
          <w:rFonts w:ascii="Arial" w:hAnsi="Arial" w:eastAsia="Arial" w:cs="Arial"/>
          <w:noProof w:val="0"/>
          <w:sz w:val="24"/>
          <w:szCs w:val="24"/>
          <w:lang w:val="en-GB"/>
        </w:rPr>
        <w:t>zation has a loyalty policy for</w:t>
      </w:r>
      <w:r w:rsidRPr="602362B1" w:rsidR="4D09694A">
        <w:rPr>
          <w:rFonts w:ascii="Arial" w:hAnsi="Arial" w:eastAsia="Arial" w:cs="Arial"/>
          <w:noProof w:val="0"/>
          <w:sz w:val="24"/>
          <w:szCs w:val="24"/>
          <w:lang w:val="en-GB"/>
        </w:rPr>
        <w:t xml:space="preserve"> loyal customers and according to that point, they can enjoy some services free of cost as well.</w:t>
      </w:r>
    </w:p>
    <w:p w:rsidR="4D09694A" w:rsidP="602362B1" w:rsidRDefault="4D09694A" w14:paraId="7709F2D7" w14:textId="3AD5C9FD">
      <w:pPr>
        <w:spacing w:line="360" w:lineRule="auto"/>
        <w:jc w:val="both"/>
        <w:rPr>
          <w:rFonts w:ascii="Arial" w:hAnsi="Arial" w:eastAsia="Arial" w:cs="Arial"/>
          <w:noProof w:val="0"/>
          <w:sz w:val="24"/>
          <w:szCs w:val="24"/>
          <w:lang w:val="en-GB"/>
        </w:rPr>
      </w:pPr>
      <w:r w:rsidRPr="602362B1" w:rsidR="4D09694A">
        <w:rPr>
          <w:rFonts w:ascii="Arial" w:hAnsi="Arial" w:eastAsia="Arial" w:cs="Arial"/>
          <w:b w:val="1"/>
          <w:bCs w:val="1"/>
          <w:noProof w:val="0"/>
          <w:sz w:val="24"/>
          <w:szCs w:val="24"/>
          <w:lang w:val="en-GB"/>
        </w:rPr>
        <w:t>Benefits for Current Potential Customers:</w:t>
      </w:r>
      <w:r w:rsidRPr="602362B1" w:rsidR="4D09694A">
        <w:rPr>
          <w:rFonts w:ascii="Arial" w:hAnsi="Arial" w:eastAsia="Arial" w:cs="Arial"/>
          <w:noProof w:val="0"/>
          <w:sz w:val="24"/>
          <w:szCs w:val="24"/>
          <w:lang w:val="en-GB"/>
        </w:rPr>
        <w:t xml:space="preserve"> All the customers who have come to Grantley Hall at least once will be registered as the member of the hotel. </w:t>
      </w:r>
      <w:r w:rsidRPr="602362B1" w:rsidR="4D09694A">
        <w:rPr>
          <w:rFonts w:ascii="Arial" w:hAnsi="Arial" w:eastAsia="Arial" w:cs="Arial"/>
          <w:noProof w:val="0"/>
          <w:color w:val="000000" w:themeColor="text1" w:themeTint="FF" w:themeShade="FF"/>
          <w:sz w:val="24"/>
          <w:szCs w:val="24"/>
          <w:lang w:val="en-GB"/>
        </w:rPr>
        <w:t>Nunkoo (2018) mentioned that t</w:t>
      </w:r>
      <w:r w:rsidRPr="602362B1" w:rsidR="4D09694A">
        <w:rPr>
          <w:rFonts w:ascii="Arial" w:hAnsi="Arial" w:eastAsia="Arial" w:cs="Arial"/>
          <w:noProof w:val="0"/>
          <w:sz w:val="24"/>
          <w:szCs w:val="24"/>
          <w:lang w:val="en-GB"/>
        </w:rPr>
        <w:t>his policy will increase the customer’s attraction to Grantley Hall. Also, there will be a discount facility for the most potential customers and their first check-in in Grantley Hall.</w:t>
      </w:r>
    </w:p>
    <w:p w:rsidR="4D09694A" w:rsidP="602362B1" w:rsidRDefault="4D09694A" w14:paraId="005F1B2C" w14:textId="78C0AB21">
      <w:pPr>
        <w:spacing w:line="360" w:lineRule="auto"/>
        <w:jc w:val="both"/>
        <w:rPr>
          <w:rFonts w:ascii="Arial" w:hAnsi="Arial" w:eastAsia="Arial" w:cs="Arial"/>
          <w:noProof w:val="0"/>
          <w:sz w:val="24"/>
          <w:szCs w:val="24"/>
          <w:lang w:val="en-GB"/>
        </w:rPr>
      </w:pPr>
      <w:r w:rsidRPr="602362B1" w:rsidR="4D09694A">
        <w:rPr>
          <w:rFonts w:ascii="Arial" w:hAnsi="Arial" w:eastAsia="Arial" w:cs="Arial"/>
          <w:b w:val="1"/>
          <w:bCs w:val="1"/>
          <w:noProof w:val="0"/>
          <w:sz w:val="24"/>
          <w:szCs w:val="24"/>
          <w:lang w:val="en-GB"/>
        </w:rPr>
        <w:t>Visitors Engagement:</w:t>
      </w:r>
      <w:r w:rsidRPr="602362B1" w:rsidR="4D09694A">
        <w:rPr>
          <w:rFonts w:ascii="Arial" w:hAnsi="Arial" w:eastAsia="Arial" w:cs="Arial"/>
          <w:noProof w:val="0"/>
          <w:sz w:val="24"/>
          <w:szCs w:val="24"/>
          <w:lang w:val="en-GB"/>
        </w:rPr>
        <w:t xml:space="preserve"> After every service, customers will be asked about their satisfaction (</w:t>
      </w:r>
      <w:proofErr w:type="spellStart"/>
      <w:r w:rsidRPr="602362B1" w:rsidR="4D09694A">
        <w:rPr>
          <w:rFonts w:ascii="Arial" w:hAnsi="Arial" w:eastAsia="Arial" w:cs="Arial"/>
          <w:noProof w:val="0"/>
          <w:color w:val="000000" w:themeColor="text1" w:themeTint="FF" w:themeShade="FF"/>
          <w:sz w:val="24"/>
          <w:szCs w:val="24"/>
          <w:lang w:val="en-GB"/>
        </w:rPr>
        <w:t>Yurur</w:t>
      </w:r>
      <w:proofErr w:type="spellEnd"/>
      <w:r w:rsidRPr="602362B1" w:rsidR="4D09694A">
        <w:rPr>
          <w:rFonts w:ascii="Arial" w:hAnsi="Arial" w:eastAsia="Arial" w:cs="Arial"/>
          <w:noProof w:val="0"/>
          <w:color w:val="000000" w:themeColor="text1" w:themeTint="FF" w:themeShade="FF"/>
          <w:sz w:val="24"/>
          <w:szCs w:val="24"/>
          <w:lang w:val="en-GB"/>
        </w:rPr>
        <w:t xml:space="preserve"> et al., 2021)</w:t>
      </w:r>
      <w:r w:rsidRPr="602362B1" w:rsidR="4D09694A">
        <w:rPr>
          <w:rFonts w:ascii="Arial" w:hAnsi="Arial" w:eastAsia="Arial" w:cs="Arial"/>
          <w:noProof w:val="0"/>
          <w:sz w:val="24"/>
          <w:szCs w:val="24"/>
          <w:lang w:val="en-GB"/>
        </w:rPr>
        <w:t>. And after check-out customers survey will be done online as well for understanding the customer’s satisfaction with Grantley Hall.</w:t>
      </w:r>
    </w:p>
    <w:p w:rsidR="4D09694A" w:rsidP="602362B1" w:rsidRDefault="4D09694A" w14:paraId="2215A817" w14:textId="60AB8A18">
      <w:pPr>
        <w:spacing w:line="360" w:lineRule="auto"/>
        <w:jc w:val="both"/>
        <w:rPr>
          <w:rFonts w:ascii="Arial" w:hAnsi="Arial" w:eastAsia="Arial" w:cs="Arial"/>
          <w:noProof w:val="0"/>
          <w:sz w:val="24"/>
          <w:szCs w:val="24"/>
          <w:lang w:val="en-GB"/>
        </w:rPr>
      </w:pPr>
      <w:r w:rsidRPr="602362B1" w:rsidR="4D09694A">
        <w:rPr>
          <w:rFonts w:ascii="Arial" w:hAnsi="Arial" w:eastAsia="Arial" w:cs="Arial"/>
          <w:b w:val="1"/>
          <w:bCs w:val="1"/>
          <w:noProof w:val="0"/>
          <w:sz w:val="24"/>
          <w:szCs w:val="24"/>
          <w:lang w:val="en-GB"/>
        </w:rPr>
        <w:t>Marketing Channel:</w:t>
      </w:r>
      <w:r w:rsidRPr="602362B1" w:rsidR="4D09694A">
        <w:rPr>
          <w:rFonts w:ascii="Arial" w:hAnsi="Arial" w:eastAsia="Arial" w:cs="Arial"/>
          <w:noProof w:val="0"/>
          <w:sz w:val="24"/>
          <w:szCs w:val="24"/>
          <w:lang w:val="en-GB"/>
        </w:rPr>
        <w:t xml:space="preserve"> Grantley Hall will directly communicate with the customers and so the marketing channel will be direct marketing. There will be no middle person between Grantley Hall and customers.</w:t>
      </w:r>
    </w:p>
    <w:p w:rsidR="602362B1" w:rsidP="602362B1" w:rsidRDefault="602362B1" w14:paraId="0BB972FC" w14:textId="1FD50E69">
      <w:pPr>
        <w:pStyle w:val="Normal"/>
        <w:spacing w:line="360" w:lineRule="auto"/>
        <w:jc w:val="both"/>
        <w:rPr>
          <w:rFonts w:ascii="Arial" w:hAnsi="Arial" w:eastAsia="Arial" w:cs="Arial"/>
          <w:noProof w:val="0"/>
          <w:sz w:val="24"/>
          <w:szCs w:val="24"/>
          <w:lang w:val="en-GB"/>
        </w:rPr>
      </w:pPr>
    </w:p>
    <w:p w:rsidR="6521E1FE" w:rsidP="602362B1" w:rsidRDefault="6521E1FE" w14:paraId="2B4A02BA" w14:textId="7F5AAC39">
      <w:pPr>
        <w:pStyle w:val="Heading1"/>
        <w:spacing w:line="360" w:lineRule="auto"/>
        <w:rPr>
          <w:rFonts w:ascii="Arial" w:hAnsi="Arial" w:eastAsia="Arial" w:cs="Arial"/>
          <w:b w:val="1"/>
          <w:bCs w:val="1"/>
          <w:noProof w:val="0"/>
          <w:color w:val="FF0000"/>
          <w:sz w:val="24"/>
          <w:szCs w:val="24"/>
          <w:lang w:val="en-GB"/>
        </w:rPr>
      </w:pPr>
      <w:r w:rsidRPr="602362B1" w:rsidR="6521E1FE">
        <w:rPr>
          <w:rFonts w:ascii="Arial" w:hAnsi="Arial" w:eastAsia="Arial" w:cs="Arial"/>
          <w:b w:val="1"/>
          <w:bCs w:val="1"/>
          <w:noProof w:val="0"/>
          <w:color w:val="000000" w:themeColor="text1" w:themeTint="FF" w:themeShade="FF"/>
          <w:sz w:val="24"/>
          <w:szCs w:val="24"/>
          <w:lang w:val="en-GB"/>
        </w:rPr>
        <w:t>Effective Use of Digital Marketing</w:t>
      </w:r>
      <w:r w:rsidRPr="602362B1" w:rsidR="6521E1FE">
        <w:rPr>
          <w:rFonts w:ascii="Arial" w:hAnsi="Arial" w:eastAsia="Arial" w:cs="Arial"/>
          <w:b w:val="1"/>
          <w:bCs w:val="1"/>
          <w:noProof w:val="0"/>
          <w:color w:val="FF0000"/>
          <w:sz w:val="24"/>
          <w:szCs w:val="24"/>
          <w:lang w:val="en-GB"/>
        </w:rPr>
        <w:t xml:space="preserve"> </w:t>
      </w:r>
    </w:p>
    <w:p w:rsidR="6521E1FE" w:rsidP="602362B1" w:rsidRDefault="6521E1FE" w14:paraId="333A3C8F" w14:textId="2E56F0DD">
      <w:pPr>
        <w:pStyle w:val="Normal"/>
        <w:spacing w:line="360" w:lineRule="auto"/>
        <w:rPr>
          <w:rFonts w:ascii="Arial" w:hAnsi="Arial" w:eastAsia="Arial" w:cs="Arial"/>
          <w:noProof w:val="0"/>
          <w:sz w:val="24"/>
          <w:szCs w:val="24"/>
          <w:lang w:val="en-GB"/>
        </w:rPr>
      </w:pPr>
      <w:r w:rsidRPr="602362B1" w:rsidR="6521E1FE">
        <w:rPr>
          <w:rFonts w:ascii="Arial" w:hAnsi="Arial" w:eastAsia="Arial" w:cs="Arial"/>
          <w:noProof w:val="0"/>
          <w:sz w:val="24"/>
          <w:szCs w:val="24"/>
          <w:lang w:val="en-GB"/>
        </w:rPr>
        <w:t>Now is the digital marketing era and the organisation which is expert in this term are successful in the market (</w:t>
      </w:r>
      <w:proofErr w:type="spellStart"/>
      <w:r w:rsidRPr="602362B1" w:rsidR="6521E1FE">
        <w:rPr>
          <w:rFonts w:ascii="Arial" w:hAnsi="Arial" w:eastAsia="Arial" w:cs="Arial"/>
          <w:noProof w:val="0"/>
          <w:color w:val="000000" w:themeColor="text1" w:themeTint="FF" w:themeShade="FF"/>
          <w:sz w:val="24"/>
          <w:szCs w:val="24"/>
          <w:lang w:val="en-GB"/>
        </w:rPr>
        <w:t>Alghizzawi</w:t>
      </w:r>
      <w:proofErr w:type="spellEnd"/>
      <w:r w:rsidRPr="602362B1" w:rsidR="6521E1FE">
        <w:rPr>
          <w:rFonts w:ascii="Arial" w:hAnsi="Arial" w:eastAsia="Arial" w:cs="Arial"/>
          <w:noProof w:val="0"/>
          <w:color w:val="000000" w:themeColor="text1" w:themeTint="FF" w:themeShade="FF"/>
          <w:sz w:val="24"/>
          <w:szCs w:val="24"/>
          <w:lang w:val="en-GB"/>
        </w:rPr>
        <w:t>, 2019)</w:t>
      </w:r>
      <w:r w:rsidRPr="602362B1" w:rsidR="6521E1FE">
        <w:rPr>
          <w:rFonts w:ascii="Arial" w:hAnsi="Arial" w:eastAsia="Arial" w:cs="Arial"/>
          <w:noProof w:val="0"/>
          <w:sz w:val="24"/>
          <w:szCs w:val="24"/>
          <w:lang w:val="en-GB"/>
        </w:rPr>
        <w:t>. So Grantley Hall is going to also focus on this term. For this, the organisation is going to employ experts who will help the organisation to understand the activities and develop the digital marketing system for the brand (</w:t>
      </w:r>
      <w:r w:rsidRPr="602362B1" w:rsidR="6521E1FE">
        <w:rPr>
          <w:rFonts w:ascii="Arial" w:hAnsi="Arial" w:eastAsia="Arial" w:cs="Arial"/>
          <w:noProof w:val="0"/>
          <w:color w:val="000000" w:themeColor="text1" w:themeTint="FF" w:themeShade="FF"/>
          <w:sz w:val="24"/>
          <w:szCs w:val="24"/>
          <w:lang w:val="en-GB"/>
        </w:rPr>
        <w:t>Alves et al., 2020)</w:t>
      </w:r>
      <w:r w:rsidRPr="602362B1" w:rsidR="6521E1FE">
        <w:rPr>
          <w:rFonts w:ascii="Arial" w:hAnsi="Arial" w:eastAsia="Arial" w:cs="Arial"/>
          <w:noProof w:val="0"/>
          <w:sz w:val="24"/>
          <w:szCs w:val="24"/>
          <w:lang w:val="en-GB"/>
        </w:rPr>
        <w:t>. In digital marketing, social media, direct communication by email and phone will be managed.</w:t>
      </w:r>
    </w:p>
    <w:p w:rsidR="6521E1FE" w:rsidP="602362B1" w:rsidRDefault="6521E1FE" w14:paraId="3F2898C7" w14:textId="260BE1F0">
      <w:pPr>
        <w:pStyle w:val="Normal"/>
        <w:spacing w:line="360" w:lineRule="auto"/>
        <w:jc w:val="both"/>
        <w:rPr>
          <w:rFonts w:ascii="Arial" w:hAnsi="Arial" w:eastAsia="Arial" w:cs="Arial"/>
          <w:noProof w:val="0"/>
          <w:sz w:val="24"/>
          <w:szCs w:val="24"/>
          <w:lang w:val="en-GB"/>
        </w:rPr>
      </w:pPr>
      <w:r w:rsidRPr="602362B1" w:rsidR="6521E1FE">
        <w:rPr>
          <w:rFonts w:ascii="Arial" w:hAnsi="Arial" w:eastAsia="Arial" w:cs="Arial"/>
          <w:noProof w:val="0"/>
          <w:sz w:val="24"/>
          <w:szCs w:val="24"/>
          <w:lang w:val="en-GB"/>
        </w:rPr>
        <w:t>The massage that will be served to the customers is that Grantley Hall has no compromise with the health and hygiene and the organi</w:t>
      </w:r>
      <w:r w:rsidRPr="602362B1" w:rsidR="019169DA">
        <w:rPr>
          <w:rFonts w:ascii="Arial" w:hAnsi="Arial" w:eastAsia="Arial" w:cs="Arial"/>
          <w:noProof w:val="0"/>
          <w:sz w:val="24"/>
          <w:szCs w:val="24"/>
          <w:lang w:val="en-GB"/>
        </w:rPr>
        <w:t>z</w:t>
      </w:r>
      <w:r w:rsidRPr="602362B1" w:rsidR="6521E1FE">
        <w:rPr>
          <w:rFonts w:ascii="Arial" w:hAnsi="Arial" w:eastAsia="Arial" w:cs="Arial"/>
          <w:noProof w:val="0"/>
          <w:sz w:val="24"/>
          <w:szCs w:val="24"/>
          <w:lang w:val="en-GB"/>
        </w:rPr>
        <w:t>ation is promised to make customers</w:t>
      </w:r>
      <w:r w:rsidRPr="602362B1" w:rsidR="07F8003E">
        <w:rPr>
          <w:rFonts w:ascii="Arial" w:hAnsi="Arial" w:eastAsia="Arial" w:cs="Arial"/>
          <w:noProof w:val="0"/>
          <w:sz w:val="24"/>
          <w:szCs w:val="24"/>
          <w:lang w:val="en-GB"/>
        </w:rPr>
        <w:t>'</w:t>
      </w:r>
      <w:r w:rsidRPr="602362B1" w:rsidR="6521E1FE">
        <w:rPr>
          <w:rFonts w:ascii="Arial" w:hAnsi="Arial" w:eastAsia="Arial" w:cs="Arial"/>
          <w:noProof w:val="0"/>
          <w:sz w:val="24"/>
          <w:szCs w:val="24"/>
          <w:lang w:val="en-GB"/>
        </w:rPr>
        <w:t xml:space="preserve"> vacations memorable. </w:t>
      </w:r>
      <w:r w:rsidRPr="602362B1" w:rsidR="4460DB4B">
        <w:rPr>
          <w:rFonts w:ascii="Arial" w:hAnsi="Arial" w:eastAsia="Arial" w:cs="Arial"/>
          <w:noProof w:val="0"/>
          <w:sz w:val="24"/>
          <w:szCs w:val="24"/>
          <w:lang w:val="en-GB"/>
        </w:rPr>
        <w:t>So,</w:t>
      </w:r>
      <w:r w:rsidRPr="602362B1" w:rsidR="6521E1FE">
        <w:rPr>
          <w:rFonts w:ascii="Arial" w:hAnsi="Arial" w:eastAsia="Arial" w:cs="Arial"/>
          <w:noProof w:val="0"/>
          <w:sz w:val="24"/>
          <w:szCs w:val="24"/>
          <w:lang w:val="en-GB"/>
        </w:rPr>
        <w:t xml:space="preserve"> the target of digital marketing will be making the customers comfortable to travel and enjoy the vacation (</w:t>
      </w:r>
      <w:proofErr w:type="spellStart"/>
      <w:r w:rsidRPr="602362B1" w:rsidR="6521E1FE">
        <w:rPr>
          <w:rFonts w:ascii="Arial" w:hAnsi="Arial" w:eastAsia="Arial" w:cs="Arial"/>
          <w:noProof w:val="0"/>
          <w:color w:val="000000" w:themeColor="text1" w:themeTint="FF" w:themeShade="FF"/>
          <w:sz w:val="24"/>
          <w:szCs w:val="24"/>
          <w:lang w:val="en-GB"/>
        </w:rPr>
        <w:t>Hristoforova</w:t>
      </w:r>
      <w:proofErr w:type="spellEnd"/>
      <w:r w:rsidRPr="602362B1" w:rsidR="6521E1FE">
        <w:rPr>
          <w:rFonts w:ascii="Arial" w:hAnsi="Arial" w:eastAsia="Arial" w:cs="Arial"/>
          <w:noProof w:val="0"/>
          <w:color w:val="000000" w:themeColor="text1" w:themeTint="FF" w:themeShade="FF"/>
          <w:sz w:val="24"/>
          <w:szCs w:val="24"/>
          <w:lang w:val="en-GB"/>
        </w:rPr>
        <w:t xml:space="preserve"> et al., 2019)</w:t>
      </w:r>
      <w:r w:rsidRPr="602362B1" w:rsidR="6521E1FE">
        <w:rPr>
          <w:rFonts w:ascii="Arial" w:hAnsi="Arial" w:eastAsia="Arial" w:cs="Arial"/>
          <w:noProof w:val="0"/>
          <w:sz w:val="24"/>
          <w:szCs w:val="24"/>
          <w:lang w:val="en-GB"/>
        </w:rPr>
        <w:t>. After focusing the customer demand, Grantley Hall will develop its service</w:t>
      </w:r>
      <w:r w:rsidRPr="602362B1" w:rsidR="29B38889">
        <w:rPr>
          <w:rFonts w:ascii="Arial" w:hAnsi="Arial" w:eastAsia="Arial" w:cs="Arial"/>
          <w:noProof w:val="0"/>
          <w:sz w:val="24"/>
          <w:szCs w:val="24"/>
          <w:lang w:val="en-GB"/>
        </w:rPr>
        <w:t xml:space="preserve"> plan. All the information will be directly acknowledged by the customers with the help of digital marketing.</w:t>
      </w:r>
    </w:p>
    <w:p w:rsidR="6F5CB847" w:rsidP="602362B1" w:rsidRDefault="6F5CB847" w14:paraId="7A31A537" w14:textId="40C9A94D">
      <w:pPr>
        <w:pStyle w:val="Heading1"/>
        <w:spacing w:line="360" w:lineRule="auto"/>
        <w:rPr>
          <w:rFonts w:ascii="Arial" w:hAnsi="Arial" w:eastAsia="Arial" w:cs="Arial"/>
          <w:noProof w:val="0"/>
          <w:color w:val="000000" w:themeColor="text1" w:themeTint="FF" w:themeShade="FF"/>
          <w:sz w:val="24"/>
          <w:szCs w:val="24"/>
          <w:lang w:val="en-GB"/>
        </w:rPr>
      </w:pPr>
      <w:r w:rsidRPr="602362B1" w:rsidR="6F5CB847">
        <w:rPr>
          <w:rFonts w:ascii="Arial" w:hAnsi="Arial" w:eastAsia="Arial" w:cs="Arial"/>
          <w:b w:val="1"/>
          <w:bCs w:val="1"/>
          <w:noProof w:val="0"/>
          <w:color w:val="000000" w:themeColor="text1" w:themeTint="FF" w:themeShade="FF"/>
          <w:sz w:val="24"/>
          <w:szCs w:val="24"/>
          <w:lang w:val="en-GB"/>
        </w:rPr>
        <w:t>Conclusion</w:t>
      </w:r>
      <w:r w:rsidRPr="602362B1" w:rsidR="6F5CB847">
        <w:rPr>
          <w:rFonts w:ascii="Arial" w:hAnsi="Arial" w:eastAsia="Arial" w:cs="Arial"/>
          <w:noProof w:val="0"/>
          <w:color w:val="000000" w:themeColor="text1" w:themeTint="FF" w:themeShade="FF"/>
          <w:sz w:val="24"/>
          <w:szCs w:val="24"/>
          <w:lang w:val="en-GB"/>
        </w:rPr>
        <w:t xml:space="preserve"> </w:t>
      </w:r>
    </w:p>
    <w:p w:rsidR="6F5CB847" w:rsidP="602362B1" w:rsidRDefault="6F5CB847" w14:paraId="06D17D64" w14:textId="769A6264">
      <w:pPr>
        <w:pStyle w:val="Normal"/>
        <w:spacing w:line="360" w:lineRule="auto"/>
        <w:jc w:val="both"/>
        <w:rPr>
          <w:rFonts w:ascii="Arial" w:hAnsi="Arial" w:eastAsia="Arial" w:cs="Arial"/>
          <w:noProof w:val="0"/>
          <w:sz w:val="24"/>
          <w:szCs w:val="24"/>
          <w:lang w:val="en-GB"/>
        </w:rPr>
      </w:pPr>
      <w:r w:rsidRPr="602362B1" w:rsidR="6F5CB847">
        <w:rPr>
          <w:rFonts w:ascii="Arial" w:hAnsi="Arial" w:eastAsia="Arial" w:cs="Arial"/>
          <w:noProof w:val="0"/>
          <w:sz w:val="24"/>
          <w:szCs w:val="24"/>
          <w:lang w:val="en-GB"/>
        </w:rPr>
        <w:t>The report has developed a marketing plan for the hotel Grantley Hall that is known as a luxury brand in the UK. For understanding the marketing strategy of Grantley Hall marketing mix has been developed firstly. Then the internal marketing environment has been focused on by the SWOT analysis. After that, the external environment has been developed with the help of the PESTLE analysis. Then the customer value has been analysed and finally, the effective use of digital marketing has been analysed. So that the digital marketing strategy of Grantley Hall can be understood and the effectiveness of this strategy can be realised.</w:t>
      </w:r>
    </w:p>
    <w:p w:rsidR="602362B1" w:rsidP="602362B1" w:rsidRDefault="602362B1" w14:paraId="4C76DC52" w14:textId="24AFFFEF">
      <w:pPr>
        <w:pStyle w:val="Normal"/>
        <w:spacing w:line="360" w:lineRule="auto"/>
        <w:jc w:val="both"/>
        <w:rPr>
          <w:rFonts w:ascii="Arial" w:hAnsi="Arial" w:eastAsia="Arial" w:cs="Arial"/>
          <w:b w:val="1"/>
          <w:bCs w:val="1"/>
          <w:noProof w:val="0"/>
          <w:sz w:val="24"/>
          <w:szCs w:val="24"/>
          <w:lang w:val="en-GB"/>
        </w:rPr>
      </w:pPr>
    </w:p>
    <w:p w:rsidR="4DDFFDBA" w:rsidP="602362B1" w:rsidRDefault="4DDFFDBA" w14:paraId="09222DA3" w14:textId="5C2AB46D">
      <w:pPr>
        <w:pStyle w:val="Heading1"/>
        <w:rPr>
          <w:rFonts w:ascii="Arial" w:hAnsi="Arial" w:eastAsia="Arial" w:cs="Arial"/>
          <w:b w:val="1"/>
          <w:bCs w:val="1"/>
          <w:noProof w:val="0"/>
          <w:color w:val="000000" w:themeColor="text1" w:themeTint="FF" w:themeShade="FF"/>
          <w:sz w:val="24"/>
          <w:szCs w:val="24"/>
          <w:lang w:val="en-GB"/>
        </w:rPr>
      </w:pPr>
      <w:r w:rsidRPr="602362B1" w:rsidR="4DDFFDBA">
        <w:rPr>
          <w:rFonts w:ascii="Arial" w:hAnsi="Arial" w:eastAsia="Arial" w:cs="Arial"/>
          <w:b w:val="1"/>
          <w:bCs w:val="1"/>
          <w:noProof w:val="0"/>
          <w:color w:val="000000" w:themeColor="text1" w:themeTint="FF" w:themeShade="FF"/>
          <w:sz w:val="24"/>
          <w:szCs w:val="24"/>
          <w:lang w:val="en-GB"/>
        </w:rPr>
        <w:t>References</w:t>
      </w:r>
    </w:p>
    <w:p w:rsidR="4DDFFDBA" w:rsidP="602362B1" w:rsidRDefault="4DDFFDBA" w14:paraId="28860CA0" w14:textId="176A3024">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Agarwal, S., Busby, G. and Huang, R. eds., 2018. </w:t>
      </w:r>
      <w:r w:rsidRPr="602362B1" w:rsidR="4DDFFDBA">
        <w:rPr>
          <w:rFonts w:ascii="Arial" w:hAnsi="Arial" w:eastAsia="Arial" w:cs="Arial"/>
          <w:i w:val="1"/>
          <w:iCs w:val="1"/>
          <w:noProof w:val="0"/>
          <w:color w:val="000000" w:themeColor="text1" w:themeTint="FF" w:themeShade="FF"/>
          <w:sz w:val="24"/>
          <w:szCs w:val="24"/>
          <w:lang w:val="en-GB"/>
        </w:rPr>
        <w:t>Special interest tourism: Concepts, contexts and cases</w:t>
      </w:r>
      <w:r w:rsidRPr="602362B1" w:rsidR="4DDFFDBA">
        <w:rPr>
          <w:rFonts w:ascii="Arial" w:hAnsi="Arial" w:eastAsia="Arial" w:cs="Arial"/>
          <w:noProof w:val="0"/>
          <w:color w:val="000000" w:themeColor="text1" w:themeTint="FF" w:themeShade="FF"/>
          <w:sz w:val="24"/>
          <w:szCs w:val="24"/>
          <w:lang w:val="en-GB"/>
        </w:rPr>
        <w:t>. CABI.</w:t>
      </w:r>
    </w:p>
    <w:p w:rsidR="4DDFFDBA" w:rsidP="602362B1" w:rsidRDefault="4DDFFDBA" w14:paraId="08558657" w14:textId="2AEA055C">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Alghizzawi, M., 2019. The role of digital marketing in consumer behavior: A survey. </w:t>
      </w:r>
      <w:r w:rsidRPr="602362B1" w:rsidR="4DDFFDBA">
        <w:rPr>
          <w:rFonts w:ascii="Arial" w:hAnsi="Arial" w:eastAsia="Arial" w:cs="Arial"/>
          <w:i w:val="1"/>
          <w:iCs w:val="1"/>
          <w:noProof w:val="0"/>
          <w:color w:val="000000" w:themeColor="text1" w:themeTint="FF" w:themeShade="FF"/>
          <w:sz w:val="24"/>
          <w:szCs w:val="24"/>
          <w:lang w:val="en-GB"/>
        </w:rPr>
        <w:t>Int. J. Inf. Technol. Lang. Stud</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3</w:t>
      </w:r>
      <w:r w:rsidRPr="602362B1" w:rsidR="4DDFFDBA">
        <w:rPr>
          <w:rFonts w:ascii="Arial" w:hAnsi="Arial" w:eastAsia="Arial" w:cs="Arial"/>
          <w:noProof w:val="0"/>
          <w:color w:val="000000" w:themeColor="text1" w:themeTint="FF" w:themeShade="FF"/>
          <w:sz w:val="24"/>
          <w:szCs w:val="24"/>
          <w:lang w:val="en-GB"/>
        </w:rPr>
        <w:t>(1), pp.24-31.</w:t>
      </w:r>
    </w:p>
    <w:p w:rsidR="4DDFFDBA" w:rsidP="602362B1" w:rsidRDefault="4DDFFDBA" w14:paraId="73B96043" w14:textId="482BFADB">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Alrawadieh, Z., Karayilan, E. and Cetin, G., 2019. Understanding the challenges of refugee entrepreneurship in tourism and hospitality. </w:t>
      </w:r>
      <w:r w:rsidRPr="602362B1" w:rsidR="4DDFFDBA">
        <w:rPr>
          <w:rFonts w:ascii="Arial" w:hAnsi="Arial" w:eastAsia="Arial" w:cs="Arial"/>
          <w:i w:val="1"/>
          <w:iCs w:val="1"/>
          <w:noProof w:val="0"/>
          <w:color w:val="000000" w:themeColor="text1" w:themeTint="FF" w:themeShade="FF"/>
          <w:sz w:val="24"/>
          <w:szCs w:val="24"/>
          <w:lang w:val="en-GB"/>
        </w:rPr>
        <w:t>The Service Industries Journal</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39</w:t>
      </w:r>
      <w:r w:rsidRPr="602362B1" w:rsidR="4DDFFDBA">
        <w:rPr>
          <w:rFonts w:ascii="Arial" w:hAnsi="Arial" w:eastAsia="Arial" w:cs="Arial"/>
          <w:noProof w:val="0"/>
          <w:color w:val="000000" w:themeColor="text1" w:themeTint="FF" w:themeShade="FF"/>
          <w:sz w:val="24"/>
          <w:szCs w:val="24"/>
          <w:lang w:val="en-GB"/>
        </w:rPr>
        <w:t>(9-10), pp.717-740.</w:t>
      </w:r>
    </w:p>
    <w:p w:rsidR="4DDFFDBA" w:rsidP="602362B1" w:rsidRDefault="4DDFFDBA" w14:paraId="264ABB69" w14:textId="47C66805">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Alves, G.M., Sousa, B.M. and Machado, A., 2020. The role of digital marketing and online relationship quality in social tourism: A tourism for all case study. In </w:t>
      </w:r>
      <w:r w:rsidRPr="602362B1" w:rsidR="4DDFFDBA">
        <w:rPr>
          <w:rFonts w:ascii="Arial" w:hAnsi="Arial" w:eastAsia="Arial" w:cs="Arial"/>
          <w:i w:val="1"/>
          <w:iCs w:val="1"/>
          <w:noProof w:val="0"/>
          <w:color w:val="000000" w:themeColor="text1" w:themeTint="FF" w:themeShade="FF"/>
          <w:sz w:val="24"/>
          <w:szCs w:val="24"/>
          <w:lang w:val="en-GB"/>
        </w:rPr>
        <w:t>Digital marketing strategies for tourism, hospitality, and airline industries</w:t>
      </w:r>
      <w:r w:rsidRPr="602362B1" w:rsidR="4DDFFDBA">
        <w:rPr>
          <w:rFonts w:ascii="Arial" w:hAnsi="Arial" w:eastAsia="Arial" w:cs="Arial"/>
          <w:noProof w:val="0"/>
          <w:color w:val="000000" w:themeColor="text1" w:themeTint="FF" w:themeShade="FF"/>
          <w:sz w:val="24"/>
          <w:szCs w:val="24"/>
          <w:lang w:val="en-GB"/>
        </w:rPr>
        <w:t xml:space="preserve"> (pp. 49-70). IGI Global.</w:t>
      </w:r>
    </w:p>
    <w:p w:rsidR="4DDFFDBA" w:rsidP="602362B1" w:rsidRDefault="4DDFFDBA" w14:paraId="3CE7A8F7" w14:textId="5EB8F136">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Baum, T. and Hai, N.T.T., 2020. Hospitality, tourism, human rights and the impact of COVID-19. </w:t>
      </w:r>
      <w:r w:rsidRPr="602362B1" w:rsidR="4DDFFDBA">
        <w:rPr>
          <w:rFonts w:ascii="Arial" w:hAnsi="Arial" w:eastAsia="Arial" w:cs="Arial"/>
          <w:i w:val="1"/>
          <w:iCs w:val="1"/>
          <w:noProof w:val="0"/>
          <w:color w:val="000000" w:themeColor="text1" w:themeTint="FF" w:themeShade="FF"/>
          <w:sz w:val="24"/>
          <w:szCs w:val="24"/>
          <w:lang w:val="en-GB"/>
        </w:rPr>
        <w:t>International Journal of Contemporary Hospitality Management</w:t>
      </w:r>
      <w:r w:rsidRPr="602362B1" w:rsidR="4DDFFDBA">
        <w:rPr>
          <w:rFonts w:ascii="Arial" w:hAnsi="Arial" w:eastAsia="Arial" w:cs="Arial"/>
          <w:noProof w:val="0"/>
          <w:color w:val="000000" w:themeColor="text1" w:themeTint="FF" w:themeShade="FF"/>
          <w:sz w:val="24"/>
          <w:szCs w:val="24"/>
          <w:lang w:val="en-GB"/>
        </w:rPr>
        <w:t>.</w:t>
      </w:r>
    </w:p>
    <w:p w:rsidR="4DDFFDBA" w:rsidP="602362B1" w:rsidRDefault="4DDFFDBA" w14:paraId="435AC30B" w14:textId="23B7BE45">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Baum, T., Solnet, D., Robinson, R. and Mooney, S.K., 2019. Tourism employment paradoxes, 1946-2095: a perspective article. </w:t>
      </w:r>
      <w:r w:rsidRPr="602362B1" w:rsidR="4DDFFDBA">
        <w:rPr>
          <w:rFonts w:ascii="Arial" w:hAnsi="Arial" w:eastAsia="Arial" w:cs="Arial"/>
          <w:i w:val="1"/>
          <w:iCs w:val="1"/>
          <w:noProof w:val="0"/>
          <w:color w:val="000000" w:themeColor="text1" w:themeTint="FF" w:themeShade="FF"/>
          <w:sz w:val="24"/>
          <w:szCs w:val="24"/>
          <w:lang w:val="en-GB"/>
        </w:rPr>
        <w:t>Tourism Review</w:t>
      </w:r>
      <w:r w:rsidRPr="602362B1" w:rsidR="4DDFFDBA">
        <w:rPr>
          <w:rFonts w:ascii="Arial" w:hAnsi="Arial" w:eastAsia="Arial" w:cs="Arial"/>
          <w:noProof w:val="0"/>
          <w:color w:val="000000" w:themeColor="text1" w:themeTint="FF" w:themeShade="FF"/>
          <w:sz w:val="24"/>
          <w:szCs w:val="24"/>
          <w:lang w:val="en-GB"/>
        </w:rPr>
        <w:t>.</w:t>
      </w:r>
    </w:p>
    <w:p w:rsidR="4DDFFDBA" w:rsidP="602362B1" w:rsidRDefault="4DDFFDBA" w14:paraId="782D458F" w14:textId="64FB40B9">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Dabas, S., Sharma, S. and Manaktola, K., 2021. Adoption of digital marketing tools in independent businesses: experiences of restaurant entrepreneurs in India and the United Kingdom. </w:t>
      </w:r>
      <w:r w:rsidRPr="602362B1" w:rsidR="4DDFFDBA">
        <w:rPr>
          <w:rFonts w:ascii="Arial" w:hAnsi="Arial" w:eastAsia="Arial" w:cs="Arial"/>
          <w:i w:val="1"/>
          <w:iCs w:val="1"/>
          <w:noProof w:val="0"/>
          <w:color w:val="000000" w:themeColor="text1" w:themeTint="FF" w:themeShade="FF"/>
          <w:sz w:val="24"/>
          <w:szCs w:val="24"/>
          <w:lang w:val="en-GB"/>
        </w:rPr>
        <w:t>Worldwide Hospitality and Tourism Themes</w:t>
      </w:r>
      <w:r w:rsidRPr="602362B1" w:rsidR="4DDFFDBA">
        <w:rPr>
          <w:rFonts w:ascii="Arial" w:hAnsi="Arial" w:eastAsia="Arial" w:cs="Arial"/>
          <w:noProof w:val="0"/>
          <w:color w:val="000000" w:themeColor="text1" w:themeTint="FF" w:themeShade="FF"/>
          <w:sz w:val="24"/>
          <w:szCs w:val="24"/>
          <w:lang w:val="en-GB"/>
        </w:rPr>
        <w:t>.</w:t>
      </w:r>
    </w:p>
    <w:p w:rsidR="4DDFFDBA" w:rsidP="602362B1" w:rsidRDefault="4DDFFDBA" w14:paraId="1C599744" w14:textId="07DB608A">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Dixit, S.K. ed., 2017. </w:t>
      </w:r>
      <w:r w:rsidRPr="602362B1" w:rsidR="4DDFFDBA">
        <w:rPr>
          <w:rFonts w:ascii="Arial" w:hAnsi="Arial" w:eastAsia="Arial" w:cs="Arial"/>
          <w:i w:val="1"/>
          <w:iCs w:val="1"/>
          <w:noProof w:val="0"/>
          <w:color w:val="000000" w:themeColor="text1" w:themeTint="FF" w:themeShade="FF"/>
          <w:sz w:val="24"/>
          <w:szCs w:val="24"/>
          <w:lang w:val="en-GB"/>
        </w:rPr>
        <w:t>The Routledge handbook of consumer behaviour in hospitality and tourism</w:t>
      </w:r>
      <w:r w:rsidRPr="602362B1" w:rsidR="4DDFFDBA">
        <w:rPr>
          <w:rFonts w:ascii="Arial" w:hAnsi="Arial" w:eastAsia="Arial" w:cs="Arial"/>
          <w:noProof w:val="0"/>
          <w:color w:val="000000" w:themeColor="text1" w:themeTint="FF" w:themeShade="FF"/>
          <w:sz w:val="24"/>
          <w:szCs w:val="24"/>
          <w:lang w:val="en-GB"/>
        </w:rPr>
        <w:t>. Taylor &amp; Francis.</w:t>
      </w:r>
    </w:p>
    <w:p w:rsidR="4DDFFDBA" w:rsidP="602362B1" w:rsidRDefault="4DDFFDBA" w14:paraId="09E9EADB" w14:textId="69152B27">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Filimonau, V., 2021. The prospects of waste management in the hospitality sector post COVID-19. </w:t>
      </w:r>
      <w:r w:rsidRPr="602362B1" w:rsidR="4DDFFDBA">
        <w:rPr>
          <w:rFonts w:ascii="Arial" w:hAnsi="Arial" w:eastAsia="Arial" w:cs="Arial"/>
          <w:i w:val="1"/>
          <w:iCs w:val="1"/>
          <w:noProof w:val="0"/>
          <w:color w:val="000000" w:themeColor="text1" w:themeTint="FF" w:themeShade="FF"/>
          <w:sz w:val="24"/>
          <w:szCs w:val="24"/>
          <w:lang w:val="en-GB"/>
        </w:rPr>
        <w:t>Resources, Conservation and Recycling</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168</w:t>
      </w:r>
      <w:r w:rsidRPr="602362B1" w:rsidR="4DDFFDBA">
        <w:rPr>
          <w:rFonts w:ascii="Arial" w:hAnsi="Arial" w:eastAsia="Arial" w:cs="Arial"/>
          <w:noProof w:val="0"/>
          <w:color w:val="000000" w:themeColor="text1" w:themeTint="FF" w:themeShade="FF"/>
          <w:sz w:val="24"/>
          <w:szCs w:val="24"/>
          <w:lang w:val="en-GB"/>
        </w:rPr>
        <w:t>, p.105272.</w:t>
      </w:r>
    </w:p>
    <w:p w:rsidR="4DDFFDBA" w:rsidP="602362B1" w:rsidRDefault="4DDFFDBA" w14:paraId="7779D15F" w14:textId="02038438">
      <w:pPr>
        <w:spacing w:line="360" w:lineRule="auto"/>
        <w:jc w:val="both"/>
      </w:pPr>
      <w:proofErr w:type="spellStart"/>
      <w:r w:rsidRPr="602362B1" w:rsidR="4DDFFDBA">
        <w:rPr>
          <w:rFonts w:ascii="Arial" w:hAnsi="Arial" w:eastAsia="Arial" w:cs="Arial"/>
          <w:noProof w:val="0"/>
          <w:color w:val="000000" w:themeColor="text1" w:themeTint="FF" w:themeShade="FF"/>
          <w:sz w:val="24"/>
          <w:szCs w:val="24"/>
          <w:lang w:val="en-GB"/>
        </w:rPr>
        <w:t>Hristoforova</w:t>
      </w:r>
      <w:proofErr w:type="spellEnd"/>
      <w:r w:rsidRPr="602362B1" w:rsidR="4DDFFDBA">
        <w:rPr>
          <w:rFonts w:ascii="Arial" w:hAnsi="Arial" w:eastAsia="Arial" w:cs="Arial"/>
          <w:noProof w:val="0"/>
          <w:color w:val="000000" w:themeColor="text1" w:themeTint="FF" w:themeShade="FF"/>
          <w:sz w:val="24"/>
          <w:szCs w:val="24"/>
          <w:lang w:val="en-GB"/>
        </w:rPr>
        <w:t xml:space="preserve">, I.V., </w:t>
      </w:r>
      <w:proofErr w:type="spellStart"/>
      <w:r w:rsidRPr="602362B1" w:rsidR="4DDFFDBA">
        <w:rPr>
          <w:rFonts w:ascii="Arial" w:hAnsi="Arial" w:eastAsia="Arial" w:cs="Arial"/>
          <w:noProof w:val="0"/>
          <w:color w:val="000000" w:themeColor="text1" w:themeTint="FF" w:themeShade="FF"/>
          <w:sz w:val="24"/>
          <w:szCs w:val="24"/>
          <w:lang w:val="en-GB"/>
        </w:rPr>
        <w:t>Silcheva</w:t>
      </w:r>
      <w:proofErr w:type="spellEnd"/>
      <w:r w:rsidRPr="602362B1" w:rsidR="4DDFFDBA">
        <w:rPr>
          <w:rFonts w:ascii="Arial" w:hAnsi="Arial" w:eastAsia="Arial" w:cs="Arial"/>
          <w:noProof w:val="0"/>
          <w:color w:val="000000" w:themeColor="text1" w:themeTint="FF" w:themeShade="FF"/>
          <w:sz w:val="24"/>
          <w:szCs w:val="24"/>
          <w:lang w:val="en-GB"/>
        </w:rPr>
        <w:t xml:space="preserve">, L.V., Arkhipova, T.N., </w:t>
      </w:r>
      <w:proofErr w:type="spellStart"/>
      <w:r w:rsidRPr="602362B1" w:rsidR="4DDFFDBA">
        <w:rPr>
          <w:rFonts w:ascii="Arial" w:hAnsi="Arial" w:eastAsia="Arial" w:cs="Arial"/>
          <w:noProof w:val="0"/>
          <w:color w:val="000000" w:themeColor="text1" w:themeTint="FF" w:themeShade="FF"/>
          <w:sz w:val="24"/>
          <w:szCs w:val="24"/>
          <w:lang w:val="en-GB"/>
        </w:rPr>
        <w:t>Demenkova</w:t>
      </w:r>
      <w:proofErr w:type="spellEnd"/>
      <w:r w:rsidRPr="602362B1" w:rsidR="4DDFFDBA">
        <w:rPr>
          <w:rFonts w:ascii="Arial" w:hAnsi="Arial" w:eastAsia="Arial" w:cs="Arial"/>
          <w:noProof w:val="0"/>
          <w:color w:val="000000" w:themeColor="text1" w:themeTint="FF" w:themeShade="FF"/>
          <w:sz w:val="24"/>
          <w:szCs w:val="24"/>
          <w:lang w:val="en-GB"/>
        </w:rPr>
        <w:t xml:space="preserve">, A.B. and Nikolskaya, E.Y., 2019. Improvement of digital technologies in marketing communications of tourism and hospitality enterprises. </w:t>
      </w:r>
      <w:r w:rsidRPr="602362B1" w:rsidR="4DDFFDBA">
        <w:rPr>
          <w:rFonts w:ascii="Arial" w:hAnsi="Arial" w:eastAsia="Arial" w:cs="Arial"/>
          <w:i w:val="1"/>
          <w:iCs w:val="1"/>
          <w:noProof w:val="0"/>
          <w:color w:val="000000" w:themeColor="text1" w:themeTint="FF" w:themeShade="FF"/>
          <w:sz w:val="24"/>
          <w:szCs w:val="24"/>
          <w:lang w:val="en-GB"/>
        </w:rPr>
        <w:t>Journal of Environmental Management and Tourism</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10</w:t>
      </w:r>
      <w:r w:rsidRPr="602362B1" w:rsidR="4DDFFDBA">
        <w:rPr>
          <w:rFonts w:ascii="Arial" w:hAnsi="Arial" w:eastAsia="Arial" w:cs="Arial"/>
          <w:noProof w:val="0"/>
          <w:color w:val="000000" w:themeColor="text1" w:themeTint="FF" w:themeShade="FF"/>
          <w:sz w:val="24"/>
          <w:szCs w:val="24"/>
          <w:lang w:val="en-GB"/>
        </w:rPr>
        <w:t>(4), pp.829-834.</w:t>
      </w:r>
    </w:p>
    <w:p w:rsidR="4DDFFDBA" w:rsidP="602362B1" w:rsidRDefault="4DDFFDBA" w14:paraId="1042B42C" w14:textId="6D71365E">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Kim, Y.R., Williams, A.M., Park, S. and Chen, J.L., 2021. Spatial spillovers of agglomeration economies and productivity in the tourism industry: The case of the UK. </w:t>
      </w:r>
      <w:r w:rsidRPr="602362B1" w:rsidR="4DDFFDBA">
        <w:rPr>
          <w:rFonts w:ascii="Arial" w:hAnsi="Arial" w:eastAsia="Arial" w:cs="Arial"/>
          <w:i w:val="1"/>
          <w:iCs w:val="1"/>
          <w:noProof w:val="0"/>
          <w:color w:val="000000" w:themeColor="text1" w:themeTint="FF" w:themeShade="FF"/>
          <w:sz w:val="24"/>
          <w:szCs w:val="24"/>
          <w:lang w:val="en-GB"/>
        </w:rPr>
        <w:t>Tourism Management</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82</w:t>
      </w:r>
      <w:r w:rsidRPr="602362B1" w:rsidR="4DDFFDBA">
        <w:rPr>
          <w:rFonts w:ascii="Arial" w:hAnsi="Arial" w:eastAsia="Arial" w:cs="Arial"/>
          <w:noProof w:val="0"/>
          <w:color w:val="000000" w:themeColor="text1" w:themeTint="FF" w:themeShade="FF"/>
          <w:sz w:val="24"/>
          <w:szCs w:val="24"/>
          <w:lang w:val="en-GB"/>
        </w:rPr>
        <w:t>, p.104201.</w:t>
      </w:r>
    </w:p>
    <w:p w:rsidR="4DDFFDBA" w:rsidP="602362B1" w:rsidRDefault="4DDFFDBA" w14:paraId="2C7755B4" w14:textId="25A160B3">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Koseoglu, M.A., Uyar, A., Kilic, M., Kuzey, C. and Karaman, A.S., 2021. Exploring the connections among CSR performance, reporting, and external assurance: Evidence from the hospitality and tourism industry. </w:t>
      </w:r>
      <w:r w:rsidRPr="602362B1" w:rsidR="4DDFFDBA">
        <w:rPr>
          <w:rFonts w:ascii="Arial" w:hAnsi="Arial" w:eastAsia="Arial" w:cs="Arial"/>
          <w:i w:val="1"/>
          <w:iCs w:val="1"/>
          <w:noProof w:val="0"/>
          <w:color w:val="000000" w:themeColor="text1" w:themeTint="FF" w:themeShade="FF"/>
          <w:sz w:val="24"/>
          <w:szCs w:val="24"/>
          <w:lang w:val="en-GB"/>
        </w:rPr>
        <w:t>International Journal of Hospitality Management</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94</w:t>
      </w:r>
      <w:r w:rsidRPr="602362B1" w:rsidR="4DDFFDBA">
        <w:rPr>
          <w:rFonts w:ascii="Arial" w:hAnsi="Arial" w:eastAsia="Arial" w:cs="Arial"/>
          <w:noProof w:val="0"/>
          <w:color w:val="000000" w:themeColor="text1" w:themeTint="FF" w:themeShade="FF"/>
          <w:sz w:val="24"/>
          <w:szCs w:val="24"/>
          <w:lang w:val="en-GB"/>
        </w:rPr>
        <w:t>, p.102819.</w:t>
      </w:r>
    </w:p>
    <w:p w:rsidR="4DDFFDBA" w:rsidP="602362B1" w:rsidRDefault="4DDFFDBA" w14:paraId="0A679297" w14:textId="63B95A27">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Mzembe, A.N., Novakovic, Y., Melissen, F. and Kamanga, G., 2019. Institutional bricolage as an antecedent of social value creation in a developing country's tourism and hospitality industry. </w:t>
      </w:r>
      <w:r w:rsidRPr="602362B1" w:rsidR="4DDFFDBA">
        <w:rPr>
          <w:rFonts w:ascii="Arial" w:hAnsi="Arial" w:eastAsia="Arial" w:cs="Arial"/>
          <w:i w:val="1"/>
          <w:iCs w:val="1"/>
          <w:noProof w:val="0"/>
          <w:color w:val="000000" w:themeColor="text1" w:themeTint="FF" w:themeShade="FF"/>
          <w:sz w:val="24"/>
          <w:szCs w:val="24"/>
          <w:lang w:val="en-GB"/>
        </w:rPr>
        <w:t>Corporate Social Responsibility and Environmental Management</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26</w:t>
      </w:r>
      <w:r w:rsidRPr="602362B1" w:rsidR="4DDFFDBA">
        <w:rPr>
          <w:rFonts w:ascii="Arial" w:hAnsi="Arial" w:eastAsia="Arial" w:cs="Arial"/>
          <w:noProof w:val="0"/>
          <w:color w:val="000000" w:themeColor="text1" w:themeTint="FF" w:themeShade="FF"/>
          <w:sz w:val="24"/>
          <w:szCs w:val="24"/>
          <w:lang w:val="en-GB"/>
        </w:rPr>
        <w:t>(4), pp.997-1008.</w:t>
      </w:r>
    </w:p>
    <w:p w:rsidR="4DDFFDBA" w:rsidP="602362B1" w:rsidRDefault="4DDFFDBA" w14:paraId="349F7CB4" w14:textId="70E0DBFA">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Nunkoo, R. ed., 2018. </w:t>
      </w:r>
      <w:r w:rsidRPr="602362B1" w:rsidR="4DDFFDBA">
        <w:rPr>
          <w:rFonts w:ascii="Arial" w:hAnsi="Arial" w:eastAsia="Arial" w:cs="Arial"/>
          <w:i w:val="1"/>
          <w:iCs w:val="1"/>
          <w:noProof w:val="0"/>
          <w:color w:val="000000" w:themeColor="text1" w:themeTint="FF" w:themeShade="FF"/>
          <w:sz w:val="24"/>
          <w:szCs w:val="24"/>
          <w:lang w:val="en-GB"/>
        </w:rPr>
        <w:t>Handbook of research methods for tourism and hospitality management</w:t>
      </w:r>
      <w:r w:rsidRPr="602362B1" w:rsidR="4DDFFDBA">
        <w:rPr>
          <w:rFonts w:ascii="Arial" w:hAnsi="Arial" w:eastAsia="Arial" w:cs="Arial"/>
          <w:noProof w:val="0"/>
          <w:color w:val="000000" w:themeColor="text1" w:themeTint="FF" w:themeShade="FF"/>
          <w:sz w:val="24"/>
          <w:szCs w:val="24"/>
          <w:lang w:val="en-GB"/>
        </w:rPr>
        <w:t>. Edward Elgar Publishing.</w:t>
      </w:r>
    </w:p>
    <w:p w:rsidR="4DDFFDBA" w:rsidP="602362B1" w:rsidRDefault="4DDFFDBA" w14:paraId="79C09109" w14:textId="7752FF29">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Pappas, N. and Brown, A.E., 2020. Entrepreneurial decisions in tourism and hospitality during crisis. </w:t>
      </w:r>
      <w:r w:rsidRPr="602362B1" w:rsidR="4DDFFDBA">
        <w:rPr>
          <w:rFonts w:ascii="Arial" w:hAnsi="Arial" w:eastAsia="Arial" w:cs="Arial"/>
          <w:i w:val="1"/>
          <w:iCs w:val="1"/>
          <w:noProof w:val="0"/>
          <w:color w:val="000000" w:themeColor="text1" w:themeTint="FF" w:themeShade="FF"/>
          <w:sz w:val="24"/>
          <w:szCs w:val="24"/>
          <w:lang w:val="en-GB"/>
        </w:rPr>
        <w:t>Management Decision</w:t>
      </w:r>
      <w:r w:rsidRPr="602362B1" w:rsidR="4DDFFDBA">
        <w:rPr>
          <w:rFonts w:ascii="Arial" w:hAnsi="Arial" w:eastAsia="Arial" w:cs="Arial"/>
          <w:noProof w:val="0"/>
          <w:color w:val="000000" w:themeColor="text1" w:themeTint="FF" w:themeShade="FF"/>
          <w:sz w:val="24"/>
          <w:szCs w:val="24"/>
          <w:lang w:val="en-GB"/>
        </w:rPr>
        <w:t>.</w:t>
      </w:r>
    </w:p>
    <w:p w:rsidR="4DDFFDBA" w:rsidP="602362B1" w:rsidRDefault="4DDFFDBA" w14:paraId="28536F2D" w14:textId="5A1EE5F6">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Rita, P., Brochado, A. and Dimova, L., 2019. Millennials’ travel motivations and desired activities within destinations: A comparative study of the US and the UK. </w:t>
      </w:r>
      <w:r w:rsidRPr="602362B1" w:rsidR="4DDFFDBA">
        <w:rPr>
          <w:rFonts w:ascii="Arial" w:hAnsi="Arial" w:eastAsia="Arial" w:cs="Arial"/>
          <w:i w:val="1"/>
          <w:iCs w:val="1"/>
          <w:noProof w:val="0"/>
          <w:color w:val="000000" w:themeColor="text1" w:themeTint="FF" w:themeShade="FF"/>
          <w:sz w:val="24"/>
          <w:szCs w:val="24"/>
          <w:lang w:val="en-GB"/>
        </w:rPr>
        <w:t>Current Issues in Tourism</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22</w:t>
      </w:r>
      <w:r w:rsidRPr="602362B1" w:rsidR="4DDFFDBA">
        <w:rPr>
          <w:rFonts w:ascii="Arial" w:hAnsi="Arial" w:eastAsia="Arial" w:cs="Arial"/>
          <w:noProof w:val="0"/>
          <w:color w:val="000000" w:themeColor="text1" w:themeTint="FF" w:themeShade="FF"/>
          <w:sz w:val="24"/>
          <w:szCs w:val="24"/>
          <w:lang w:val="en-GB"/>
        </w:rPr>
        <w:t>(16), pp.2034-2050.</w:t>
      </w:r>
    </w:p>
    <w:p w:rsidR="4DDFFDBA" w:rsidP="602362B1" w:rsidRDefault="4DDFFDBA" w14:paraId="69E424DB" w14:textId="2C00FC08">
      <w:pPr>
        <w:spacing w:line="360" w:lineRule="auto"/>
        <w:jc w:val="both"/>
      </w:pPr>
      <w:r w:rsidRPr="602362B1" w:rsidR="4DDFFDBA">
        <w:rPr>
          <w:rFonts w:ascii="Arial" w:hAnsi="Arial" w:eastAsia="Arial" w:cs="Arial"/>
          <w:noProof w:val="0"/>
          <w:color w:val="000000" w:themeColor="text1" w:themeTint="FF" w:themeShade="FF"/>
          <w:sz w:val="24"/>
          <w:szCs w:val="24"/>
          <w:lang w:val="en-GB"/>
        </w:rPr>
        <w:t xml:space="preserve">Yurur, S., Koc, E., Taskin, C. and Boz, H., 2021. Factors influencing intercultural sensitivity of hospitality employees. </w:t>
      </w:r>
      <w:r w:rsidRPr="602362B1" w:rsidR="4DDFFDBA">
        <w:rPr>
          <w:rFonts w:ascii="Arial" w:hAnsi="Arial" w:eastAsia="Arial" w:cs="Arial"/>
          <w:i w:val="1"/>
          <w:iCs w:val="1"/>
          <w:noProof w:val="0"/>
          <w:color w:val="000000" w:themeColor="text1" w:themeTint="FF" w:themeShade="FF"/>
          <w:sz w:val="24"/>
          <w:szCs w:val="24"/>
          <w:lang w:val="en-GB"/>
        </w:rPr>
        <w:t>International journal of hospitality &amp; tourism administration</w:t>
      </w:r>
      <w:r w:rsidRPr="602362B1" w:rsidR="4DDFFDBA">
        <w:rPr>
          <w:rFonts w:ascii="Arial" w:hAnsi="Arial" w:eastAsia="Arial" w:cs="Arial"/>
          <w:noProof w:val="0"/>
          <w:color w:val="000000" w:themeColor="text1" w:themeTint="FF" w:themeShade="FF"/>
          <w:sz w:val="24"/>
          <w:szCs w:val="24"/>
          <w:lang w:val="en-GB"/>
        </w:rPr>
        <w:t xml:space="preserve">, </w:t>
      </w:r>
      <w:r w:rsidRPr="602362B1" w:rsidR="4DDFFDBA">
        <w:rPr>
          <w:rFonts w:ascii="Arial" w:hAnsi="Arial" w:eastAsia="Arial" w:cs="Arial"/>
          <w:i w:val="1"/>
          <w:iCs w:val="1"/>
          <w:noProof w:val="0"/>
          <w:color w:val="000000" w:themeColor="text1" w:themeTint="FF" w:themeShade="FF"/>
          <w:sz w:val="24"/>
          <w:szCs w:val="24"/>
          <w:lang w:val="en-GB"/>
        </w:rPr>
        <w:t>22</w:t>
      </w:r>
      <w:r w:rsidRPr="602362B1" w:rsidR="4DDFFDBA">
        <w:rPr>
          <w:rFonts w:ascii="Arial" w:hAnsi="Arial" w:eastAsia="Arial" w:cs="Arial"/>
          <w:noProof w:val="0"/>
          <w:color w:val="000000" w:themeColor="text1" w:themeTint="FF" w:themeShade="FF"/>
          <w:sz w:val="24"/>
          <w:szCs w:val="24"/>
          <w:lang w:val="en-GB"/>
        </w:rPr>
        <w:t>(1), pp.26-44.</w:t>
      </w:r>
    </w:p>
    <w:p w:rsidR="602362B1" w:rsidP="602362B1" w:rsidRDefault="602362B1" w14:paraId="5A8F6AB4" w14:textId="2B347291">
      <w:pPr>
        <w:spacing w:line="360" w:lineRule="auto"/>
        <w:jc w:val="both"/>
        <w:rPr>
          <w:rFonts w:ascii="Arial" w:hAnsi="Arial" w:eastAsia="Arial" w:cs="Arial"/>
          <w:noProof w:val="0"/>
          <w:sz w:val="24"/>
          <w:szCs w:val="24"/>
          <w:lang w:val="en-GB"/>
        </w:rPr>
      </w:pPr>
    </w:p>
    <w:p w:rsidR="602362B1" w:rsidP="41DEC007" w:rsidRDefault="602362B1" w14:paraId="4B5693BA" w14:textId="76695A71">
      <w:pPr>
        <w:pStyle w:val="Normal"/>
        <w:spacing w:line="360" w:lineRule="auto"/>
        <w:jc w:val="both"/>
        <w:rPr>
          <w:rFonts w:ascii="Arial" w:hAnsi="Arial" w:eastAsia="Arial" w:cs="Arial"/>
          <w:noProof w:val="0"/>
          <w:sz w:val="24"/>
          <w:szCs w:val="24"/>
          <w:lang w:val="en-GB"/>
        </w:rPr>
      </w:pPr>
    </w:p>
    <w:p w:rsidR="602362B1" w:rsidP="41DEC007" w:rsidRDefault="602362B1" w14:paraId="33BA9F52" w14:textId="7822BB61">
      <w:pPr>
        <w:pStyle w:val="Normal"/>
        <w:spacing w:line="360" w:lineRule="auto"/>
        <w:jc w:val="both"/>
        <w:rPr>
          <w:rFonts w:ascii="Arial" w:hAnsi="Arial" w:eastAsia="Arial" w:cs="Arial"/>
          <w:noProof w:val="0"/>
          <w:sz w:val="24"/>
          <w:szCs w:val="24"/>
          <w:lang w:val="en-GB"/>
        </w:rPr>
      </w:pPr>
    </w:p>
    <w:p w:rsidR="602362B1" w:rsidP="41DEC007" w:rsidRDefault="602362B1" w14:paraId="42C5E736" w14:textId="53F41F74">
      <w:pPr>
        <w:pStyle w:val="Normal"/>
        <w:spacing w:line="360" w:lineRule="auto"/>
        <w:jc w:val="center"/>
        <w:rPr>
          <w:rFonts w:ascii="Arial" w:hAnsi="Arial" w:eastAsia="Arial" w:cs="Arial"/>
          <w:noProof w:val="0"/>
          <w:sz w:val="24"/>
          <w:szCs w:val="24"/>
          <w:lang w:val="en-GB"/>
        </w:rPr>
      </w:pPr>
    </w:p>
    <w:p w:rsidR="602362B1" w:rsidP="41DEC007" w:rsidRDefault="602362B1" w14:paraId="27C2CB51" w14:textId="7415E32C">
      <w:pPr>
        <w:pStyle w:val="Normal"/>
        <w:spacing w:line="360" w:lineRule="auto"/>
        <w:jc w:val="center"/>
        <w:rPr>
          <w:rFonts w:ascii="Arial" w:hAnsi="Arial" w:eastAsia="Arial" w:cs="Arial"/>
          <w:noProof w:val="0"/>
          <w:sz w:val="24"/>
          <w:szCs w:val="24"/>
          <w:lang w:val="en-GB"/>
        </w:rPr>
      </w:pPr>
      <w:r w:rsidRPr="41DEC007" w:rsidR="0AF5C052">
        <w:rPr>
          <w:rFonts w:ascii="Arial" w:hAnsi="Arial" w:eastAsia="Arial" w:cs="Arial"/>
          <w:noProof w:val="0"/>
          <w:sz w:val="24"/>
          <w:szCs w:val="24"/>
          <w:lang w:val="en-GB"/>
        </w:rPr>
        <w:t>PRESENTATION</w:t>
      </w:r>
    </w:p>
    <w:p w:rsidR="602362B1" w:rsidP="41DEC007" w:rsidRDefault="602362B1" w14:paraId="14BBB4F7" w14:textId="43294AC2">
      <w:pPr>
        <w:pStyle w:val="Normal"/>
        <w:bidi w:val="0"/>
        <w:spacing w:before="0" w:beforeAutospacing="off" w:after="160" w:afterAutospacing="off" w:line="360" w:lineRule="auto"/>
        <w:ind w:left="0" w:right="0"/>
        <w:jc w:val="center"/>
      </w:pPr>
      <w:r w:rsidR="5A77B335">
        <w:drawing>
          <wp:inline wp14:editId="67D4FBD8" wp14:anchorId="23F97285">
            <wp:extent cx="4572000" cy="2571750"/>
            <wp:effectExtent l="0" t="0" r="0" b="0"/>
            <wp:docPr id="645212310" name="" title=""/>
            <wp:cNvGraphicFramePr>
              <a:graphicFrameLocks noChangeAspect="1"/>
            </wp:cNvGraphicFramePr>
            <a:graphic>
              <a:graphicData uri="http://schemas.openxmlformats.org/drawingml/2006/picture">
                <pic:pic>
                  <pic:nvPicPr>
                    <pic:cNvPr id="0" name=""/>
                    <pic:cNvPicPr/>
                  </pic:nvPicPr>
                  <pic:blipFill>
                    <a:blip r:embed="R1dac1d40ae8241e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02362B1" w:rsidP="41DEC007" w:rsidRDefault="602362B1" w14:paraId="1033DAA9" w14:textId="7BBC27CC">
      <w:pPr>
        <w:pStyle w:val="Normal"/>
        <w:bidi w:val="0"/>
        <w:spacing w:before="0" w:beforeAutospacing="off" w:after="160" w:afterAutospacing="off" w:line="360" w:lineRule="auto"/>
        <w:ind w:left="0" w:right="0"/>
        <w:jc w:val="center"/>
      </w:pPr>
    </w:p>
    <w:p w:rsidR="602362B1" w:rsidP="41DEC007" w:rsidRDefault="602362B1" w14:paraId="6781F275" w14:textId="6FDD1DC1">
      <w:pPr>
        <w:pStyle w:val="Normal"/>
        <w:bidi w:val="0"/>
        <w:spacing w:before="0" w:beforeAutospacing="off" w:after="160" w:afterAutospacing="off" w:line="360" w:lineRule="auto"/>
        <w:ind w:left="0" w:right="0"/>
        <w:jc w:val="center"/>
      </w:pPr>
      <w:r w:rsidR="5A77B335">
        <w:rPr/>
        <w:t xml:space="preserve">                 </w:t>
      </w:r>
      <w:r w:rsidR="5A77B335">
        <w:drawing>
          <wp:inline wp14:editId="3E668052" wp14:anchorId="432E80BA">
            <wp:extent cx="4572000" cy="2571750"/>
            <wp:effectExtent l="0" t="0" r="0" b="0"/>
            <wp:docPr id="569882467" name="" title=""/>
            <wp:cNvGraphicFramePr>
              <a:graphicFrameLocks noChangeAspect="1"/>
            </wp:cNvGraphicFramePr>
            <a:graphic>
              <a:graphicData uri="http://schemas.openxmlformats.org/drawingml/2006/picture">
                <pic:pic>
                  <pic:nvPicPr>
                    <pic:cNvPr id="0" name=""/>
                    <pic:cNvPicPr/>
                  </pic:nvPicPr>
                  <pic:blipFill>
                    <a:blip r:embed="R42bd76a3d9c44f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50F32746">
        <w:rPr/>
        <w:t xml:space="preserve">                         </w:t>
      </w:r>
      <w:r w:rsidR="6883E8AC">
        <w:rPr/>
        <w:t xml:space="preserve">       </w:t>
      </w:r>
    </w:p>
    <w:p w:rsidR="602362B1" w:rsidP="41DEC007" w:rsidRDefault="602362B1" w14:paraId="7AF4E212" w14:textId="2B234D72">
      <w:pPr>
        <w:pStyle w:val="Normal"/>
        <w:bidi w:val="0"/>
        <w:spacing w:before="0" w:beforeAutospacing="off" w:after="160" w:afterAutospacing="off" w:line="360" w:lineRule="auto"/>
        <w:ind w:left="0" w:right="0"/>
        <w:jc w:val="center"/>
      </w:pPr>
      <w:r w:rsidR="18A69F5F">
        <w:drawing>
          <wp:inline wp14:editId="41F3C97B" wp14:anchorId="7B2A743C">
            <wp:extent cx="4572000" cy="2571750"/>
            <wp:effectExtent l="0" t="0" r="0" b="0"/>
            <wp:docPr id="1693030250" name="" title=""/>
            <wp:cNvGraphicFramePr>
              <a:graphicFrameLocks noChangeAspect="1"/>
            </wp:cNvGraphicFramePr>
            <a:graphic>
              <a:graphicData uri="http://schemas.openxmlformats.org/drawingml/2006/picture">
                <pic:pic>
                  <pic:nvPicPr>
                    <pic:cNvPr id="0" name=""/>
                    <pic:cNvPicPr/>
                  </pic:nvPicPr>
                  <pic:blipFill>
                    <a:blip r:embed="R52ba50d77afb4b2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5D3EBE3D" w14:textId="6B6432AA">
      <w:pPr>
        <w:pStyle w:val="Normal"/>
        <w:bidi w:val="0"/>
        <w:spacing w:before="0" w:beforeAutospacing="off" w:after="160" w:afterAutospacing="off" w:line="360" w:lineRule="auto"/>
        <w:ind w:left="0" w:right="0"/>
        <w:jc w:val="center"/>
      </w:pPr>
      <w:r w:rsidR="18A69F5F">
        <w:drawing>
          <wp:inline wp14:editId="4EA6B0A4" wp14:anchorId="6337F22B">
            <wp:extent cx="4572000" cy="2571750"/>
            <wp:effectExtent l="0" t="0" r="0" b="0"/>
            <wp:docPr id="1862391465" name="" title=""/>
            <wp:cNvGraphicFramePr>
              <a:graphicFrameLocks noChangeAspect="1"/>
            </wp:cNvGraphicFramePr>
            <a:graphic>
              <a:graphicData uri="http://schemas.openxmlformats.org/drawingml/2006/picture">
                <pic:pic>
                  <pic:nvPicPr>
                    <pic:cNvPr id="0" name=""/>
                    <pic:cNvPicPr/>
                  </pic:nvPicPr>
                  <pic:blipFill>
                    <a:blip r:embed="R5dfebfd92f20421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3BE6CB43" w14:textId="435CA0DB">
      <w:pPr>
        <w:pStyle w:val="Normal"/>
        <w:bidi w:val="0"/>
        <w:spacing w:before="0" w:beforeAutospacing="off" w:after="160" w:afterAutospacing="off" w:line="360" w:lineRule="auto"/>
        <w:ind w:left="0" w:right="0"/>
        <w:jc w:val="center"/>
      </w:pPr>
      <w:r w:rsidR="18A69F5F">
        <w:drawing>
          <wp:inline wp14:editId="3BF95ACC" wp14:anchorId="393F64A8">
            <wp:extent cx="4572000" cy="2571750"/>
            <wp:effectExtent l="0" t="0" r="0" b="0"/>
            <wp:docPr id="966075986" name="" title=""/>
            <wp:cNvGraphicFramePr>
              <a:graphicFrameLocks noChangeAspect="1"/>
            </wp:cNvGraphicFramePr>
            <a:graphic>
              <a:graphicData uri="http://schemas.openxmlformats.org/drawingml/2006/picture">
                <pic:pic>
                  <pic:nvPicPr>
                    <pic:cNvPr id="0" name=""/>
                    <pic:cNvPicPr/>
                  </pic:nvPicPr>
                  <pic:blipFill>
                    <a:blip r:embed="R3edbad26157942f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0FAE9E88" w14:textId="48113375">
      <w:pPr>
        <w:pStyle w:val="Normal"/>
        <w:bidi w:val="0"/>
        <w:spacing w:before="0" w:beforeAutospacing="off" w:after="160" w:afterAutospacing="off" w:line="360" w:lineRule="auto"/>
        <w:ind w:left="0" w:right="0"/>
        <w:jc w:val="center"/>
      </w:pPr>
      <w:r w:rsidR="18A69F5F">
        <w:drawing>
          <wp:inline wp14:editId="11D5C97E" wp14:anchorId="5AAB0E23">
            <wp:extent cx="4572000" cy="2571750"/>
            <wp:effectExtent l="0" t="0" r="0" b="0"/>
            <wp:docPr id="983570537" name="" title=""/>
            <wp:cNvGraphicFramePr>
              <a:graphicFrameLocks noChangeAspect="1"/>
            </wp:cNvGraphicFramePr>
            <a:graphic>
              <a:graphicData uri="http://schemas.openxmlformats.org/drawingml/2006/picture">
                <pic:pic>
                  <pic:nvPicPr>
                    <pic:cNvPr id="0" name=""/>
                    <pic:cNvPicPr/>
                  </pic:nvPicPr>
                  <pic:blipFill>
                    <a:blip r:embed="R0204812e7f4a41a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7A63FA49" w14:textId="23401AD4">
      <w:pPr>
        <w:pStyle w:val="Normal"/>
        <w:bidi w:val="0"/>
        <w:spacing w:before="0" w:beforeAutospacing="off" w:after="160" w:afterAutospacing="off" w:line="360" w:lineRule="auto"/>
        <w:ind w:left="0" w:right="0"/>
        <w:jc w:val="center"/>
      </w:pPr>
      <w:r w:rsidR="18A69F5F">
        <w:drawing>
          <wp:inline wp14:editId="5DEE39A7" wp14:anchorId="0CE9674F">
            <wp:extent cx="4572000" cy="2571750"/>
            <wp:effectExtent l="0" t="0" r="0" b="0"/>
            <wp:docPr id="2068235411" name="" title=""/>
            <wp:cNvGraphicFramePr>
              <a:graphicFrameLocks noChangeAspect="1"/>
            </wp:cNvGraphicFramePr>
            <a:graphic>
              <a:graphicData uri="http://schemas.openxmlformats.org/drawingml/2006/picture">
                <pic:pic>
                  <pic:nvPicPr>
                    <pic:cNvPr id="0" name=""/>
                    <pic:cNvPicPr/>
                  </pic:nvPicPr>
                  <pic:blipFill>
                    <a:blip r:embed="R9af9ae687e844fd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40CBF49F" w14:textId="69FC4EA4">
      <w:pPr>
        <w:pStyle w:val="Normal"/>
        <w:bidi w:val="0"/>
        <w:spacing w:before="0" w:beforeAutospacing="off" w:after="160" w:afterAutospacing="off" w:line="360" w:lineRule="auto"/>
        <w:ind w:left="0" w:right="0"/>
        <w:jc w:val="center"/>
      </w:pPr>
      <w:r w:rsidR="18A69F5F">
        <w:drawing>
          <wp:inline wp14:editId="1F1662DA" wp14:anchorId="2F4A8324">
            <wp:extent cx="4572000" cy="2571750"/>
            <wp:effectExtent l="0" t="0" r="0" b="0"/>
            <wp:docPr id="303009082" name="" title=""/>
            <wp:cNvGraphicFramePr>
              <a:graphicFrameLocks noChangeAspect="1"/>
            </wp:cNvGraphicFramePr>
            <a:graphic>
              <a:graphicData uri="http://schemas.openxmlformats.org/drawingml/2006/picture">
                <pic:pic>
                  <pic:nvPicPr>
                    <pic:cNvPr id="0" name=""/>
                    <pic:cNvPicPr/>
                  </pic:nvPicPr>
                  <pic:blipFill>
                    <a:blip r:embed="R2a6486925dff44b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779D498D" w14:textId="67523115">
      <w:pPr>
        <w:pStyle w:val="Normal"/>
        <w:bidi w:val="0"/>
        <w:spacing w:before="0" w:beforeAutospacing="off" w:after="160" w:afterAutospacing="off" w:line="360" w:lineRule="auto"/>
        <w:ind w:left="0" w:right="0"/>
        <w:jc w:val="center"/>
      </w:pPr>
      <w:r w:rsidR="18A69F5F">
        <w:drawing>
          <wp:inline wp14:editId="33EA4FF8" wp14:anchorId="0D9CDF74">
            <wp:extent cx="4572000" cy="2571750"/>
            <wp:effectExtent l="0" t="0" r="0" b="0"/>
            <wp:docPr id="1500238744" name="" title=""/>
            <wp:cNvGraphicFramePr>
              <a:graphicFrameLocks noChangeAspect="1"/>
            </wp:cNvGraphicFramePr>
            <a:graphic>
              <a:graphicData uri="http://schemas.openxmlformats.org/drawingml/2006/picture">
                <pic:pic>
                  <pic:nvPicPr>
                    <pic:cNvPr id="0" name=""/>
                    <pic:cNvPicPr/>
                  </pic:nvPicPr>
                  <pic:blipFill>
                    <a:blip r:embed="R2cabbe0b1e3a409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8A69F5F" w:rsidP="41DEC007" w:rsidRDefault="18A69F5F" w14:paraId="5B948F52" w14:textId="48D1664D">
      <w:pPr>
        <w:pStyle w:val="Normal"/>
        <w:bidi w:val="0"/>
        <w:spacing w:before="0" w:beforeAutospacing="off" w:after="160" w:afterAutospacing="off" w:line="360" w:lineRule="auto"/>
        <w:ind w:left="0" w:right="0"/>
        <w:jc w:val="center"/>
      </w:pPr>
      <w:r w:rsidR="18A69F5F">
        <w:drawing>
          <wp:inline wp14:editId="08446952" wp14:anchorId="543651AB">
            <wp:extent cx="4572000" cy="2571750"/>
            <wp:effectExtent l="0" t="0" r="0" b="0"/>
            <wp:docPr id="638705478" name="" title=""/>
            <wp:cNvGraphicFramePr>
              <a:graphicFrameLocks noChangeAspect="1"/>
            </wp:cNvGraphicFramePr>
            <a:graphic>
              <a:graphicData uri="http://schemas.openxmlformats.org/drawingml/2006/picture">
                <pic:pic>
                  <pic:nvPicPr>
                    <pic:cNvPr id="0" name=""/>
                    <pic:cNvPicPr/>
                  </pic:nvPicPr>
                  <pic:blipFill>
                    <a:blip r:embed="R163d1c65df81441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1DEC007" w:rsidP="41DEC007" w:rsidRDefault="41DEC007" w14:paraId="3E397BC4" w14:textId="3AAD145D">
      <w:pPr>
        <w:pStyle w:val="Normal"/>
        <w:bidi w:val="0"/>
        <w:spacing w:before="0" w:beforeAutospacing="off" w:after="160" w:afterAutospacing="off" w:line="360" w:lineRule="auto"/>
        <w:ind w:left="0" w:right="0"/>
        <w:jc w:val="center"/>
      </w:pPr>
    </w:p>
    <w:p w:rsidR="602362B1" w:rsidP="602362B1" w:rsidRDefault="602362B1" w14:paraId="2BB5B56E" w14:textId="47B84935">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55C31"/>
    <w:rsid w:val="019169DA"/>
    <w:rsid w:val="03039127"/>
    <w:rsid w:val="04D37568"/>
    <w:rsid w:val="0583705C"/>
    <w:rsid w:val="0745DE85"/>
    <w:rsid w:val="07F8003E"/>
    <w:rsid w:val="09D23DA4"/>
    <w:rsid w:val="0AF5C052"/>
    <w:rsid w:val="0C04E09C"/>
    <w:rsid w:val="0C74E509"/>
    <w:rsid w:val="0CE769B4"/>
    <w:rsid w:val="0D8E8241"/>
    <w:rsid w:val="0F8E5677"/>
    <w:rsid w:val="102856CB"/>
    <w:rsid w:val="18A69F5F"/>
    <w:rsid w:val="1F2C62A0"/>
    <w:rsid w:val="201B1102"/>
    <w:rsid w:val="23855C31"/>
    <w:rsid w:val="269C8142"/>
    <w:rsid w:val="283851A3"/>
    <w:rsid w:val="28424A39"/>
    <w:rsid w:val="29B38889"/>
    <w:rsid w:val="29DE1A9A"/>
    <w:rsid w:val="3124F7BF"/>
    <w:rsid w:val="3222FBE8"/>
    <w:rsid w:val="32562088"/>
    <w:rsid w:val="3528BAC7"/>
    <w:rsid w:val="3ADE08C1"/>
    <w:rsid w:val="3EB375BB"/>
    <w:rsid w:val="3F08F6AC"/>
    <w:rsid w:val="3F335BDA"/>
    <w:rsid w:val="4121F32C"/>
    <w:rsid w:val="41DEC007"/>
    <w:rsid w:val="4460DB4B"/>
    <w:rsid w:val="45EBE42D"/>
    <w:rsid w:val="46D61331"/>
    <w:rsid w:val="4BD8BFB7"/>
    <w:rsid w:val="4D09694A"/>
    <w:rsid w:val="4DC6F8A1"/>
    <w:rsid w:val="4DDFFDBA"/>
    <w:rsid w:val="4F025219"/>
    <w:rsid w:val="50F32746"/>
    <w:rsid w:val="51523338"/>
    <w:rsid w:val="5575A967"/>
    <w:rsid w:val="57C174BC"/>
    <w:rsid w:val="5A491A8A"/>
    <w:rsid w:val="5A77B335"/>
    <w:rsid w:val="5ADFED21"/>
    <w:rsid w:val="5F6053AC"/>
    <w:rsid w:val="602362B1"/>
    <w:rsid w:val="61680E94"/>
    <w:rsid w:val="6521E1FE"/>
    <w:rsid w:val="6883E8AC"/>
    <w:rsid w:val="6A57FC13"/>
    <w:rsid w:val="6D8F9CD5"/>
    <w:rsid w:val="6E63551D"/>
    <w:rsid w:val="6F5CB847"/>
    <w:rsid w:val="6FBF40D8"/>
    <w:rsid w:val="72630DF8"/>
    <w:rsid w:val="72DC0E25"/>
    <w:rsid w:val="7882D6F2"/>
    <w:rsid w:val="7DADA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55C31"/>
  <w15:chartTrackingRefBased/>
  <w15:docId w15:val="{0F8721F8-BD1F-4A49-9324-ABBD5F3BE0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dac1d40ae8241ed" /><Relationship Type="http://schemas.openxmlformats.org/officeDocument/2006/relationships/image" Target="/media/image2.png" Id="R42bd76a3d9c44f4a" /><Relationship Type="http://schemas.openxmlformats.org/officeDocument/2006/relationships/image" Target="/media/image3.png" Id="R52ba50d77afb4b24" /><Relationship Type="http://schemas.openxmlformats.org/officeDocument/2006/relationships/image" Target="/media/image4.png" Id="R5dfebfd92f204210" /><Relationship Type="http://schemas.openxmlformats.org/officeDocument/2006/relationships/image" Target="/media/image5.png" Id="R3edbad26157942fd" /><Relationship Type="http://schemas.openxmlformats.org/officeDocument/2006/relationships/image" Target="/media/image6.png" Id="R0204812e7f4a41a0" /><Relationship Type="http://schemas.openxmlformats.org/officeDocument/2006/relationships/image" Target="/media/image7.png" Id="R9af9ae687e844fd5" /><Relationship Type="http://schemas.openxmlformats.org/officeDocument/2006/relationships/image" Target="/media/image8.png" Id="R2a6486925dff44ba" /><Relationship Type="http://schemas.openxmlformats.org/officeDocument/2006/relationships/image" Target="/media/image9.png" Id="R2cabbe0b1e3a4099" /><Relationship Type="http://schemas.openxmlformats.org/officeDocument/2006/relationships/image" Target="/media/imagea.png" Id="R163d1c65df8144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Marius Neagu (2026287)</dc:creator>
  <keywords/>
  <dc:description/>
  <lastModifiedBy>Marius Neagu (2026287)</lastModifiedBy>
  <revision>3</revision>
  <dcterms:created xsi:type="dcterms:W3CDTF">2021-10-15T17:34:38.0742728Z</dcterms:created>
  <dcterms:modified xsi:type="dcterms:W3CDTF">2021-10-15T18:42:25.8142417Z</dcterms:modified>
</coreProperties>
</file>