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DD1C5" w14:textId="404EED8F" w:rsidR="003D7B3A" w:rsidRDefault="003D7B3A" w:rsidP="003D7B3A">
      <w:pPr>
        <w:jc w:val="center"/>
        <w:rPr>
          <w:u w:val="single"/>
        </w:rPr>
      </w:pPr>
      <w:r w:rsidRPr="003D7B3A">
        <w:rPr>
          <w:u w:val="single"/>
        </w:rPr>
        <w:t>Movement Practice (ADPA4011)</w:t>
      </w:r>
      <w:r>
        <w:rPr>
          <w:u w:val="single"/>
        </w:rPr>
        <w:t xml:space="preserve"> Coursework</w:t>
      </w:r>
      <w:r w:rsidRPr="003D7B3A">
        <w:rPr>
          <w:u w:val="single"/>
        </w:rPr>
        <w:t>: Process Workbook</w:t>
      </w:r>
      <w:r>
        <w:rPr>
          <w:u w:val="single"/>
        </w:rPr>
        <w:t xml:space="preserve"> </w:t>
      </w:r>
    </w:p>
    <w:p w14:paraId="2EFC61EA" w14:textId="4D29BD36" w:rsidR="003D7B3A" w:rsidRPr="003D7B3A" w:rsidRDefault="003D7B3A" w:rsidP="003D7B3A">
      <w:pPr>
        <w:jc w:val="center"/>
        <w:rPr>
          <w:u w:val="single"/>
        </w:rPr>
      </w:pPr>
      <w:r>
        <w:rPr>
          <w:u w:val="single"/>
        </w:rPr>
        <w:t>Beatrice Still 2004772</w:t>
      </w:r>
    </w:p>
    <w:p w14:paraId="1D60C593" w14:textId="77777777" w:rsidR="003D7B3A" w:rsidRDefault="003D7B3A" w:rsidP="003D7B3A"/>
    <w:p w14:paraId="19BD8F65" w14:textId="209A57B5" w:rsidR="00511FB6" w:rsidRDefault="00410B44" w:rsidP="003D7B3A">
      <w:r>
        <w:t>The culmination of our work for the movement practice module was a performance based around the impact of</w:t>
      </w:r>
      <w:r w:rsidR="00B91123">
        <w:t xml:space="preserve"> </w:t>
      </w:r>
      <w:r>
        <w:t xml:space="preserve">Corona Virus. </w:t>
      </w:r>
      <w:r w:rsidR="00AB6040">
        <w:t>T</w:t>
      </w:r>
      <w:r w:rsidR="00511FB6">
        <w:t>hrough</w:t>
      </w:r>
      <w:r w:rsidR="00AB6040">
        <w:t>out</w:t>
      </w:r>
      <w:r w:rsidR="008F31C1">
        <w:t xml:space="preserve"> our composition of</w:t>
      </w:r>
      <w:r w:rsidR="00511FB6">
        <w:t xml:space="preserve"> the</w:t>
      </w:r>
      <w:r w:rsidR="008F31C1">
        <w:t xml:space="preserve"> assessment</w:t>
      </w:r>
      <w:r w:rsidR="00511FB6">
        <w:t xml:space="preserve"> piece,</w:t>
      </w:r>
      <w:r w:rsidR="00AB6040">
        <w:t xml:space="preserve"> we have drawn on our work with practitioners to evoke the theme of isolation during lockdown.</w:t>
      </w:r>
      <w:r w:rsidR="00511FB6">
        <w:t xml:space="preserve"> </w:t>
      </w:r>
      <w:r w:rsidR="00AB6040">
        <w:t>T</w:t>
      </w:r>
      <w:r w:rsidR="00511FB6">
        <w:t>o define</w:t>
      </w:r>
      <w:r w:rsidR="00AB6040">
        <w:t xml:space="preserve"> the sections of our piece, we reviewed </w:t>
      </w:r>
      <w:r w:rsidR="003D4DED">
        <w:t>specific</w:t>
      </w:r>
      <w:r w:rsidR="00AB6040">
        <w:t xml:space="preserve"> exercises from past </w:t>
      </w:r>
      <w:r w:rsidR="003D4DED">
        <w:t>s</w:t>
      </w:r>
      <w:r w:rsidR="00AB6040">
        <w:t>ess</w:t>
      </w:r>
      <w:r w:rsidR="003D4DED">
        <w:t>i</w:t>
      </w:r>
      <w:r w:rsidR="00AB6040">
        <w:t>ons.</w:t>
      </w:r>
    </w:p>
    <w:p w14:paraId="53B1D396" w14:textId="5084B946" w:rsidR="0012657C" w:rsidRPr="00B91123" w:rsidRDefault="00511FB6" w:rsidP="00511FB6">
      <w:r>
        <w:t>We consider</w:t>
      </w:r>
      <w:r w:rsidR="00AB6040">
        <w:t>ed</w:t>
      </w:r>
      <w:r>
        <w:t xml:space="preserve"> it</w:t>
      </w:r>
      <w:r w:rsidR="00AB6040">
        <w:t xml:space="preserve"> affective</w:t>
      </w:r>
      <w:r>
        <w:t xml:space="preserve"> to start</w:t>
      </w:r>
      <w:r w:rsidR="00AB6040">
        <w:t xml:space="preserve"> in </w:t>
      </w:r>
      <w:proofErr w:type="gramStart"/>
      <w:r w:rsidR="00AB6040">
        <w:t>close proximity</w:t>
      </w:r>
      <w:proofErr w:type="gramEnd"/>
      <w:r w:rsidR="00AB6040">
        <w:t>,</w:t>
      </w:r>
      <w:r>
        <w:t xml:space="preserve"> </w:t>
      </w:r>
      <w:r w:rsidR="00AB6040">
        <w:t>in three</w:t>
      </w:r>
      <w:r>
        <w:t xml:space="preserve"> tableaux</w:t>
      </w:r>
      <w:r w:rsidR="0012657C">
        <w:t xml:space="preserve"> </w:t>
      </w:r>
      <w:r>
        <w:t xml:space="preserve">which </w:t>
      </w:r>
      <w:r w:rsidR="00AB6040">
        <w:t>convey</w:t>
      </w:r>
      <w:r w:rsidR="003D4DED">
        <w:t>ed</w:t>
      </w:r>
      <w:r w:rsidR="00AB6040">
        <w:t xml:space="preserve"> an image of</w:t>
      </w:r>
      <w:r>
        <w:t xml:space="preserve"> unity</w:t>
      </w:r>
      <w:r w:rsidR="00F648C5">
        <w:t xml:space="preserve"> and life before </w:t>
      </w:r>
      <w:proofErr w:type="spellStart"/>
      <w:r w:rsidR="00F648C5">
        <w:t>Co</w:t>
      </w:r>
      <w:r w:rsidR="00410B44">
        <w:t>vid</w:t>
      </w:r>
      <w:proofErr w:type="spellEnd"/>
      <w:r w:rsidR="00410B44">
        <w:t xml:space="preserve"> 19</w:t>
      </w:r>
      <w:r w:rsidR="00F648C5">
        <w:t>.</w:t>
      </w:r>
      <w:r w:rsidR="00663DD6">
        <w:t xml:space="preserve"> The first being a group selfie, the second being a team ‘hands in’ movement, and the third being an image of a </w:t>
      </w:r>
      <w:r w:rsidR="008F31C1">
        <w:t xml:space="preserve">celebratory </w:t>
      </w:r>
      <w:r w:rsidR="00663DD6">
        <w:t>toast.</w:t>
      </w:r>
      <w:r w:rsidR="00F648C5">
        <w:t xml:space="preserve"> During our work with C</w:t>
      </w:r>
      <w:r w:rsidR="004C5F95">
        <w:t>atherine</w:t>
      </w:r>
      <w:r w:rsidR="00F648C5">
        <w:t xml:space="preserve"> </w:t>
      </w:r>
      <w:r w:rsidR="008F31C1">
        <w:t xml:space="preserve">Bennett </w:t>
      </w:r>
      <w:r w:rsidR="00F648C5">
        <w:t xml:space="preserve">from Volcano </w:t>
      </w:r>
      <w:r w:rsidR="00B91123">
        <w:t>T</w:t>
      </w:r>
      <w:r w:rsidR="00F648C5">
        <w:t xml:space="preserve">heatre, we devised a scene in which we shifted from tableaux portraying family, into rabid beasts. </w:t>
      </w:r>
      <w:r w:rsidR="00B91123">
        <w:t xml:space="preserve">Using </w:t>
      </w:r>
      <w:r w:rsidR="004C5F95">
        <w:t xml:space="preserve">stillness </w:t>
      </w:r>
      <w:r w:rsidR="00B91123">
        <w:t>to</w:t>
      </w:r>
      <w:r w:rsidR="008F31C1">
        <w:t xml:space="preserve"> depict contrasting mood</w:t>
      </w:r>
      <w:r w:rsidR="00B91123">
        <w:t xml:space="preserve"> was </w:t>
      </w:r>
      <w:r w:rsidR="004C5F95">
        <w:t>inspir</w:t>
      </w:r>
      <w:r w:rsidR="00B91123">
        <w:t>ing to us. This led to our group’s</w:t>
      </w:r>
      <w:r w:rsidR="004C5F95">
        <w:t xml:space="preserve"> </w:t>
      </w:r>
      <w:r w:rsidR="00B91123">
        <w:t>exploration of</w:t>
      </w:r>
      <w:r w:rsidR="004C5F95">
        <w:t xml:space="preserve"> evocative sections of stillness within a</w:t>
      </w:r>
      <w:r w:rsidR="008F31C1">
        <w:t>n assessment</w:t>
      </w:r>
      <w:r w:rsidR="004C5F95">
        <w:t xml:space="preserve"> </w:t>
      </w:r>
      <w:r w:rsidR="003D7B3A">
        <w:t>revolving around</w:t>
      </w:r>
      <w:r w:rsidR="004C5F95">
        <w:t xml:space="preserve"> movement. In our rehearsal process we took Catherine’s advice about not getting caught up in </w:t>
      </w:r>
      <w:r w:rsidR="00A4043F">
        <w:t>s</w:t>
      </w:r>
      <w:r w:rsidR="004C5F95">
        <w:t>tructure</w:t>
      </w:r>
      <w:r w:rsidR="00A4043F">
        <w:t xml:space="preserve"> and</w:t>
      </w:r>
      <w:r w:rsidR="004C5F95">
        <w:t xml:space="preserve"> providing a beginning, middle and end. Instead</w:t>
      </w:r>
      <w:r w:rsidR="008F31C1">
        <w:t>,</w:t>
      </w:r>
      <w:r w:rsidR="004C5F95">
        <w:t xml:space="preserve"> she suggested we focus </w:t>
      </w:r>
      <w:r w:rsidR="00A4043F">
        <w:t>on</w:t>
      </w:r>
      <w:r w:rsidR="00410B44">
        <w:t xml:space="preserve"> the</w:t>
      </w:r>
      <w:r w:rsidR="00A4043F">
        <w:t xml:space="preserve"> crucial concepts we wanted to</w:t>
      </w:r>
      <w:r w:rsidR="00663DD6">
        <w:t xml:space="preserve"> explore</w:t>
      </w:r>
      <w:r w:rsidR="00A4043F">
        <w:t xml:space="preserve"> and let the structure naturally fall into place</w:t>
      </w:r>
      <w:r w:rsidR="008F31C1">
        <w:t xml:space="preserve"> (</w:t>
      </w:r>
      <w:r w:rsidR="008F31C1" w:rsidRPr="008F31C1">
        <w:rPr>
          <w:i/>
          <w:iCs/>
        </w:rPr>
        <w:t>Bennett</w:t>
      </w:r>
      <w:r w:rsidR="00B002E7">
        <w:rPr>
          <w:i/>
          <w:iCs/>
        </w:rPr>
        <w:t>/Volcano Theatre</w:t>
      </w:r>
      <w:r w:rsidR="008F31C1" w:rsidRPr="008F31C1">
        <w:rPr>
          <w:i/>
          <w:iCs/>
        </w:rPr>
        <w:t>, 2020).</w:t>
      </w:r>
      <w:r w:rsidR="00B91123">
        <w:rPr>
          <w:i/>
          <w:iCs/>
        </w:rPr>
        <w:t xml:space="preserve"> </w:t>
      </w:r>
      <w:r w:rsidR="00B91123">
        <w:t xml:space="preserve">I am certain that I will apply this strategy when devising pieces in future, as it made the initial rehearsal sessions far less daunting. </w:t>
      </w:r>
    </w:p>
    <w:p w14:paraId="465C9406" w14:textId="09F73888" w:rsidR="00E24D1C" w:rsidRPr="00B002E7" w:rsidRDefault="008F31C1" w:rsidP="00511FB6">
      <w:pPr>
        <w:rPr>
          <w:i/>
          <w:iCs/>
        </w:rPr>
      </w:pPr>
      <w:r>
        <w:t>After the triptych of tableaux</w:t>
      </w:r>
      <w:r w:rsidR="003D7B3A">
        <w:t>,</w:t>
      </w:r>
      <w:r>
        <w:t xml:space="preserve"> we spread across the space</w:t>
      </w:r>
      <w:r w:rsidR="003D7B3A">
        <w:t xml:space="preserve"> and moved</w:t>
      </w:r>
      <w:r>
        <w:t xml:space="preserve"> into a line, to establish </w:t>
      </w:r>
      <w:r w:rsidR="00EE2F74">
        <w:t>a</w:t>
      </w:r>
      <w:r>
        <w:t xml:space="preserve"> </w:t>
      </w:r>
      <w:r w:rsidR="00EE2F74">
        <w:t>wider ‘spatial relationship’ and fuller use</w:t>
      </w:r>
      <w:r>
        <w:t xml:space="preserve"> of our </w:t>
      </w:r>
      <w:r w:rsidR="00EE2F74">
        <w:t>‘</w:t>
      </w:r>
      <w:r>
        <w:t>architecture</w:t>
      </w:r>
      <w:r w:rsidR="00EE2F74">
        <w:t xml:space="preserve">’ </w:t>
      </w:r>
      <w:r w:rsidR="00EE2F74" w:rsidRPr="00EE2F74">
        <w:rPr>
          <w:i/>
          <w:iCs/>
        </w:rPr>
        <w:t>(Bogart and Landau, 2004).</w:t>
      </w:r>
      <w:r w:rsidRPr="00EE2F74">
        <w:rPr>
          <w:i/>
          <w:iCs/>
        </w:rPr>
        <w:t xml:space="preserve"> </w:t>
      </w:r>
      <w:r>
        <w:t xml:space="preserve">This section was inspired by an exercise in our session with </w:t>
      </w:r>
      <w:proofErr w:type="spellStart"/>
      <w:r>
        <w:t>Marega</w:t>
      </w:r>
      <w:proofErr w:type="spellEnd"/>
      <w:r>
        <w:t xml:space="preserve"> </w:t>
      </w:r>
      <w:proofErr w:type="spellStart"/>
      <w:r>
        <w:t>Palser</w:t>
      </w:r>
      <w:proofErr w:type="spellEnd"/>
      <w:r>
        <w:t xml:space="preserve"> from Mr and Mrs Clark, called Hands </w:t>
      </w:r>
      <w:proofErr w:type="gramStart"/>
      <w:r>
        <w:t>Of</w:t>
      </w:r>
      <w:proofErr w:type="gramEnd"/>
      <w:r>
        <w:t xml:space="preserve"> Power, (</w:t>
      </w:r>
      <w:r>
        <w:rPr>
          <w:i/>
          <w:iCs/>
        </w:rPr>
        <w:t xml:space="preserve">Drama Menu, 2016). </w:t>
      </w:r>
      <w:r w:rsidRPr="008F31C1">
        <w:t>I believe this was an effective exercise to draw upon as it enabled us to substitute use of physical con</w:t>
      </w:r>
      <w:r w:rsidR="00B91123">
        <w:t>tact</w:t>
      </w:r>
      <w:r w:rsidRPr="008F31C1">
        <w:t xml:space="preserve"> with my group. I was concerned</w:t>
      </w:r>
      <w:r w:rsidR="00485A20">
        <w:t xml:space="preserve"> at the beginning of this module</w:t>
      </w:r>
      <w:r w:rsidRPr="008F31C1">
        <w:t xml:space="preserve"> about how </w:t>
      </w:r>
      <w:r w:rsidR="00485A20">
        <w:t>we</w:t>
      </w:r>
      <w:r w:rsidRPr="008F31C1">
        <w:t xml:space="preserve"> would </w:t>
      </w:r>
      <w:r w:rsidR="00485A20">
        <w:t>find</w:t>
      </w:r>
      <w:r w:rsidRPr="008F31C1">
        <w:t xml:space="preserve"> a sense of connection</w:t>
      </w:r>
      <w:r w:rsidR="00485A20">
        <w:t xml:space="preserve"> as a group, considering</w:t>
      </w:r>
      <w:r w:rsidRPr="008F31C1">
        <w:t xml:space="preserve"> the barrier of social distancing. However, </w:t>
      </w:r>
      <w:r>
        <w:t xml:space="preserve">we evolved the ‘Stop and Go’ </w:t>
      </w:r>
      <w:proofErr w:type="spellStart"/>
      <w:r w:rsidRPr="008F31C1">
        <w:t>Complicité</w:t>
      </w:r>
      <w:proofErr w:type="spellEnd"/>
      <w:r>
        <w:t xml:space="preserve"> </w:t>
      </w:r>
      <w:r w:rsidRPr="008F31C1">
        <w:t>exercise in our sessions</w:t>
      </w:r>
      <w:r w:rsidR="00B91123">
        <w:t xml:space="preserve"> </w:t>
      </w:r>
      <w:r>
        <w:t>to</w:t>
      </w:r>
      <w:r w:rsidRPr="008F31C1">
        <w:t xml:space="preserve"> develo</w:t>
      </w:r>
      <w:r>
        <w:t xml:space="preserve">p what is described as an enhanced use of </w:t>
      </w:r>
      <w:r w:rsidRPr="008F31C1">
        <w:t>peripheral</w:t>
      </w:r>
      <w:r>
        <w:t xml:space="preserve"> vision and a satisfying sense of unity </w:t>
      </w:r>
      <w:r w:rsidRPr="008F31C1">
        <w:rPr>
          <w:i/>
          <w:iCs/>
        </w:rPr>
        <w:t>(</w:t>
      </w:r>
      <w:proofErr w:type="spellStart"/>
      <w:r w:rsidRPr="008F31C1">
        <w:rPr>
          <w:i/>
          <w:iCs/>
        </w:rPr>
        <w:t>Callery</w:t>
      </w:r>
      <w:proofErr w:type="spellEnd"/>
      <w:r w:rsidRPr="008F31C1">
        <w:rPr>
          <w:i/>
          <w:iCs/>
        </w:rPr>
        <w:t>, 2001).</w:t>
      </w:r>
      <w:r w:rsidR="00B002E7">
        <w:rPr>
          <w:i/>
          <w:iCs/>
        </w:rPr>
        <w:t xml:space="preserve"> </w:t>
      </w:r>
      <w:r>
        <w:t xml:space="preserve">In this mirroring sequence we used our hands to symbolise </w:t>
      </w:r>
      <w:r w:rsidR="00B91123">
        <w:t xml:space="preserve">how </w:t>
      </w:r>
      <w:r>
        <w:t>technology</w:t>
      </w:r>
      <w:r w:rsidR="00B91123" w:rsidRPr="00B91123">
        <w:t xml:space="preserve"> is </w:t>
      </w:r>
      <w:r w:rsidR="00B91123">
        <w:t>bringing</w:t>
      </w:r>
      <w:r w:rsidR="00B91123" w:rsidRPr="00B91123">
        <w:t xml:space="preserve"> us together</w:t>
      </w:r>
      <w:r w:rsidR="00B91123">
        <w:t>,</w:t>
      </w:r>
      <w:r w:rsidR="00B91123" w:rsidRPr="00B91123">
        <w:t xml:space="preserve"> whilst</w:t>
      </w:r>
      <w:r w:rsidR="00B91123">
        <w:t xml:space="preserve"> also</w:t>
      </w:r>
      <w:r w:rsidR="00B91123" w:rsidRPr="00B91123">
        <w:t xml:space="preserve"> acting as a barrier between us.</w:t>
      </w:r>
      <w:r w:rsidR="003A5B12">
        <w:t xml:space="preserve"> I began the sequence being guided around the space by my hand</w:t>
      </w:r>
      <w:r w:rsidR="00B91123">
        <w:t xml:space="preserve"> and</w:t>
      </w:r>
      <w:r w:rsidR="003A5B12">
        <w:t xml:space="preserve"> eventually all three of us moved in a smooth cyclical style around the space,</w:t>
      </w:r>
      <w:r w:rsidR="003A5B12" w:rsidRPr="003A5B12">
        <w:t xml:space="preserve"> </w:t>
      </w:r>
      <w:r w:rsidR="003A5B12">
        <w:t>e</w:t>
      </w:r>
      <w:r w:rsidR="003A5B12" w:rsidRPr="003A5B12">
        <w:t>ach of us being guided by another person’s hand</w:t>
      </w:r>
      <w:r w:rsidR="003A5B12">
        <w:t xml:space="preserve">. The first use of this technique is a metaphor for the progression of </w:t>
      </w:r>
      <w:r w:rsidR="00410B44">
        <w:t>C</w:t>
      </w:r>
      <w:r w:rsidR="003A5B12">
        <w:t xml:space="preserve">orona </w:t>
      </w:r>
      <w:r w:rsidR="00410B44">
        <w:t>V</w:t>
      </w:r>
      <w:r w:rsidR="003A5B12">
        <w:t>irus, catching and controlling one person, then another, then another.</w:t>
      </w:r>
      <w:r w:rsidR="00B002E7">
        <w:t xml:space="preserve"> To convey a societal sense of uncertainty, we separated out into the space in a state of physical imbalance, drawing on</w:t>
      </w:r>
      <w:r w:rsidR="00B91123">
        <w:t xml:space="preserve"> Jacques</w:t>
      </w:r>
      <w:r w:rsidR="00B002E7">
        <w:t xml:space="preserve"> Lecoq’s writings on equilibrium </w:t>
      </w:r>
      <w:r w:rsidR="00B002E7" w:rsidRPr="00B002E7">
        <w:rPr>
          <w:i/>
          <w:iCs/>
        </w:rPr>
        <w:t>(Lecoq, 2002).</w:t>
      </w:r>
      <w:r w:rsidR="00B002E7">
        <w:t xml:space="preserve"> W</w:t>
      </w:r>
      <w:r w:rsidR="001A2695">
        <w:t>e</w:t>
      </w:r>
      <w:r w:rsidR="00B002E7">
        <w:t xml:space="preserve"> then</w:t>
      </w:r>
      <w:r w:rsidR="001A2695">
        <w:t xml:space="preserve"> conveyed the use of technology mutating from positive and connective into obsessive and unhealthy.</w:t>
      </w:r>
      <w:r w:rsidR="003A5B12">
        <w:t xml:space="preserve"> </w:t>
      </w:r>
      <w:r w:rsidR="003A5B12" w:rsidRPr="003A5B12">
        <w:t xml:space="preserve">We decided to contrast the second symbolic use of hand-to-face imagery by changing the nature of the </w:t>
      </w:r>
      <w:r w:rsidR="00B002E7">
        <w:t>M</w:t>
      </w:r>
      <w:r w:rsidR="003A5B12" w:rsidRPr="003A5B12">
        <w:t xml:space="preserve">ovement </w:t>
      </w:r>
      <w:r w:rsidR="00B002E7">
        <w:t>F</w:t>
      </w:r>
      <w:r w:rsidR="003A5B12" w:rsidRPr="003A5B12">
        <w:t xml:space="preserve">actors </w:t>
      </w:r>
      <w:r w:rsidR="00B002E7">
        <w:t>used</w:t>
      </w:r>
      <w:r w:rsidR="00410B44" w:rsidRPr="00410B44">
        <w:rPr>
          <w:i/>
          <w:iCs/>
        </w:rPr>
        <w:t>.</w:t>
      </w:r>
      <w:r w:rsidR="003A5B12" w:rsidRPr="003A5B12">
        <w:t xml:space="preserve"> </w:t>
      </w:r>
      <w:r w:rsidR="00E24D1C">
        <w:t>In the first instance, our movement was light and sustained. In the second instance it was heavy and quick</w:t>
      </w:r>
      <w:r w:rsidR="00B002E7">
        <w:t xml:space="preserve"> </w:t>
      </w:r>
      <w:r w:rsidR="00B002E7" w:rsidRPr="00B002E7">
        <w:rPr>
          <w:i/>
          <w:iCs/>
        </w:rPr>
        <w:t>(Davies, 2007)</w:t>
      </w:r>
      <w:r w:rsidR="003A5B12" w:rsidRPr="00B002E7">
        <w:rPr>
          <w:i/>
          <w:iCs/>
        </w:rPr>
        <w:t>.</w:t>
      </w:r>
      <w:r w:rsidR="00E24D1C">
        <w:t xml:space="preserve"> </w:t>
      </w:r>
      <w:r w:rsidR="003A5B12">
        <w:t>T</w:t>
      </w:r>
      <w:r w:rsidR="00E24D1C">
        <w:t>he use of tempo indicat</w:t>
      </w:r>
      <w:r w:rsidR="003A5B12">
        <w:t>ing</w:t>
      </w:r>
      <w:r w:rsidR="00E24D1C">
        <w:t xml:space="preserve"> the frantic nature of compulsive</w:t>
      </w:r>
      <w:r w:rsidR="00511FB6">
        <w:t xml:space="preserve"> </w:t>
      </w:r>
      <w:r w:rsidR="00E24D1C">
        <w:t>behaviour</w:t>
      </w:r>
      <w:r w:rsidR="003A5B12">
        <w:t>, and the use of weight indicating the struggle of obsession.</w:t>
      </w:r>
      <w:r w:rsidR="00E24D1C">
        <w:t xml:space="preserve"> </w:t>
      </w:r>
    </w:p>
    <w:p w14:paraId="7B69DD8A" w14:textId="046C71D4" w:rsidR="00E24D1C" w:rsidRDefault="00B91123" w:rsidP="00511FB6">
      <w:r>
        <w:t>T</w:t>
      </w:r>
      <w:r w:rsidR="003A5B12">
        <w:t>he imagery of our third se</w:t>
      </w:r>
      <w:r w:rsidR="00410B44">
        <w:t>gment</w:t>
      </w:r>
      <w:r>
        <w:t xml:space="preserve"> was established</w:t>
      </w:r>
      <w:r w:rsidR="003A5B12">
        <w:t xml:space="preserve"> by moving</w:t>
      </w:r>
      <w:r w:rsidR="00A726E2" w:rsidRPr="00A726E2">
        <w:t xml:space="preserve"> into three separate</w:t>
      </w:r>
      <w:r w:rsidR="003A5B12">
        <w:t xml:space="preserve"> ‘bubbles’ of isolation</w:t>
      </w:r>
      <w:r>
        <w:t xml:space="preserve"> across the space.</w:t>
      </w:r>
      <w:r w:rsidRPr="00B91123">
        <w:t xml:space="preserve"> </w:t>
      </w:r>
      <w:r w:rsidRPr="00B91123">
        <w:t xml:space="preserve">When we discussed our individual performances in </w:t>
      </w:r>
      <w:proofErr w:type="spellStart"/>
      <w:r w:rsidRPr="00B91123">
        <w:t>Marega’s</w:t>
      </w:r>
      <w:proofErr w:type="spellEnd"/>
      <w:r w:rsidRPr="00B91123">
        <w:t xml:space="preserve"> session, we found that there was an intrinsic relatability to our chosen concepts, which were based on a pair of photographs. Using an adaptation of our performances, we depicted the effects of loneliness and isolation on our lives and our emotional state.</w:t>
      </w:r>
      <w:r>
        <w:t xml:space="preserve"> </w:t>
      </w:r>
      <w:r w:rsidRPr="00B91123">
        <w:t>We began moving one limb and gradually brought the sense of narrative into our entire bodies, in a sequence of synchronised contrast.</w:t>
      </w:r>
      <w:r>
        <w:t xml:space="preserve"> The</w:t>
      </w:r>
      <w:r w:rsidR="00511FB6">
        <w:t xml:space="preserve"> </w:t>
      </w:r>
      <w:r w:rsidR="003A5B12">
        <w:t xml:space="preserve">use of </w:t>
      </w:r>
      <w:r w:rsidR="00B002E7">
        <w:lastRenderedPageBreak/>
        <w:t>‘P</w:t>
      </w:r>
      <w:r w:rsidR="00511FB6">
        <w:t xml:space="preserve">lastique </w:t>
      </w:r>
      <w:r w:rsidR="00B002E7">
        <w:t>I</w:t>
      </w:r>
      <w:r w:rsidR="00511FB6">
        <w:t>solation</w:t>
      </w:r>
      <w:r w:rsidR="00B002E7">
        <w:t>s’</w:t>
      </w:r>
      <w:r w:rsidR="00511FB6">
        <w:t>,</w:t>
      </w:r>
      <w:r w:rsidR="00B002E7" w:rsidRPr="00B002E7">
        <w:t xml:space="preserve"> </w:t>
      </w:r>
      <w:r>
        <w:t>enabled</w:t>
      </w:r>
      <w:r w:rsidR="00B002E7" w:rsidRPr="00B002E7">
        <w:t xml:space="preserve"> us to draw upon </w:t>
      </w:r>
      <w:r w:rsidR="00B002E7">
        <w:t xml:space="preserve">our </w:t>
      </w:r>
      <w:r>
        <w:t xml:space="preserve">in-session </w:t>
      </w:r>
      <w:r w:rsidR="00B002E7" w:rsidRPr="00B002E7">
        <w:t>study</w:t>
      </w:r>
      <w:r>
        <w:t xml:space="preserve"> of Jerzy</w:t>
      </w:r>
      <w:r w:rsidR="00B002E7" w:rsidRPr="00B002E7">
        <w:t xml:space="preserve"> Grotowski</w:t>
      </w:r>
      <w:r w:rsidR="00B002E7">
        <w:t xml:space="preserve"> </w:t>
      </w:r>
      <w:r w:rsidR="00B002E7" w:rsidRPr="00B002E7">
        <w:rPr>
          <w:i/>
          <w:iCs/>
        </w:rPr>
        <w:t>(</w:t>
      </w:r>
      <w:proofErr w:type="spellStart"/>
      <w:r w:rsidR="00B002E7" w:rsidRPr="00B002E7">
        <w:rPr>
          <w:i/>
          <w:iCs/>
        </w:rPr>
        <w:t>Wangh</w:t>
      </w:r>
      <w:proofErr w:type="spellEnd"/>
      <w:r w:rsidR="00B002E7" w:rsidRPr="00B002E7">
        <w:rPr>
          <w:i/>
          <w:iCs/>
        </w:rPr>
        <w:t>, 2000).</w:t>
      </w:r>
      <w:r>
        <w:rPr>
          <w:i/>
          <w:iCs/>
        </w:rPr>
        <w:t xml:space="preserve"> </w:t>
      </w:r>
      <w:r>
        <w:t xml:space="preserve">These sessions were incredibly beneficial for </w:t>
      </w:r>
      <w:r w:rsidRPr="00B91123">
        <w:t>me</w:t>
      </w:r>
      <w:r>
        <w:t>, as I</w:t>
      </w:r>
      <w:r w:rsidRPr="00B91123">
        <w:t xml:space="preserve"> </w:t>
      </w:r>
      <w:r>
        <w:t>b</w:t>
      </w:r>
      <w:r w:rsidRPr="00B91123">
        <w:t>eg</w:t>
      </w:r>
      <w:r>
        <w:t>a</w:t>
      </w:r>
      <w:r w:rsidRPr="00B91123">
        <w:t xml:space="preserve">n to see myself as my most valuable </w:t>
      </w:r>
      <w:r>
        <w:t>communicative tool</w:t>
      </w:r>
      <w:r w:rsidRPr="00B91123">
        <w:t>,</w:t>
      </w:r>
      <w:r>
        <w:t xml:space="preserve"> instead of being dependent on a script. Learning</w:t>
      </w:r>
      <w:r w:rsidRPr="00B91123">
        <w:t xml:space="preserve"> that emotion comes from within, even when it</w:t>
      </w:r>
      <w:r>
        <w:t xml:space="preserve"> i</w:t>
      </w:r>
      <w:r w:rsidRPr="00B91123">
        <w:t>s based on physical movement alone</w:t>
      </w:r>
      <w:r>
        <w:t>, was a breakthrough for me as a performer</w:t>
      </w:r>
      <w:r w:rsidRPr="00B91123">
        <w:t>.</w:t>
      </w:r>
    </w:p>
    <w:p w14:paraId="1832CB58" w14:textId="3572B60E" w:rsidR="00511FB6" w:rsidRDefault="003D7B3A" w:rsidP="00511FB6">
      <w:r>
        <w:t>In our final section, w</w:t>
      </w:r>
      <w:r w:rsidR="00511FB6">
        <w:t>e use</w:t>
      </w:r>
      <w:r w:rsidR="008F31C1">
        <w:t>d</w:t>
      </w:r>
      <w:r w:rsidR="00511FB6">
        <w:t xml:space="preserve"> our relationship to the audience in a manner which </w:t>
      </w:r>
      <w:r w:rsidR="00B91123">
        <w:t>was</w:t>
      </w:r>
      <w:r w:rsidR="00511FB6">
        <w:t xml:space="preserve"> in keeping with Augusto Boal’s </w:t>
      </w:r>
      <w:r w:rsidR="008F31C1">
        <w:t>concept of</w:t>
      </w:r>
      <w:r w:rsidR="00511FB6">
        <w:t xml:space="preserve"> abolish</w:t>
      </w:r>
      <w:r w:rsidR="008F31C1">
        <w:t>ing</w:t>
      </w:r>
      <w:r w:rsidR="00511FB6">
        <w:t xml:space="preserve"> theatrical norms by blurring the line between spectator and participant</w:t>
      </w:r>
      <w:r w:rsidR="008F31C1">
        <w:t xml:space="preserve"> </w:t>
      </w:r>
      <w:r w:rsidR="008F31C1" w:rsidRPr="00B002E7">
        <w:rPr>
          <w:i/>
          <w:iCs/>
        </w:rPr>
        <w:t>(Boal, 2002).</w:t>
      </w:r>
      <w:r w:rsidR="008F31C1" w:rsidRPr="00B002E7">
        <w:t xml:space="preserve"> </w:t>
      </w:r>
      <w:r w:rsidR="008F31C1">
        <w:t>We achieved this by requesting that</w:t>
      </w:r>
      <w:r w:rsidR="00511FB6">
        <w:t xml:space="preserve"> </w:t>
      </w:r>
      <w:r w:rsidR="008F31C1">
        <w:t>t</w:t>
      </w:r>
      <w:r w:rsidR="00511FB6">
        <w:t>he audience stand throughout</w:t>
      </w:r>
      <w:r w:rsidR="008F31C1">
        <w:t xml:space="preserve"> </w:t>
      </w:r>
      <w:r w:rsidR="00B91123">
        <w:t>our</w:t>
      </w:r>
      <w:r w:rsidR="008F31C1">
        <w:t xml:space="preserve"> performance</w:t>
      </w:r>
      <w:r w:rsidR="00511FB6">
        <w:t>. We</w:t>
      </w:r>
      <w:r w:rsidR="008F31C1">
        <w:t xml:space="preserve"> </w:t>
      </w:r>
      <w:r w:rsidR="00511FB6">
        <w:t>incorporate</w:t>
      </w:r>
      <w:r w:rsidR="008F31C1">
        <w:t>d</w:t>
      </w:r>
      <w:r w:rsidR="00511FB6">
        <w:t xml:space="preserve"> their presence by </w:t>
      </w:r>
      <w:r w:rsidR="00B91123">
        <w:t>s</w:t>
      </w:r>
      <w:r w:rsidR="008F31C1">
        <w:t>t</w:t>
      </w:r>
      <w:r w:rsidR="00485A20">
        <w:t>anding</w:t>
      </w:r>
      <w:r w:rsidR="00511FB6">
        <w:t xml:space="preserve"> directly in front of </w:t>
      </w:r>
      <w:r w:rsidR="00B91123">
        <w:t>a chosen</w:t>
      </w:r>
      <w:r w:rsidR="00511FB6">
        <w:t xml:space="preserve"> audience member</w:t>
      </w:r>
      <w:r w:rsidR="00B91123">
        <w:t xml:space="preserve"> and</w:t>
      </w:r>
      <w:r w:rsidR="00511FB6">
        <w:t xml:space="preserve"> </w:t>
      </w:r>
      <w:r w:rsidR="008F31C1">
        <w:t>us</w:t>
      </w:r>
      <w:r w:rsidR="00B91123">
        <w:t>ing</w:t>
      </w:r>
      <w:r w:rsidR="008F31C1">
        <w:t xml:space="preserve"> them</w:t>
      </w:r>
      <w:r w:rsidR="00511FB6">
        <w:t xml:space="preserve"> as a</w:t>
      </w:r>
      <w:r w:rsidR="008F31C1">
        <w:t>n invisible</w:t>
      </w:r>
      <w:r w:rsidR="00511FB6">
        <w:t xml:space="preserve"> mirror, while staring into them in </w:t>
      </w:r>
      <w:r w:rsidR="008F31C1">
        <w:t>increasing s</w:t>
      </w:r>
      <w:r w:rsidR="00511FB6">
        <w:t xml:space="preserve">tates of distress. It was important for us to </w:t>
      </w:r>
      <w:r w:rsidR="00B91123">
        <w:t>depict</w:t>
      </w:r>
      <w:r w:rsidR="00511FB6">
        <w:t xml:space="preserve"> the changing relationship with our bodies that we experienced in lockdown,</w:t>
      </w:r>
      <w:r w:rsidR="008F31C1">
        <w:t xml:space="preserve"> using </w:t>
      </w:r>
      <w:r w:rsidR="00B91123">
        <w:t xml:space="preserve">Jacques </w:t>
      </w:r>
      <w:r w:rsidR="008F31C1">
        <w:t>Le</w:t>
      </w:r>
      <w:r w:rsidR="00B91123">
        <w:t>c</w:t>
      </w:r>
      <w:r w:rsidR="008F31C1">
        <w:t>oq’s Seven Levels of Tension</w:t>
      </w:r>
      <w:r w:rsidR="003A5B12">
        <w:t xml:space="preserve"> </w:t>
      </w:r>
      <w:r w:rsidR="003A5B12" w:rsidRPr="00B002E7">
        <w:rPr>
          <w:i/>
          <w:iCs/>
        </w:rPr>
        <w:t xml:space="preserve">(Farmer/Drama Resource, </w:t>
      </w:r>
      <w:proofErr w:type="spellStart"/>
      <w:r w:rsidR="003A5B12" w:rsidRPr="00B002E7">
        <w:rPr>
          <w:i/>
          <w:iCs/>
        </w:rPr>
        <w:t>n.d</w:t>
      </w:r>
      <w:proofErr w:type="spellEnd"/>
      <w:r w:rsidR="003A5B12" w:rsidRPr="00B002E7">
        <w:rPr>
          <w:i/>
          <w:iCs/>
        </w:rPr>
        <w:t>)</w:t>
      </w:r>
      <w:r w:rsidR="00511FB6" w:rsidRPr="00B002E7">
        <w:rPr>
          <w:i/>
          <w:iCs/>
        </w:rPr>
        <w:t>.</w:t>
      </w:r>
      <w:r w:rsidR="00511FB6" w:rsidRPr="00B002E7">
        <w:t xml:space="preserve"> </w:t>
      </w:r>
      <w:r w:rsidR="00511FB6">
        <w:t xml:space="preserve">This sequence </w:t>
      </w:r>
      <w:r w:rsidR="008F31C1">
        <w:t>was</w:t>
      </w:r>
      <w:r w:rsidR="00511FB6">
        <w:t xml:space="preserve"> over </w:t>
      </w:r>
      <w:r w:rsidR="008F31C1">
        <w:t>a minute long</w:t>
      </w:r>
      <w:r w:rsidR="00511FB6">
        <w:t xml:space="preserve">, </w:t>
      </w:r>
      <w:r w:rsidR="008F31C1">
        <w:t xml:space="preserve">just </w:t>
      </w:r>
      <w:r w:rsidR="00511FB6">
        <w:t xml:space="preserve">enough for the audience member to </w:t>
      </w:r>
      <w:r w:rsidR="008F31C1">
        <w:t xml:space="preserve">begin to </w:t>
      </w:r>
      <w:r w:rsidR="00511FB6">
        <w:t xml:space="preserve">feel </w:t>
      </w:r>
      <w:r w:rsidR="00B002E7">
        <w:t>the effect of</w:t>
      </w:r>
      <w:r w:rsidR="008F31C1">
        <w:t xml:space="preserve"> </w:t>
      </w:r>
      <w:r w:rsidR="00485A20">
        <w:t xml:space="preserve">our proximity to </w:t>
      </w:r>
      <w:r w:rsidR="008F31C1">
        <w:t>them</w:t>
      </w:r>
      <w:r w:rsidR="00511FB6">
        <w:t>.</w:t>
      </w:r>
      <w:r w:rsidR="008F31C1">
        <w:t xml:space="preserve"> The aim here was to</w:t>
      </w:r>
      <w:r w:rsidR="00511FB6">
        <w:t xml:space="preserve"> portray vulnerability in a way that</w:t>
      </w:r>
      <w:r w:rsidR="008F31C1">
        <w:t xml:space="preserve"> made</w:t>
      </w:r>
      <w:r w:rsidR="00511FB6">
        <w:t xml:space="preserve"> </w:t>
      </w:r>
      <w:r w:rsidR="008F31C1">
        <w:t>our</w:t>
      </w:r>
      <w:r w:rsidR="00511FB6">
        <w:t xml:space="preserve"> audience feel vulnerable</w:t>
      </w:r>
      <w:r w:rsidR="008F31C1">
        <w:t xml:space="preserve"> in turn</w:t>
      </w:r>
      <w:r w:rsidR="00B002E7">
        <w:t>. It was also important for us to bring the piece full circle</w:t>
      </w:r>
      <w:r w:rsidR="00B91123">
        <w:t xml:space="preserve">, starting with a clear image of unity and ending with a </w:t>
      </w:r>
      <w:r w:rsidR="00B002E7">
        <w:t>representation of a new, uncomfortable proximity.</w:t>
      </w:r>
    </w:p>
    <w:p w14:paraId="1EC31778" w14:textId="560A2C2E" w:rsidR="00B91123" w:rsidRDefault="00B91123" w:rsidP="00511FB6">
      <w:r w:rsidRPr="00B91123">
        <w:t xml:space="preserve">Upon reflection, I would have liked to expand on our use of audience participation during the mirror sequence. In Forum Theatre, audience members are encouraged to alter the course of the performance and change the narrative. A potential exploration of this would have been for one of us to take on the role of ‘Joker’, prompting the audience to engage with the mirror themselves and express their own sense of body image </w:t>
      </w:r>
      <w:r w:rsidRPr="00B91123">
        <w:rPr>
          <w:i/>
          <w:iCs/>
        </w:rPr>
        <w:t>(Boal, 2002).</w:t>
      </w:r>
    </w:p>
    <w:p w14:paraId="2A77A3BA" w14:textId="19B9BD1B" w:rsidR="008F31C1" w:rsidRDefault="00B91123" w:rsidP="00511FB6">
      <w:r>
        <w:t>Our piece was enhanced by</w:t>
      </w:r>
      <w:r w:rsidR="008F31C1" w:rsidRPr="008F31C1">
        <w:t xml:space="preserve"> the critique given by our tutor</w:t>
      </w:r>
      <w:r w:rsidR="008F31C1">
        <w:t>, specifically reg</w:t>
      </w:r>
      <w:r>
        <w:t>arding</w:t>
      </w:r>
      <w:r w:rsidR="008F31C1">
        <w:t xml:space="preserve"> the Hands of Power section and the final minute of our piece</w:t>
      </w:r>
      <w:r w:rsidR="00485A20">
        <w:t xml:space="preserve">. </w:t>
      </w:r>
      <w:r w:rsidR="008F31C1">
        <w:t xml:space="preserve">Before </w:t>
      </w:r>
      <w:r w:rsidR="003D7B3A">
        <w:t>this</w:t>
      </w:r>
      <w:r w:rsidR="008F31C1">
        <w:t xml:space="preserve"> critique, the two uses of</w:t>
      </w:r>
      <w:r w:rsidR="003D7B3A">
        <w:t xml:space="preserve"> the</w:t>
      </w:r>
      <w:r w:rsidR="008F31C1">
        <w:t xml:space="preserve"> Hands of Power lacked contrast, ma</w:t>
      </w:r>
      <w:r>
        <w:t>king</w:t>
      </w:r>
      <w:r w:rsidR="008F31C1">
        <w:t xml:space="preserve"> it repetitive.</w:t>
      </w:r>
      <w:r>
        <w:t xml:space="preserve"> This led to further</w:t>
      </w:r>
      <w:r w:rsidR="008F31C1">
        <w:t xml:space="preserve"> definition of contrast, through use of Laban’s movement factors.</w:t>
      </w:r>
      <w:r w:rsidR="008F31C1" w:rsidRPr="008F31C1">
        <w:t xml:space="preserve"> </w:t>
      </w:r>
      <w:r w:rsidR="008F31C1">
        <w:t xml:space="preserve">It was suggested that we </w:t>
      </w:r>
      <w:r w:rsidR="008F31C1" w:rsidRPr="008F31C1">
        <w:t xml:space="preserve">expand </w:t>
      </w:r>
      <w:r>
        <w:t xml:space="preserve">upon </w:t>
      </w:r>
      <w:r w:rsidR="008F31C1" w:rsidRPr="008F31C1">
        <w:t>our use of the performance space d</w:t>
      </w:r>
      <w:r w:rsidR="00485A20">
        <w:t>uring our ascension through the last three levels of tension</w:t>
      </w:r>
      <w:r w:rsidR="008F31C1" w:rsidRPr="008F31C1">
        <w:t>.</w:t>
      </w:r>
      <w:r w:rsidR="008F31C1">
        <w:t xml:space="preserve"> The</w:t>
      </w:r>
      <w:r>
        <w:t xml:space="preserve"> addition of</w:t>
      </w:r>
      <w:r w:rsidR="008F31C1">
        <w:t xml:space="preserve"> physical ex</w:t>
      </w:r>
      <w:r w:rsidR="00485A20">
        <w:t>ertion</w:t>
      </w:r>
      <w:r w:rsidR="008F31C1">
        <w:t xml:space="preserve"> and sense of desperation in this final section lead to </w:t>
      </w:r>
      <w:r w:rsidR="00410B44">
        <w:t>an</w:t>
      </w:r>
      <w:r w:rsidR="008F31C1">
        <w:t xml:space="preserve"> organic </w:t>
      </w:r>
      <w:r>
        <w:t xml:space="preserve">presence </w:t>
      </w:r>
      <w:r w:rsidR="008F31C1">
        <w:t>of vocalisatio</w:t>
      </w:r>
      <w:r w:rsidR="00410B44">
        <w:t>n</w:t>
      </w:r>
      <w:r>
        <w:t>, which had previously been lacking</w:t>
      </w:r>
      <w:r w:rsidR="008F31C1">
        <w:t>.</w:t>
      </w:r>
      <w:r w:rsidRPr="00B91123">
        <w:t xml:space="preserve"> </w:t>
      </w:r>
      <w:r>
        <w:t>An</w:t>
      </w:r>
      <w:r w:rsidR="008F31C1" w:rsidRPr="008F31C1">
        <w:t xml:space="preserve"> increased use of presence and physicality in the space was</w:t>
      </w:r>
      <w:r w:rsidR="008F31C1">
        <w:t xml:space="preserve"> also</w:t>
      </w:r>
      <w:r w:rsidR="008F31C1" w:rsidRPr="008F31C1">
        <w:t xml:space="preserve"> helpful in conveying the transition</w:t>
      </w:r>
      <w:r w:rsidR="008F31C1">
        <w:t xml:space="preserve">s through </w:t>
      </w:r>
      <w:r w:rsidR="00B002E7">
        <w:t>‘reactive’</w:t>
      </w:r>
      <w:r w:rsidR="008F31C1">
        <w:t xml:space="preserve">, </w:t>
      </w:r>
      <w:r w:rsidR="00B002E7">
        <w:t>‘</w:t>
      </w:r>
      <w:r w:rsidR="008F31C1">
        <w:t>passion</w:t>
      </w:r>
      <w:r w:rsidR="00B002E7">
        <w:t>ate’</w:t>
      </w:r>
      <w:r w:rsidR="008F31C1">
        <w:t xml:space="preserve"> and </w:t>
      </w:r>
      <w:r w:rsidR="00B002E7">
        <w:t>‘</w:t>
      </w:r>
      <w:r w:rsidR="008F31C1">
        <w:t>trag</w:t>
      </w:r>
      <w:r w:rsidR="00B002E7">
        <w:t>ic’</w:t>
      </w:r>
      <w:r w:rsidR="008F31C1">
        <w:t xml:space="preserve"> </w:t>
      </w:r>
      <w:r w:rsidR="008F31C1" w:rsidRPr="00B002E7">
        <w:rPr>
          <w:i/>
          <w:iCs/>
        </w:rPr>
        <w:t xml:space="preserve">(Farmer/Drama Resource, </w:t>
      </w:r>
      <w:proofErr w:type="spellStart"/>
      <w:r w:rsidR="008F31C1" w:rsidRPr="00B002E7">
        <w:rPr>
          <w:i/>
          <w:iCs/>
        </w:rPr>
        <w:t>n.d</w:t>
      </w:r>
      <w:proofErr w:type="spellEnd"/>
      <w:r w:rsidR="008F31C1" w:rsidRPr="00B002E7">
        <w:rPr>
          <w:i/>
          <w:iCs/>
        </w:rPr>
        <w:t>).</w:t>
      </w:r>
    </w:p>
    <w:p w14:paraId="6C36DCC7" w14:textId="3C928F0D" w:rsidR="002E5F07" w:rsidRDefault="008F31C1">
      <w:r w:rsidRPr="008F31C1">
        <w:t xml:space="preserve">Overall, I believe our performance was affective and well-rehearsed. We tackled the theme of life in the age of </w:t>
      </w:r>
      <w:r w:rsidR="00410B44">
        <w:t>C</w:t>
      </w:r>
      <w:r w:rsidRPr="008F31C1">
        <w:t xml:space="preserve">orona </w:t>
      </w:r>
      <w:r w:rsidR="00410B44">
        <w:t>V</w:t>
      </w:r>
      <w:r w:rsidRPr="008F31C1">
        <w:t>irus with personal authenticity</w:t>
      </w:r>
      <w:r>
        <w:t xml:space="preserve"> and a relatable sense of emotion. Hopefully, this allowed the audience to interpret the narrative in their own way, and project their own emotional responses onto it.</w:t>
      </w:r>
      <w:r w:rsidRPr="008F31C1">
        <w:t xml:space="preserve"> </w:t>
      </w:r>
      <w:r>
        <w:t>I feel that t</w:t>
      </w:r>
      <w:r w:rsidR="00663DD6" w:rsidRPr="00663DD6">
        <w:t>h</w:t>
      </w:r>
      <w:r w:rsidR="00663DD6">
        <w:t>e s</w:t>
      </w:r>
      <w:r w:rsidR="00663DD6" w:rsidRPr="00663DD6">
        <w:t>ection</w:t>
      </w:r>
      <w:r w:rsidR="00663DD6">
        <w:t>s</w:t>
      </w:r>
      <w:r w:rsidR="00663DD6" w:rsidRPr="00663DD6">
        <w:t xml:space="preserve"> of t</w:t>
      </w:r>
      <w:r w:rsidR="00663DD6">
        <w:t>he</w:t>
      </w:r>
      <w:r w:rsidR="00663DD6" w:rsidRPr="00663DD6">
        <w:t xml:space="preserve"> sequence </w:t>
      </w:r>
      <w:r w:rsidR="00663DD6">
        <w:t>were firmly established but not strictly choreographed</w:t>
      </w:r>
      <w:r>
        <w:t xml:space="preserve">. This meant that </w:t>
      </w:r>
      <w:r w:rsidR="00663DD6">
        <w:t>we could</w:t>
      </w:r>
      <w:r w:rsidR="00663DD6" w:rsidRPr="00663DD6">
        <w:t xml:space="preserve"> communicate the </w:t>
      </w:r>
      <w:r>
        <w:t>narrative instinctively</w:t>
      </w:r>
      <w:r w:rsidR="00663DD6" w:rsidRPr="00663DD6">
        <w:t xml:space="preserve"> without being overly rehearsed or cerebral.</w:t>
      </w:r>
      <w:r w:rsidR="003A5B12">
        <w:t xml:space="preserve"> Throughout this module, </w:t>
      </w:r>
      <w:r w:rsidR="00B74441">
        <w:t>I have seen a tangible growth in my ability to use my body instinctively in the space</w:t>
      </w:r>
      <w:r w:rsidR="003A5B12">
        <w:t>,</w:t>
      </w:r>
      <w:r w:rsidR="00B74441">
        <w:t xml:space="preserve"> without overthinking or seeking to be ‘correct’ in what I am doing</w:t>
      </w:r>
      <w:r w:rsidR="003A5B12">
        <w:t>.</w:t>
      </w:r>
      <w:r>
        <w:t xml:space="preserve"> </w:t>
      </w:r>
      <w:r w:rsidRPr="008F31C1">
        <w:t>Th</w:t>
      </w:r>
      <w:r>
        <w:t>e work in</w:t>
      </w:r>
      <w:r w:rsidR="003A5B12">
        <w:t xml:space="preserve"> our</w:t>
      </w:r>
      <w:r>
        <w:t xml:space="preserve"> sessions</w:t>
      </w:r>
      <w:r w:rsidRPr="008F31C1">
        <w:t xml:space="preserve"> has taught me </w:t>
      </w:r>
      <w:r w:rsidR="003D7B3A">
        <w:t>that</w:t>
      </w:r>
      <w:r w:rsidRPr="008F31C1">
        <w:t xml:space="preserve"> my body </w:t>
      </w:r>
      <w:r w:rsidR="003D7B3A">
        <w:t>is</w:t>
      </w:r>
      <w:r w:rsidR="003A5B12">
        <w:t xml:space="preserve"> just</w:t>
      </w:r>
      <w:r>
        <w:t xml:space="preserve"> as</w:t>
      </w:r>
      <w:r w:rsidRPr="008F31C1">
        <w:t xml:space="preserve"> valuable</w:t>
      </w:r>
      <w:r>
        <w:t xml:space="preserve"> </w:t>
      </w:r>
      <w:r w:rsidR="003A5B12">
        <w:t>when communicating emotion</w:t>
      </w:r>
      <w:r w:rsidRPr="008F31C1">
        <w:t xml:space="preserve"> as my mind and voice.</w:t>
      </w:r>
      <w:r>
        <w:t xml:space="preserve"> </w:t>
      </w:r>
      <w:r w:rsidR="003D7B3A">
        <w:t xml:space="preserve">I am certain that this deepened perception and appreciation of my body will aid me in my performances, and professional development for years to come. </w:t>
      </w:r>
    </w:p>
    <w:p w14:paraId="786DEC09" w14:textId="6D5940F6" w:rsidR="008F31C1" w:rsidRDefault="008F31C1">
      <w:pPr>
        <w:rPr>
          <w:color w:val="FF0000"/>
        </w:rPr>
      </w:pPr>
    </w:p>
    <w:p w14:paraId="141DFF87" w14:textId="77777777" w:rsidR="00B91123" w:rsidRDefault="00B91123">
      <w:pPr>
        <w:rPr>
          <w:color w:val="00B050"/>
        </w:rPr>
      </w:pPr>
    </w:p>
    <w:p w14:paraId="1327240C" w14:textId="77777777" w:rsidR="00B91123" w:rsidRDefault="00B91123"/>
    <w:p w14:paraId="5E95BC0E" w14:textId="77777777" w:rsidR="00B91123" w:rsidRDefault="00B91123" w:rsidP="00EE2F74">
      <w:pPr>
        <w:jc w:val="center"/>
        <w:rPr>
          <w:u w:val="single"/>
        </w:rPr>
      </w:pPr>
    </w:p>
    <w:p w14:paraId="44CC5B74" w14:textId="77777777" w:rsidR="00B91123" w:rsidRDefault="00B91123" w:rsidP="00EE2F74">
      <w:pPr>
        <w:jc w:val="center"/>
        <w:rPr>
          <w:u w:val="single"/>
        </w:rPr>
      </w:pPr>
    </w:p>
    <w:p w14:paraId="748AFC28" w14:textId="5F4DC005" w:rsidR="00410B44" w:rsidRPr="00B002E7" w:rsidRDefault="00B002E7" w:rsidP="00EE2F74">
      <w:pPr>
        <w:jc w:val="center"/>
        <w:rPr>
          <w:u w:val="single"/>
        </w:rPr>
      </w:pPr>
      <w:r w:rsidRPr="00B002E7">
        <w:rPr>
          <w:u w:val="single"/>
        </w:rPr>
        <w:t>Bibliography</w:t>
      </w:r>
    </w:p>
    <w:p w14:paraId="0E247C6E" w14:textId="77777777" w:rsidR="00B002E7" w:rsidRDefault="00B002E7"/>
    <w:p w14:paraId="50B29431" w14:textId="70F1A3D8" w:rsidR="008F31C1" w:rsidRDefault="008F31C1" w:rsidP="00B002E7">
      <w:pPr>
        <w:pStyle w:val="ListParagraph"/>
        <w:numPr>
          <w:ilvl w:val="0"/>
          <w:numId w:val="1"/>
        </w:numPr>
      </w:pPr>
      <w:r>
        <w:t>Bennet</w:t>
      </w:r>
      <w:r w:rsidR="00410B44">
        <w:t>t,</w:t>
      </w:r>
      <w:r>
        <w:t xml:space="preserve"> C</w:t>
      </w:r>
      <w:r w:rsidR="00410B44">
        <w:t>.</w:t>
      </w:r>
      <w:r>
        <w:t xml:space="preserve"> </w:t>
      </w:r>
      <w:r w:rsidR="00B002E7">
        <w:t>(2 November 20</w:t>
      </w:r>
      <w:r>
        <w:t>20</w:t>
      </w:r>
      <w:r w:rsidR="00B002E7">
        <w:t>).</w:t>
      </w:r>
      <w:r>
        <w:t xml:space="preserve"> Volcano Theatre</w:t>
      </w:r>
      <w:r w:rsidR="00B002E7">
        <w:t>.</w:t>
      </w:r>
      <w:r>
        <w:t xml:space="preserve"> Workshop</w:t>
      </w:r>
      <w:r w:rsidR="00B002E7">
        <w:t>,</w:t>
      </w:r>
      <w:r>
        <w:t xml:space="preserve"> UWTSD.</w:t>
      </w:r>
    </w:p>
    <w:p w14:paraId="01279C45" w14:textId="0056CC12" w:rsidR="00EE2F74" w:rsidRDefault="00EE2F74" w:rsidP="00B002E7">
      <w:pPr>
        <w:pStyle w:val="ListParagraph"/>
        <w:numPr>
          <w:ilvl w:val="0"/>
          <w:numId w:val="1"/>
        </w:numPr>
      </w:pPr>
      <w:r>
        <w:t xml:space="preserve">Bogart, A and Landau, T. (2004). </w:t>
      </w:r>
      <w:r w:rsidRPr="00EE2F74">
        <w:t>The Viewpoints Book: A Practical Guide to Viewpoints and Composition</w:t>
      </w:r>
      <w:r>
        <w:t xml:space="preserve">. New York: </w:t>
      </w:r>
      <w:r w:rsidRPr="00EE2F74">
        <w:t>Theatre Communications Group</w:t>
      </w:r>
      <w:r>
        <w:t>. pp10-11.</w:t>
      </w:r>
    </w:p>
    <w:p w14:paraId="4A5A8B59" w14:textId="391EE43B" w:rsidR="008F31C1" w:rsidRDefault="008F31C1" w:rsidP="00B002E7">
      <w:pPr>
        <w:pStyle w:val="ListParagraph"/>
        <w:numPr>
          <w:ilvl w:val="0"/>
          <w:numId w:val="1"/>
        </w:numPr>
      </w:pPr>
      <w:r w:rsidRPr="008F31C1">
        <w:t>Drama Menu</w:t>
      </w:r>
      <w:r>
        <w:t xml:space="preserve">, </w:t>
      </w:r>
      <w:r w:rsidR="00B002E7">
        <w:t>20</w:t>
      </w:r>
      <w:r>
        <w:t xml:space="preserve">16, </w:t>
      </w:r>
      <w:r w:rsidRPr="008F31C1">
        <w:t>Theatre Game #26 – HANDS OF POWER. From Drama Menu - drama games &amp; ideas for drama</w:t>
      </w:r>
      <w:r w:rsidR="00B002E7">
        <w:t>.</w:t>
      </w:r>
      <w:r>
        <w:t xml:space="preserve"> </w:t>
      </w:r>
      <w:proofErr w:type="spellStart"/>
      <w:r>
        <w:t>Youtube</w:t>
      </w:r>
      <w:proofErr w:type="spellEnd"/>
      <w:r>
        <w:t xml:space="preserve"> Video</w:t>
      </w:r>
      <w:r w:rsidR="00B002E7">
        <w:t>.</w:t>
      </w:r>
      <w:r>
        <w:t xml:space="preserve"> Available at </w:t>
      </w:r>
      <w:hyperlink r:id="rId7" w:history="1">
        <w:r w:rsidRPr="00EC3711">
          <w:rPr>
            <w:rStyle w:val="Hyperlink"/>
          </w:rPr>
          <w:t>https://www.youtube.com/watch?v=EG7t7BABQOc&amp;ab_channel=DramaMenu</w:t>
        </w:r>
      </w:hyperlink>
      <w:r>
        <w:t>. (Accessed 1</w:t>
      </w:r>
      <w:r w:rsidR="00B002E7">
        <w:t>0 November 20</w:t>
      </w:r>
      <w:r>
        <w:t>20)</w:t>
      </w:r>
      <w:r w:rsidR="00B002E7">
        <w:t>.</w:t>
      </w:r>
    </w:p>
    <w:p w14:paraId="347DD3CF" w14:textId="60311FAB" w:rsidR="008F31C1" w:rsidRDefault="008F31C1" w:rsidP="00B002E7">
      <w:pPr>
        <w:pStyle w:val="ListParagraph"/>
        <w:numPr>
          <w:ilvl w:val="0"/>
          <w:numId w:val="1"/>
        </w:numPr>
      </w:pPr>
      <w:proofErr w:type="spellStart"/>
      <w:r>
        <w:t>Callery</w:t>
      </w:r>
      <w:proofErr w:type="spellEnd"/>
      <w:r w:rsidR="00410B44">
        <w:t>,</w:t>
      </w:r>
      <w:r>
        <w:t xml:space="preserve"> D</w:t>
      </w:r>
      <w:r w:rsidR="00410B44">
        <w:t>.</w:t>
      </w:r>
      <w:r>
        <w:t xml:space="preserve"> </w:t>
      </w:r>
      <w:r w:rsidR="00B002E7">
        <w:t>(</w:t>
      </w:r>
      <w:r>
        <w:t>2001</w:t>
      </w:r>
      <w:r w:rsidR="00B002E7">
        <w:t>).</w:t>
      </w:r>
      <w:r>
        <w:t xml:space="preserve"> </w:t>
      </w:r>
      <w:r w:rsidRPr="008F31C1">
        <w:t>Through the Body: A Practical Guide to Physical Theatre</w:t>
      </w:r>
      <w:r w:rsidR="00B002E7">
        <w:t>.</w:t>
      </w:r>
      <w:r>
        <w:t xml:space="preserve"> London: Nick Hearn, p89. </w:t>
      </w:r>
    </w:p>
    <w:p w14:paraId="1021CEF9" w14:textId="4312158E" w:rsidR="00B002E7" w:rsidRDefault="00B002E7" w:rsidP="00B002E7">
      <w:pPr>
        <w:pStyle w:val="ListParagraph"/>
        <w:numPr>
          <w:ilvl w:val="0"/>
          <w:numId w:val="1"/>
        </w:numPr>
      </w:pPr>
      <w:r>
        <w:t>Lecoq, J. (2002). The Moving Body. London: Methuen. pp94-95.</w:t>
      </w:r>
    </w:p>
    <w:p w14:paraId="58885C7E" w14:textId="128DE746" w:rsidR="00410B44" w:rsidRDefault="00410B44" w:rsidP="00B002E7">
      <w:pPr>
        <w:pStyle w:val="ListParagraph"/>
        <w:numPr>
          <w:ilvl w:val="0"/>
          <w:numId w:val="1"/>
        </w:numPr>
      </w:pPr>
      <w:bookmarkStart w:id="0" w:name="_Hlk58576230"/>
      <w:r>
        <w:t xml:space="preserve">Davies, E. </w:t>
      </w:r>
      <w:r w:rsidR="00B002E7">
        <w:t>(</w:t>
      </w:r>
      <w:r>
        <w:t>2007</w:t>
      </w:r>
      <w:r w:rsidR="00B002E7">
        <w:t>).</w:t>
      </w:r>
      <w:r>
        <w:t xml:space="preserve"> Beyond Danc</w:t>
      </w:r>
      <w:r w:rsidR="00B002E7">
        <w:t>e.</w:t>
      </w:r>
      <w:r>
        <w:t xml:space="preserve"> Abingdon: Routledge</w:t>
      </w:r>
      <w:r w:rsidR="00B002E7">
        <w:t>.</w:t>
      </w:r>
      <w:r>
        <w:t xml:space="preserve"> pp45-48.</w:t>
      </w:r>
      <w:bookmarkEnd w:id="0"/>
    </w:p>
    <w:p w14:paraId="67B291A4" w14:textId="77777777" w:rsidR="00B002E7" w:rsidRDefault="00B002E7" w:rsidP="00B002E7">
      <w:pPr>
        <w:pStyle w:val="ListParagraph"/>
        <w:numPr>
          <w:ilvl w:val="0"/>
          <w:numId w:val="1"/>
        </w:numPr>
      </w:pPr>
      <w:proofErr w:type="spellStart"/>
      <w:r w:rsidRPr="00B002E7">
        <w:t>Wangh</w:t>
      </w:r>
      <w:proofErr w:type="spellEnd"/>
      <w:r w:rsidRPr="00B002E7">
        <w:t xml:space="preserve">, S. (2000). An acrobat of the </w:t>
      </w:r>
      <w:proofErr w:type="gramStart"/>
      <w:r w:rsidRPr="00B002E7">
        <w:t>heart :</w:t>
      </w:r>
      <w:proofErr w:type="gramEnd"/>
      <w:r w:rsidRPr="00B002E7">
        <w:t xml:space="preserve"> a physical approach to acting inspired by the work of Jerzy Grotowski. </w:t>
      </w:r>
      <w:r>
        <w:t xml:space="preserve">New York: Penguin Random House, </w:t>
      </w:r>
      <w:r w:rsidRPr="00B002E7">
        <w:t>Vintage Books</w:t>
      </w:r>
      <w:r>
        <w:t>. pp77-78.</w:t>
      </w:r>
    </w:p>
    <w:p w14:paraId="0424EE6A" w14:textId="71EBC361" w:rsidR="00EE2F74" w:rsidRDefault="00B002E7" w:rsidP="00EE2F74">
      <w:pPr>
        <w:pStyle w:val="ListParagraph"/>
        <w:numPr>
          <w:ilvl w:val="0"/>
          <w:numId w:val="1"/>
        </w:numPr>
      </w:pPr>
      <w:r>
        <w:t xml:space="preserve"> </w:t>
      </w:r>
      <w:r w:rsidRPr="00B002E7">
        <w:t xml:space="preserve">Farmer, D (N.D). </w:t>
      </w:r>
      <w:r>
        <w:t>dramaresource.com</w:t>
      </w:r>
      <w:r w:rsidRPr="00B002E7">
        <w:t xml:space="preserve"> [Internet Article]. Available at: </w:t>
      </w:r>
      <w:hyperlink r:id="rId8" w:history="1">
        <w:r w:rsidR="00EE2F74" w:rsidRPr="00EC3711">
          <w:rPr>
            <w:rStyle w:val="Hyperlink"/>
          </w:rPr>
          <w:t>https://dramaresource.com/seven-levels-of-tension/?fbclid=IwAR3wa6jkQ5Z7Y3iazL38ScyFk7kCcLiYYrWeh5chdeKL_71VpqbpYCArVcA</w:t>
        </w:r>
      </w:hyperlink>
      <w:r w:rsidR="00EE2F74">
        <w:t xml:space="preserve"> </w:t>
      </w:r>
    </w:p>
    <w:p w14:paraId="1626BE1F" w14:textId="35B555D2" w:rsidR="00B002E7" w:rsidRDefault="00B002E7" w:rsidP="00EE2F74">
      <w:pPr>
        <w:pStyle w:val="ListParagraph"/>
      </w:pPr>
      <w:r w:rsidRPr="00EE2F74">
        <w:rPr>
          <w:color w:val="000000" w:themeColor="text1"/>
        </w:rPr>
        <w:t>(Accessed: 27 November 2020)</w:t>
      </w:r>
    </w:p>
    <w:p w14:paraId="1C4301B2" w14:textId="4C88D070" w:rsidR="00B002E7" w:rsidRDefault="00B002E7" w:rsidP="00B002E7">
      <w:pPr>
        <w:pStyle w:val="ListParagraph"/>
        <w:numPr>
          <w:ilvl w:val="0"/>
          <w:numId w:val="1"/>
        </w:numPr>
      </w:pPr>
      <w:r w:rsidRPr="00B002E7">
        <w:t xml:space="preserve">Boal, A. (2002) Games for Actors and Non-Actors Second Edition. Abingdon: Routledge. </w:t>
      </w:r>
      <w:proofErr w:type="spellStart"/>
      <w:r w:rsidRPr="00B002E7">
        <w:t>ppxxi</w:t>
      </w:r>
      <w:proofErr w:type="spellEnd"/>
      <w:r w:rsidRPr="00B002E7">
        <w:t>-xxvii</w:t>
      </w:r>
    </w:p>
    <w:sectPr w:rsidR="00B002E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DFB5C" w14:textId="77777777" w:rsidR="00CB6C71" w:rsidRDefault="00CB6C71" w:rsidP="00B002E7">
      <w:pPr>
        <w:spacing w:after="0" w:line="240" w:lineRule="auto"/>
      </w:pPr>
      <w:r>
        <w:separator/>
      </w:r>
    </w:p>
  </w:endnote>
  <w:endnote w:type="continuationSeparator" w:id="0">
    <w:p w14:paraId="5D6F19C8" w14:textId="77777777" w:rsidR="00CB6C71" w:rsidRDefault="00CB6C71" w:rsidP="00B00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7EFD3" w14:textId="77777777" w:rsidR="00CB6C71" w:rsidRDefault="00CB6C71" w:rsidP="00B002E7">
      <w:pPr>
        <w:spacing w:after="0" w:line="240" w:lineRule="auto"/>
      </w:pPr>
      <w:r>
        <w:separator/>
      </w:r>
    </w:p>
  </w:footnote>
  <w:footnote w:type="continuationSeparator" w:id="0">
    <w:p w14:paraId="34DE35B2" w14:textId="77777777" w:rsidR="00CB6C71" w:rsidRDefault="00CB6C71" w:rsidP="00B00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53661" w14:textId="2ED39F39" w:rsidR="00B002E7" w:rsidRDefault="00B002E7">
    <w:pPr>
      <w:pStyle w:val="Header"/>
    </w:pPr>
    <w:r>
      <w:t>Beatrice Still (2004772)</w:t>
    </w:r>
  </w:p>
  <w:p w14:paraId="07901604" w14:textId="77777777" w:rsidR="00B002E7" w:rsidRDefault="00B00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67A94"/>
    <w:multiLevelType w:val="hybridMultilevel"/>
    <w:tmpl w:val="9102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B6"/>
    <w:rsid w:val="0012657C"/>
    <w:rsid w:val="001A2695"/>
    <w:rsid w:val="001B002E"/>
    <w:rsid w:val="002A53A6"/>
    <w:rsid w:val="003A5B12"/>
    <w:rsid w:val="003D4DED"/>
    <w:rsid w:val="003D7B3A"/>
    <w:rsid w:val="00410B44"/>
    <w:rsid w:val="00485A20"/>
    <w:rsid w:val="004C5F95"/>
    <w:rsid w:val="00511FB6"/>
    <w:rsid w:val="00586563"/>
    <w:rsid w:val="00663DD6"/>
    <w:rsid w:val="00776C0D"/>
    <w:rsid w:val="008F31C1"/>
    <w:rsid w:val="00952065"/>
    <w:rsid w:val="00A4043F"/>
    <w:rsid w:val="00A726E2"/>
    <w:rsid w:val="00A93747"/>
    <w:rsid w:val="00AB6040"/>
    <w:rsid w:val="00B002E7"/>
    <w:rsid w:val="00B74441"/>
    <w:rsid w:val="00B91123"/>
    <w:rsid w:val="00BD47B8"/>
    <w:rsid w:val="00C42844"/>
    <w:rsid w:val="00C474AB"/>
    <w:rsid w:val="00CB6C71"/>
    <w:rsid w:val="00E24D1C"/>
    <w:rsid w:val="00EB17B6"/>
    <w:rsid w:val="00EE2F74"/>
    <w:rsid w:val="00EE6257"/>
    <w:rsid w:val="00F6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1E12"/>
  <w15:chartTrackingRefBased/>
  <w15:docId w15:val="{0077D34E-0678-4FDB-B38A-27EB1EB0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31C1"/>
    <w:rPr>
      <w:color w:val="0563C1" w:themeColor="hyperlink"/>
      <w:u w:val="single"/>
    </w:rPr>
  </w:style>
  <w:style w:type="character" w:styleId="UnresolvedMention">
    <w:name w:val="Unresolved Mention"/>
    <w:basedOn w:val="DefaultParagraphFont"/>
    <w:uiPriority w:val="99"/>
    <w:semiHidden/>
    <w:unhideWhenUsed/>
    <w:rsid w:val="008F31C1"/>
    <w:rPr>
      <w:color w:val="605E5C"/>
      <w:shd w:val="clear" w:color="auto" w:fill="E1DFDD"/>
    </w:rPr>
  </w:style>
  <w:style w:type="paragraph" w:styleId="ListParagraph">
    <w:name w:val="List Paragraph"/>
    <w:basedOn w:val="Normal"/>
    <w:uiPriority w:val="34"/>
    <w:qFormat/>
    <w:rsid w:val="00B002E7"/>
    <w:pPr>
      <w:ind w:left="720"/>
      <w:contextualSpacing/>
    </w:pPr>
  </w:style>
  <w:style w:type="paragraph" w:styleId="Header">
    <w:name w:val="header"/>
    <w:basedOn w:val="Normal"/>
    <w:link w:val="HeaderChar"/>
    <w:uiPriority w:val="99"/>
    <w:unhideWhenUsed/>
    <w:rsid w:val="00B00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2E7"/>
  </w:style>
  <w:style w:type="paragraph" w:styleId="Footer">
    <w:name w:val="footer"/>
    <w:basedOn w:val="Normal"/>
    <w:link w:val="FooterChar"/>
    <w:uiPriority w:val="99"/>
    <w:unhideWhenUsed/>
    <w:rsid w:val="00B00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amaresource.com/seven-levels-of-tension/?fbclid=IwAR3wa6jkQ5Z7Y3iazL38ScyFk7kCcLiYYrWeh5chdeKL_71VpqbpYCArVcA" TargetMode="External"/><Relationship Id="rId3" Type="http://schemas.openxmlformats.org/officeDocument/2006/relationships/settings" Target="settings.xml"/><Relationship Id="rId7" Type="http://schemas.openxmlformats.org/officeDocument/2006/relationships/hyperlink" Target="https://www.youtube.com/watch?v=EG7t7BABQOc&amp;ab_channel=DramaMen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4664</TotalTime>
  <Pages>3</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hannahbeatrice_stemp@yahoo.com</dc:creator>
  <cp:keywords/>
  <dc:description/>
  <cp:lastModifiedBy>hannahbeatrice_stemp@yahoo.com</cp:lastModifiedBy>
  <cp:revision>14</cp:revision>
  <dcterms:created xsi:type="dcterms:W3CDTF">2020-12-07T15:34:00Z</dcterms:created>
  <dcterms:modified xsi:type="dcterms:W3CDTF">2020-12-11T14:18:00Z</dcterms:modified>
</cp:coreProperties>
</file>