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5200611"/>
        <w:docPartObj>
          <w:docPartGallery w:val="Cover Pages"/>
          <w:docPartUnique/>
        </w:docPartObj>
      </w:sdtPr>
      <w:sdtEndPr/>
      <w:sdtContent>
        <w:p w14:paraId="1AF7F5D7" w14:textId="4C166808" w:rsidR="00C779DB" w:rsidRDefault="00C779DB">
          <w:r>
            <w:rPr>
              <w:noProof/>
            </w:rPr>
            <mc:AlternateContent>
              <mc:Choice Requires="wpg">
                <w:drawing>
                  <wp:anchor distT="0" distB="0" distL="114300" distR="114300" simplePos="0" relativeHeight="251659264" behindDoc="1" locked="0" layoutInCell="1" allowOverlap="1" wp14:anchorId="359EFFC4" wp14:editId="25668B7D">
                    <wp:simplePos x="0" y="0"/>
                    <wp:positionH relativeFrom="page">
                      <wp:posOffset>428625</wp:posOffset>
                    </wp:positionH>
                    <wp:positionV relativeFrom="page">
                      <wp:posOffset>485775</wp:posOffset>
                    </wp:positionV>
                    <wp:extent cx="6953250"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953250" cy="9123528"/>
                              <a:chOff x="-22139" y="0"/>
                              <a:chExt cx="695325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B8AB2E2" w14:textId="42E7DA0D" w:rsidR="00C779DB" w:rsidRDefault="00C779DB">
                                      <w:pPr>
                                        <w:pStyle w:val="NoSpacing"/>
                                        <w:spacing w:before="120"/>
                                        <w:jc w:val="center"/>
                                        <w:rPr>
                                          <w:color w:val="FFFFFF" w:themeColor="background1"/>
                                        </w:rPr>
                                      </w:pPr>
                                      <w:r>
                                        <w:rPr>
                                          <w:color w:val="FFFFFF" w:themeColor="background1"/>
                                        </w:rPr>
                                        <w:t>Ciaran Thomas (1801604)</w:t>
                                      </w:r>
                                    </w:p>
                                  </w:sdtContent>
                                </w:sdt>
                                <w:p w14:paraId="42FD6C22" w14:textId="4468AAE0" w:rsidR="00C779DB" w:rsidRDefault="0039202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779DB">
                                        <w:rPr>
                                          <w:caps/>
                                          <w:color w:val="FFFFFF" w:themeColor="background1"/>
                                        </w:rPr>
                                        <w:t>[university of wales trinity st. david]</w:t>
                                      </w:r>
                                    </w:sdtContent>
                                  </w:sdt>
                                  <w:r w:rsidR="00C779D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C779DB">
                                        <w:rPr>
                                          <w:color w:val="FFFFFF" w:themeColor="background1"/>
                                        </w:rPr>
                                        <w:t>[Swansea Business Campus] 2022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22139" y="1485625"/>
                                <a:ext cx="6953250" cy="407697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F8119" w14:textId="738E65C0" w:rsidR="00C779DB" w:rsidRPr="00D270F1" w:rsidRDefault="00D270F1" w:rsidP="00D270F1">
                                  <w:pPr>
                                    <w:pStyle w:val="NoSpacing"/>
                                    <w:rPr>
                                      <w:rFonts w:asciiTheme="majorHAnsi" w:eastAsiaTheme="majorEastAsia" w:hAnsiTheme="majorHAnsi"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Policing, powers, models &amp; society, assignment 1. Historical theories of crime and their relevance to a modern-day society context. by ciaran thomas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359EFFC4" id="Group 193" o:spid="_x0000_s1026" style="position:absolute;margin-left:33.75pt;margin-top:38.25pt;width:547.5pt;height:718.4pt;z-index:-251657216;mso-height-percent:909;mso-position-horizontal-relative:page;mso-position-vertical-relative:page;mso-height-percent:909" coordorigin="-221" coordsize="69532,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EVmswMAAMUOAAAOAAAAZHJzL2Uyb0RvYy54bWzsV9lu2zgUfS/QfyD43mix5UWIUqRpExQI&#10;2qDJoM80RVlCKZIl6UiZr59LarGTOtPAg0lbtC8yqbuQ9/jy8Oj4dVtzdMu0qaTIcHQUYsQElXkl&#10;1hn+6+b81QIjY4nICZeCZfiOGfz65OWL40alLJal5DnTCJIIkzYqw6W1Kg0CQ0tWE3MkFRNgLKSu&#10;iYWpXge5Jg1kr3kQh+EsaKTOlZaUGQNv33ZGfOLzFwWj9mNRGGYRzzDszfqn9s+VewYnxyRda6LK&#10;ivbbIAfsoiaVgEXHVG+JJWijq29S1RXV0sjCHlFZB7IoKsp8DVBNFD6o5kLLjfK1rNNmrUaYANoH&#10;OB2cln64vdDqWl1pQKJRa8DCz1wtbaFr9wu7RK2H7G6EjLUWUXg5WyaTOAFkKdiWUTxJ4kUHKi0B&#10;eRf3Ko6jyRKjbTAt330nPBhWD+7tqVHQJWYLhPlvQFyXRDGPr0kBiCuNqhyaeDnFSJAauvUT9A8R&#10;a86Qe+kR8p4jXiY1AN2TwVokizDswYom82gGE8g6VktSpY29YLJGbpBhDRvwfUVuL43tXAcXt6qR&#10;vMrPK879xB0adsY1uiXQ7oRSJmzUL3DPkwvnL6SL7JK6N4D1UI8f2TvOnB8Xn1gB0MB/GfvN+NP5&#10;7UJ+DyXJWbd+AqUO5Y0Rvlif0HkXsP6YO/q33N0ue38XyvzhHoPD7wePEX5lKewYXFdC6n0J+Ahf&#10;0fkPIHXQOJRWMr+DxtGyoxaj6HkFf90lMfaKaOAS+LuBH+1HeBRcNhmW/QijUuq/9713/tDZYMWo&#10;AW7KsPm6IZphxN8L6PllNJ06MvOTaTKPYaJ3Latdi9jUZxL6IQImVtQPnb/lw7DQsv4MNHrqVgUT&#10;ERTWzjC1epic2Y4zgYgpOz31bkBgithLca2oS+5Qda15034mWvX9a4EnPsjhnJH0QRt3vi5SyNON&#10;lUXle3yLa483nHnHTs9y+JN9hz854PBPw+V0MrDhyJe7FJCE8RIusT8UMNDLr0kBtl21wE/brn1e&#10;NvAEMNLBfBIlWz4YbDuEAJ4HM8LqN+SD2cAHN+4Mv5EtaIHZAzpAtgWDY8G+Dx5RBTtSKJouklns&#10;eQUus31yaBrOZ8u59/h/BMJq/Yg4QHBLzSag6jpmvq8Shqu31yOu67tq/WiPZnjC1bxfEDwh8LkF&#10;Qf5lgOxRQeDYoNORQzP8CIkwHPxOI/SCodMIg6njhN50MCX8ZCLBfy/At5LXmf13nfsY2517UbH9&#10;+jz5BwAA//8DAFBLAwQUAAYACAAAACEAlppKP98AAAALAQAADwAAAGRycy9kb3ducmV2LnhtbEyP&#10;S0/DMBCE70j8B2uRuFEnqepWIU7FQ+XCiQLl6sZLEuEXsdOm/57tqZx2VjOa/bZaT9awAw6x905C&#10;PsuAoWu87l0r4eN9c7cCFpNyWhnvUMIJI6zr66tKldof3RsetqllVOJiqSR0KYWS89h0aFWc+YCO&#10;vG8/WJVoHVquB3Wkcmt4kWWCW9U7utCpgE8dNj/b0UrAXXvKv8xr8TiNz5smvPzq8CmkvL2ZHu6B&#10;JZzSJQxnfEKHmpj2fnQ6MiNBLBeUlLAUNM9+LgpSe1KLfD4HXlf8/w/1HwAAAP//AwBQSwECLQAU&#10;AAYACAAAACEAtoM4kv4AAADhAQAAEwAAAAAAAAAAAAAAAAAAAAAAW0NvbnRlbnRfVHlwZXNdLnht&#10;bFBLAQItABQABgAIAAAAIQA4/SH/1gAAAJQBAAALAAAAAAAAAAAAAAAAAC8BAABfcmVscy8ucmVs&#10;c1BLAQItABQABgAIAAAAIQC68EVmswMAAMUOAAAOAAAAAAAAAAAAAAAAAC4CAABkcnMvZTJvRG9j&#10;LnhtbFBLAQItABQABgAIAAAAIQCWmko/3wAAAAsBAAAPAAAAAAAAAAAAAAAAAA0GAABkcnMvZG93&#10;bnJldi54bWxQSwUGAAAAAAQABADzAAAAGQ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B8AB2E2" w14:textId="42E7DA0D" w:rsidR="00C779DB" w:rsidRDefault="00C779DB">
                                <w:pPr>
                                  <w:pStyle w:val="NoSpacing"/>
                                  <w:spacing w:before="120"/>
                                  <w:jc w:val="center"/>
                                  <w:rPr>
                                    <w:color w:val="FFFFFF" w:themeColor="background1"/>
                                  </w:rPr>
                                </w:pPr>
                                <w:r>
                                  <w:rPr>
                                    <w:color w:val="FFFFFF" w:themeColor="background1"/>
                                  </w:rPr>
                                  <w:t>Ciaran Thomas (1801604)</w:t>
                                </w:r>
                              </w:p>
                            </w:sdtContent>
                          </w:sdt>
                          <w:p w14:paraId="42FD6C22" w14:textId="4468AAE0" w:rsidR="00C779DB" w:rsidRDefault="0039202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779DB">
                                  <w:rPr>
                                    <w:caps/>
                                    <w:color w:val="FFFFFF" w:themeColor="background1"/>
                                  </w:rPr>
                                  <w:t>[university of wales trinity st. david]</w:t>
                                </w:r>
                              </w:sdtContent>
                            </w:sdt>
                            <w:r w:rsidR="00C779D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C779DB">
                                  <w:rPr>
                                    <w:color w:val="FFFFFF" w:themeColor="background1"/>
                                  </w:rPr>
                                  <w:t>[Swansea Business Campus] 2022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221;top:14856;width:69532;height:407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D4F8119" w14:textId="738E65C0" w:rsidR="00C779DB" w:rsidRPr="00D270F1" w:rsidRDefault="00D270F1" w:rsidP="00D270F1">
                            <w:pPr>
                              <w:pStyle w:val="NoSpacing"/>
                              <w:rPr>
                                <w:rFonts w:asciiTheme="majorHAnsi" w:eastAsiaTheme="majorEastAsia" w:hAnsiTheme="majorHAnsi"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Policing, powers, models &amp; society, assignment 1. Historical theories of crime and their relevance to a modern-day society context. by ciaran thomas</w:t>
                            </w:r>
                          </w:p>
                        </w:txbxContent>
                      </v:textbox>
                    </v:shape>
                    <w10:wrap anchorx="page" anchory="page"/>
                  </v:group>
                </w:pict>
              </mc:Fallback>
            </mc:AlternateContent>
          </w:r>
        </w:p>
        <w:p w14:paraId="15F07F38" w14:textId="76DB32DE" w:rsidR="00C779DB" w:rsidRDefault="00C779DB">
          <w:r>
            <w:br w:type="page"/>
          </w:r>
        </w:p>
      </w:sdtContent>
    </w:sdt>
    <w:p w14:paraId="5F1708A9" w14:textId="3CE884B5" w:rsidR="009779BB" w:rsidRDefault="00016723" w:rsidP="00C779DB">
      <w:pPr>
        <w:spacing w:line="480" w:lineRule="auto"/>
        <w:rPr>
          <w:sz w:val="24"/>
          <w:szCs w:val="24"/>
        </w:rPr>
      </w:pPr>
      <w:r>
        <w:rPr>
          <w:sz w:val="24"/>
          <w:szCs w:val="24"/>
        </w:rPr>
        <w:lastRenderedPageBreak/>
        <w:t xml:space="preserve">This essay will explain in full depth three historical theories of crime in society. One historical theory will be focused on is Sigmund Freud’s theory of </w:t>
      </w:r>
      <w:r>
        <w:rPr>
          <w:i/>
          <w:iCs/>
          <w:sz w:val="24"/>
          <w:szCs w:val="24"/>
        </w:rPr>
        <w:t>Psychoanalysis</w:t>
      </w:r>
      <w:r>
        <w:rPr>
          <w:sz w:val="24"/>
          <w:szCs w:val="24"/>
        </w:rPr>
        <w:t xml:space="preserve">, specifically the area of </w:t>
      </w:r>
      <w:r>
        <w:rPr>
          <w:i/>
          <w:iCs/>
          <w:sz w:val="24"/>
          <w:szCs w:val="24"/>
        </w:rPr>
        <w:t>Psychoanalytic Criminology</w:t>
      </w:r>
      <w:r w:rsidR="00D8177C">
        <w:rPr>
          <w:sz w:val="24"/>
          <w:szCs w:val="24"/>
        </w:rPr>
        <w:t xml:space="preserve">. Another historical theory will include </w:t>
      </w:r>
      <w:r w:rsidR="00D8177C">
        <w:rPr>
          <w:i/>
          <w:iCs/>
          <w:sz w:val="24"/>
          <w:szCs w:val="24"/>
        </w:rPr>
        <w:t>Structural Functionalism</w:t>
      </w:r>
      <w:r w:rsidR="00D8177C">
        <w:rPr>
          <w:sz w:val="24"/>
          <w:szCs w:val="24"/>
        </w:rPr>
        <w:t xml:space="preserve">, as well as the theory of </w:t>
      </w:r>
      <w:r w:rsidR="00D8177C">
        <w:rPr>
          <w:i/>
          <w:iCs/>
          <w:sz w:val="24"/>
          <w:szCs w:val="24"/>
        </w:rPr>
        <w:t>Labelling Theory</w:t>
      </w:r>
      <w:r w:rsidR="00D8177C">
        <w:rPr>
          <w:sz w:val="24"/>
          <w:szCs w:val="24"/>
        </w:rPr>
        <w:t xml:space="preserve">. After explaining these theories and their links to crime, they will then be linked to a modern-day context by using real-life case-studies to see if these historical theories have any relevance to crime in modern-society. Finally, this essay will create a formal conclusion which will state which of these three theories has the most relevance to crime issues in the present day. </w:t>
      </w:r>
      <w:r w:rsidR="00F92873">
        <w:rPr>
          <w:sz w:val="24"/>
          <w:szCs w:val="24"/>
        </w:rPr>
        <w:t>To give extra context for the reader, the essay will start off with a brief explanation of criminology and the importance of having theories attached to it.</w:t>
      </w:r>
    </w:p>
    <w:p w14:paraId="302AD9E7" w14:textId="533A731A" w:rsidR="00FF21AD" w:rsidRDefault="00F92873" w:rsidP="00C779DB">
      <w:pPr>
        <w:spacing w:line="480" w:lineRule="auto"/>
        <w:rPr>
          <w:sz w:val="24"/>
          <w:szCs w:val="24"/>
        </w:rPr>
      </w:pPr>
      <w:r>
        <w:rPr>
          <w:sz w:val="24"/>
          <w:szCs w:val="24"/>
        </w:rPr>
        <w:t xml:space="preserve">Roufa (2019) states that ‘Criminology’ </w:t>
      </w:r>
      <w:r w:rsidR="000D4D16">
        <w:rPr>
          <w:sz w:val="24"/>
          <w:szCs w:val="24"/>
        </w:rPr>
        <w:t xml:space="preserve">is the study of crime from a societal perspective, which could include investigating who commits crimes, explaining why these people commit crimes, finding out the impact of these actions, and coming with plans or methods in how to prevent these people from committing crimes. The Judicial Learning Centre (2019) explains the importance of laws in society and why they should be respected, which are to protect </w:t>
      </w:r>
      <w:r w:rsidR="00FF21AD">
        <w:rPr>
          <w:sz w:val="24"/>
          <w:szCs w:val="24"/>
        </w:rPr>
        <w:t>everyone’s</w:t>
      </w:r>
      <w:r w:rsidR="000D4D16">
        <w:rPr>
          <w:sz w:val="24"/>
          <w:szCs w:val="24"/>
        </w:rPr>
        <w:t xml:space="preserve"> safety in society, to upheld everyone’s </w:t>
      </w:r>
      <w:r w:rsidR="00144601">
        <w:rPr>
          <w:sz w:val="24"/>
          <w:szCs w:val="24"/>
        </w:rPr>
        <w:t xml:space="preserve">rights as citizens against abuse from </w:t>
      </w:r>
      <w:r w:rsidR="00541C26">
        <w:rPr>
          <w:sz w:val="24"/>
          <w:szCs w:val="24"/>
        </w:rPr>
        <w:t xml:space="preserve">other individuals, organisations, and the government. </w:t>
      </w:r>
      <w:r w:rsidR="00FF21AD">
        <w:rPr>
          <w:sz w:val="24"/>
          <w:szCs w:val="24"/>
        </w:rPr>
        <w:t>Briggs (20</w:t>
      </w:r>
      <w:r w:rsidR="001E1303">
        <w:rPr>
          <w:sz w:val="24"/>
          <w:szCs w:val="24"/>
        </w:rPr>
        <w:t>09</w:t>
      </w:r>
      <w:r w:rsidR="00FF21AD">
        <w:rPr>
          <w:sz w:val="24"/>
          <w:szCs w:val="24"/>
        </w:rPr>
        <w:t>) states that the reason why having different theories relating to crime is important because they help to provide evidence for the big historical debate of how crime should be handled and how they should be prevented, as criminologists throughout time have been seeking out the best possible solutions to reduce all different types and levels of crime.</w:t>
      </w:r>
    </w:p>
    <w:p w14:paraId="452962D6" w14:textId="77777777" w:rsidR="009432AB" w:rsidRDefault="00FF21AD" w:rsidP="00C779DB">
      <w:pPr>
        <w:spacing w:line="480" w:lineRule="auto"/>
        <w:rPr>
          <w:sz w:val="24"/>
          <w:szCs w:val="24"/>
        </w:rPr>
      </w:pPr>
      <w:r>
        <w:rPr>
          <w:sz w:val="24"/>
          <w:szCs w:val="24"/>
        </w:rPr>
        <w:t>O</w:t>
      </w:r>
      <w:r w:rsidR="00F21095">
        <w:rPr>
          <w:sz w:val="24"/>
          <w:szCs w:val="24"/>
        </w:rPr>
        <w:t xml:space="preserve">ne possible historical theory of crime is </w:t>
      </w:r>
      <w:r w:rsidR="00F21095">
        <w:rPr>
          <w:i/>
          <w:iCs/>
          <w:sz w:val="24"/>
          <w:szCs w:val="24"/>
        </w:rPr>
        <w:t xml:space="preserve">Psychoanalytic Criminology. </w:t>
      </w:r>
      <w:r w:rsidR="00874491">
        <w:rPr>
          <w:sz w:val="24"/>
          <w:szCs w:val="24"/>
        </w:rPr>
        <w:t xml:space="preserve">Buhagiar (2006) states that psychoanalytic criminology is the theory of criminal study which is an extension of </w:t>
      </w:r>
      <w:r w:rsidR="00874491">
        <w:rPr>
          <w:sz w:val="24"/>
          <w:szCs w:val="24"/>
        </w:rPr>
        <w:lastRenderedPageBreak/>
        <w:t>Sigmund Freud’s</w:t>
      </w:r>
      <w:r w:rsidR="00D1341D">
        <w:rPr>
          <w:sz w:val="24"/>
          <w:szCs w:val="24"/>
        </w:rPr>
        <w:t xml:space="preserve"> (1856-1939)</w:t>
      </w:r>
      <w:r w:rsidR="00874491">
        <w:rPr>
          <w:sz w:val="24"/>
          <w:szCs w:val="24"/>
        </w:rPr>
        <w:t xml:space="preserve"> theory of Psychoanalysis. This theory investigates the personality and the unconscious psyche in the criminal’s motivation to commit crimes. To put into context, McLeod (2018) states that Sigmund Freud’s original </w:t>
      </w:r>
      <w:r w:rsidR="00D1341D">
        <w:rPr>
          <w:sz w:val="24"/>
          <w:szCs w:val="24"/>
        </w:rPr>
        <w:t xml:space="preserve">theory of psychoanalysis revolved around examining mental illnesses and theorised explanations for human behaviour. Freud believed that the events in everyone’s childhoods had a significant influence in shaping how we are and behave in our adult lives. One example Freud gave was that a cause of anxiety in adulthood had stemmed from a traumatic experience from the adult’s childhood.  </w:t>
      </w:r>
    </w:p>
    <w:p w14:paraId="7001178E" w14:textId="3D2FFFD7" w:rsidR="00D07CEA" w:rsidRDefault="0017003B" w:rsidP="00C779DB">
      <w:pPr>
        <w:spacing w:line="480" w:lineRule="auto"/>
        <w:rPr>
          <w:sz w:val="24"/>
          <w:szCs w:val="24"/>
        </w:rPr>
      </w:pPr>
      <w:r>
        <w:rPr>
          <w:sz w:val="24"/>
          <w:szCs w:val="24"/>
        </w:rPr>
        <w:t>A possible element which can link to the psychoanalytic criminology theory could be the Nature and Nurture debate.</w:t>
      </w:r>
      <w:r w:rsidR="00384083">
        <w:rPr>
          <w:sz w:val="24"/>
          <w:szCs w:val="24"/>
        </w:rPr>
        <w:t xml:space="preserve"> Cherry (2020) state that nature and nu</w:t>
      </w:r>
      <w:r w:rsidR="00E74BEB">
        <w:rPr>
          <w:sz w:val="24"/>
          <w:szCs w:val="24"/>
        </w:rPr>
        <w:t xml:space="preserve">rture is an age-old debate which argues whether it is the genetics or the environmental factors that forms your personality and your behaviour. </w:t>
      </w:r>
      <w:r w:rsidR="00384083">
        <w:rPr>
          <w:sz w:val="24"/>
          <w:szCs w:val="24"/>
        </w:rPr>
        <w:t xml:space="preserve">Anon (2021) explains that ‘nature’ refers to the psychical and biological element of human nature, which includes </w:t>
      </w:r>
      <w:r w:rsidR="00E74BEB">
        <w:rPr>
          <w:sz w:val="24"/>
          <w:szCs w:val="24"/>
        </w:rPr>
        <w:t xml:space="preserve">genetics, and ‘nurture’ </w:t>
      </w:r>
      <w:r w:rsidR="008B5978">
        <w:rPr>
          <w:sz w:val="24"/>
          <w:szCs w:val="24"/>
        </w:rPr>
        <w:t xml:space="preserve">refers to the quality of care and upbringing a child receives, which could be by parents, guardians, or influence by the media. Some people might argue that the nature and nurture debate links with the psychoanalytic </w:t>
      </w:r>
      <w:r w:rsidR="00D07CEA">
        <w:rPr>
          <w:sz w:val="24"/>
          <w:szCs w:val="24"/>
        </w:rPr>
        <w:t xml:space="preserve">criminology theory because they both have arguments which suggest that the environment you were surrounded in as a child could influence the way a person behaves and thinks in adulthood, in other words, the ‘nurture’ side. One possible example could be if a child grew up having one or both parents who are criminals, then the psychoanalytic criminology theory would suggest that the child will grow up subconsciously believing that committing crimes is a normal thing to do, and then the child would start committing crimes as an adult as a result of their environmental upbringing. </w:t>
      </w:r>
    </w:p>
    <w:p w14:paraId="6DF59F4D" w14:textId="77777777" w:rsidR="00400DCB" w:rsidRDefault="00272F10" w:rsidP="00C779DB">
      <w:pPr>
        <w:spacing w:line="480" w:lineRule="auto"/>
        <w:rPr>
          <w:sz w:val="24"/>
          <w:szCs w:val="24"/>
        </w:rPr>
      </w:pPr>
      <w:r>
        <w:rPr>
          <w:sz w:val="24"/>
          <w:szCs w:val="24"/>
        </w:rPr>
        <w:lastRenderedPageBreak/>
        <w:t xml:space="preserve">Smith (2019) claims that the benefits of using a psychoanalytic approach to criminology could be that </w:t>
      </w:r>
      <w:r w:rsidR="005645BF">
        <w:rPr>
          <w:sz w:val="24"/>
          <w:szCs w:val="24"/>
        </w:rPr>
        <w:t xml:space="preserve">the therapists who use this approach tend to be more empathetic and understanding towards the individuals, the approach helps to deal with </w:t>
      </w:r>
      <w:r w:rsidR="00483B63">
        <w:rPr>
          <w:sz w:val="24"/>
          <w:szCs w:val="24"/>
        </w:rPr>
        <w:t xml:space="preserve">past and present traumas </w:t>
      </w:r>
      <w:r w:rsidR="00582610">
        <w:rPr>
          <w:sz w:val="24"/>
          <w:szCs w:val="24"/>
        </w:rPr>
        <w:t>and</w:t>
      </w:r>
      <w:r w:rsidR="00483B63">
        <w:rPr>
          <w:sz w:val="24"/>
          <w:szCs w:val="24"/>
        </w:rPr>
        <w:t xml:space="preserve"> provides a safer environment for the individual </w:t>
      </w:r>
      <w:r w:rsidR="009D7F9B">
        <w:rPr>
          <w:sz w:val="24"/>
          <w:szCs w:val="24"/>
        </w:rPr>
        <w:t xml:space="preserve">to relive their traumas while in therapy. </w:t>
      </w:r>
      <w:r w:rsidR="00582610">
        <w:rPr>
          <w:sz w:val="24"/>
          <w:szCs w:val="24"/>
        </w:rPr>
        <w:t>This information might convince some readers that the use of psychoanalytic criminology is a good theory and approach because it is not outright blaming the criminal for being the way that they are, because some criminals and delinquents might have been raised in an environment where breaking the law is a regular thing, or they might have received some type of trauma during childhood which might cause them to act-out aggressively in adulthood, which could lead to law-breaking. Perhaps we should create a better environment in our society to reduce people committing crimes, or have the government invest more money for psychoanalytic therapy to help prevent criminals from committing further crimes?</w:t>
      </w:r>
    </w:p>
    <w:p w14:paraId="4F234605" w14:textId="207D05F5" w:rsidR="00DB3708" w:rsidRDefault="00400DCB" w:rsidP="00C779DB">
      <w:pPr>
        <w:spacing w:line="480" w:lineRule="auto"/>
        <w:rPr>
          <w:sz w:val="24"/>
          <w:szCs w:val="24"/>
        </w:rPr>
      </w:pPr>
      <w:r>
        <w:rPr>
          <w:sz w:val="24"/>
          <w:szCs w:val="24"/>
        </w:rPr>
        <w:t xml:space="preserve">However, Horner (2006) claims that the downsides to </w:t>
      </w:r>
      <w:r w:rsidR="00187A2F">
        <w:rPr>
          <w:sz w:val="24"/>
          <w:szCs w:val="24"/>
        </w:rPr>
        <w:t>psychoanalytic criminology can be the fact that the theory does not take into account factors such as the individual’s in-born mindset, personality, and behaviour, and also the individual’s ability to perform and handle tasks independently. This information might</w:t>
      </w:r>
      <w:r w:rsidR="00E10C31">
        <w:rPr>
          <w:sz w:val="24"/>
          <w:szCs w:val="24"/>
        </w:rPr>
        <w:t xml:space="preserve"> convince some readers that some criminals are just born with their personality and behaviour</w:t>
      </w:r>
      <w:r w:rsidR="00592572">
        <w:rPr>
          <w:sz w:val="24"/>
          <w:szCs w:val="24"/>
        </w:rPr>
        <w:t xml:space="preserve">, possibly because not all criminals have terrible </w:t>
      </w:r>
      <w:r w:rsidR="00DB3708">
        <w:rPr>
          <w:sz w:val="24"/>
          <w:szCs w:val="24"/>
        </w:rPr>
        <w:t>upbringing,</w:t>
      </w:r>
      <w:r w:rsidR="00592572">
        <w:rPr>
          <w:sz w:val="24"/>
          <w:szCs w:val="24"/>
        </w:rPr>
        <w:t xml:space="preserve"> and some might just commit crimes despite knowing what they are doing is wrong. </w:t>
      </w:r>
    </w:p>
    <w:p w14:paraId="7BC39546" w14:textId="36129E27" w:rsidR="00DC2216" w:rsidRDefault="00DB3708" w:rsidP="00C779DB">
      <w:pPr>
        <w:spacing w:line="480" w:lineRule="auto"/>
        <w:rPr>
          <w:sz w:val="24"/>
          <w:szCs w:val="24"/>
        </w:rPr>
      </w:pPr>
      <w:r>
        <w:rPr>
          <w:sz w:val="24"/>
          <w:szCs w:val="24"/>
        </w:rPr>
        <w:t xml:space="preserve">Another possible historical criminal theory could be </w:t>
      </w:r>
      <w:r w:rsidR="00A10F83">
        <w:rPr>
          <w:i/>
          <w:iCs/>
          <w:sz w:val="24"/>
          <w:szCs w:val="24"/>
        </w:rPr>
        <w:t xml:space="preserve">Structural Functionalism. </w:t>
      </w:r>
      <w:r w:rsidR="00A10F83">
        <w:rPr>
          <w:sz w:val="24"/>
          <w:szCs w:val="24"/>
        </w:rPr>
        <w:t xml:space="preserve">Bell (2013) defines structural functionalism as a theory which portrays society as a complex orderly system with different structures which are linked or societal patterns that running in order </w:t>
      </w:r>
      <w:r w:rsidR="00A10F83">
        <w:rPr>
          <w:sz w:val="24"/>
          <w:szCs w:val="24"/>
        </w:rPr>
        <w:lastRenderedPageBreak/>
        <w:t xml:space="preserve">to meet the requirements and needs of everyone in society. Some examples of this by Bell (2013) could include; aging people of society are relived of most of their responsibilities, which as a result, passes the roles down to the next generations. Deviant members of society form solidarity of people who brand specific behaviours as deviant. </w:t>
      </w:r>
      <w:r w:rsidR="00DC2216">
        <w:rPr>
          <w:sz w:val="24"/>
          <w:szCs w:val="24"/>
        </w:rPr>
        <w:t xml:space="preserve">Families allow society to grow and continue, and they foster children into understanding the norms and values that are expected in order to blend in and function in society. Pope (1975) states that sociologist Emile Durkheim (1958-1917) is one of the most important pioneers of the structural functionalism theory. </w:t>
      </w:r>
    </w:p>
    <w:p w14:paraId="0F9E9410" w14:textId="0B8D2CF7" w:rsidR="00D7492E" w:rsidRDefault="00207C2A" w:rsidP="00C779DB">
      <w:pPr>
        <w:spacing w:line="480" w:lineRule="auto"/>
        <w:rPr>
          <w:sz w:val="24"/>
          <w:szCs w:val="24"/>
        </w:rPr>
      </w:pPr>
      <w:r>
        <w:rPr>
          <w:sz w:val="24"/>
          <w:szCs w:val="24"/>
        </w:rPr>
        <w:t>In regard to crime, Thompson (2016) states that structural functionalism suggests that crime, and criminals in general, are actually beneficial to society</w:t>
      </w:r>
      <w:r w:rsidR="00B16F50">
        <w:rPr>
          <w:sz w:val="24"/>
          <w:szCs w:val="24"/>
        </w:rPr>
        <w:t xml:space="preserve"> because of the believe that crime increases and improves social integration and social regulation</w:t>
      </w:r>
      <w:r w:rsidR="00F23094">
        <w:rPr>
          <w:sz w:val="24"/>
          <w:szCs w:val="24"/>
        </w:rPr>
        <w:t xml:space="preserve">. Thompson (2016) then goes on to state that Durkheim believed that small amounts of crime is a certainty </w:t>
      </w:r>
      <w:r w:rsidR="00D7492E">
        <w:rPr>
          <w:sz w:val="24"/>
          <w:szCs w:val="24"/>
        </w:rPr>
        <w:t>and</w:t>
      </w:r>
      <w:r w:rsidR="00F23094">
        <w:rPr>
          <w:sz w:val="24"/>
          <w:szCs w:val="24"/>
        </w:rPr>
        <w:t xml:space="preserve"> necessary, because he also believed that crime </w:t>
      </w:r>
      <w:r w:rsidR="00D7492E">
        <w:rPr>
          <w:sz w:val="24"/>
          <w:szCs w:val="24"/>
        </w:rPr>
        <w:t>could</w:t>
      </w:r>
      <w:r w:rsidR="00F23094">
        <w:rPr>
          <w:sz w:val="24"/>
          <w:szCs w:val="24"/>
        </w:rPr>
        <w:t xml:space="preserve"> bring people in society together and form social change such as creating new laws and deciding on how justice should be carried out. A possible example</w:t>
      </w:r>
      <w:r w:rsidR="00D7492E">
        <w:rPr>
          <w:sz w:val="24"/>
          <w:szCs w:val="24"/>
        </w:rPr>
        <w:t xml:space="preserve"> of structural functionalism could be the criminal justice system, is there were not any criminals or deviants in society then most people could argue that there would not be any need for a justice system.</w:t>
      </w:r>
    </w:p>
    <w:p w14:paraId="4202C018" w14:textId="2B2DDD33" w:rsidR="00292ED7" w:rsidRDefault="00240195" w:rsidP="00C779DB">
      <w:pPr>
        <w:spacing w:line="480" w:lineRule="auto"/>
        <w:rPr>
          <w:sz w:val="24"/>
          <w:szCs w:val="24"/>
        </w:rPr>
      </w:pPr>
      <w:r>
        <w:rPr>
          <w:sz w:val="24"/>
          <w:szCs w:val="24"/>
        </w:rPr>
        <w:t xml:space="preserve">From </w:t>
      </w:r>
      <w:r w:rsidR="005C46B7">
        <w:rPr>
          <w:sz w:val="24"/>
          <w:szCs w:val="24"/>
        </w:rPr>
        <w:t xml:space="preserve">the information gathered, some readers </w:t>
      </w:r>
      <w:r>
        <w:rPr>
          <w:sz w:val="24"/>
          <w:szCs w:val="24"/>
        </w:rPr>
        <w:t xml:space="preserve">might argue that structural functionalism is a good theory on crime because the theory encourages solidarity and engagement with society, and that every group of people in society has a role to play. However, Polger (2000) states that many philosophers believe that, although structural functionalism had </w:t>
      </w:r>
      <w:r w:rsidR="004A3612">
        <w:rPr>
          <w:sz w:val="24"/>
          <w:szCs w:val="24"/>
        </w:rPr>
        <w:t xml:space="preserve">good intentions in theory, in reality it fails because it does not give an explanation for certain mental states, specifically it cannot explain sensations or other mental states that are </w:t>
      </w:r>
      <w:r w:rsidR="004A3612">
        <w:rPr>
          <w:sz w:val="24"/>
          <w:szCs w:val="24"/>
        </w:rPr>
        <w:lastRenderedPageBreak/>
        <w:t xml:space="preserve">present in the conscious mind. Also, Jarvie (1986) claims that the theory itself is conservative (which some readers might now think the idea biased towards Durkheim’s beliefs), has restrictions, and other researchers believe it is blatantly false.  </w:t>
      </w:r>
      <w:r>
        <w:rPr>
          <w:sz w:val="24"/>
          <w:szCs w:val="24"/>
        </w:rPr>
        <w:t xml:space="preserve"> </w:t>
      </w:r>
    </w:p>
    <w:p w14:paraId="035BBCFB" w14:textId="77777777" w:rsidR="008B7303" w:rsidRDefault="003F23D4" w:rsidP="00C779DB">
      <w:pPr>
        <w:spacing w:line="480" w:lineRule="auto"/>
        <w:rPr>
          <w:sz w:val="24"/>
          <w:szCs w:val="24"/>
        </w:rPr>
      </w:pPr>
      <w:r>
        <w:rPr>
          <w:sz w:val="24"/>
          <w:szCs w:val="24"/>
        </w:rPr>
        <w:t xml:space="preserve">A final possible historical theory of crime could be the </w:t>
      </w:r>
      <w:r>
        <w:rPr>
          <w:i/>
          <w:iCs/>
          <w:sz w:val="24"/>
          <w:szCs w:val="24"/>
        </w:rPr>
        <w:t xml:space="preserve">Labelling Theory. </w:t>
      </w:r>
      <w:r w:rsidR="00A14817">
        <w:rPr>
          <w:sz w:val="24"/>
          <w:szCs w:val="24"/>
        </w:rPr>
        <w:t xml:space="preserve">Nickerson (2021) defines the labelling theory as </w:t>
      </w:r>
      <w:r w:rsidR="001A26D1">
        <w:rPr>
          <w:sz w:val="24"/>
          <w:szCs w:val="24"/>
        </w:rPr>
        <w:t>an approach to the subject of crime and deviance which focuses on the different ways in how certain agents (for example, the government</w:t>
      </w:r>
      <w:r w:rsidR="00D11E6D">
        <w:rPr>
          <w:sz w:val="24"/>
          <w:szCs w:val="24"/>
        </w:rPr>
        <w:t>, the media</w:t>
      </w:r>
      <w:r w:rsidR="001A26D1">
        <w:rPr>
          <w:sz w:val="24"/>
          <w:szCs w:val="24"/>
        </w:rPr>
        <w:t xml:space="preserve">) </w:t>
      </w:r>
      <w:r w:rsidR="00D11E6D">
        <w:rPr>
          <w:sz w:val="24"/>
          <w:szCs w:val="24"/>
        </w:rPr>
        <w:t>stigmatise and stereotype specific groups in society, and also the ways in which the stigmatised groups change their behaviour once they have been labelled by society.</w:t>
      </w:r>
      <w:r w:rsidR="00082754">
        <w:rPr>
          <w:sz w:val="24"/>
          <w:szCs w:val="24"/>
        </w:rPr>
        <w:t xml:space="preserve"> </w:t>
      </w:r>
      <w:r w:rsidR="005916C8">
        <w:rPr>
          <w:sz w:val="24"/>
          <w:szCs w:val="24"/>
        </w:rPr>
        <w:t xml:space="preserve">Nickerson (2021) then goes on to state that Howard Becker (1928-) came up with the idea, in 1963, that crime and delinquency </w:t>
      </w:r>
      <w:r w:rsidR="006828A2">
        <w:rPr>
          <w:sz w:val="24"/>
          <w:szCs w:val="24"/>
        </w:rPr>
        <w:t xml:space="preserve">is a consequence of outside judgments and labels, which changes the way an individual views themselves and would change their behaviour and the way society views that person with a label. A possible example of labelling could be if someone came from a town, city, or area that is known to be rough or crime-ridden, then people from outside that location might automatically label people from those rough </w:t>
      </w:r>
      <w:r w:rsidR="00FB00E2">
        <w:rPr>
          <w:sz w:val="24"/>
          <w:szCs w:val="24"/>
        </w:rPr>
        <w:t xml:space="preserve">areas as thugs. Some readers might </w:t>
      </w:r>
      <w:r w:rsidR="008B7303">
        <w:rPr>
          <w:sz w:val="24"/>
          <w:szCs w:val="24"/>
        </w:rPr>
        <w:t>believe that the mindset behind the labelling theory is accurate because some would claim that people in society are still putting labels on certain groups, which could influence the way those group behave.</w:t>
      </w:r>
    </w:p>
    <w:p w14:paraId="5ACC8F25" w14:textId="4979830E" w:rsidR="00DE6FCE" w:rsidRDefault="008644A5" w:rsidP="00C779DB">
      <w:pPr>
        <w:spacing w:line="480" w:lineRule="auto"/>
        <w:rPr>
          <w:sz w:val="24"/>
          <w:szCs w:val="24"/>
        </w:rPr>
      </w:pPr>
      <w:r>
        <w:rPr>
          <w:sz w:val="24"/>
          <w:szCs w:val="24"/>
        </w:rPr>
        <w:t xml:space="preserve">On the contrary, Crossman (2020) states that the problems with the labelling theory could be that </w:t>
      </w:r>
      <w:r w:rsidR="00A12193">
        <w:rPr>
          <w:sz w:val="24"/>
          <w:szCs w:val="24"/>
        </w:rPr>
        <w:t xml:space="preserve">it overlooks factors such as different methods of socialisation, varying attitudes, and lack of opportunities, which could lead to criminal acts and deviancy. Also, </w:t>
      </w:r>
      <w:r w:rsidR="00702AAF">
        <w:rPr>
          <w:sz w:val="24"/>
          <w:szCs w:val="24"/>
        </w:rPr>
        <w:t xml:space="preserve">there people like ex -convicts who might end up repeating offences then going back to prison because </w:t>
      </w:r>
      <w:r w:rsidR="0048395D">
        <w:rPr>
          <w:sz w:val="24"/>
          <w:szCs w:val="24"/>
        </w:rPr>
        <w:t>they made friends and connections with fellow convicts, which some might argue would increase the chances of the convicts being exposed to new opportunities to break the law.</w:t>
      </w:r>
      <w:r w:rsidR="00DE6FCE">
        <w:rPr>
          <w:sz w:val="24"/>
          <w:szCs w:val="24"/>
        </w:rPr>
        <w:t xml:space="preserve"> This </w:t>
      </w:r>
      <w:r w:rsidR="00DE6FCE">
        <w:rPr>
          <w:sz w:val="24"/>
          <w:szCs w:val="24"/>
        </w:rPr>
        <w:lastRenderedPageBreak/>
        <w:t>information might influence readers into thinking that, although the labelling theory might have validity in society, but that it should not be held as the definitive theory of crime because of these gaps.</w:t>
      </w:r>
    </w:p>
    <w:p w14:paraId="6A2F224E" w14:textId="17B48EF0" w:rsidR="006C2D09" w:rsidRDefault="009C55BD" w:rsidP="00C779DB">
      <w:pPr>
        <w:spacing w:line="480" w:lineRule="auto"/>
        <w:rPr>
          <w:sz w:val="24"/>
          <w:szCs w:val="24"/>
        </w:rPr>
      </w:pPr>
      <w:r>
        <w:rPr>
          <w:sz w:val="24"/>
          <w:szCs w:val="24"/>
        </w:rPr>
        <w:t xml:space="preserve">For this section of the essay, </w:t>
      </w:r>
      <w:r w:rsidR="00C73286">
        <w:rPr>
          <w:sz w:val="24"/>
          <w:szCs w:val="24"/>
        </w:rPr>
        <w:t>one</w:t>
      </w:r>
      <w:r>
        <w:rPr>
          <w:sz w:val="24"/>
          <w:szCs w:val="24"/>
        </w:rPr>
        <w:t xml:space="preserve"> of the three chosen theories</w:t>
      </w:r>
      <w:r w:rsidR="00C73286">
        <w:rPr>
          <w:sz w:val="24"/>
          <w:szCs w:val="24"/>
        </w:rPr>
        <w:t xml:space="preserve"> (labelling theory)</w:t>
      </w:r>
      <w:r>
        <w:rPr>
          <w:sz w:val="24"/>
          <w:szCs w:val="24"/>
        </w:rPr>
        <w:t xml:space="preserve"> will be applied to real-life events, specifically events relating to the topic of </w:t>
      </w:r>
      <w:r>
        <w:rPr>
          <w:i/>
          <w:iCs/>
          <w:sz w:val="24"/>
          <w:szCs w:val="24"/>
        </w:rPr>
        <w:t>Moral Panics.</w:t>
      </w:r>
      <w:r w:rsidR="009366B1">
        <w:rPr>
          <w:i/>
          <w:iCs/>
          <w:sz w:val="24"/>
          <w:szCs w:val="24"/>
        </w:rPr>
        <w:t xml:space="preserve"> </w:t>
      </w:r>
      <w:r w:rsidR="00725A53">
        <w:rPr>
          <w:sz w:val="24"/>
          <w:szCs w:val="24"/>
        </w:rPr>
        <w:t xml:space="preserve">Walsh (2020) defines a moral panic as a feeling of fear that is felt nationwide, usually an illogical or groundless fear, that a terrible person, or a terrible group of society, are threatening the social norms, values, and well-being of society or a small community. </w:t>
      </w:r>
      <w:r w:rsidR="00EC57E4">
        <w:rPr>
          <w:sz w:val="24"/>
          <w:szCs w:val="24"/>
        </w:rPr>
        <w:t>Stanley Cohen (1942-2013) was one of the first to investigate a series of moral panics. Specifically, Cohen (1973) examined the public reaction in Britain in the 1960</w:t>
      </w:r>
      <w:r w:rsidR="00B2579A">
        <w:rPr>
          <w:sz w:val="24"/>
          <w:szCs w:val="24"/>
        </w:rPr>
        <w:t xml:space="preserve">s towards the youth culture groups of the “mods” and “rockers”, both groups revolving arounds youths dressing a certain way, listening to a specific genre of music, and both starting fights with each other in public places such as beaches and music halls. </w:t>
      </w:r>
      <w:r w:rsidR="006C2D09">
        <w:rPr>
          <w:sz w:val="24"/>
          <w:szCs w:val="24"/>
        </w:rPr>
        <w:t>Cohen (1973) believed that because these groups went against the traditional societal norms and values, especially at that time period, both groups portrayed as a threat to society in the British media.</w:t>
      </w:r>
    </w:p>
    <w:p w14:paraId="413F6E70" w14:textId="77777777" w:rsidR="00DB61B9" w:rsidRDefault="00073F1B" w:rsidP="00C779DB">
      <w:pPr>
        <w:spacing w:line="480" w:lineRule="auto"/>
        <w:rPr>
          <w:sz w:val="24"/>
          <w:szCs w:val="24"/>
        </w:rPr>
      </w:pPr>
      <w:r>
        <w:rPr>
          <w:sz w:val="24"/>
          <w:szCs w:val="24"/>
        </w:rPr>
        <w:t>A possible recent example of a moral panic</w:t>
      </w:r>
      <w:r w:rsidR="00E0426E">
        <w:rPr>
          <w:sz w:val="24"/>
          <w:szCs w:val="24"/>
        </w:rPr>
        <w:t xml:space="preserve"> in British society could be the idea of ‘chavs’ </w:t>
      </w:r>
      <w:r w:rsidR="00C002FE">
        <w:rPr>
          <w:sz w:val="24"/>
          <w:szCs w:val="24"/>
        </w:rPr>
        <w:t>or</w:t>
      </w:r>
      <w:r w:rsidR="00E0426E">
        <w:rPr>
          <w:sz w:val="24"/>
          <w:szCs w:val="24"/>
        </w:rPr>
        <w:t xml:space="preserve"> ‘goths’. Critcher, Hughes et al (2013) explain that in the early 21</w:t>
      </w:r>
      <w:r w:rsidR="00E0426E" w:rsidRPr="00E0426E">
        <w:rPr>
          <w:sz w:val="24"/>
          <w:szCs w:val="24"/>
          <w:vertAlign w:val="superscript"/>
        </w:rPr>
        <w:t>st</w:t>
      </w:r>
      <w:r w:rsidR="00E0426E">
        <w:rPr>
          <w:sz w:val="24"/>
          <w:szCs w:val="24"/>
        </w:rPr>
        <w:t xml:space="preserve"> century, there was the emergence the word ‘chav’, which was primarily used as a derogatory term towards young, lower-class, British members of society, specifically those who wear </w:t>
      </w:r>
      <w:r w:rsidR="00C002FE">
        <w:rPr>
          <w:sz w:val="24"/>
          <w:szCs w:val="24"/>
        </w:rPr>
        <w:t xml:space="preserve">items of clothing including; tracksuits, trainers, caps and designer items. The ‘chavs’ are usually stereotyped in the British media as being thugs, benefit scroungers, drug addicts and thugs. The demonisation of this group in society could have also been fuelled by tv series’ including </w:t>
      </w:r>
      <w:r w:rsidR="00C002FE">
        <w:rPr>
          <w:i/>
          <w:iCs/>
          <w:sz w:val="24"/>
          <w:szCs w:val="24"/>
        </w:rPr>
        <w:lastRenderedPageBreak/>
        <w:t xml:space="preserve">Skins </w:t>
      </w:r>
      <w:r w:rsidR="00C002FE">
        <w:rPr>
          <w:sz w:val="24"/>
          <w:szCs w:val="24"/>
        </w:rPr>
        <w:t xml:space="preserve">which typically portray </w:t>
      </w:r>
      <w:r w:rsidR="00DB61B9">
        <w:rPr>
          <w:sz w:val="24"/>
          <w:szCs w:val="24"/>
        </w:rPr>
        <w:t xml:space="preserve">young and teenage life as being full of boozing, sex, drugs and partying. </w:t>
      </w:r>
    </w:p>
    <w:p w14:paraId="06134083" w14:textId="6ACC0A65" w:rsidR="00835603" w:rsidRDefault="00DB61B9" w:rsidP="00C779DB">
      <w:pPr>
        <w:spacing w:line="480" w:lineRule="auto"/>
        <w:rPr>
          <w:sz w:val="24"/>
          <w:szCs w:val="24"/>
        </w:rPr>
      </w:pPr>
      <w:r>
        <w:rPr>
          <w:sz w:val="24"/>
          <w:szCs w:val="24"/>
        </w:rPr>
        <w:t>Some readers might believe</w:t>
      </w:r>
      <w:r w:rsidR="00AA670D">
        <w:rPr>
          <w:sz w:val="24"/>
          <w:szCs w:val="24"/>
        </w:rPr>
        <w:t>, from all the information provided in this essay,</w:t>
      </w:r>
      <w:r>
        <w:rPr>
          <w:sz w:val="24"/>
          <w:szCs w:val="24"/>
        </w:rPr>
        <w:t xml:space="preserve"> that </w:t>
      </w:r>
      <w:r w:rsidR="00AA670D">
        <w:rPr>
          <w:sz w:val="24"/>
          <w:szCs w:val="24"/>
        </w:rPr>
        <w:t>the labelling theory</w:t>
      </w:r>
      <w:r>
        <w:rPr>
          <w:sz w:val="24"/>
          <w:szCs w:val="24"/>
        </w:rPr>
        <w:t xml:space="preserve"> </w:t>
      </w:r>
      <w:r w:rsidR="00AA670D">
        <w:rPr>
          <w:sz w:val="24"/>
          <w:szCs w:val="24"/>
        </w:rPr>
        <w:t>has a role in moral panics because, as stated by Greer &amp; Reiner (201</w:t>
      </w:r>
      <w:r w:rsidR="003461FA">
        <w:rPr>
          <w:sz w:val="24"/>
          <w:szCs w:val="24"/>
        </w:rPr>
        <w:t>4</w:t>
      </w:r>
      <w:r w:rsidR="00AA670D">
        <w:rPr>
          <w:sz w:val="24"/>
          <w:szCs w:val="24"/>
        </w:rPr>
        <w:t xml:space="preserve">), moral panics </w:t>
      </w:r>
      <w:r w:rsidR="001F2CED">
        <w:rPr>
          <w:sz w:val="24"/>
          <w:szCs w:val="24"/>
        </w:rPr>
        <w:t>are generally fuelled by the media successfully labelling a specific situation, or set of individuals, as criminals or deviants and are portrayed as a threat to society, which can result in a nationwide panic. Some might also think that the fact that young people who like to dress a certain way are automatically labelled could influence their attitudes towards society</w:t>
      </w:r>
      <w:r w:rsidR="00835603">
        <w:rPr>
          <w:sz w:val="24"/>
          <w:szCs w:val="24"/>
        </w:rPr>
        <w:t>, for example they might show contempt towards older members of society, which could cause deviancy.</w:t>
      </w:r>
    </w:p>
    <w:p w14:paraId="4E143D0E" w14:textId="2E584B15" w:rsidR="00927C84" w:rsidRDefault="00953CBD" w:rsidP="00C779DB">
      <w:pPr>
        <w:spacing w:line="480" w:lineRule="auto"/>
        <w:rPr>
          <w:sz w:val="24"/>
          <w:szCs w:val="24"/>
        </w:rPr>
      </w:pPr>
      <w:r>
        <w:rPr>
          <w:sz w:val="24"/>
          <w:szCs w:val="24"/>
        </w:rPr>
        <w:t>A</w:t>
      </w:r>
      <w:r w:rsidR="00C73286">
        <w:rPr>
          <w:sz w:val="24"/>
          <w:szCs w:val="24"/>
        </w:rPr>
        <w:t>nother real-life event, that is also related to moral panic</w:t>
      </w:r>
      <w:r w:rsidR="0029407C">
        <w:rPr>
          <w:sz w:val="24"/>
          <w:szCs w:val="24"/>
        </w:rPr>
        <w:t xml:space="preserve">s, could be the murder of the toddler James Bulger. </w:t>
      </w:r>
      <w:r w:rsidR="004821DE">
        <w:rPr>
          <w:sz w:val="24"/>
          <w:szCs w:val="24"/>
        </w:rPr>
        <w:t>Her Majesty’s Courts</w:t>
      </w:r>
      <w:r w:rsidR="004316D9">
        <w:rPr>
          <w:sz w:val="24"/>
          <w:szCs w:val="24"/>
        </w:rPr>
        <w:t xml:space="preserve"> Service (2000) states that three-year-old James Bulger was abducted by </w:t>
      </w:r>
      <w:r w:rsidR="00976AC1">
        <w:rPr>
          <w:sz w:val="24"/>
          <w:szCs w:val="24"/>
        </w:rPr>
        <w:t>two ten-year-old boys named Jon Venables and Robert Thompson in February 1993</w:t>
      </w:r>
      <w:r w:rsidR="00525B85">
        <w:rPr>
          <w:sz w:val="24"/>
          <w:szCs w:val="24"/>
        </w:rPr>
        <w:t xml:space="preserve"> at a Liverpool shopping centre</w:t>
      </w:r>
      <w:r w:rsidR="00976AC1">
        <w:rPr>
          <w:sz w:val="24"/>
          <w:szCs w:val="24"/>
        </w:rPr>
        <w:t>, where James was then taken to a train-track a few miles away to be beaten, tortured</w:t>
      </w:r>
      <w:r w:rsidR="00525B85">
        <w:rPr>
          <w:sz w:val="24"/>
          <w:szCs w:val="24"/>
        </w:rPr>
        <w:t xml:space="preserve"> and mutilated. The two ten-year-olds then dumped James’ dead body onto the tracks in order for it to seem as though James had wondered onto the tracks and got killed by accident. </w:t>
      </w:r>
      <w:r w:rsidR="00AC5975">
        <w:rPr>
          <w:sz w:val="24"/>
          <w:szCs w:val="24"/>
        </w:rPr>
        <w:t xml:space="preserve">Hollingshead (2005) stated that shortly after the horrific murder, the media had began circulating stories claiming that the killing had been inspired by the horror film ‘Child’s Play 3’, which featured a scene where </w:t>
      </w:r>
      <w:r w:rsidR="00DD52A9">
        <w:rPr>
          <w:sz w:val="24"/>
          <w:szCs w:val="24"/>
        </w:rPr>
        <w:t xml:space="preserve">the main character ‘Chucky’ tortures someone by pouring paint into someone’s eye which was something the killers did to James during the murder. As a possible result of these suggestions, there had been a moral panic in the British over violent films being </w:t>
      </w:r>
      <w:r w:rsidR="00927C84">
        <w:rPr>
          <w:sz w:val="24"/>
          <w:szCs w:val="24"/>
        </w:rPr>
        <w:t xml:space="preserve">viewed by underage children were going to influence their mindset into believing hurting and killing </w:t>
      </w:r>
      <w:r w:rsidR="00927C84">
        <w:rPr>
          <w:sz w:val="24"/>
          <w:szCs w:val="24"/>
        </w:rPr>
        <w:lastRenderedPageBreak/>
        <w:t>people is normal, despite the fact there was no evidence given to the court that either of the boys had seen the film.</w:t>
      </w:r>
    </w:p>
    <w:p w14:paraId="0C452BBD" w14:textId="103995DC" w:rsidR="000D5B59" w:rsidRDefault="000D5B59" w:rsidP="00C779DB">
      <w:pPr>
        <w:spacing w:line="480" w:lineRule="auto"/>
        <w:rPr>
          <w:sz w:val="24"/>
          <w:szCs w:val="24"/>
        </w:rPr>
      </w:pPr>
      <w:r>
        <w:rPr>
          <w:sz w:val="24"/>
          <w:szCs w:val="24"/>
        </w:rPr>
        <w:t xml:space="preserve">Some readers might argue that the labelling theory had played a role in the aftermath of James Bulger’s murder because </w:t>
      </w:r>
      <w:r w:rsidR="008776CF">
        <w:rPr>
          <w:sz w:val="24"/>
          <w:szCs w:val="24"/>
        </w:rPr>
        <w:t xml:space="preserve">this murder might have contributed to </w:t>
      </w:r>
      <w:r w:rsidR="008836D4">
        <w:rPr>
          <w:sz w:val="24"/>
          <w:szCs w:val="24"/>
        </w:rPr>
        <w:t xml:space="preserve">the negative </w:t>
      </w:r>
      <w:r w:rsidR="00F875CD">
        <w:rPr>
          <w:sz w:val="24"/>
          <w:szCs w:val="24"/>
        </w:rPr>
        <w:t>stereotyping and labelling given towards young people by the older generations in the following years, and also the fact that it is likely that with the negative media backlash against violent films, children who had watched those types of</w:t>
      </w:r>
      <w:r w:rsidR="00A1230B">
        <w:rPr>
          <w:sz w:val="24"/>
          <w:szCs w:val="24"/>
        </w:rPr>
        <w:t xml:space="preserve"> violent</w:t>
      </w:r>
      <w:r w:rsidR="00F875CD">
        <w:rPr>
          <w:sz w:val="24"/>
          <w:szCs w:val="24"/>
        </w:rPr>
        <w:t xml:space="preserve"> films at the time (which could also be argued</w:t>
      </w:r>
      <w:r w:rsidR="00A1230B">
        <w:rPr>
          <w:sz w:val="24"/>
          <w:szCs w:val="24"/>
        </w:rPr>
        <w:t xml:space="preserve"> by some readers,</w:t>
      </w:r>
      <w:r w:rsidR="00F875CD">
        <w:rPr>
          <w:sz w:val="24"/>
          <w:szCs w:val="24"/>
        </w:rPr>
        <w:t xml:space="preserve"> still persists to this day) </w:t>
      </w:r>
      <w:r w:rsidR="00A1230B">
        <w:rPr>
          <w:sz w:val="24"/>
          <w:szCs w:val="24"/>
        </w:rPr>
        <w:t>were</w:t>
      </w:r>
      <w:r w:rsidR="00F875CD">
        <w:rPr>
          <w:sz w:val="24"/>
          <w:szCs w:val="24"/>
        </w:rPr>
        <w:t xml:space="preserve"> labelled as deviant, or future psychopathic criminals</w:t>
      </w:r>
      <w:r w:rsidR="00A1230B">
        <w:rPr>
          <w:sz w:val="24"/>
          <w:szCs w:val="24"/>
        </w:rPr>
        <w:t xml:space="preserve"> because their minds were corrupted by what they saw in films or television</w:t>
      </w:r>
      <w:r w:rsidR="00F875CD">
        <w:rPr>
          <w:sz w:val="24"/>
          <w:szCs w:val="24"/>
        </w:rPr>
        <w:t xml:space="preserve">. In addition, </w:t>
      </w:r>
      <w:r w:rsidR="00924FE3">
        <w:rPr>
          <w:sz w:val="24"/>
          <w:szCs w:val="24"/>
        </w:rPr>
        <w:t xml:space="preserve">some might claim that psychoanalytic criminology could </w:t>
      </w:r>
      <w:r w:rsidR="00F0723F">
        <w:rPr>
          <w:sz w:val="24"/>
          <w:szCs w:val="24"/>
        </w:rPr>
        <w:t>also be applied to the murder because of the possibility that the young killers might have been influenced by their environment</w:t>
      </w:r>
      <w:r w:rsidR="00A1230B">
        <w:rPr>
          <w:sz w:val="24"/>
          <w:szCs w:val="24"/>
        </w:rPr>
        <w:t xml:space="preserve">, </w:t>
      </w:r>
      <w:r w:rsidR="00F0723F">
        <w:rPr>
          <w:sz w:val="24"/>
          <w:szCs w:val="24"/>
        </w:rPr>
        <w:t>family upbringing, the type of media they consumed</w:t>
      </w:r>
      <w:r w:rsidR="00A1230B">
        <w:rPr>
          <w:sz w:val="24"/>
          <w:szCs w:val="24"/>
        </w:rPr>
        <w:t>,</w:t>
      </w:r>
      <w:r w:rsidR="00F0723F">
        <w:rPr>
          <w:sz w:val="24"/>
          <w:szCs w:val="24"/>
        </w:rPr>
        <w:t xml:space="preserve"> which could have </w:t>
      </w:r>
      <w:r w:rsidR="00A1230B">
        <w:rPr>
          <w:sz w:val="24"/>
          <w:szCs w:val="24"/>
        </w:rPr>
        <w:t xml:space="preserve">help </w:t>
      </w:r>
      <w:r w:rsidR="00F0723F">
        <w:rPr>
          <w:sz w:val="24"/>
          <w:szCs w:val="24"/>
        </w:rPr>
        <w:t>led to them committing the murder, which many might believe does not justify or excuse what they did.</w:t>
      </w:r>
    </w:p>
    <w:p w14:paraId="3E85012B" w14:textId="77777777" w:rsidR="00654DD7" w:rsidRDefault="005945A5" w:rsidP="00C779DB">
      <w:pPr>
        <w:spacing w:line="480" w:lineRule="auto"/>
        <w:rPr>
          <w:sz w:val="24"/>
          <w:szCs w:val="24"/>
        </w:rPr>
      </w:pPr>
      <w:r>
        <w:rPr>
          <w:sz w:val="24"/>
          <w:szCs w:val="24"/>
        </w:rPr>
        <w:t>T</w:t>
      </w:r>
      <w:r w:rsidR="00CD52AF">
        <w:rPr>
          <w:sz w:val="24"/>
          <w:szCs w:val="24"/>
        </w:rPr>
        <w:t xml:space="preserve">wo of the three chosen </w:t>
      </w:r>
      <w:r w:rsidR="00C35F74">
        <w:rPr>
          <w:sz w:val="24"/>
          <w:szCs w:val="24"/>
        </w:rPr>
        <w:t>theories of crime, Labelling Theory and Psychoanalytic Criminology are</w:t>
      </w:r>
      <w:r>
        <w:rPr>
          <w:sz w:val="24"/>
          <w:szCs w:val="24"/>
        </w:rPr>
        <w:t xml:space="preserve"> likely to be</w:t>
      </w:r>
      <w:r w:rsidR="00C35F74">
        <w:rPr>
          <w:sz w:val="24"/>
          <w:szCs w:val="24"/>
        </w:rPr>
        <w:t xml:space="preserve"> the most relevant </w:t>
      </w:r>
      <w:r w:rsidR="00E71258">
        <w:rPr>
          <w:sz w:val="24"/>
          <w:szCs w:val="24"/>
        </w:rPr>
        <w:t xml:space="preserve">historical </w:t>
      </w:r>
      <w:r w:rsidR="00C35F74">
        <w:rPr>
          <w:sz w:val="24"/>
          <w:szCs w:val="24"/>
        </w:rPr>
        <w:t xml:space="preserve">criminal </w:t>
      </w:r>
      <w:r w:rsidR="00E71258">
        <w:rPr>
          <w:sz w:val="24"/>
          <w:szCs w:val="24"/>
        </w:rPr>
        <w:t>theor</w:t>
      </w:r>
      <w:r>
        <w:rPr>
          <w:sz w:val="24"/>
          <w:szCs w:val="24"/>
        </w:rPr>
        <w:t xml:space="preserve">ies, based on the gathered evidence and research. First of all, with psychoanalytic criminology, it covers the area of environmental and social upbringing, which could be considered </w:t>
      </w:r>
      <w:r w:rsidR="00DB5A03">
        <w:rPr>
          <w:sz w:val="24"/>
          <w:szCs w:val="24"/>
        </w:rPr>
        <w:t xml:space="preserve">to be relevant because of the fact that </w:t>
      </w:r>
      <w:r w:rsidR="00540B70">
        <w:rPr>
          <w:sz w:val="24"/>
          <w:szCs w:val="24"/>
        </w:rPr>
        <w:t xml:space="preserve">quite </w:t>
      </w:r>
      <w:r w:rsidR="00DB5A03">
        <w:rPr>
          <w:sz w:val="24"/>
          <w:szCs w:val="24"/>
        </w:rPr>
        <w:t>often</w:t>
      </w:r>
      <w:r w:rsidR="00540B70">
        <w:rPr>
          <w:sz w:val="24"/>
          <w:szCs w:val="24"/>
        </w:rPr>
        <w:t xml:space="preserve"> today,</w:t>
      </w:r>
      <w:r w:rsidR="00DB5A03">
        <w:rPr>
          <w:sz w:val="24"/>
          <w:szCs w:val="24"/>
        </w:rPr>
        <w:t xml:space="preserve"> you</w:t>
      </w:r>
      <w:r w:rsidR="00540B70">
        <w:rPr>
          <w:sz w:val="24"/>
          <w:szCs w:val="24"/>
        </w:rPr>
        <w:t xml:space="preserve"> might</w:t>
      </w:r>
      <w:r w:rsidR="00DB5A03">
        <w:rPr>
          <w:sz w:val="24"/>
          <w:szCs w:val="24"/>
        </w:rPr>
        <w:t xml:space="preserve"> read a report of someone who had committed an </w:t>
      </w:r>
      <w:r w:rsidR="00540B70">
        <w:rPr>
          <w:sz w:val="24"/>
          <w:szCs w:val="24"/>
        </w:rPr>
        <w:t xml:space="preserve">act </w:t>
      </w:r>
      <w:r w:rsidR="00DB5A03">
        <w:rPr>
          <w:sz w:val="24"/>
          <w:szCs w:val="24"/>
        </w:rPr>
        <w:t xml:space="preserve">such as murder, </w:t>
      </w:r>
      <w:r w:rsidR="00540B70">
        <w:rPr>
          <w:sz w:val="24"/>
          <w:szCs w:val="24"/>
        </w:rPr>
        <w:t>there is usually background information on</w:t>
      </w:r>
      <w:r w:rsidR="00DB5A03">
        <w:rPr>
          <w:sz w:val="24"/>
          <w:szCs w:val="24"/>
        </w:rPr>
        <w:t xml:space="preserve"> the perpetrator </w:t>
      </w:r>
      <w:r w:rsidR="00540B70">
        <w:rPr>
          <w:sz w:val="24"/>
          <w:szCs w:val="24"/>
        </w:rPr>
        <w:t xml:space="preserve">having a rough upbringing or traumatised childhood. For example, </w:t>
      </w:r>
      <w:r w:rsidR="00587ECE">
        <w:rPr>
          <w:sz w:val="24"/>
          <w:szCs w:val="24"/>
        </w:rPr>
        <w:t xml:space="preserve">in recent school shootings in America, there are usually reports that follow which suggest that the shooter did not have a loving or caring parents, or he/she had been frequently bullied and harassed by the people </w:t>
      </w:r>
      <w:r w:rsidR="00587ECE">
        <w:rPr>
          <w:sz w:val="24"/>
          <w:szCs w:val="24"/>
        </w:rPr>
        <w:lastRenderedPageBreak/>
        <w:t>at school, which some might argue c</w:t>
      </w:r>
      <w:r w:rsidR="00A5321C">
        <w:rPr>
          <w:sz w:val="24"/>
          <w:szCs w:val="24"/>
        </w:rPr>
        <w:t xml:space="preserve">ould have influenced his/hers actions. The labelling theory could still be considered to be relevant in modern society because of possible moral panics surrounding </w:t>
      </w:r>
      <w:r w:rsidR="00D22BED">
        <w:rPr>
          <w:sz w:val="24"/>
          <w:szCs w:val="24"/>
        </w:rPr>
        <w:t>young people using social media platforms such as Tik-Tok, Facebook, Twitter and YouTube, which (similar to the violent movies scare with the James Bulger murder) can be considered to be corrupting the youth of today</w:t>
      </w:r>
      <w:r w:rsidR="008D7B4D">
        <w:rPr>
          <w:sz w:val="24"/>
          <w:szCs w:val="24"/>
        </w:rPr>
        <w:t xml:space="preserve">, and the kids who are </w:t>
      </w:r>
      <w:r w:rsidR="00654DD7">
        <w:rPr>
          <w:sz w:val="24"/>
          <w:szCs w:val="24"/>
        </w:rPr>
        <w:t>utilising</w:t>
      </w:r>
      <w:r w:rsidR="008D7B4D">
        <w:rPr>
          <w:sz w:val="24"/>
          <w:szCs w:val="24"/>
        </w:rPr>
        <w:t xml:space="preserve"> </w:t>
      </w:r>
      <w:r w:rsidR="00654DD7">
        <w:rPr>
          <w:sz w:val="24"/>
          <w:szCs w:val="24"/>
        </w:rPr>
        <w:t xml:space="preserve">those platforms might be given negative labels. </w:t>
      </w:r>
    </w:p>
    <w:p w14:paraId="7DB27DD2" w14:textId="77777777" w:rsidR="00AE0F42" w:rsidRDefault="00654DD7" w:rsidP="00C779DB">
      <w:pPr>
        <w:spacing w:line="480" w:lineRule="auto"/>
        <w:rPr>
          <w:sz w:val="24"/>
          <w:szCs w:val="24"/>
        </w:rPr>
      </w:pPr>
      <w:r>
        <w:rPr>
          <w:sz w:val="24"/>
          <w:szCs w:val="24"/>
        </w:rPr>
        <w:t xml:space="preserve">In contrast, some readers might believe that the Structural Functionalism theory might not have much relevance to modern society, when it comes to crime. One possible reason for this could be that the theory was suggested too long ago, when there was not as much science and research as there is today that might have influenced key-thinkers such as Emile Durkheim, in order to make his theories more accurate. Also, many of the sources that had been utilised for this essay claim that the structural functionalism theory is </w:t>
      </w:r>
      <w:r w:rsidR="00A51FAA">
        <w:rPr>
          <w:sz w:val="24"/>
          <w:szCs w:val="24"/>
        </w:rPr>
        <w:t>flawed in reality, because they suggest that everyone in society does conform to the norm in some way, and that the theory is too focused on society as a whole and does not focus on individuals</w:t>
      </w:r>
      <w:r w:rsidR="00403177">
        <w:rPr>
          <w:sz w:val="24"/>
          <w:szCs w:val="24"/>
        </w:rPr>
        <w:t>, which could render the theory as unreliable when being used in the present day, particularly when it comes to crime.</w:t>
      </w:r>
      <w:r>
        <w:rPr>
          <w:sz w:val="24"/>
          <w:szCs w:val="24"/>
        </w:rPr>
        <w:t xml:space="preserve"> </w:t>
      </w:r>
      <w:r w:rsidR="00D22BED">
        <w:rPr>
          <w:sz w:val="24"/>
          <w:szCs w:val="24"/>
        </w:rPr>
        <w:t xml:space="preserve"> </w:t>
      </w:r>
    </w:p>
    <w:p w14:paraId="0C36DF22" w14:textId="4F2545F6" w:rsidR="009276E8" w:rsidRDefault="002F3F85" w:rsidP="00C779DB">
      <w:pPr>
        <w:spacing w:line="480" w:lineRule="auto"/>
        <w:rPr>
          <w:sz w:val="24"/>
          <w:szCs w:val="24"/>
        </w:rPr>
      </w:pPr>
      <w:r>
        <w:rPr>
          <w:sz w:val="24"/>
          <w:szCs w:val="24"/>
        </w:rPr>
        <w:t xml:space="preserve">In conclusion, three of the historical theories of crime could include Psychoanalytical Criminology, which is the examination into discovering why certain types of people commit crimes and what are the possible influences that leads to law-breaking. One element of this theory could include the Nature and Nurture debate, which also involves arguing and discussing why these people commit crimes. Specifically, </w:t>
      </w:r>
      <w:r w:rsidR="00025179">
        <w:rPr>
          <w:sz w:val="24"/>
          <w:szCs w:val="24"/>
        </w:rPr>
        <w:t>is it the environmental upbringing that influences their future behaviour</w:t>
      </w:r>
      <w:r w:rsidR="00784726">
        <w:rPr>
          <w:sz w:val="24"/>
          <w:szCs w:val="24"/>
        </w:rPr>
        <w:t xml:space="preserve">, or could it just be the way which they are genetically pre-disposed to committing crimes? Another criminal theory involved Structural </w:t>
      </w:r>
      <w:r w:rsidR="00784726">
        <w:rPr>
          <w:sz w:val="24"/>
          <w:szCs w:val="24"/>
        </w:rPr>
        <w:lastRenderedPageBreak/>
        <w:t>Functionalism, which is the belief that each group of society has a role to play, including criminals. Functionalists believe that a small amount of crime in society is necessary because it creates social solidarity, and promotes social change, which some of the many of the research evidence suggest that the theory does not work because of the lack of focus on specific individuals. The other criminal theory inv</w:t>
      </w:r>
      <w:r w:rsidR="00243DB5">
        <w:rPr>
          <w:sz w:val="24"/>
          <w:szCs w:val="24"/>
        </w:rPr>
        <w:t>estigated was the labelling theory, which is the idea that when specific groups and individuals present in society, including mods, rockers, chavs and juveniles, are given negative labels by both the media and people in the country or community</w:t>
      </w:r>
      <w:r w:rsidR="00D67A67">
        <w:rPr>
          <w:sz w:val="24"/>
          <w:szCs w:val="24"/>
        </w:rPr>
        <w:t>, which might make those individuals think “well, if everyone believes I am a menace and low-life, I might as well be one” which some readers might believe is a problem that is still relevant in the present day</w:t>
      </w:r>
      <w:r w:rsidR="00392029">
        <w:rPr>
          <w:sz w:val="24"/>
          <w:szCs w:val="24"/>
        </w:rPr>
        <w:t>, particularly in regards to the rise of social media and violent films</w:t>
      </w:r>
      <w:r w:rsidR="00243DB5">
        <w:rPr>
          <w:sz w:val="24"/>
          <w:szCs w:val="24"/>
        </w:rPr>
        <w:t xml:space="preserve">. </w:t>
      </w:r>
      <w:r w:rsidR="00784726">
        <w:rPr>
          <w:sz w:val="24"/>
          <w:szCs w:val="24"/>
        </w:rPr>
        <w:t xml:space="preserve">   </w:t>
      </w:r>
      <w:r w:rsidR="00D22BED">
        <w:rPr>
          <w:sz w:val="24"/>
          <w:szCs w:val="24"/>
        </w:rPr>
        <w:t xml:space="preserve"> </w:t>
      </w:r>
      <w:r w:rsidR="00587ECE">
        <w:rPr>
          <w:sz w:val="24"/>
          <w:szCs w:val="24"/>
        </w:rPr>
        <w:t xml:space="preserve"> </w:t>
      </w:r>
      <w:r w:rsidR="005945A5">
        <w:rPr>
          <w:sz w:val="24"/>
          <w:szCs w:val="24"/>
        </w:rPr>
        <w:t xml:space="preserve"> </w:t>
      </w:r>
      <w:r w:rsidR="00C35F74">
        <w:rPr>
          <w:sz w:val="24"/>
          <w:szCs w:val="24"/>
        </w:rPr>
        <w:t xml:space="preserve"> </w:t>
      </w:r>
    </w:p>
    <w:p w14:paraId="667B760C" w14:textId="77777777" w:rsidR="006F53C0" w:rsidRDefault="006F53C0" w:rsidP="00C779DB">
      <w:pPr>
        <w:spacing w:line="480" w:lineRule="auto"/>
        <w:rPr>
          <w:sz w:val="24"/>
          <w:szCs w:val="24"/>
        </w:rPr>
      </w:pPr>
    </w:p>
    <w:p w14:paraId="1D3F8E1F" w14:textId="77777777" w:rsidR="00A1230B" w:rsidRDefault="00A1230B" w:rsidP="00C779DB">
      <w:pPr>
        <w:spacing w:line="480" w:lineRule="auto"/>
        <w:rPr>
          <w:sz w:val="24"/>
          <w:szCs w:val="24"/>
        </w:rPr>
      </w:pPr>
    </w:p>
    <w:p w14:paraId="08AFEEBF" w14:textId="77777777" w:rsidR="00F0723F" w:rsidRDefault="00F0723F" w:rsidP="00C779DB">
      <w:pPr>
        <w:spacing w:line="480" w:lineRule="auto"/>
        <w:rPr>
          <w:sz w:val="24"/>
          <w:szCs w:val="24"/>
        </w:rPr>
      </w:pPr>
    </w:p>
    <w:p w14:paraId="30B7AF8A" w14:textId="557A40C9" w:rsidR="00953CBD" w:rsidRDefault="00DD52A9" w:rsidP="00C779DB">
      <w:pPr>
        <w:spacing w:line="480" w:lineRule="auto"/>
        <w:rPr>
          <w:sz w:val="24"/>
          <w:szCs w:val="24"/>
        </w:rPr>
      </w:pPr>
      <w:r>
        <w:rPr>
          <w:sz w:val="24"/>
          <w:szCs w:val="24"/>
        </w:rPr>
        <w:t xml:space="preserve"> </w:t>
      </w:r>
      <w:r w:rsidR="00976AC1">
        <w:rPr>
          <w:sz w:val="24"/>
          <w:szCs w:val="24"/>
        </w:rPr>
        <w:t xml:space="preserve"> </w:t>
      </w:r>
      <w:r w:rsidR="00C73286">
        <w:rPr>
          <w:sz w:val="24"/>
          <w:szCs w:val="24"/>
        </w:rPr>
        <w:t xml:space="preserve">  </w:t>
      </w:r>
    </w:p>
    <w:p w14:paraId="4C88485E" w14:textId="46BE1AB4" w:rsidR="00073F1B" w:rsidRDefault="00C002FE" w:rsidP="00C779DB">
      <w:pPr>
        <w:spacing w:line="480" w:lineRule="auto"/>
        <w:rPr>
          <w:sz w:val="24"/>
          <w:szCs w:val="24"/>
        </w:rPr>
      </w:pPr>
      <w:r>
        <w:rPr>
          <w:sz w:val="24"/>
          <w:szCs w:val="24"/>
        </w:rPr>
        <w:t xml:space="preserve">  </w:t>
      </w:r>
      <w:r w:rsidR="00E0426E">
        <w:rPr>
          <w:sz w:val="24"/>
          <w:szCs w:val="24"/>
        </w:rPr>
        <w:t xml:space="preserve"> </w:t>
      </w:r>
    </w:p>
    <w:p w14:paraId="55A59011" w14:textId="263F6C6C" w:rsidR="00C006B4" w:rsidRPr="009C55BD" w:rsidRDefault="00B2579A" w:rsidP="00C779DB">
      <w:pPr>
        <w:spacing w:line="480" w:lineRule="auto"/>
        <w:rPr>
          <w:i/>
          <w:iCs/>
          <w:sz w:val="24"/>
          <w:szCs w:val="24"/>
        </w:rPr>
      </w:pPr>
      <w:r>
        <w:rPr>
          <w:sz w:val="24"/>
          <w:szCs w:val="24"/>
        </w:rPr>
        <w:t xml:space="preserve"> </w:t>
      </w:r>
      <w:r w:rsidR="00725A53">
        <w:rPr>
          <w:sz w:val="24"/>
          <w:szCs w:val="24"/>
        </w:rPr>
        <w:t xml:space="preserve"> </w:t>
      </w:r>
      <w:r w:rsidR="009C55BD">
        <w:rPr>
          <w:i/>
          <w:iCs/>
          <w:sz w:val="24"/>
          <w:szCs w:val="24"/>
        </w:rPr>
        <w:t xml:space="preserve">  </w:t>
      </w:r>
    </w:p>
    <w:p w14:paraId="198BB29D" w14:textId="4132F422" w:rsidR="003F23D4" w:rsidRPr="003F23D4" w:rsidRDefault="0048395D" w:rsidP="00C779DB">
      <w:pPr>
        <w:spacing w:line="480" w:lineRule="auto"/>
        <w:rPr>
          <w:sz w:val="24"/>
          <w:szCs w:val="24"/>
        </w:rPr>
      </w:pPr>
      <w:r>
        <w:rPr>
          <w:sz w:val="24"/>
          <w:szCs w:val="24"/>
        </w:rPr>
        <w:t xml:space="preserve"> </w:t>
      </w:r>
      <w:r w:rsidR="00702AAF">
        <w:rPr>
          <w:sz w:val="24"/>
          <w:szCs w:val="24"/>
        </w:rPr>
        <w:t xml:space="preserve"> </w:t>
      </w:r>
      <w:r w:rsidR="00D11E6D">
        <w:rPr>
          <w:sz w:val="24"/>
          <w:szCs w:val="24"/>
        </w:rPr>
        <w:t xml:space="preserve"> </w:t>
      </w:r>
    </w:p>
    <w:p w14:paraId="034A152A" w14:textId="76C57175" w:rsidR="00556E97" w:rsidRDefault="00F23094" w:rsidP="00C779DB">
      <w:pPr>
        <w:spacing w:line="480" w:lineRule="auto"/>
        <w:rPr>
          <w:sz w:val="24"/>
          <w:szCs w:val="24"/>
        </w:rPr>
      </w:pPr>
      <w:r>
        <w:rPr>
          <w:sz w:val="24"/>
          <w:szCs w:val="24"/>
        </w:rPr>
        <w:t xml:space="preserve"> </w:t>
      </w:r>
      <w:r w:rsidR="00B16F50">
        <w:rPr>
          <w:sz w:val="24"/>
          <w:szCs w:val="24"/>
        </w:rPr>
        <w:t xml:space="preserve"> </w:t>
      </w:r>
      <w:r w:rsidR="00207C2A">
        <w:rPr>
          <w:sz w:val="24"/>
          <w:szCs w:val="24"/>
        </w:rPr>
        <w:t xml:space="preserve">  </w:t>
      </w:r>
    </w:p>
    <w:p w14:paraId="775A48E4" w14:textId="17282FEF" w:rsidR="00DB3708" w:rsidRPr="00A10F83" w:rsidRDefault="00DC2216" w:rsidP="00C779DB">
      <w:pPr>
        <w:spacing w:line="480" w:lineRule="auto"/>
        <w:rPr>
          <w:sz w:val="24"/>
          <w:szCs w:val="24"/>
        </w:rPr>
      </w:pPr>
      <w:r>
        <w:rPr>
          <w:sz w:val="24"/>
          <w:szCs w:val="24"/>
        </w:rPr>
        <w:t xml:space="preserve">  </w:t>
      </w:r>
      <w:r w:rsidR="00A10F83">
        <w:rPr>
          <w:sz w:val="24"/>
          <w:szCs w:val="24"/>
        </w:rPr>
        <w:t xml:space="preserve"> </w:t>
      </w:r>
    </w:p>
    <w:p w14:paraId="2A4BE652" w14:textId="77777777" w:rsidR="00392029" w:rsidRDefault="00E10C31" w:rsidP="005E27E0">
      <w:pPr>
        <w:spacing w:line="480" w:lineRule="auto"/>
        <w:rPr>
          <w:sz w:val="24"/>
          <w:szCs w:val="24"/>
        </w:rPr>
      </w:pPr>
      <w:r>
        <w:rPr>
          <w:sz w:val="24"/>
          <w:szCs w:val="24"/>
        </w:rPr>
        <w:t xml:space="preserve"> </w:t>
      </w:r>
      <w:r w:rsidR="00187A2F">
        <w:rPr>
          <w:sz w:val="24"/>
          <w:szCs w:val="24"/>
        </w:rPr>
        <w:t xml:space="preserve">   </w:t>
      </w:r>
      <w:r w:rsidR="00582610">
        <w:rPr>
          <w:sz w:val="24"/>
          <w:szCs w:val="24"/>
        </w:rPr>
        <w:t xml:space="preserve">  </w:t>
      </w:r>
    </w:p>
    <w:p w14:paraId="517F9C58" w14:textId="6C3AE40E" w:rsidR="008F3421" w:rsidRPr="00392029" w:rsidRDefault="00C779DB" w:rsidP="005E27E0">
      <w:pPr>
        <w:spacing w:line="480" w:lineRule="auto"/>
        <w:rPr>
          <w:sz w:val="24"/>
          <w:szCs w:val="24"/>
        </w:rPr>
      </w:pPr>
      <w:r>
        <w:rPr>
          <w:b/>
          <w:bCs/>
          <w:sz w:val="28"/>
          <w:szCs w:val="28"/>
          <w:u w:val="single"/>
        </w:rPr>
        <w:lastRenderedPageBreak/>
        <w:t>Bibliography</w:t>
      </w:r>
    </w:p>
    <w:p w14:paraId="6CD4B363" w14:textId="77777777" w:rsidR="00D67A67" w:rsidRDefault="00D67A67" w:rsidP="00014A2A">
      <w:pPr>
        <w:rPr>
          <w:sz w:val="28"/>
          <w:szCs w:val="28"/>
        </w:rPr>
      </w:pPr>
      <w:r>
        <w:rPr>
          <w:sz w:val="28"/>
          <w:szCs w:val="28"/>
        </w:rPr>
        <w:t>Anon. (2021). ‘</w:t>
      </w:r>
      <w:r>
        <w:rPr>
          <w:i/>
          <w:iCs/>
          <w:sz w:val="28"/>
          <w:szCs w:val="28"/>
        </w:rPr>
        <w:t xml:space="preserve">Nature vs. Nurture – A False Debate’. </w:t>
      </w:r>
      <w:r>
        <w:rPr>
          <w:sz w:val="28"/>
          <w:szCs w:val="28"/>
        </w:rPr>
        <w:t xml:space="preserve">Socialsci.libretexts.org. (Online Available at: </w:t>
      </w:r>
      <w:hyperlink r:id="rId5" w:anchor=":~:text=Key%20Points,such%20as%20media%20and%20marketing" w:history="1">
        <w:r w:rsidRPr="00A66EC4">
          <w:rPr>
            <w:rStyle w:val="Hyperlink"/>
            <w:sz w:val="28"/>
            <w:szCs w:val="28"/>
          </w:rPr>
          <w:t>https://socialsci.libretexts.org/Bookshelves/Sociology/Introduction_to_Sociology/Book%3A_Sociology_(Boundless)/04%3A_The_Role_of_Socialization/4.01%3A_The_Role_of_Socialization/4.1B%3A_Nature_vs._Nurture-_A_False_Debate#:~:text=Key%20Points,such%20as%20media%20and%20marketing</w:t>
        </w:r>
      </w:hyperlink>
      <w:r w:rsidRPr="005A4BB1">
        <w:rPr>
          <w:sz w:val="28"/>
          <w:szCs w:val="28"/>
        </w:rPr>
        <w:t>.</w:t>
      </w:r>
      <w:r>
        <w:rPr>
          <w:sz w:val="28"/>
          <w:szCs w:val="28"/>
        </w:rPr>
        <w:t>) [Last Accessed 22 February 2022].</w:t>
      </w:r>
    </w:p>
    <w:p w14:paraId="36F2D8E6" w14:textId="77777777" w:rsidR="00D67A67" w:rsidRDefault="00D67A67" w:rsidP="00556E97">
      <w:pPr>
        <w:rPr>
          <w:sz w:val="28"/>
          <w:szCs w:val="28"/>
        </w:rPr>
      </w:pPr>
      <w:r>
        <w:rPr>
          <w:sz w:val="28"/>
          <w:szCs w:val="28"/>
        </w:rPr>
        <w:t>Bell, K. (2013). ‘</w:t>
      </w:r>
      <w:r>
        <w:rPr>
          <w:i/>
          <w:iCs/>
          <w:sz w:val="28"/>
          <w:szCs w:val="28"/>
        </w:rPr>
        <w:t>F</w:t>
      </w:r>
      <w:r w:rsidRPr="00556E97">
        <w:rPr>
          <w:i/>
          <w:iCs/>
          <w:sz w:val="28"/>
          <w:szCs w:val="28"/>
        </w:rPr>
        <w:t>unctionalism (</w:t>
      </w:r>
      <w:r>
        <w:rPr>
          <w:i/>
          <w:iCs/>
          <w:sz w:val="28"/>
          <w:szCs w:val="28"/>
        </w:rPr>
        <w:t>S</w:t>
      </w:r>
      <w:r w:rsidRPr="00556E97">
        <w:rPr>
          <w:i/>
          <w:iCs/>
          <w:sz w:val="28"/>
          <w:szCs w:val="28"/>
        </w:rPr>
        <w:t xml:space="preserve">tructural </w:t>
      </w:r>
      <w:r>
        <w:rPr>
          <w:i/>
          <w:iCs/>
          <w:sz w:val="28"/>
          <w:szCs w:val="28"/>
        </w:rPr>
        <w:t>F</w:t>
      </w:r>
      <w:r w:rsidRPr="00556E97">
        <w:rPr>
          <w:i/>
          <w:iCs/>
          <w:sz w:val="28"/>
          <w:szCs w:val="28"/>
        </w:rPr>
        <w:t>unctionalism)</w:t>
      </w:r>
      <w:r>
        <w:rPr>
          <w:i/>
          <w:iCs/>
          <w:sz w:val="28"/>
          <w:szCs w:val="28"/>
        </w:rPr>
        <w:t xml:space="preserve">’. </w:t>
      </w:r>
      <w:r>
        <w:rPr>
          <w:sz w:val="28"/>
          <w:szCs w:val="28"/>
        </w:rPr>
        <w:t xml:space="preserve">Sociologydictionary.org. (Online Available at: </w:t>
      </w:r>
      <w:hyperlink r:id="rId6" w:history="1">
        <w:r w:rsidRPr="00A66EC4">
          <w:rPr>
            <w:rStyle w:val="Hyperlink"/>
            <w:sz w:val="28"/>
            <w:szCs w:val="28"/>
          </w:rPr>
          <w:t>https://sociologydictionary.org/functionalism/</w:t>
        </w:r>
      </w:hyperlink>
      <w:r>
        <w:rPr>
          <w:sz w:val="28"/>
          <w:szCs w:val="28"/>
        </w:rPr>
        <w:t>) [Last Accessed 26 February 2022].</w:t>
      </w:r>
    </w:p>
    <w:p w14:paraId="1D77B3D1" w14:textId="77777777" w:rsidR="00D67A67" w:rsidRDefault="00D67A67">
      <w:pPr>
        <w:rPr>
          <w:sz w:val="28"/>
          <w:szCs w:val="28"/>
        </w:rPr>
      </w:pPr>
      <w:r>
        <w:rPr>
          <w:sz w:val="28"/>
          <w:szCs w:val="28"/>
        </w:rPr>
        <w:t xml:space="preserve">Briggs, S. (2009). </w:t>
      </w:r>
      <w:r>
        <w:rPr>
          <w:i/>
          <w:iCs/>
          <w:sz w:val="28"/>
          <w:szCs w:val="28"/>
        </w:rPr>
        <w:t xml:space="preserve">‘Criminology For Dummies’. </w:t>
      </w:r>
      <w:r>
        <w:rPr>
          <w:sz w:val="28"/>
          <w:szCs w:val="28"/>
        </w:rPr>
        <w:t>2</w:t>
      </w:r>
      <w:r w:rsidRPr="001E1303">
        <w:rPr>
          <w:sz w:val="28"/>
          <w:szCs w:val="28"/>
          <w:vertAlign w:val="superscript"/>
        </w:rPr>
        <w:t>nd</w:t>
      </w:r>
      <w:r>
        <w:rPr>
          <w:sz w:val="28"/>
          <w:szCs w:val="28"/>
        </w:rPr>
        <w:t xml:space="preserve"> edition. Wiley; Hoboken, New Jersey. </w:t>
      </w:r>
    </w:p>
    <w:p w14:paraId="143A1E9D" w14:textId="77777777" w:rsidR="00D67A67" w:rsidRDefault="00D67A67" w:rsidP="006F79F2">
      <w:pPr>
        <w:rPr>
          <w:sz w:val="28"/>
          <w:szCs w:val="28"/>
        </w:rPr>
      </w:pPr>
      <w:r>
        <w:rPr>
          <w:sz w:val="28"/>
          <w:szCs w:val="28"/>
        </w:rPr>
        <w:t xml:space="preserve">Buhagiar, L. (2006). </w:t>
      </w:r>
      <w:r>
        <w:rPr>
          <w:i/>
          <w:iCs/>
          <w:sz w:val="28"/>
          <w:szCs w:val="28"/>
        </w:rPr>
        <w:t xml:space="preserve">‘Criminals and their Scientists’. </w:t>
      </w:r>
      <w:r>
        <w:rPr>
          <w:sz w:val="28"/>
          <w:szCs w:val="28"/>
        </w:rPr>
        <w:t xml:space="preserve">The British Journal of Criminology: An International View of Crime and Society. Oxford Academic; Oxford. 62(2). </w:t>
      </w:r>
    </w:p>
    <w:p w14:paraId="14B51DAB" w14:textId="77777777" w:rsidR="00D67A67" w:rsidRDefault="00D67A67" w:rsidP="00014A2A">
      <w:pPr>
        <w:rPr>
          <w:sz w:val="28"/>
          <w:szCs w:val="28"/>
        </w:rPr>
      </w:pPr>
      <w:r>
        <w:rPr>
          <w:sz w:val="28"/>
          <w:szCs w:val="28"/>
        </w:rPr>
        <w:t>Cherry, K. (2020). ‘</w:t>
      </w:r>
      <w:r w:rsidRPr="00014A2A">
        <w:rPr>
          <w:i/>
          <w:iCs/>
          <w:sz w:val="28"/>
          <w:szCs w:val="28"/>
        </w:rPr>
        <w:t>The Age Old Debate of Nature vs. Nurture</w:t>
      </w:r>
      <w:r>
        <w:rPr>
          <w:i/>
          <w:iCs/>
          <w:sz w:val="28"/>
          <w:szCs w:val="28"/>
        </w:rPr>
        <w:t xml:space="preserve">’. </w:t>
      </w:r>
      <w:r>
        <w:rPr>
          <w:sz w:val="28"/>
          <w:szCs w:val="28"/>
        </w:rPr>
        <w:t xml:space="preserve">Verywellmind.com. (Online Available at: </w:t>
      </w:r>
      <w:hyperlink r:id="rId7" w:history="1">
        <w:r w:rsidRPr="00A66EC4">
          <w:rPr>
            <w:rStyle w:val="Hyperlink"/>
            <w:sz w:val="28"/>
            <w:szCs w:val="28"/>
          </w:rPr>
          <w:t>https://www.verywellmind.com/what-is-nature-versus-nurture-2795392</w:t>
        </w:r>
      </w:hyperlink>
      <w:r>
        <w:rPr>
          <w:sz w:val="28"/>
          <w:szCs w:val="28"/>
        </w:rPr>
        <w:t xml:space="preserve">) [Last Accessed 22 February 2022]. </w:t>
      </w:r>
    </w:p>
    <w:p w14:paraId="033FD82E" w14:textId="77777777" w:rsidR="00D67A67" w:rsidRDefault="00D67A67" w:rsidP="00164273">
      <w:pPr>
        <w:rPr>
          <w:sz w:val="28"/>
          <w:szCs w:val="28"/>
        </w:rPr>
      </w:pPr>
      <w:r>
        <w:rPr>
          <w:sz w:val="28"/>
          <w:szCs w:val="28"/>
        </w:rPr>
        <w:t>Cohen, S. (1973). ‘</w:t>
      </w:r>
      <w:r w:rsidRPr="00073F1B">
        <w:rPr>
          <w:i/>
          <w:iCs/>
          <w:sz w:val="28"/>
          <w:szCs w:val="28"/>
        </w:rPr>
        <w:t>Folk Devils and Moral Panics The creation of the Mods and Rockers</w:t>
      </w:r>
      <w:r>
        <w:rPr>
          <w:i/>
          <w:iCs/>
          <w:sz w:val="28"/>
          <w:szCs w:val="28"/>
        </w:rPr>
        <w:t xml:space="preserve">’. </w:t>
      </w:r>
      <w:r>
        <w:rPr>
          <w:sz w:val="28"/>
          <w:szCs w:val="28"/>
        </w:rPr>
        <w:t xml:space="preserve">2011 edition. Routledge Classics; London. </w:t>
      </w:r>
    </w:p>
    <w:p w14:paraId="435512E2" w14:textId="77777777" w:rsidR="00D67A67" w:rsidRDefault="00D67A67" w:rsidP="003461FA">
      <w:pPr>
        <w:rPr>
          <w:sz w:val="28"/>
          <w:szCs w:val="28"/>
        </w:rPr>
      </w:pPr>
      <w:r>
        <w:rPr>
          <w:sz w:val="28"/>
          <w:szCs w:val="28"/>
        </w:rPr>
        <w:t>Critcher, C., Hughes, J., Petley, J. &amp; Rohloff, A. (2013). ‘</w:t>
      </w:r>
      <w:r w:rsidRPr="003461FA">
        <w:rPr>
          <w:i/>
          <w:iCs/>
          <w:sz w:val="28"/>
          <w:szCs w:val="28"/>
        </w:rPr>
        <w:t>Moral Panics in the Contemporary World</w:t>
      </w:r>
      <w:r>
        <w:rPr>
          <w:i/>
          <w:iCs/>
          <w:sz w:val="28"/>
          <w:szCs w:val="28"/>
        </w:rPr>
        <w:t xml:space="preserve">’. </w:t>
      </w:r>
      <w:r>
        <w:rPr>
          <w:sz w:val="28"/>
          <w:szCs w:val="28"/>
        </w:rPr>
        <w:t>Bloomsbury Academic; London. Pgs. 215-234.</w:t>
      </w:r>
    </w:p>
    <w:p w14:paraId="31C24E75" w14:textId="77777777" w:rsidR="00D67A67" w:rsidRDefault="00D67A67" w:rsidP="009C55BD">
      <w:pPr>
        <w:rPr>
          <w:sz w:val="28"/>
          <w:szCs w:val="28"/>
        </w:rPr>
      </w:pPr>
      <w:r>
        <w:rPr>
          <w:sz w:val="28"/>
          <w:szCs w:val="28"/>
        </w:rPr>
        <w:t>Crossman, A. (2020). ‘</w:t>
      </w:r>
      <w:r w:rsidRPr="009C55BD">
        <w:rPr>
          <w:i/>
          <w:iCs/>
          <w:sz w:val="28"/>
          <w:szCs w:val="28"/>
        </w:rPr>
        <w:t>An Overview of Labe</w:t>
      </w:r>
      <w:r w:rsidRPr="009C55BD">
        <w:rPr>
          <w:i/>
          <w:iCs/>
          <w:sz w:val="28"/>
          <w:szCs w:val="28"/>
        </w:rPr>
        <w:t>l</w:t>
      </w:r>
      <w:r w:rsidRPr="009C55BD">
        <w:rPr>
          <w:i/>
          <w:iCs/>
          <w:sz w:val="28"/>
          <w:szCs w:val="28"/>
        </w:rPr>
        <w:t>ling Theory</w:t>
      </w:r>
      <w:r>
        <w:rPr>
          <w:i/>
          <w:iCs/>
          <w:sz w:val="28"/>
          <w:szCs w:val="28"/>
        </w:rPr>
        <w:t xml:space="preserve">’. </w:t>
      </w:r>
      <w:r>
        <w:rPr>
          <w:sz w:val="28"/>
          <w:szCs w:val="28"/>
        </w:rPr>
        <w:t xml:space="preserve">ThoughtCo.com. (Online Available at: </w:t>
      </w:r>
      <w:hyperlink r:id="rId8" w:history="1">
        <w:r w:rsidRPr="00A9395E">
          <w:rPr>
            <w:rStyle w:val="Hyperlink"/>
            <w:sz w:val="28"/>
            <w:szCs w:val="28"/>
          </w:rPr>
          <w:t>An Overview of Labeling Theory (thoughtco.com)</w:t>
        </w:r>
      </w:hyperlink>
      <w:r>
        <w:rPr>
          <w:sz w:val="28"/>
          <w:szCs w:val="28"/>
        </w:rPr>
        <w:t>) [Last Accessed 1 March 2022].</w:t>
      </w:r>
    </w:p>
    <w:p w14:paraId="0648ADA2" w14:textId="77777777" w:rsidR="00D67A67" w:rsidRDefault="00D67A67" w:rsidP="00164273">
      <w:pPr>
        <w:rPr>
          <w:sz w:val="28"/>
          <w:szCs w:val="28"/>
        </w:rPr>
      </w:pPr>
      <w:r>
        <w:rPr>
          <w:sz w:val="28"/>
          <w:szCs w:val="28"/>
        </w:rPr>
        <w:t>Greer, C &amp; Reiner, R. (2014). ‘</w:t>
      </w:r>
      <w:r w:rsidRPr="00C83E24">
        <w:rPr>
          <w:i/>
          <w:iCs/>
          <w:sz w:val="28"/>
          <w:szCs w:val="28"/>
        </w:rPr>
        <w:t>Labelling, Deviance and Media</w:t>
      </w:r>
      <w:r>
        <w:rPr>
          <w:i/>
          <w:iCs/>
          <w:sz w:val="28"/>
          <w:szCs w:val="28"/>
        </w:rPr>
        <w:t xml:space="preserve">’. </w:t>
      </w:r>
      <w:r>
        <w:rPr>
          <w:sz w:val="28"/>
          <w:szCs w:val="28"/>
        </w:rPr>
        <w:t xml:space="preserve">City University of London. (Online Available at: </w:t>
      </w:r>
      <w:hyperlink r:id="rId9" w:history="1">
        <w:r w:rsidRPr="003461FA">
          <w:rPr>
            <w:rStyle w:val="Hyperlink"/>
            <w:sz w:val="28"/>
            <w:szCs w:val="28"/>
          </w:rPr>
          <w:t>2012 - Greer and Reiner - Labelling, Deviance and Media.pdf (city.ac.uk)</w:t>
        </w:r>
      </w:hyperlink>
      <w:r>
        <w:rPr>
          <w:sz w:val="28"/>
          <w:szCs w:val="28"/>
        </w:rPr>
        <w:t>) [Last Accessed 2 March 2022].</w:t>
      </w:r>
    </w:p>
    <w:p w14:paraId="2D39CC23" w14:textId="77777777" w:rsidR="00D67A67" w:rsidRPr="009276E8" w:rsidRDefault="00D67A67" w:rsidP="00F90ECE">
      <w:pPr>
        <w:rPr>
          <w:sz w:val="28"/>
          <w:szCs w:val="28"/>
        </w:rPr>
      </w:pPr>
      <w:r>
        <w:rPr>
          <w:sz w:val="28"/>
          <w:szCs w:val="28"/>
        </w:rPr>
        <w:lastRenderedPageBreak/>
        <w:t>Her Majesty’s Courts Service. (2000). ‘</w:t>
      </w:r>
      <w:r w:rsidRPr="009276E8">
        <w:rPr>
          <w:i/>
          <w:iCs/>
          <w:sz w:val="28"/>
          <w:szCs w:val="28"/>
        </w:rPr>
        <w:t>Thompson &amp; Venables Recommendations as to Tariffs to the Secretary of State for Home Affairs</w:t>
      </w:r>
      <w:r>
        <w:rPr>
          <w:i/>
          <w:iCs/>
          <w:sz w:val="28"/>
          <w:szCs w:val="28"/>
        </w:rPr>
        <w:t xml:space="preserve">’. </w:t>
      </w:r>
      <w:r>
        <w:rPr>
          <w:sz w:val="28"/>
          <w:szCs w:val="28"/>
        </w:rPr>
        <w:t xml:space="preserve">Gov.UK. (Online Available at: </w:t>
      </w:r>
      <w:hyperlink r:id="rId10" w:history="1">
        <w:r w:rsidRPr="009276E8">
          <w:rPr>
            <w:rStyle w:val="Hyperlink"/>
            <w:sz w:val="28"/>
            <w:szCs w:val="28"/>
          </w:rPr>
          <w:t>Legal / Professional (archive.org)</w:t>
        </w:r>
      </w:hyperlink>
      <w:r>
        <w:rPr>
          <w:sz w:val="28"/>
          <w:szCs w:val="28"/>
        </w:rPr>
        <w:t>) [Last Accessed 2 March 2022].</w:t>
      </w:r>
    </w:p>
    <w:p w14:paraId="1D591B9B" w14:textId="77777777" w:rsidR="00D67A67" w:rsidRDefault="00D67A67" w:rsidP="00F90ECE">
      <w:pPr>
        <w:rPr>
          <w:sz w:val="28"/>
          <w:szCs w:val="28"/>
        </w:rPr>
      </w:pPr>
      <w:r>
        <w:rPr>
          <w:sz w:val="28"/>
          <w:szCs w:val="28"/>
        </w:rPr>
        <w:t>Hollingshead, I. (2005). ‘</w:t>
      </w:r>
      <w:r w:rsidRPr="00F90ECE">
        <w:rPr>
          <w:i/>
          <w:iCs/>
          <w:sz w:val="28"/>
          <w:szCs w:val="28"/>
        </w:rPr>
        <w:t>Whatever happened to the 'video nasties' row?</w:t>
      </w:r>
      <w:r>
        <w:rPr>
          <w:i/>
          <w:iCs/>
          <w:sz w:val="28"/>
          <w:szCs w:val="28"/>
        </w:rPr>
        <w:t xml:space="preserve">’. </w:t>
      </w:r>
      <w:r>
        <w:rPr>
          <w:sz w:val="28"/>
          <w:szCs w:val="28"/>
        </w:rPr>
        <w:t>The Guardian. 15</w:t>
      </w:r>
      <w:r w:rsidRPr="00F90ECE">
        <w:rPr>
          <w:sz w:val="28"/>
          <w:szCs w:val="28"/>
          <w:vertAlign w:val="superscript"/>
        </w:rPr>
        <w:t>th</w:t>
      </w:r>
      <w:r>
        <w:rPr>
          <w:sz w:val="28"/>
          <w:szCs w:val="28"/>
        </w:rPr>
        <w:t xml:space="preserve"> October, 2005.</w:t>
      </w:r>
    </w:p>
    <w:p w14:paraId="7E84C852" w14:textId="77777777" w:rsidR="00D67A67" w:rsidRDefault="00D67A67" w:rsidP="00014A2A">
      <w:pPr>
        <w:rPr>
          <w:sz w:val="28"/>
          <w:szCs w:val="28"/>
        </w:rPr>
      </w:pPr>
      <w:r>
        <w:rPr>
          <w:sz w:val="28"/>
          <w:szCs w:val="28"/>
        </w:rPr>
        <w:t>Horner, A., J. (2006). ‘</w:t>
      </w:r>
      <w:r w:rsidRPr="00DB3708">
        <w:rPr>
          <w:i/>
          <w:iCs/>
          <w:sz w:val="28"/>
          <w:szCs w:val="28"/>
        </w:rPr>
        <w:t>On the limits of psychoanalytic theory: a cautionary perspective</w:t>
      </w:r>
      <w:r>
        <w:rPr>
          <w:i/>
          <w:iCs/>
          <w:sz w:val="28"/>
          <w:szCs w:val="28"/>
        </w:rPr>
        <w:t xml:space="preserve">’. </w:t>
      </w:r>
      <w:r w:rsidRPr="00DB3708">
        <w:rPr>
          <w:sz w:val="28"/>
          <w:szCs w:val="28"/>
        </w:rPr>
        <w:t>J Am Acad Psychoanal Dyn Psychiatry</w:t>
      </w:r>
      <w:r>
        <w:rPr>
          <w:sz w:val="28"/>
          <w:szCs w:val="28"/>
        </w:rPr>
        <w:t>. Winter. 34(4). Pgs. 693-707.</w:t>
      </w:r>
    </w:p>
    <w:p w14:paraId="4705E8C6" w14:textId="77777777" w:rsidR="00D67A67" w:rsidRDefault="00D67A67" w:rsidP="00243C50">
      <w:pPr>
        <w:rPr>
          <w:sz w:val="28"/>
          <w:szCs w:val="28"/>
        </w:rPr>
      </w:pPr>
      <w:r>
        <w:rPr>
          <w:sz w:val="28"/>
          <w:szCs w:val="28"/>
        </w:rPr>
        <w:t>Jarvie, I., C. (1986). ‘</w:t>
      </w:r>
      <w:r w:rsidRPr="00243C50">
        <w:rPr>
          <w:i/>
          <w:iCs/>
          <w:sz w:val="28"/>
          <w:szCs w:val="28"/>
          <w:lang w:val="en"/>
        </w:rPr>
        <w:t>Limits to Functionalism and Alternatives to It in Anthropology</w:t>
      </w:r>
      <w:r>
        <w:rPr>
          <w:i/>
          <w:iCs/>
          <w:sz w:val="28"/>
          <w:szCs w:val="28"/>
          <w:lang w:val="en"/>
        </w:rPr>
        <w:t xml:space="preserve">’. </w:t>
      </w:r>
      <w:r w:rsidRPr="00243C50">
        <w:rPr>
          <w:sz w:val="28"/>
          <w:szCs w:val="28"/>
        </w:rPr>
        <w:t>Thinking about Society: Theory and Practice</w:t>
      </w:r>
      <w:r>
        <w:rPr>
          <w:sz w:val="28"/>
          <w:szCs w:val="28"/>
        </w:rPr>
        <w:t>. D. Reidel Publishing Company; Dordrecht, Holland. 93(1). Pgs. 127-140.</w:t>
      </w:r>
    </w:p>
    <w:p w14:paraId="48BFDEDA" w14:textId="77777777" w:rsidR="00D67A67" w:rsidRDefault="00D67A67" w:rsidP="00FD364F">
      <w:pPr>
        <w:rPr>
          <w:sz w:val="28"/>
          <w:szCs w:val="28"/>
        </w:rPr>
      </w:pPr>
      <w:r>
        <w:rPr>
          <w:sz w:val="28"/>
          <w:szCs w:val="28"/>
        </w:rPr>
        <w:t>Judicial Learning Centre. (2019). ‘</w:t>
      </w:r>
      <w:r w:rsidRPr="00FD364F">
        <w:rPr>
          <w:i/>
          <w:iCs/>
          <w:sz w:val="28"/>
          <w:szCs w:val="28"/>
        </w:rPr>
        <w:t>Law and the Rule of Law</w:t>
      </w:r>
      <w:r>
        <w:rPr>
          <w:i/>
          <w:iCs/>
          <w:sz w:val="28"/>
          <w:szCs w:val="28"/>
        </w:rPr>
        <w:t xml:space="preserve">’. </w:t>
      </w:r>
      <w:r>
        <w:rPr>
          <w:sz w:val="28"/>
          <w:szCs w:val="28"/>
        </w:rPr>
        <w:t xml:space="preserve">Judiciallearningcentre.org. (Online Available at:  </w:t>
      </w:r>
      <w:hyperlink r:id="rId11" w:history="1">
        <w:r w:rsidRPr="00BF7560">
          <w:rPr>
            <w:rStyle w:val="Hyperlink"/>
            <w:sz w:val="28"/>
            <w:szCs w:val="28"/>
          </w:rPr>
          <w:t>https://judiciallearningcenter.org/law-and-the-rule-of-law/</w:t>
        </w:r>
      </w:hyperlink>
      <w:r>
        <w:rPr>
          <w:sz w:val="28"/>
          <w:szCs w:val="28"/>
        </w:rPr>
        <w:t>) [Last Accessed 18 February 2022].</w:t>
      </w:r>
    </w:p>
    <w:p w14:paraId="03D532C2" w14:textId="77777777" w:rsidR="00D67A67" w:rsidRDefault="00D67A67" w:rsidP="009432AB">
      <w:pPr>
        <w:rPr>
          <w:sz w:val="28"/>
          <w:szCs w:val="28"/>
        </w:rPr>
      </w:pPr>
      <w:r>
        <w:rPr>
          <w:sz w:val="28"/>
          <w:szCs w:val="28"/>
        </w:rPr>
        <w:t>McLeod, S. (2018). ‘</w:t>
      </w:r>
      <w:r w:rsidRPr="009432AB">
        <w:rPr>
          <w:i/>
          <w:iCs/>
          <w:sz w:val="28"/>
          <w:szCs w:val="28"/>
        </w:rPr>
        <w:t>Sigmund Freud's Theories</w:t>
      </w:r>
      <w:r>
        <w:rPr>
          <w:i/>
          <w:iCs/>
          <w:sz w:val="28"/>
          <w:szCs w:val="28"/>
        </w:rPr>
        <w:t xml:space="preserve">’. </w:t>
      </w:r>
      <w:r>
        <w:rPr>
          <w:sz w:val="28"/>
          <w:szCs w:val="28"/>
        </w:rPr>
        <w:t xml:space="preserve">SimplyPsychology.org. (Online Available at: </w:t>
      </w:r>
      <w:hyperlink r:id="rId12" w:history="1">
        <w:r w:rsidRPr="00BF7560">
          <w:rPr>
            <w:rStyle w:val="Hyperlink"/>
            <w:sz w:val="28"/>
            <w:szCs w:val="28"/>
          </w:rPr>
          <w:t>https://www.simplypsychology.org/Sigmund-Freud.html</w:t>
        </w:r>
      </w:hyperlink>
      <w:r>
        <w:rPr>
          <w:sz w:val="28"/>
          <w:szCs w:val="28"/>
        </w:rPr>
        <w:t xml:space="preserve">) [Last Accessed 20 February 2022]. </w:t>
      </w:r>
    </w:p>
    <w:p w14:paraId="2508DC9F" w14:textId="77777777" w:rsidR="00D67A67" w:rsidRDefault="00D67A67" w:rsidP="009366B1">
      <w:pPr>
        <w:rPr>
          <w:sz w:val="28"/>
          <w:szCs w:val="28"/>
        </w:rPr>
      </w:pPr>
      <w:r>
        <w:rPr>
          <w:sz w:val="28"/>
          <w:szCs w:val="28"/>
        </w:rPr>
        <w:t>Nickerson, C. (2021). ‘</w:t>
      </w:r>
      <w:r w:rsidRPr="009366B1">
        <w:rPr>
          <w:i/>
          <w:iCs/>
          <w:sz w:val="28"/>
          <w:szCs w:val="28"/>
        </w:rPr>
        <w:t>Labe</w:t>
      </w:r>
      <w:r>
        <w:rPr>
          <w:i/>
          <w:iCs/>
          <w:sz w:val="28"/>
          <w:szCs w:val="28"/>
        </w:rPr>
        <w:t>l</w:t>
      </w:r>
      <w:r w:rsidRPr="009366B1">
        <w:rPr>
          <w:i/>
          <w:iCs/>
          <w:sz w:val="28"/>
          <w:szCs w:val="28"/>
        </w:rPr>
        <w:t>ling Theory</w:t>
      </w:r>
      <w:r>
        <w:rPr>
          <w:i/>
          <w:iCs/>
          <w:sz w:val="28"/>
          <w:szCs w:val="28"/>
        </w:rPr>
        <w:t xml:space="preserve">’. </w:t>
      </w:r>
      <w:r>
        <w:rPr>
          <w:sz w:val="28"/>
          <w:szCs w:val="28"/>
        </w:rPr>
        <w:t xml:space="preserve">SimplyPsychology.org. (Online Available at: </w:t>
      </w:r>
      <w:hyperlink r:id="rId13" w:history="1">
        <w:r w:rsidRPr="009366B1">
          <w:rPr>
            <w:rStyle w:val="Hyperlink"/>
            <w:sz w:val="28"/>
            <w:szCs w:val="28"/>
          </w:rPr>
          <w:t>Labeling Theory - Simply Psychology</w:t>
        </w:r>
      </w:hyperlink>
      <w:r>
        <w:rPr>
          <w:sz w:val="28"/>
          <w:szCs w:val="28"/>
        </w:rPr>
        <w:t>) [Last Accessed 1 March 2022].</w:t>
      </w:r>
    </w:p>
    <w:p w14:paraId="600496AD" w14:textId="77777777" w:rsidR="00D67A67" w:rsidRDefault="00D67A67" w:rsidP="00243C50">
      <w:pPr>
        <w:rPr>
          <w:sz w:val="28"/>
          <w:szCs w:val="28"/>
        </w:rPr>
      </w:pPr>
      <w:r>
        <w:rPr>
          <w:sz w:val="28"/>
          <w:szCs w:val="28"/>
        </w:rPr>
        <w:t>Polger, T. (2000). ‘</w:t>
      </w:r>
      <w:r w:rsidRPr="00797C97">
        <w:rPr>
          <w:i/>
          <w:iCs/>
          <w:sz w:val="28"/>
          <w:szCs w:val="28"/>
        </w:rPr>
        <w:t>Zombies Explained</w:t>
      </w:r>
      <w:r>
        <w:rPr>
          <w:i/>
          <w:iCs/>
          <w:sz w:val="28"/>
          <w:szCs w:val="28"/>
        </w:rPr>
        <w:t xml:space="preserve">’. </w:t>
      </w:r>
      <w:r w:rsidRPr="00797C97">
        <w:rPr>
          <w:sz w:val="28"/>
          <w:szCs w:val="28"/>
        </w:rPr>
        <w:t>Dennett’s Philosophy: A Comprehensive Assessment</w:t>
      </w:r>
      <w:r>
        <w:rPr>
          <w:sz w:val="28"/>
          <w:szCs w:val="28"/>
        </w:rPr>
        <w:t xml:space="preserve">. MIT Press; Cambridge, Massachusetts. </w:t>
      </w:r>
    </w:p>
    <w:p w14:paraId="2B155FAA" w14:textId="77777777" w:rsidR="00D67A67" w:rsidRDefault="00D67A67" w:rsidP="000F0E74">
      <w:pPr>
        <w:rPr>
          <w:sz w:val="28"/>
          <w:szCs w:val="28"/>
        </w:rPr>
      </w:pPr>
      <w:r>
        <w:rPr>
          <w:sz w:val="28"/>
          <w:szCs w:val="28"/>
        </w:rPr>
        <w:t>Pope, W. (1975). ‘</w:t>
      </w:r>
      <w:r w:rsidRPr="00DC2216">
        <w:rPr>
          <w:i/>
          <w:iCs/>
          <w:sz w:val="28"/>
          <w:szCs w:val="28"/>
        </w:rPr>
        <w:t>Durkheim as a Functionalist</w:t>
      </w:r>
      <w:r>
        <w:rPr>
          <w:i/>
          <w:iCs/>
          <w:sz w:val="28"/>
          <w:szCs w:val="28"/>
        </w:rPr>
        <w:t xml:space="preserve">’. </w:t>
      </w:r>
      <w:r w:rsidRPr="00DC2216">
        <w:rPr>
          <w:sz w:val="28"/>
          <w:szCs w:val="28"/>
        </w:rPr>
        <w:t>The Sociological Quarterly</w:t>
      </w:r>
      <w:r>
        <w:rPr>
          <w:sz w:val="28"/>
          <w:szCs w:val="28"/>
        </w:rPr>
        <w:t>. Taylor &amp; Francis Ltd; Oxfordshire. 16(3). Pgs. 361-362.</w:t>
      </w:r>
    </w:p>
    <w:p w14:paraId="6E03B70D" w14:textId="77777777" w:rsidR="00D67A67" w:rsidRDefault="00D67A67" w:rsidP="006F79F2">
      <w:pPr>
        <w:rPr>
          <w:sz w:val="28"/>
          <w:szCs w:val="28"/>
        </w:rPr>
      </w:pPr>
      <w:r>
        <w:rPr>
          <w:sz w:val="28"/>
          <w:szCs w:val="28"/>
        </w:rPr>
        <w:t>Roufa, T. (2019). ‘</w:t>
      </w:r>
      <w:r w:rsidRPr="006F79F2">
        <w:rPr>
          <w:i/>
          <w:iCs/>
          <w:sz w:val="28"/>
          <w:szCs w:val="28"/>
        </w:rPr>
        <w:t>What Is Criminology?</w:t>
      </w:r>
      <w:r>
        <w:rPr>
          <w:i/>
          <w:iCs/>
          <w:sz w:val="28"/>
          <w:szCs w:val="28"/>
        </w:rPr>
        <w:t xml:space="preserve">’. </w:t>
      </w:r>
      <w:r>
        <w:rPr>
          <w:sz w:val="28"/>
          <w:szCs w:val="28"/>
        </w:rPr>
        <w:t xml:space="preserve">Thebalancecareers.com. (Online Available at: </w:t>
      </w:r>
      <w:hyperlink r:id="rId14" w:history="1">
        <w:r w:rsidRPr="00BF7560">
          <w:rPr>
            <w:rStyle w:val="Hyperlink"/>
            <w:sz w:val="28"/>
            <w:szCs w:val="28"/>
          </w:rPr>
          <w:t>https://www.thebalancecareers.com/what-is-criminology-974589</w:t>
        </w:r>
      </w:hyperlink>
      <w:r>
        <w:rPr>
          <w:sz w:val="28"/>
          <w:szCs w:val="28"/>
        </w:rPr>
        <w:t>) [Last Accessed 18 February 2022].</w:t>
      </w:r>
    </w:p>
    <w:p w14:paraId="1F9253B4" w14:textId="77777777" w:rsidR="00D67A67" w:rsidRDefault="00D67A67" w:rsidP="000F0E74">
      <w:pPr>
        <w:rPr>
          <w:sz w:val="28"/>
          <w:szCs w:val="28"/>
        </w:rPr>
      </w:pPr>
      <w:r>
        <w:rPr>
          <w:sz w:val="28"/>
          <w:szCs w:val="28"/>
        </w:rPr>
        <w:t>Smith, E-M. (2019). ‘</w:t>
      </w:r>
      <w:r w:rsidRPr="000F0E74">
        <w:rPr>
          <w:i/>
          <w:iCs/>
          <w:sz w:val="28"/>
          <w:szCs w:val="28"/>
        </w:rPr>
        <w:t>Psychoanalytic Therapy: Definition, Techniques &amp; Goals</w:t>
      </w:r>
      <w:r>
        <w:rPr>
          <w:i/>
          <w:iCs/>
          <w:sz w:val="28"/>
          <w:szCs w:val="28"/>
        </w:rPr>
        <w:t xml:space="preserve">’. </w:t>
      </w:r>
      <w:r>
        <w:rPr>
          <w:sz w:val="28"/>
          <w:szCs w:val="28"/>
        </w:rPr>
        <w:t xml:space="preserve">Healthyplace.com. (Online Available at: </w:t>
      </w:r>
      <w:hyperlink r:id="rId15" w:anchor=":~:text=Benefits%20of%20Psychoanalytic%20Therapy%20Approach&amp;text=Support%3A%20therapists%20are%20usually%20empathetic,better%20personal%20growth%20over%20time" w:history="1">
        <w:r w:rsidRPr="00A66EC4">
          <w:rPr>
            <w:rStyle w:val="Hyperlink"/>
            <w:sz w:val="28"/>
            <w:szCs w:val="28"/>
          </w:rPr>
          <w:t>https://www.healthyplace.com/other-info/mental-illness-overview/psychoanalytic-therapy-definition-techniques-goals#:~:text=Benefits%20of%20Psychoanalytic%20Therapy%20Approach&amp;tex</w:t>
        </w:r>
        <w:r w:rsidRPr="00A66EC4">
          <w:rPr>
            <w:rStyle w:val="Hyperlink"/>
            <w:sz w:val="28"/>
            <w:szCs w:val="28"/>
          </w:rPr>
          <w:lastRenderedPageBreak/>
          <w:t>t=Support%3A%20therapists%20are%20usually%20empathetic,better%20personal%20growth%20over%20time</w:t>
        </w:r>
      </w:hyperlink>
      <w:r>
        <w:rPr>
          <w:sz w:val="28"/>
          <w:szCs w:val="28"/>
        </w:rPr>
        <w:t>) [Last Accessed 25 February 2022].</w:t>
      </w:r>
    </w:p>
    <w:p w14:paraId="4BA1DC1C" w14:textId="77777777" w:rsidR="00D67A67" w:rsidRDefault="00D67A67" w:rsidP="00732385">
      <w:pPr>
        <w:rPr>
          <w:sz w:val="28"/>
          <w:szCs w:val="28"/>
        </w:rPr>
      </w:pPr>
      <w:r>
        <w:rPr>
          <w:sz w:val="28"/>
          <w:szCs w:val="28"/>
        </w:rPr>
        <w:t>Thompson, K. (2016). ‘</w:t>
      </w:r>
      <w:r w:rsidRPr="00732385">
        <w:rPr>
          <w:i/>
          <w:iCs/>
          <w:sz w:val="28"/>
          <w:szCs w:val="28"/>
        </w:rPr>
        <w:t>The Functionalist Perspective on Crime and Deviance</w:t>
      </w:r>
      <w:r>
        <w:rPr>
          <w:i/>
          <w:iCs/>
          <w:sz w:val="28"/>
          <w:szCs w:val="28"/>
        </w:rPr>
        <w:t xml:space="preserve">’. </w:t>
      </w:r>
      <w:r>
        <w:rPr>
          <w:sz w:val="28"/>
          <w:szCs w:val="28"/>
        </w:rPr>
        <w:t xml:space="preserve">Revisesociology.com. (Online Available at: </w:t>
      </w:r>
      <w:hyperlink r:id="rId16" w:anchor=":~:text=Functionalist%20believe%20that%20crime%20is,society%2C%20rather%20than%20at%20individuals" w:history="1">
        <w:r w:rsidRPr="00A66EC4">
          <w:rPr>
            <w:rStyle w:val="Hyperlink"/>
            <w:sz w:val="28"/>
            <w:szCs w:val="28"/>
          </w:rPr>
          <w:t>https://revisesociology.com/2016/04/03/functionalist-explanations-of-deviance/#:~:text=Functionalist%20believe%20that%20crime%20is,society%2C%20rather%20than%20at%20individuals</w:t>
        </w:r>
      </w:hyperlink>
      <w:r w:rsidRPr="00292ED7">
        <w:rPr>
          <w:sz w:val="28"/>
          <w:szCs w:val="28"/>
        </w:rPr>
        <w:t>.</w:t>
      </w:r>
      <w:r>
        <w:rPr>
          <w:sz w:val="28"/>
          <w:szCs w:val="28"/>
        </w:rPr>
        <w:t>) [Last Accessed 28 February 2022].</w:t>
      </w:r>
    </w:p>
    <w:p w14:paraId="1B85EF19" w14:textId="77777777" w:rsidR="00D67A67" w:rsidRDefault="00D67A67" w:rsidP="00164273">
      <w:pPr>
        <w:rPr>
          <w:sz w:val="28"/>
          <w:szCs w:val="28"/>
        </w:rPr>
      </w:pPr>
      <w:r>
        <w:rPr>
          <w:sz w:val="28"/>
          <w:szCs w:val="28"/>
        </w:rPr>
        <w:t xml:space="preserve">Walsh, J., P. (2020). </w:t>
      </w:r>
      <w:r>
        <w:rPr>
          <w:i/>
          <w:iCs/>
          <w:sz w:val="28"/>
          <w:szCs w:val="28"/>
        </w:rPr>
        <w:t>‘</w:t>
      </w:r>
      <w:r w:rsidRPr="00164273">
        <w:rPr>
          <w:i/>
          <w:iCs/>
          <w:sz w:val="28"/>
          <w:szCs w:val="28"/>
        </w:rPr>
        <w:t>Social media and moral panics: Assessing the effects of technological change on societal reaction</w:t>
      </w:r>
      <w:r>
        <w:rPr>
          <w:i/>
          <w:iCs/>
          <w:sz w:val="28"/>
          <w:szCs w:val="28"/>
        </w:rPr>
        <w:t xml:space="preserve">’. </w:t>
      </w:r>
      <w:r>
        <w:rPr>
          <w:sz w:val="28"/>
          <w:szCs w:val="28"/>
        </w:rPr>
        <w:t>International Journal of Cultural Studies. Sage Publishing; Thousand Oaks, California. 23(6). Pgs. 840-850.</w:t>
      </w:r>
    </w:p>
    <w:p w14:paraId="45267288" w14:textId="343DB809" w:rsidR="006F53C0" w:rsidRPr="003461FA" w:rsidRDefault="006F53C0" w:rsidP="003461FA">
      <w:pPr>
        <w:rPr>
          <w:b/>
          <w:bCs/>
          <w:sz w:val="28"/>
          <w:szCs w:val="28"/>
        </w:rPr>
      </w:pPr>
    </w:p>
    <w:p w14:paraId="481C6C78" w14:textId="5D13F8E8" w:rsidR="003461FA" w:rsidRPr="00C83E24" w:rsidRDefault="003461FA" w:rsidP="00164273">
      <w:pPr>
        <w:rPr>
          <w:sz w:val="28"/>
          <w:szCs w:val="28"/>
        </w:rPr>
      </w:pPr>
    </w:p>
    <w:p w14:paraId="61882D7F" w14:textId="64CA4842" w:rsidR="00164273" w:rsidRPr="00164273" w:rsidRDefault="00164273" w:rsidP="009366B1">
      <w:pPr>
        <w:rPr>
          <w:i/>
          <w:iCs/>
          <w:sz w:val="28"/>
          <w:szCs w:val="28"/>
        </w:rPr>
      </w:pPr>
    </w:p>
    <w:p w14:paraId="272CDE64" w14:textId="65F0E53F" w:rsidR="00A9395E" w:rsidRPr="009C55BD" w:rsidRDefault="00A9395E" w:rsidP="009C55BD">
      <w:pPr>
        <w:rPr>
          <w:b/>
          <w:bCs/>
          <w:sz w:val="28"/>
          <w:szCs w:val="28"/>
        </w:rPr>
      </w:pPr>
    </w:p>
    <w:p w14:paraId="2E9ABA2B" w14:textId="588866C2" w:rsidR="009C55BD" w:rsidRPr="00797C97" w:rsidRDefault="009C55BD" w:rsidP="00243C50">
      <w:pPr>
        <w:rPr>
          <w:sz w:val="28"/>
          <w:szCs w:val="28"/>
        </w:rPr>
      </w:pPr>
    </w:p>
    <w:p w14:paraId="3A714151" w14:textId="224EBA96" w:rsidR="00243C50" w:rsidRPr="00243C50" w:rsidRDefault="00243C50" w:rsidP="00243C50">
      <w:pPr>
        <w:rPr>
          <w:sz w:val="28"/>
          <w:szCs w:val="28"/>
          <w:lang w:val="en"/>
        </w:rPr>
      </w:pPr>
    </w:p>
    <w:p w14:paraId="070BED67" w14:textId="25E3A67B" w:rsidR="00FD7C0A" w:rsidRPr="00243C50" w:rsidRDefault="00FD7C0A" w:rsidP="00732385">
      <w:pPr>
        <w:rPr>
          <w:b/>
          <w:bCs/>
          <w:sz w:val="28"/>
          <w:szCs w:val="28"/>
          <w:lang w:val="en"/>
        </w:rPr>
      </w:pPr>
    </w:p>
    <w:p w14:paraId="3FA003B4" w14:textId="37475F42" w:rsidR="00556E97" w:rsidRPr="00556E97" w:rsidRDefault="00556E97" w:rsidP="00556E97">
      <w:pPr>
        <w:rPr>
          <w:i/>
          <w:iCs/>
          <w:sz w:val="28"/>
          <w:szCs w:val="28"/>
        </w:rPr>
      </w:pPr>
    </w:p>
    <w:p w14:paraId="66C67322" w14:textId="78BADEEA" w:rsidR="00556E97" w:rsidRPr="00DC2216" w:rsidRDefault="00556E97" w:rsidP="000F0E74">
      <w:pPr>
        <w:rPr>
          <w:sz w:val="28"/>
          <w:szCs w:val="28"/>
        </w:rPr>
      </w:pPr>
    </w:p>
    <w:p w14:paraId="13DED80D" w14:textId="771A2DD1" w:rsidR="00DB3708" w:rsidRPr="00DB3708" w:rsidRDefault="00DB3708" w:rsidP="00014A2A">
      <w:pPr>
        <w:rPr>
          <w:sz w:val="28"/>
          <w:szCs w:val="28"/>
        </w:rPr>
      </w:pPr>
    </w:p>
    <w:p w14:paraId="57BDD82F" w14:textId="4194100D" w:rsidR="00014A2A" w:rsidRPr="009432AB" w:rsidRDefault="00014A2A" w:rsidP="009432AB">
      <w:pPr>
        <w:rPr>
          <w:sz w:val="28"/>
          <w:szCs w:val="28"/>
        </w:rPr>
      </w:pPr>
    </w:p>
    <w:p w14:paraId="2F657682" w14:textId="3003F698" w:rsidR="00D1341D" w:rsidRPr="006F79F2" w:rsidRDefault="00D1341D" w:rsidP="006F79F2">
      <w:pPr>
        <w:rPr>
          <w:sz w:val="28"/>
          <w:szCs w:val="28"/>
        </w:rPr>
      </w:pPr>
    </w:p>
    <w:p w14:paraId="6E58B6BF" w14:textId="3C39D2C5" w:rsidR="00FD364F" w:rsidRPr="00FD364F" w:rsidRDefault="00FD364F" w:rsidP="00FD364F">
      <w:pPr>
        <w:rPr>
          <w:sz w:val="28"/>
          <w:szCs w:val="28"/>
        </w:rPr>
      </w:pPr>
    </w:p>
    <w:p w14:paraId="54459673" w14:textId="05A0FF83" w:rsidR="00676616" w:rsidRPr="001E1303" w:rsidRDefault="00676616">
      <w:pPr>
        <w:rPr>
          <w:sz w:val="28"/>
          <w:szCs w:val="28"/>
        </w:rPr>
      </w:pPr>
    </w:p>
    <w:sectPr w:rsidR="00676616" w:rsidRPr="001E1303" w:rsidSect="00C779D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9DB"/>
    <w:rsid w:val="00014A2A"/>
    <w:rsid w:val="00016723"/>
    <w:rsid w:val="00025179"/>
    <w:rsid w:val="00073F1B"/>
    <w:rsid w:val="00082754"/>
    <w:rsid w:val="000D4D16"/>
    <w:rsid w:val="000D5B59"/>
    <w:rsid w:val="000F0E74"/>
    <w:rsid w:val="001036EB"/>
    <w:rsid w:val="00144601"/>
    <w:rsid w:val="00164273"/>
    <w:rsid w:val="0017003B"/>
    <w:rsid w:val="00187A2F"/>
    <w:rsid w:val="001A26D1"/>
    <w:rsid w:val="001E1303"/>
    <w:rsid w:val="001F2CED"/>
    <w:rsid w:val="00207C2A"/>
    <w:rsid w:val="00240195"/>
    <w:rsid w:val="00243C50"/>
    <w:rsid w:val="00243DB5"/>
    <w:rsid w:val="00272F10"/>
    <w:rsid w:val="00292ED7"/>
    <w:rsid w:val="0029407C"/>
    <w:rsid w:val="002F3F85"/>
    <w:rsid w:val="00304A70"/>
    <w:rsid w:val="003461FA"/>
    <w:rsid w:val="00384083"/>
    <w:rsid w:val="00392029"/>
    <w:rsid w:val="003F23D4"/>
    <w:rsid w:val="00400DCB"/>
    <w:rsid w:val="00403177"/>
    <w:rsid w:val="004316D9"/>
    <w:rsid w:val="004821DE"/>
    <w:rsid w:val="0048395D"/>
    <w:rsid w:val="00483B63"/>
    <w:rsid w:val="004A3612"/>
    <w:rsid w:val="00525B85"/>
    <w:rsid w:val="00540B70"/>
    <w:rsid w:val="00541C26"/>
    <w:rsid w:val="00556E97"/>
    <w:rsid w:val="005645BF"/>
    <w:rsid w:val="00582610"/>
    <w:rsid w:val="00587ECE"/>
    <w:rsid w:val="005916C8"/>
    <w:rsid w:val="00592572"/>
    <w:rsid w:val="005945A5"/>
    <w:rsid w:val="005A1043"/>
    <w:rsid w:val="005A4BB1"/>
    <w:rsid w:val="005C46B7"/>
    <w:rsid w:val="005E27E0"/>
    <w:rsid w:val="00654DD7"/>
    <w:rsid w:val="00676616"/>
    <w:rsid w:val="006828A2"/>
    <w:rsid w:val="006C2D09"/>
    <w:rsid w:val="006F53C0"/>
    <w:rsid w:val="006F79F2"/>
    <w:rsid w:val="00702AAF"/>
    <w:rsid w:val="00725A53"/>
    <w:rsid w:val="00732385"/>
    <w:rsid w:val="00784726"/>
    <w:rsid w:val="00797C97"/>
    <w:rsid w:val="007C6105"/>
    <w:rsid w:val="007D5152"/>
    <w:rsid w:val="008162A9"/>
    <w:rsid w:val="00835603"/>
    <w:rsid w:val="008644A5"/>
    <w:rsid w:val="00874491"/>
    <w:rsid w:val="008776CF"/>
    <w:rsid w:val="008836D4"/>
    <w:rsid w:val="008B5978"/>
    <w:rsid w:val="008B7303"/>
    <w:rsid w:val="008D7B4D"/>
    <w:rsid w:val="008F3421"/>
    <w:rsid w:val="00924FE3"/>
    <w:rsid w:val="009276E8"/>
    <w:rsid w:val="00927C84"/>
    <w:rsid w:val="009366B1"/>
    <w:rsid w:val="009432AB"/>
    <w:rsid w:val="00953CBD"/>
    <w:rsid w:val="00976AC1"/>
    <w:rsid w:val="009779BB"/>
    <w:rsid w:val="009C55BD"/>
    <w:rsid w:val="009D7F9B"/>
    <w:rsid w:val="00A10F83"/>
    <w:rsid w:val="00A12193"/>
    <w:rsid w:val="00A1230B"/>
    <w:rsid w:val="00A14817"/>
    <w:rsid w:val="00A51FAA"/>
    <w:rsid w:val="00A5321C"/>
    <w:rsid w:val="00A9395E"/>
    <w:rsid w:val="00AA670D"/>
    <w:rsid w:val="00AC5975"/>
    <w:rsid w:val="00AE0F42"/>
    <w:rsid w:val="00B16F50"/>
    <w:rsid w:val="00B2579A"/>
    <w:rsid w:val="00C002FE"/>
    <w:rsid w:val="00C006B4"/>
    <w:rsid w:val="00C35F74"/>
    <w:rsid w:val="00C73286"/>
    <w:rsid w:val="00C779DB"/>
    <w:rsid w:val="00C83E24"/>
    <w:rsid w:val="00CD52AF"/>
    <w:rsid w:val="00D07CEA"/>
    <w:rsid w:val="00D11E6D"/>
    <w:rsid w:val="00D1341D"/>
    <w:rsid w:val="00D22BED"/>
    <w:rsid w:val="00D270F1"/>
    <w:rsid w:val="00D67A67"/>
    <w:rsid w:val="00D7492E"/>
    <w:rsid w:val="00D8177C"/>
    <w:rsid w:val="00DB3708"/>
    <w:rsid w:val="00DB5A03"/>
    <w:rsid w:val="00DB61B9"/>
    <w:rsid w:val="00DC2216"/>
    <w:rsid w:val="00DD52A9"/>
    <w:rsid w:val="00DE6FCE"/>
    <w:rsid w:val="00E0426E"/>
    <w:rsid w:val="00E10C31"/>
    <w:rsid w:val="00E502D4"/>
    <w:rsid w:val="00E71258"/>
    <w:rsid w:val="00E74BEB"/>
    <w:rsid w:val="00E77FA1"/>
    <w:rsid w:val="00EC57E4"/>
    <w:rsid w:val="00F0723F"/>
    <w:rsid w:val="00F21095"/>
    <w:rsid w:val="00F23094"/>
    <w:rsid w:val="00F875CD"/>
    <w:rsid w:val="00F90ECE"/>
    <w:rsid w:val="00F92873"/>
    <w:rsid w:val="00FB00E2"/>
    <w:rsid w:val="00FD364F"/>
    <w:rsid w:val="00FD7C0A"/>
    <w:rsid w:val="00FF21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D03E9"/>
  <w15:chartTrackingRefBased/>
  <w15:docId w15:val="{8F692D6F-E209-456B-812E-1034A7867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36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461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79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79DB"/>
    <w:rPr>
      <w:rFonts w:eastAsiaTheme="minorEastAsia"/>
      <w:lang w:val="en-US"/>
    </w:rPr>
  </w:style>
  <w:style w:type="character" w:customStyle="1" w:styleId="Heading1Char">
    <w:name w:val="Heading 1 Char"/>
    <w:basedOn w:val="DefaultParagraphFont"/>
    <w:link w:val="Heading1"/>
    <w:uiPriority w:val="9"/>
    <w:rsid w:val="00FD364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D364F"/>
    <w:rPr>
      <w:color w:val="0563C1" w:themeColor="hyperlink"/>
      <w:u w:val="single"/>
    </w:rPr>
  </w:style>
  <w:style w:type="character" w:styleId="UnresolvedMention">
    <w:name w:val="Unresolved Mention"/>
    <w:basedOn w:val="DefaultParagraphFont"/>
    <w:uiPriority w:val="99"/>
    <w:semiHidden/>
    <w:unhideWhenUsed/>
    <w:rsid w:val="00FD364F"/>
    <w:rPr>
      <w:color w:val="605E5C"/>
      <w:shd w:val="clear" w:color="auto" w:fill="E1DFDD"/>
    </w:rPr>
  </w:style>
  <w:style w:type="character" w:customStyle="1" w:styleId="Heading2Char">
    <w:name w:val="Heading 2 Char"/>
    <w:basedOn w:val="DefaultParagraphFont"/>
    <w:link w:val="Heading2"/>
    <w:uiPriority w:val="9"/>
    <w:semiHidden/>
    <w:rsid w:val="003461F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234719">
      <w:bodyDiv w:val="1"/>
      <w:marLeft w:val="0"/>
      <w:marRight w:val="0"/>
      <w:marTop w:val="0"/>
      <w:marBottom w:val="0"/>
      <w:divBdr>
        <w:top w:val="none" w:sz="0" w:space="0" w:color="auto"/>
        <w:left w:val="none" w:sz="0" w:space="0" w:color="auto"/>
        <w:bottom w:val="none" w:sz="0" w:space="0" w:color="auto"/>
        <w:right w:val="none" w:sz="0" w:space="0" w:color="auto"/>
      </w:divBdr>
    </w:div>
    <w:div w:id="565803720">
      <w:bodyDiv w:val="1"/>
      <w:marLeft w:val="0"/>
      <w:marRight w:val="0"/>
      <w:marTop w:val="0"/>
      <w:marBottom w:val="0"/>
      <w:divBdr>
        <w:top w:val="none" w:sz="0" w:space="0" w:color="auto"/>
        <w:left w:val="none" w:sz="0" w:space="0" w:color="auto"/>
        <w:bottom w:val="none" w:sz="0" w:space="0" w:color="auto"/>
        <w:right w:val="none" w:sz="0" w:space="0" w:color="auto"/>
      </w:divBdr>
    </w:div>
    <w:div w:id="740446669">
      <w:bodyDiv w:val="1"/>
      <w:marLeft w:val="0"/>
      <w:marRight w:val="0"/>
      <w:marTop w:val="0"/>
      <w:marBottom w:val="0"/>
      <w:divBdr>
        <w:top w:val="none" w:sz="0" w:space="0" w:color="auto"/>
        <w:left w:val="none" w:sz="0" w:space="0" w:color="auto"/>
        <w:bottom w:val="none" w:sz="0" w:space="0" w:color="auto"/>
        <w:right w:val="none" w:sz="0" w:space="0" w:color="auto"/>
      </w:divBdr>
    </w:div>
    <w:div w:id="807207578">
      <w:bodyDiv w:val="1"/>
      <w:marLeft w:val="0"/>
      <w:marRight w:val="0"/>
      <w:marTop w:val="0"/>
      <w:marBottom w:val="0"/>
      <w:divBdr>
        <w:top w:val="none" w:sz="0" w:space="0" w:color="auto"/>
        <w:left w:val="none" w:sz="0" w:space="0" w:color="auto"/>
        <w:bottom w:val="none" w:sz="0" w:space="0" w:color="auto"/>
        <w:right w:val="none" w:sz="0" w:space="0" w:color="auto"/>
      </w:divBdr>
    </w:div>
    <w:div w:id="812329527">
      <w:bodyDiv w:val="1"/>
      <w:marLeft w:val="0"/>
      <w:marRight w:val="0"/>
      <w:marTop w:val="0"/>
      <w:marBottom w:val="0"/>
      <w:divBdr>
        <w:top w:val="none" w:sz="0" w:space="0" w:color="auto"/>
        <w:left w:val="none" w:sz="0" w:space="0" w:color="auto"/>
        <w:bottom w:val="none" w:sz="0" w:space="0" w:color="auto"/>
        <w:right w:val="none" w:sz="0" w:space="0" w:color="auto"/>
      </w:divBdr>
    </w:div>
    <w:div w:id="833884975">
      <w:bodyDiv w:val="1"/>
      <w:marLeft w:val="0"/>
      <w:marRight w:val="0"/>
      <w:marTop w:val="0"/>
      <w:marBottom w:val="0"/>
      <w:divBdr>
        <w:top w:val="none" w:sz="0" w:space="0" w:color="auto"/>
        <w:left w:val="none" w:sz="0" w:space="0" w:color="auto"/>
        <w:bottom w:val="none" w:sz="0" w:space="0" w:color="auto"/>
        <w:right w:val="none" w:sz="0" w:space="0" w:color="auto"/>
      </w:divBdr>
    </w:div>
    <w:div w:id="1005748136">
      <w:bodyDiv w:val="1"/>
      <w:marLeft w:val="0"/>
      <w:marRight w:val="0"/>
      <w:marTop w:val="0"/>
      <w:marBottom w:val="0"/>
      <w:divBdr>
        <w:top w:val="none" w:sz="0" w:space="0" w:color="auto"/>
        <w:left w:val="none" w:sz="0" w:space="0" w:color="auto"/>
        <w:bottom w:val="none" w:sz="0" w:space="0" w:color="auto"/>
        <w:right w:val="none" w:sz="0" w:space="0" w:color="auto"/>
      </w:divBdr>
    </w:div>
    <w:div w:id="1015305875">
      <w:bodyDiv w:val="1"/>
      <w:marLeft w:val="0"/>
      <w:marRight w:val="0"/>
      <w:marTop w:val="0"/>
      <w:marBottom w:val="0"/>
      <w:divBdr>
        <w:top w:val="none" w:sz="0" w:space="0" w:color="auto"/>
        <w:left w:val="none" w:sz="0" w:space="0" w:color="auto"/>
        <w:bottom w:val="none" w:sz="0" w:space="0" w:color="auto"/>
        <w:right w:val="none" w:sz="0" w:space="0" w:color="auto"/>
      </w:divBdr>
    </w:div>
    <w:div w:id="1070496397">
      <w:bodyDiv w:val="1"/>
      <w:marLeft w:val="0"/>
      <w:marRight w:val="0"/>
      <w:marTop w:val="0"/>
      <w:marBottom w:val="0"/>
      <w:divBdr>
        <w:top w:val="none" w:sz="0" w:space="0" w:color="auto"/>
        <w:left w:val="none" w:sz="0" w:space="0" w:color="auto"/>
        <w:bottom w:val="none" w:sz="0" w:space="0" w:color="auto"/>
        <w:right w:val="none" w:sz="0" w:space="0" w:color="auto"/>
      </w:divBdr>
    </w:div>
    <w:div w:id="1222983519">
      <w:bodyDiv w:val="1"/>
      <w:marLeft w:val="0"/>
      <w:marRight w:val="0"/>
      <w:marTop w:val="0"/>
      <w:marBottom w:val="0"/>
      <w:divBdr>
        <w:top w:val="none" w:sz="0" w:space="0" w:color="auto"/>
        <w:left w:val="none" w:sz="0" w:space="0" w:color="auto"/>
        <w:bottom w:val="none" w:sz="0" w:space="0" w:color="auto"/>
        <w:right w:val="none" w:sz="0" w:space="0" w:color="auto"/>
      </w:divBdr>
    </w:div>
    <w:div w:id="1275794981">
      <w:bodyDiv w:val="1"/>
      <w:marLeft w:val="0"/>
      <w:marRight w:val="0"/>
      <w:marTop w:val="0"/>
      <w:marBottom w:val="0"/>
      <w:divBdr>
        <w:top w:val="none" w:sz="0" w:space="0" w:color="auto"/>
        <w:left w:val="none" w:sz="0" w:space="0" w:color="auto"/>
        <w:bottom w:val="none" w:sz="0" w:space="0" w:color="auto"/>
        <w:right w:val="none" w:sz="0" w:space="0" w:color="auto"/>
      </w:divBdr>
    </w:div>
    <w:div w:id="1313800958">
      <w:bodyDiv w:val="1"/>
      <w:marLeft w:val="0"/>
      <w:marRight w:val="0"/>
      <w:marTop w:val="0"/>
      <w:marBottom w:val="0"/>
      <w:divBdr>
        <w:top w:val="none" w:sz="0" w:space="0" w:color="auto"/>
        <w:left w:val="none" w:sz="0" w:space="0" w:color="auto"/>
        <w:bottom w:val="none" w:sz="0" w:space="0" w:color="auto"/>
        <w:right w:val="none" w:sz="0" w:space="0" w:color="auto"/>
      </w:divBdr>
    </w:div>
    <w:div w:id="1382290784">
      <w:bodyDiv w:val="1"/>
      <w:marLeft w:val="0"/>
      <w:marRight w:val="0"/>
      <w:marTop w:val="0"/>
      <w:marBottom w:val="0"/>
      <w:divBdr>
        <w:top w:val="none" w:sz="0" w:space="0" w:color="auto"/>
        <w:left w:val="none" w:sz="0" w:space="0" w:color="auto"/>
        <w:bottom w:val="none" w:sz="0" w:space="0" w:color="auto"/>
        <w:right w:val="none" w:sz="0" w:space="0" w:color="auto"/>
      </w:divBdr>
    </w:div>
    <w:div w:id="161763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labeling-theory-3026627" TargetMode="External"/><Relationship Id="rId13" Type="http://schemas.openxmlformats.org/officeDocument/2006/relationships/hyperlink" Target="https://www.simplypsychology.org/labeling-theory.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verywellmind.com/what-is-nature-versus-nurture-2795392" TargetMode="External"/><Relationship Id="rId12" Type="http://schemas.openxmlformats.org/officeDocument/2006/relationships/hyperlink" Target="https://www.simplypsychology.org/Sigmund-Freud.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evisesociology.com/2016/04/03/functionalist-explanations-of-deviance/" TargetMode="External"/><Relationship Id="rId1" Type="http://schemas.openxmlformats.org/officeDocument/2006/relationships/customXml" Target="../customXml/item1.xml"/><Relationship Id="rId6" Type="http://schemas.openxmlformats.org/officeDocument/2006/relationships/hyperlink" Target="https://sociologydictionary.org/functionalism/" TargetMode="External"/><Relationship Id="rId11" Type="http://schemas.openxmlformats.org/officeDocument/2006/relationships/hyperlink" Target="https://judiciallearningcenter.org/law-and-the-rule-of-law/" TargetMode="External"/><Relationship Id="rId5" Type="http://schemas.openxmlformats.org/officeDocument/2006/relationships/hyperlink" Target="https://socialsci.libretexts.org/Bookshelves/Sociology/Introduction_to_Sociology/Book%3A_Sociology_(Boundless)/04%3A_The_Role_of_Socialization/4.01%3A_The_Role_of_Socialization/4.1B%3A_Nature_vs._Nurture-_A_False_Debate" TargetMode="External"/><Relationship Id="rId15" Type="http://schemas.openxmlformats.org/officeDocument/2006/relationships/hyperlink" Target="https://www.healthyplace.com/other-info/mental-illness-overview/psychoanalytic-therapy-definition-techniques-goals" TargetMode="External"/><Relationship Id="rId10" Type="http://schemas.openxmlformats.org/officeDocument/2006/relationships/hyperlink" Target="https://web.archive.org/web/20051226231440/http:/www.hmcourts-service.gov.uk/legalprof/tariffs/tariff_t_v.htm" TargetMode="External"/><Relationship Id="rId4" Type="http://schemas.openxmlformats.org/officeDocument/2006/relationships/webSettings" Target="webSettings.xml"/><Relationship Id="rId9" Type="http://schemas.openxmlformats.org/officeDocument/2006/relationships/hyperlink" Target="https://openaccess.city.ac.uk/id/eprint/4263/1/2012%20-%20Greer%20and%20Reiner%20-%20Labelling,%20Deviance%20and%20Media.pdf" TargetMode="External"/><Relationship Id="rId14" Type="http://schemas.openxmlformats.org/officeDocument/2006/relationships/hyperlink" Target="https://www.thebalancecareers.com/what-is-criminology-9745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[Swansea Business Campus] 2022</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3648</Words>
  <Characters>20796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24396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Ciaran Thomas (1801604)</dc:creator>
  <cp:keywords/>
  <dc:description/>
  <cp:lastModifiedBy>Ciaran Thomas</cp:lastModifiedBy>
  <cp:revision>81</cp:revision>
  <dcterms:created xsi:type="dcterms:W3CDTF">2022-03-03T23:19:00Z</dcterms:created>
  <dcterms:modified xsi:type="dcterms:W3CDTF">2022-03-04T22:42:00Z</dcterms:modified>
</cp:coreProperties>
</file>