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1B1D7F18"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33DCD">
              <w:rPr>
                <w:b/>
                <w:color w:val="auto"/>
                <w:sz w:val="32"/>
              </w:rPr>
              <w:t>Samantha Brewer</w:t>
            </w: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D33DC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E08EFC4" w14:textId="77777777" w:rsidR="00D33DCD" w:rsidRPr="00BB248C" w:rsidRDefault="00D33DCD" w:rsidP="00D33DCD">
      <w:pPr>
        <w:spacing w:line="360" w:lineRule="auto"/>
        <w:jc w:val="both"/>
        <w:rPr>
          <w:sz w:val="22"/>
          <w:szCs w:val="22"/>
        </w:rPr>
      </w:pPr>
      <w:r w:rsidRPr="00BB248C">
        <w:rPr>
          <w:sz w:val="22"/>
          <w:szCs w:val="22"/>
        </w:rPr>
        <w:t>In this assignment, I will be discussing my time in training school whilst training to be a Police Constable and discussing and comparing the different coping strategies I have used to develop resilience and minimise stress.</w:t>
      </w:r>
    </w:p>
    <w:p w14:paraId="07E2E2AF" w14:textId="77777777" w:rsidR="00D33DCD" w:rsidRPr="00BB248C" w:rsidRDefault="00D33DCD" w:rsidP="00D33DCD">
      <w:pPr>
        <w:spacing w:line="360" w:lineRule="auto"/>
        <w:jc w:val="both"/>
        <w:rPr>
          <w:sz w:val="22"/>
          <w:szCs w:val="22"/>
        </w:rPr>
      </w:pPr>
    </w:p>
    <w:p w14:paraId="261F1B0F" w14:textId="77777777" w:rsidR="00D33DCD" w:rsidRPr="00BB248C" w:rsidRDefault="00D33DCD" w:rsidP="00D33DCD">
      <w:pPr>
        <w:spacing w:line="360" w:lineRule="auto"/>
        <w:jc w:val="both"/>
        <w:rPr>
          <w:sz w:val="22"/>
          <w:szCs w:val="22"/>
        </w:rPr>
      </w:pPr>
      <w:r w:rsidRPr="00BB248C">
        <w:rPr>
          <w:sz w:val="22"/>
          <w:szCs w:val="22"/>
        </w:rPr>
        <w:t>Reflective practice is essential to modern policing as it allows theoretical knowledge to be applied to real-world situations. The ability to think independently, allows police officers to be able to make informed decisions based upon their reflective skills. (Copley,2011, p.70).</w:t>
      </w:r>
    </w:p>
    <w:p w14:paraId="125DCCDE" w14:textId="77777777" w:rsidR="00D33DCD" w:rsidRPr="00BB248C" w:rsidRDefault="00D33DCD" w:rsidP="00D33DCD">
      <w:pPr>
        <w:spacing w:line="360" w:lineRule="auto"/>
        <w:jc w:val="both"/>
        <w:rPr>
          <w:sz w:val="22"/>
          <w:szCs w:val="22"/>
        </w:rPr>
      </w:pPr>
    </w:p>
    <w:p w14:paraId="33891FE4" w14:textId="77777777" w:rsidR="00D33DCD" w:rsidRPr="00BB248C" w:rsidRDefault="00D33DCD" w:rsidP="00D33DCD">
      <w:pPr>
        <w:spacing w:line="360" w:lineRule="auto"/>
        <w:jc w:val="both"/>
        <w:rPr>
          <w:sz w:val="22"/>
          <w:szCs w:val="22"/>
        </w:rPr>
      </w:pPr>
      <w:r w:rsidRPr="00BB248C">
        <w:rPr>
          <w:sz w:val="22"/>
          <w:szCs w:val="22"/>
        </w:rPr>
        <w:t xml:space="preserve">As this assignment is of a reflective nature, I will be using Borton’s Reflective Model to comprise my response. Borton’s Reflective Model (Borton 1970) is partitioned into three stages. Stage one being based on past experiences; What? Has happened. Stage two is based in the present and asks; </w:t>
      </w:r>
      <w:proofErr w:type="gramStart"/>
      <w:r w:rsidRPr="00BB248C">
        <w:rPr>
          <w:sz w:val="22"/>
          <w:szCs w:val="22"/>
        </w:rPr>
        <w:t>So</w:t>
      </w:r>
      <w:proofErr w:type="gramEnd"/>
      <w:r w:rsidRPr="00BB248C">
        <w:rPr>
          <w:sz w:val="22"/>
          <w:szCs w:val="22"/>
        </w:rPr>
        <w:t xml:space="preserve"> What? which requires the analysis of what has happened. Stage three focusses on the future and What Now?  Which requires identification of what the next steps will be.</w:t>
      </w:r>
    </w:p>
    <w:p w14:paraId="2E992CFE" w14:textId="77777777" w:rsidR="00D33DCD" w:rsidRPr="00BB248C" w:rsidRDefault="00D33DCD" w:rsidP="00D33DCD">
      <w:pPr>
        <w:spacing w:line="360" w:lineRule="auto"/>
        <w:jc w:val="both"/>
        <w:rPr>
          <w:sz w:val="22"/>
          <w:szCs w:val="22"/>
        </w:rPr>
      </w:pPr>
    </w:p>
    <w:p w14:paraId="455FEAD5" w14:textId="77777777" w:rsidR="00D33DCD" w:rsidRPr="00BB248C" w:rsidRDefault="00D33DCD" w:rsidP="00D33DCD">
      <w:pPr>
        <w:spacing w:line="360" w:lineRule="auto"/>
        <w:jc w:val="both"/>
        <w:rPr>
          <w:sz w:val="22"/>
          <w:szCs w:val="22"/>
        </w:rPr>
      </w:pPr>
      <w:r w:rsidRPr="00BB248C">
        <w:rPr>
          <w:sz w:val="22"/>
          <w:szCs w:val="22"/>
        </w:rPr>
        <w:t>“What” will identify the main issues being faced regarding my initial period of training, which are stress and resilience. “</w:t>
      </w:r>
      <w:proofErr w:type="gramStart"/>
      <w:r w:rsidRPr="00BB248C">
        <w:rPr>
          <w:sz w:val="22"/>
          <w:szCs w:val="22"/>
        </w:rPr>
        <w:t>So</w:t>
      </w:r>
      <w:proofErr w:type="gramEnd"/>
      <w:r w:rsidRPr="00BB248C">
        <w:rPr>
          <w:sz w:val="22"/>
          <w:szCs w:val="22"/>
        </w:rPr>
        <w:t xml:space="preserve"> What” will involve the methods I have used during training to develop resilience and minimise stress and “What Now” will allow me to reflect on and evaluate what has worked well for me, what has not worked well and what will be useful for me to use going forwards during my career.</w:t>
      </w:r>
    </w:p>
    <w:p w14:paraId="0BC0D010" w14:textId="77777777" w:rsidR="00D33DCD" w:rsidRPr="00BB248C" w:rsidRDefault="00D33DCD" w:rsidP="00D33DCD">
      <w:pPr>
        <w:spacing w:line="360" w:lineRule="auto"/>
        <w:jc w:val="both"/>
        <w:rPr>
          <w:sz w:val="22"/>
          <w:szCs w:val="22"/>
        </w:rPr>
      </w:pPr>
    </w:p>
    <w:p w14:paraId="7EFAB1C0" w14:textId="77777777" w:rsidR="00D33DCD" w:rsidRPr="00BB248C" w:rsidRDefault="00D33DCD" w:rsidP="00D33DCD">
      <w:pPr>
        <w:spacing w:line="360" w:lineRule="auto"/>
        <w:jc w:val="both"/>
        <w:rPr>
          <w:sz w:val="22"/>
          <w:szCs w:val="22"/>
        </w:rPr>
      </w:pPr>
      <w:r w:rsidRPr="00BB248C">
        <w:rPr>
          <w:sz w:val="22"/>
          <w:szCs w:val="22"/>
        </w:rPr>
        <w:t xml:space="preserve">During my time at training school, I was put through a period of intense learning, which involved having to absorb a vast amount of information. I had not been in an academic learning setting for a long period of time, I found this overwhelming. It was therefore imperative that I was able to be resilient and minimise stress by developing coping strategies personal to me. </w:t>
      </w:r>
    </w:p>
    <w:p w14:paraId="72821EF0" w14:textId="77777777" w:rsidR="00D33DCD" w:rsidRPr="00BB248C" w:rsidRDefault="00D33DCD" w:rsidP="00D33DCD">
      <w:pPr>
        <w:spacing w:line="360" w:lineRule="auto"/>
        <w:jc w:val="both"/>
        <w:rPr>
          <w:sz w:val="22"/>
          <w:szCs w:val="22"/>
        </w:rPr>
      </w:pPr>
    </w:p>
    <w:p w14:paraId="04E9D7B3" w14:textId="77777777" w:rsidR="00D33DCD" w:rsidRPr="00BB248C" w:rsidRDefault="00D33DCD" w:rsidP="00D33DCD">
      <w:pPr>
        <w:spacing w:line="360" w:lineRule="auto"/>
        <w:jc w:val="both"/>
        <w:rPr>
          <w:sz w:val="22"/>
          <w:szCs w:val="22"/>
        </w:rPr>
      </w:pPr>
      <w:r w:rsidRPr="00BB248C">
        <w:rPr>
          <w:sz w:val="22"/>
          <w:szCs w:val="22"/>
        </w:rPr>
        <w:lastRenderedPageBreak/>
        <w:t>To discuss and compare the coping strategies I have used to develop resilience and minimise stress, I will first, define both.</w:t>
      </w:r>
    </w:p>
    <w:p w14:paraId="1A04A0E8" w14:textId="77777777" w:rsidR="00D33DCD" w:rsidRPr="00BB248C" w:rsidRDefault="00D33DCD" w:rsidP="00D33DCD">
      <w:pPr>
        <w:spacing w:line="360" w:lineRule="auto"/>
        <w:jc w:val="both"/>
        <w:rPr>
          <w:sz w:val="22"/>
          <w:szCs w:val="22"/>
        </w:rPr>
      </w:pPr>
    </w:p>
    <w:p w14:paraId="3E9DA492" w14:textId="77777777" w:rsidR="00D33DCD" w:rsidRPr="00BB248C" w:rsidRDefault="00D33DCD" w:rsidP="00D33DCD">
      <w:pPr>
        <w:spacing w:line="360" w:lineRule="auto"/>
        <w:jc w:val="both"/>
        <w:rPr>
          <w:sz w:val="22"/>
          <w:szCs w:val="22"/>
        </w:rPr>
      </w:pPr>
      <w:r w:rsidRPr="00BB248C">
        <w:rPr>
          <w:sz w:val="22"/>
          <w:szCs w:val="22"/>
        </w:rPr>
        <w:t xml:space="preserve">Selye (1976) defines stress as “the nonspecific response of the body to any demand made upon it," Seley states that stress can be pleasant or unpleasant and that anything, pleasant or unpleasant that speeds up the intensity of life, causes a temporary increase in stress. Selye emphasised that stress is not inherently negative, that is any kind of general reaction to any kind of demand, whether it be physical, emotional, or environmental. </w:t>
      </w:r>
    </w:p>
    <w:p w14:paraId="40BF4909" w14:textId="77777777" w:rsidR="00D33DCD" w:rsidRPr="00BB248C" w:rsidRDefault="00D33DCD" w:rsidP="00D33DCD">
      <w:pPr>
        <w:spacing w:line="360" w:lineRule="auto"/>
        <w:jc w:val="both"/>
        <w:rPr>
          <w:sz w:val="22"/>
          <w:szCs w:val="22"/>
        </w:rPr>
      </w:pPr>
      <w:r w:rsidRPr="00BB248C">
        <w:rPr>
          <w:sz w:val="22"/>
          <w:szCs w:val="22"/>
        </w:rPr>
        <w:t xml:space="preserve">This is particularly pertinent to the role of policing in general, as the demands can take any of these forms on a day-to-day basis. However, it is also worth noting that Selye emphasised that stress is not inherently negative. Stress can be a driver to ensuring tasks are completed well. </w:t>
      </w:r>
    </w:p>
    <w:p w14:paraId="0561A980" w14:textId="77777777" w:rsidR="00D33DCD" w:rsidRPr="00BB248C" w:rsidRDefault="00D33DCD" w:rsidP="00D33DCD">
      <w:pPr>
        <w:spacing w:line="360" w:lineRule="auto"/>
        <w:jc w:val="both"/>
        <w:rPr>
          <w:sz w:val="22"/>
          <w:szCs w:val="22"/>
        </w:rPr>
      </w:pPr>
    </w:p>
    <w:p w14:paraId="0EB05511" w14:textId="77777777" w:rsidR="00D33DCD" w:rsidRPr="00BB248C" w:rsidRDefault="00D33DCD" w:rsidP="00D33DCD">
      <w:pPr>
        <w:spacing w:line="360" w:lineRule="auto"/>
        <w:jc w:val="both"/>
        <w:rPr>
          <w:sz w:val="22"/>
          <w:szCs w:val="22"/>
        </w:rPr>
      </w:pPr>
      <w:r w:rsidRPr="00BB248C">
        <w:rPr>
          <w:sz w:val="22"/>
          <w:szCs w:val="22"/>
        </w:rPr>
        <w:t xml:space="preserve">The World Health Organisation (2023) defines stress as “A state of worry or mental tension caused by a difficult situation. Stress is a natural human response that prompts us to address challenges and threats in our lives.” </w:t>
      </w:r>
    </w:p>
    <w:p w14:paraId="1DBC1E2E" w14:textId="77777777" w:rsidR="00D33DCD" w:rsidRPr="00BB248C" w:rsidRDefault="00D33DCD" w:rsidP="00D33DCD">
      <w:pPr>
        <w:spacing w:line="360" w:lineRule="auto"/>
        <w:jc w:val="both"/>
        <w:rPr>
          <w:sz w:val="22"/>
          <w:szCs w:val="22"/>
        </w:rPr>
      </w:pPr>
    </w:p>
    <w:p w14:paraId="54DE9C9B" w14:textId="77777777" w:rsidR="00D33DCD" w:rsidRPr="00BB248C" w:rsidRDefault="00D33DCD" w:rsidP="00D33DCD">
      <w:pPr>
        <w:spacing w:line="360" w:lineRule="auto"/>
        <w:jc w:val="both"/>
        <w:rPr>
          <w:sz w:val="22"/>
          <w:szCs w:val="22"/>
        </w:rPr>
      </w:pPr>
      <w:r w:rsidRPr="00BB248C">
        <w:rPr>
          <w:sz w:val="22"/>
          <w:szCs w:val="22"/>
        </w:rPr>
        <w:t>The American Psychological Association (2024) defines Resilience as the process and outcome of successfully adapting to difficult or challenging life experiences, especially through mental, emotional, and behavioural flexibility and adjustment to external and internal demands.</w:t>
      </w:r>
    </w:p>
    <w:p w14:paraId="7B2AD49A" w14:textId="77777777" w:rsidR="00D33DCD" w:rsidRPr="00BB248C" w:rsidRDefault="00D33DCD" w:rsidP="00D33DCD">
      <w:pPr>
        <w:spacing w:line="360" w:lineRule="auto"/>
        <w:jc w:val="both"/>
        <w:rPr>
          <w:sz w:val="22"/>
          <w:szCs w:val="22"/>
        </w:rPr>
      </w:pPr>
      <w:r w:rsidRPr="00BB248C">
        <w:rPr>
          <w:sz w:val="22"/>
          <w:szCs w:val="22"/>
        </w:rPr>
        <w:t>Wood et al. (2023) identified that policing presents its own unique challenges relating to stress as it not only involves working for a large organisation, but also involves coping with crises, emergencies, and crime. Demands placed on police officers such as dealing with the results of crime such as death or injury, interacting with offenders and police officers making mistakes that may have serious consequences are obvious sources of stress. Officers are also susceptible to Post-Traumatic Stress Disorder as responding to a critical incident can be particularly stressful. (Wood et al. 2023. P.111)</w:t>
      </w:r>
    </w:p>
    <w:p w14:paraId="352B002C" w14:textId="77777777" w:rsidR="00D33DCD" w:rsidRPr="00BB248C" w:rsidRDefault="00D33DCD" w:rsidP="00D33DCD">
      <w:pPr>
        <w:spacing w:line="360" w:lineRule="auto"/>
        <w:jc w:val="both"/>
        <w:rPr>
          <w:sz w:val="22"/>
          <w:szCs w:val="22"/>
        </w:rPr>
      </w:pPr>
    </w:p>
    <w:p w14:paraId="4DB264EF" w14:textId="77777777" w:rsidR="00D33DCD" w:rsidRPr="00BB248C" w:rsidRDefault="00D33DCD" w:rsidP="00D33DCD">
      <w:pPr>
        <w:spacing w:line="360" w:lineRule="auto"/>
        <w:jc w:val="both"/>
        <w:rPr>
          <w:sz w:val="22"/>
          <w:szCs w:val="22"/>
        </w:rPr>
      </w:pPr>
      <w:bookmarkStart w:id="0" w:name="_Hlk167458106"/>
      <w:r w:rsidRPr="00BB248C">
        <w:rPr>
          <w:sz w:val="22"/>
          <w:szCs w:val="22"/>
        </w:rPr>
        <w:t xml:space="preserve">The Policing: The Job &amp; The Life Survey (2018) </w:t>
      </w:r>
      <w:bookmarkEnd w:id="0"/>
      <w:r w:rsidRPr="00BB248C">
        <w:rPr>
          <w:sz w:val="22"/>
          <w:szCs w:val="22"/>
        </w:rPr>
        <w:t>established that over 90% of UK police have had experiences on the job which have been traumatic, with over 20% still being affected by those incidents to clinical levels of disorder (i.e. having come from of Post-Traumatic Stress Disorder).</w:t>
      </w:r>
    </w:p>
    <w:p w14:paraId="4FD71391" w14:textId="77777777" w:rsidR="00D33DCD" w:rsidRPr="00BB248C" w:rsidRDefault="00D33DCD" w:rsidP="00D33DCD">
      <w:pPr>
        <w:spacing w:line="360" w:lineRule="auto"/>
        <w:jc w:val="both"/>
        <w:rPr>
          <w:sz w:val="22"/>
          <w:szCs w:val="22"/>
        </w:rPr>
      </w:pPr>
    </w:p>
    <w:p w14:paraId="09168D5A" w14:textId="77777777" w:rsidR="00D33DCD" w:rsidRPr="00BB248C" w:rsidRDefault="00D33DCD" w:rsidP="00D33DCD">
      <w:pPr>
        <w:spacing w:line="360" w:lineRule="auto"/>
        <w:jc w:val="both"/>
        <w:rPr>
          <w:sz w:val="22"/>
          <w:szCs w:val="22"/>
        </w:rPr>
      </w:pPr>
      <w:r w:rsidRPr="00BB248C">
        <w:rPr>
          <w:sz w:val="22"/>
          <w:szCs w:val="22"/>
        </w:rPr>
        <w:t xml:space="preserve">It is therefore clear that police officers are routinely placed under a wide variation of significant stressors, and it is essential that police officers </w:t>
      </w:r>
      <w:proofErr w:type="gramStart"/>
      <w:r w:rsidRPr="00BB248C">
        <w:rPr>
          <w:sz w:val="22"/>
          <w:szCs w:val="22"/>
        </w:rPr>
        <w:t>are able to</w:t>
      </w:r>
      <w:proofErr w:type="gramEnd"/>
      <w:r w:rsidRPr="00BB248C">
        <w:rPr>
          <w:sz w:val="22"/>
          <w:szCs w:val="22"/>
        </w:rPr>
        <w:t xml:space="preserve"> be resilient as they are placed under a significant amount of demand, facing different challenges and stress factors within their role. </w:t>
      </w:r>
    </w:p>
    <w:p w14:paraId="413969D8" w14:textId="77777777" w:rsidR="00D33DCD" w:rsidRPr="00BB248C" w:rsidRDefault="00D33DCD" w:rsidP="00D33DCD">
      <w:pPr>
        <w:spacing w:line="360" w:lineRule="auto"/>
        <w:jc w:val="both"/>
        <w:rPr>
          <w:sz w:val="22"/>
          <w:szCs w:val="22"/>
        </w:rPr>
      </w:pPr>
    </w:p>
    <w:p w14:paraId="529E6D7E" w14:textId="77777777" w:rsidR="00D33DCD" w:rsidRPr="00BB248C" w:rsidRDefault="00D33DCD" w:rsidP="00D33DCD">
      <w:pPr>
        <w:spacing w:line="360" w:lineRule="auto"/>
        <w:jc w:val="both"/>
        <w:rPr>
          <w:sz w:val="22"/>
          <w:szCs w:val="22"/>
        </w:rPr>
      </w:pPr>
      <w:r w:rsidRPr="00BB248C">
        <w:rPr>
          <w:sz w:val="22"/>
          <w:szCs w:val="22"/>
        </w:rPr>
        <w:t xml:space="preserve">Bennet (2015) notes that psychological resilience is defined in two ways – as a trait moderating stress and enhancing adaptation (Windle, 2011). In this view, resilience is inherent in an individual. Resilience can be defined as reduced vulnerability to environmental risk experiences, the overcoming </w:t>
      </w:r>
      <w:r w:rsidRPr="00BB248C">
        <w:rPr>
          <w:sz w:val="22"/>
          <w:szCs w:val="22"/>
        </w:rPr>
        <w:lastRenderedPageBreak/>
        <w:t xml:space="preserve">of a stress or adversity, or a relatively good outcome despite risk experiences (Rutter, 2012). Luthar et al. (2000) suggest that resilience is defined as the ability to bounce back from adversity, and there are variations on that theme such as flourishing in the face of adversity (Hildon et al., 2008). Key to all these definitions, whether as a trait or as an outcome, is that some challenge or adversity must be present for us to know whether someone is resilient or will respond resiliently until they are faced with a challenge. </w:t>
      </w:r>
    </w:p>
    <w:p w14:paraId="22DB5570" w14:textId="77777777" w:rsidR="00D33DCD" w:rsidRPr="00BB248C" w:rsidRDefault="00D33DCD" w:rsidP="00D33DCD">
      <w:pPr>
        <w:spacing w:line="360" w:lineRule="auto"/>
        <w:jc w:val="both"/>
        <w:rPr>
          <w:sz w:val="22"/>
          <w:szCs w:val="22"/>
        </w:rPr>
      </w:pPr>
    </w:p>
    <w:p w14:paraId="53697B49" w14:textId="77777777" w:rsidR="00D33DCD" w:rsidRPr="00BB248C" w:rsidRDefault="00D33DCD" w:rsidP="00D33DCD">
      <w:pPr>
        <w:spacing w:line="360" w:lineRule="auto"/>
        <w:jc w:val="both"/>
        <w:rPr>
          <w:sz w:val="22"/>
          <w:szCs w:val="22"/>
        </w:rPr>
      </w:pPr>
      <w:r w:rsidRPr="00BB248C">
        <w:rPr>
          <w:sz w:val="22"/>
          <w:szCs w:val="22"/>
        </w:rPr>
        <w:t xml:space="preserve">Identifying the context of stress and resilience within policing has addressed the What? Phase of Borton’s Model of Reflection. I will now move on to the second phase of the model, What Now? To explore the coping </w:t>
      </w:r>
      <w:proofErr w:type="gramStart"/>
      <w:r w:rsidRPr="00BB248C">
        <w:rPr>
          <w:sz w:val="22"/>
          <w:szCs w:val="22"/>
        </w:rPr>
        <w:t>strategies</w:t>
      </w:r>
      <w:proofErr w:type="gramEnd"/>
      <w:r w:rsidRPr="00BB248C">
        <w:rPr>
          <w:sz w:val="22"/>
          <w:szCs w:val="22"/>
        </w:rPr>
        <w:t xml:space="preserve"> I have used to develop resilience and minimise stress during my time in training. </w:t>
      </w:r>
    </w:p>
    <w:p w14:paraId="10AB71F2" w14:textId="77777777" w:rsidR="00D33DCD" w:rsidRPr="00BB248C" w:rsidRDefault="00D33DCD" w:rsidP="00D33DCD">
      <w:pPr>
        <w:spacing w:line="360" w:lineRule="auto"/>
        <w:jc w:val="both"/>
        <w:rPr>
          <w:sz w:val="22"/>
          <w:szCs w:val="22"/>
        </w:rPr>
      </w:pPr>
    </w:p>
    <w:p w14:paraId="1C3EFCE6" w14:textId="77777777" w:rsidR="00D33DCD" w:rsidRPr="00BB248C" w:rsidRDefault="00D33DCD" w:rsidP="00D33DCD">
      <w:pPr>
        <w:spacing w:line="360" w:lineRule="auto"/>
        <w:jc w:val="both"/>
        <w:rPr>
          <w:sz w:val="22"/>
          <w:szCs w:val="22"/>
        </w:rPr>
      </w:pPr>
      <w:r w:rsidRPr="00BB248C">
        <w:rPr>
          <w:sz w:val="22"/>
          <w:szCs w:val="22"/>
        </w:rPr>
        <w:t xml:space="preserve">The first coping strategy I tend to turn to when life events become stressful is exercise. I realised quickly when I first started training to be a PC that it would be imperative that I maintain my exercise regime to allow me to cope with the added pressures that both training to become a Police Officer and the demands that would be placed on me when I went out on to division would place upon me both physically and mentally. </w:t>
      </w:r>
    </w:p>
    <w:p w14:paraId="3778CEEF" w14:textId="77777777" w:rsidR="00D33DCD" w:rsidRPr="00BB248C" w:rsidRDefault="00D33DCD" w:rsidP="00D33DCD">
      <w:pPr>
        <w:spacing w:line="360" w:lineRule="auto"/>
        <w:jc w:val="both"/>
        <w:rPr>
          <w:sz w:val="22"/>
          <w:szCs w:val="22"/>
        </w:rPr>
      </w:pPr>
      <w:r w:rsidRPr="00BB248C">
        <w:rPr>
          <w:sz w:val="22"/>
          <w:szCs w:val="22"/>
        </w:rPr>
        <w:t xml:space="preserve">I realised, from practical training sessions and physical fitness tests that I would need to be physically fit to enable me to do such a physically demanding job to the best of my ability. </w:t>
      </w:r>
    </w:p>
    <w:p w14:paraId="30A77653" w14:textId="77777777" w:rsidR="00D33DCD" w:rsidRPr="00BB248C" w:rsidRDefault="00D33DCD" w:rsidP="00D33DCD">
      <w:pPr>
        <w:spacing w:line="360" w:lineRule="auto"/>
        <w:jc w:val="both"/>
        <w:rPr>
          <w:sz w:val="22"/>
          <w:szCs w:val="22"/>
        </w:rPr>
      </w:pPr>
    </w:p>
    <w:p w14:paraId="23731D47" w14:textId="77777777" w:rsidR="00D33DCD" w:rsidRPr="00BB248C" w:rsidRDefault="00D33DCD" w:rsidP="00D33DCD">
      <w:pPr>
        <w:spacing w:line="360" w:lineRule="auto"/>
        <w:jc w:val="both"/>
        <w:rPr>
          <w:sz w:val="22"/>
          <w:szCs w:val="22"/>
        </w:rPr>
      </w:pPr>
      <w:r w:rsidRPr="00BB248C">
        <w:rPr>
          <w:sz w:val="22"/>
          <w:szCs w:val="22"/>
        </w:rPr>
        <w:t xml:space="preserve">Berger (1994) found that specific types and dosages of exercise are associated with self-reported mood benefits, self-esteem, and decreased stress reactivity. </w:t>
      </w:r>
    </w:p>
    <w:p w14:paraId="1236FF71" w14:textId="77777777" w:rsidR="00D33DCD" w:rsidRPr="00BB248C" w:rsidRDefault="00D33DCD" w:rsidP="00D33DCD">
      <w:pPr>
        <w:spacing w:line="360" w:lineRule="auto"/>
        <w:jc w:val="both"/>
        <w:rPr>
          <w:sz w:val="22"/>
          <w:szCs w:val="22"/>
        </w:rPr>
      </w:pPr>
      <w:r w:rsidRPr="00BB248C">
        <w:rPr>
          <w:sz w:val="22"/>
          <w:szCs w:val="22"/>
        </w:rPr>
        <w:t xml:space="preserve">I was finding the initial training mentally draining and felt too tired most days during the initial weeks to go to the gym. After that period, I realised that not going to the gym wasn’t helping me to be mentally resilient.  I found that making time to train in the gym alleviated the mental stress and I found myself having more physical and mental resilience each day to go into work and deal with any stressors I was being exposed to. </w:t>
      </w:r>
    </w:p>
    <w:p w14:paraId="62F252F0" w14:textId="77777777" w:rsidR="00D33DCD" w:rsidRPr="00BB248C" w:rsidRDefault="00D33DCD" w:rsidP="00D33DCD">
      <w:pPr>
        <w:spacing w:line="360" w:lineRule="auto"/>
        <w:jc w:val="both"/>
        <w:rPr>
          <w:sz w:val="22"/>
          <w:szCs w:val="22"/>
        </w:rPr>
      </w:pPr>
    </w:p>
    <w:p w14:paraId="0564A692" w14:textId="77777777" w:rsidR="00D33DCD" w:rsidRPr="00BB248C" w:rsidRDefault="00D33DCD" w:rsidP="00D33DCD">
      <w:pPr>
        <w:spacing w:line="360" w:lineRule="auto"/>
        <w:jc w:val="both"/>
        <w:rPr>
          <w:sz w:val="22"/>
          <w:szCs w:val="22"/>
        </w:rPr>
      </w:pPr>
      <w:r w:rsidRPr="00BB248C">
        <w:rPr>
          <w:sz w:val="22"/>
          <w:szCs w:val="22"/>
        </w:rPr>
        <w:t>Gang et al. (2013) noted that physical activity may be beneficial to those currently depressed or facing major stressors, as physical exercise has positive effects on psychological well-being as well as mood, clinical depression, and self-esteem.</w:t>
      </w:r>
    </w:p>
    <w:p w14:paraId="0156D94E" w14:textId="77777777" w:rsidR="00D33DCD" w:rsidRPr="00BB248C" w:rsidRDefault="00D33DCD" w:rsidP="00D33DCD">
      <w:pPr>
        <w:spacing w:line="360" w:lineRule="auto"/>
        <w:jc w:val="both"/>
        <w:rPr>
          <w:sz w:val="22"/>
          <w:szCs w:val="22"/>
        </w:rPr>
      </w:pPr>
    </w:p>
    <w:p w14:paraId="7BDB2387" w14:textId="77777777" w:rsidR="00D33DCD" w:rsidRPr="00BB248C" w:rsidRDefault="00D33DCD" w:rsidP="00D33DCD">
      <w:pPr>
        <w:spacing w:line="360" w:lineRule="auto"/>
        <w:jc w:val="both"/>
        <w:rPr>
          <w:sz w:val="22"/>
          <w:szCs w:val="22"/>
        </w:rPr>
      </w:pPr>
      <w:r w:rsidRPr="00BB248C">
        <w:rPr>
          <w:sz w:val="22"/>
          <w:szCs w:val="22"/>
        </w:rPr>
        <w:t>I was finding that, if I avoided the gym when I felt physically and mentally drained, that I did not experience any respite from the stress that was beginning to build up and affect my mental health.</w:t>
      </w:r>
    </w:p>
    <w:p w14:paraId="20EEF9F7" w14:textId="77777777" w:rsidR="00D33DCD" w:rsidRPr="00BB248C" w:rsidRDefault="00D33DCD" w:rsidP="00D33DCD">
      <w:pPr>
        <w:spacing w:line="360" w:lineRule="auto"/>
        <w:jc w:val="both"/>
        <w:rPr>
          <w:sz w:val="22"/>
          <w:szCs w:val="22"/>
        </w:rPr>
      </w:pPr>
    </w:p>
    <w:p w14:paraId="0AF84AC8" w14:textId="77777777" w:rsidR="00D33DCD" w:rsidRPr="00BB248C" w:rsidRDefault="00D33DCD" w:rsidP="00D33DCD">
      <w:pPr>
        <w:spacing w:line="360" w:lineRule="auto"/>
        <w:jc w:val="both"/>
        <w:rPr>
          <w:sz w:val="22"/>
          <w:szCs w:val="22"/>
        </w:rPr>
      </w:pPr>
      <w:r w:rsidRPr="00BB248C">
        <w:rPr>
          <w:sz w:val="22"/>
          <w:szCs w:val="22"/>
        </w:rPr>
        <w:t xml:space="preserve">Jackson (2013) stated that There have been consistent findings that people report feeling calmer after a 20 to 30 minutes of aerobic exercise, and the calming effect can last for several hours after exercise </w:t>
      </w:r>
      <w:r w:rsidRPr="00BB248C">
        <w:rPr>
          <w:sz w:val="22"/>
          <w:szCs w:val="22"/>
        </w:rPr>
        <w:lastRenderedPageBreak/>
        <w:t>and research indicates that being physically active improves the way the body handles stress because of changes in the hormone responses. Exercise affects neurotransmitters in the brain such as dopamine and serotonin that affect mood and behaviours. In addition to the possible physiological mechanisms, there also is the possibility that exercise serves as a time-out or break from one’s stressors.</w:t>
      </w:r>
    </w:p>
    <w:p w14:paraId="72598A28" w14:textId="77777777" w:rsidR="00D33DCD" w:rsidRPr="00BB248C" w:rsidRDefault="00D33DCD" w:rsidP="00D33DCD">
      <w:pPr>
        <w:spacing w:line="360" w:lineRule="auto"/>
        <w:jc w:val="both"/>
        <w:rPr>
          <w:sz w:val="22"/>
          <w:szCs w:val="22"/>
        </w:rPr>
      </w:pPr>
    </w:p>
    <w:p w14:paraId="701626E0" w14:textId="77777777" w:rsidR="00D33DCD" w:rsidRPr="00BB248C" w:rsidRDefault="00D33DCD" w:rsidP="00D33DCD">
      <w:pPr>
        <w:spacing w:line="360" w:lineRule="auto"/>
        <w:jc w:val="both"/>
        <w:rPr>
          <w:sz w:val="22"/>
          <w:szCs w:val="22"/>
        </w:rPr>
      </w:pPr>
      <w:r w:rsidRPr="00BB248C">
        <w:rPr>
          <w:sz w:val="22"/>
          <w:szCs w:val="22"/>
        </w:rPr>
        <w:t xml:space="preserve">I felt much better both physically and mentally if I kept up my usual routine of going to the gym and training to my usual intensity. The type of exercise I participate in combines both aerobic exercises and strength training, which is anaerobic. According to Contrada (2010) there is evidence to suggest that both aerobic and anaerobic exercises can improve mental health. </w:t>
      </w:r>
    </w:p>
    <w:p w14:paraId="1CDE5371" w14:textId="77777777" w:rsidR="00D33DCD" w:rsidRPr="00BB248C" w:rsidRDefault="00D33DCD" w:rsidP="00D33DCD">
      <w:pPr>
        <w:spacing w:line="360" w:lineRule="auto"/>
        <w:jc w:val="both"/>
        <w:rPr>
          <w:sz w:val="22"/>
          <w:szCs w:val="22"/>
        </w:rPr>
      </w:pPr>
    </w:p>
    <w:p w14:paraId="1833D777" w14:textId="77777777" w:rsidR="00D33DCD" w:rsidRPr="00BB248C" w:rsidRDefault="00D33DCD" w:rsidP="00D33DCD">
      <w:pPr>
        <w:spacing w:line="360" w:lineRule="auto"/>
        <w:jc w:val="both"/>
        <w:rPr>
          <w:sz w:val="22"/>
          <w:szCs w:val="22"/>
        </w:rPr>
      </w:pPr>
      <w:r w:rsidRPr="00BB248C">
        <w:rPr>
          <w:sz w:val="22"/>
          <w:szCs w:val="22"/>
        </w:rPr>
        <w:t xml:space="preserve">The second coping strategy I employed to help cope with stress and enable me to be resilient within the first 6 months of training is a massive contradiction to the first; sleep. </w:t>
      </w:r>
    </w:p>
    <w:p w14:paraId="17DDB9AA" w14:textId="77777777" w:rsidR="00D33DCD" w:rsidRPr="00BB248C" w:rsidRDefault="00D33DCD" w:rsidP="00D33DCD">
      <w:pPr>
        <w:spacing w:line="360" w:lineRule="auto"/>
        <w:jc w:val="both"/>
        <w:rPr>
          <w:sz w:val="22"/>
          <w:szCs w:val="22"/>
        </w:rPr>
      </w:pPr>
    </w:p>
    <w:p w14:paraId="30286289" w14:textId="77777777" w:rsidR="00D33DCD" w:rsidRPr="00BB248C" w:rsidRDefault="00D33DCD" w:rsidP="00D33DCD">
      <w:pPr>
        <w:spacing w:line="360" w:lineRule="auto"/>
        <w:jc w:val="both"/>
        <w:rPr>
          <w:sz w:val="22"/>
          <w:szCs w:val="22"/>
        </w:rPr>
      </w:pPr>
      <w:r w:rsidRPr="00BB248C">
        <w:rPr>
          <w:sz w:val="22"/>
          <w:szCs w:val="22"/>
        </w:rPr>
        <w:t xml:space="preserve">According to the charity, MIND (2024) getting enough sleep, staying physically active and eating a balanced diet can make stress easier to manage. I have personally found, that if I do not get enough sleep, my physical and mental performance with regards to work and exercise is greatly affected in a negative way. </w:t>
      </w:r>
    </w:p>
    <w:p w14:paraId="1858E8F4" w14:textId="77777777" w:rsidR="00D33DCD" w:rsidRPr="00BB248C" w:rsidRDefault="00D33DCD" w:rsidP="00D33DCD">
      <w:pPr>
        <w:spacing w:line="360" w:lineRule="auto"/>
        <w:jc w:val="both"/>
        <w:rPr>
          <w:sz w:val="22"/>
          <w:szCs w:val="22"/>
        </w:rPr>
      </w:pPr>
      <w:r w:rsidRPr="00BB248C">
        <w:rPr>
          <w:sz w:val="22"/>
          <w:szCs w:val="22"/>
        </w:rPr>
        <w:t xml:space="preserve">Viviana et al (2020) state that it is well known that sleep disorders can deeply impact on several biological pathways, stress responses and, eventually, on quality of life. Even few days of sleep deprivation or circadian misalignment are enough to increase appetite, caloric intake, pro-inflammatory cytokines, blood pressure, insulin, and blood glucose. Sleep deprivation also alters the physiological neuroendocrine stress response by increasing the sympathetic tone and cortisol levels. </w:t>
      </w:r>
    </w:p>
    <w:p w14:paraId="25EDA18C" w14:textId="77777777" w:rsidR="00D33DCD" w:rsidRPr="00BB248C" w:rsidRDefault="00D33DCD" w:rsidP="00D33DCD">
      <w:pPr>
        <w:spacing w:line="360" w:lineRule="auto"/>
        <w:jc w:val="both"/>
        <w:rPr>
          <w:sz w:val="22"/>
          <w:szCs w:val="22"/>
        </w:rPr>
      </w:pPr>
    </w:p>
    <w:p w14:paraId="285B4796" w14:textId="77777777" w:rsidR="00D33DCD" w:rsidRPr="00BB248C" w:rsidRDefault="00D33DCD" w:rsidP="00D33DCD">
      <w:pPr>
        <w:spacing w:line="360" w:lineRule="auto"/>
        <w:jc w:val="both"/>
        <w:rPr>
          <w:sz w:val="22"/>
          <w:szCs w:val="22"/>
        </w:rPr>
      </w:pPr>
      <w:r w:rsidRPr="00BB248C">
        <w:rPr>
          <w:sz w:val="22"/>
          <w:szCs w:val="22"/>
        </w:rPr>
        <w:t xml:space="preserve">I have found that if I do not get adequate sleep, the following day, I tend to eat foods that are not healthy as I am fatigued, so my body craves extra calories to maintain performance. Situations that would not usually cause me stress, are more difficult to navigate as, like stated above, my stress response is affected by lack of sleep. This can result in a feeling of being overwhelmed in intense situations, which are aplenty in operational policing. This can also manifest in having little patience with close family and being ‘snappy’ as I am not in a professional environment and am free to show my true emotion around people I am comfortable with. </w:t>
      </w:r>
    </w:p>
    <w:p w14:paraId="50D60328" w14:textId="77777777" w:rsidR="00D33DCD" w:rsidRPr="00BB248C" w:rsidRDefault="00D33DCD" w:rsidP="00D33DCD">
      <w:pPr>
        <w:spacing w:line="360" w:lineRule="auto"/>
        <w:jc w:val="both"/>
        <w:rPr>
          <w:sz w:val="22"/>
          <w:szCs w:val="22"/>
        </w:rPr>
      </w:pPr>
    </w:p>
    <w:p w14:paraId="3D44022E" w14:textId="77777777" w:rsidR="00D33DCD" w:rsidRPr="00BB248C" w:rsidRDefault="00D33DCD" w:rsidP="00D33DCD">
      <w:pPr>
        <w:spacing w:line="360" w:lineRule="auto"/>
        <w:jc w:val="both"/>
        <w:rPr>
          <w:sz w:val="22"/>
          <w:szCs w:val="22"/>
        </w:rPr>
      </w:pPr>
      <w:r w:rsidRPr="00BB248C">
        <w:rPr>
          <w:sz w:val="22"/>
          <w:szCs w:val="22"/>
        </w:rPr>
        <w:t>Moving on to the final part of Borton’s Reflective Model, I will now conclude with What Now?</w:t>
      </w:r>
    </w:p>
    <w:p w14:paraId="751460B8" w14:textId="77777777" w:rsidR="00D33DCD" w:rsidRPr="00BB248C" w:rsidRDefault="00D33DCD" w:rsidP="00D33DCD">
      <w:pPr>
        <w:spacing w:line="360" w:lineRule="auto"/>
        <w:jc w:val="both"/>
        <w:rPr>
          <w:sz w:val="22"/>
          <w:szCs w:val="22"/>
        </w:rPr>
      </w:pPr>
      <w:r w:rsidRPr="00BB248C">
        <w:rPr>
          <w:sz w:val="22"/>
          <w:szCs w:val="22"/>
        </w:rPr>
        <w:t xml:space="preserve">The two coping mechanisms I have discussed above seem to be working for me thus far. However, I am acutely aware that I must be both physically and mentally fit to be a good PC. I will endeavour to ensure that I do not over-use exercise to the degree it will be detrimental to my physical ability to be </w:t>
      </w:r>
      <w:r w:rsidRPr="00BB248C">
        <w:rPr>
          <w:sz w:val="22"/>
          <w:szCs w:val="22"/>
        </w:rPr>
        <w:lastRenderedPageBreak/>
        <w:t xml:space="preserve">a good PC through injury and/or exhaustion. With regards to getting enough sleep, I need to ensure that I am not actively using sleep to avoid any issues that need to be faced.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65E42A3" w14:textId="77777777" w:rsidR="00D33DCD" w:rsidRPr="00BB248C" w:rsidRDefault="00D33DCD" w:rsidP="00D33DCD">
      <w:pPr>
        <w:spacing w:line="360" w:lineRule="auto"/>
        <w:jc w:val="both"/>
        <w:rPr>
          <w:sz w:val="22"/>
          <w:szCs w:val="22"/>
        </w:rPr>
      </w:pPr>
      <w:r w:rsidRPr="00BB248C">
        <w:rPr>
          <w:sz w:val="22"/>
          <w:szCs w:val="22"/>
        </w:rPr>
        <w:t xml:space="preserve">Policing involves many challenges, one of the most frequent challenges being conflict. There are many different scenarios from which conflict can arise. For example, physical conflict such as an ongoing fight or emotional conflict where officers have been called to attend and someone is currently going through a major crisis in their personal life. Officer’s presence can sometimes intensify conflict. </w:t>
      </w:r>
    </w:p>
    <w:p w14:paraId="692F288D" w14:textId="77777777" w:rsidR="00D33DCD" w:rsidRPr="00BB248C" w:rsidRDefault="00D33DCD" w:rsidP="00D33DCD">
      <w:pPr>
        <w:spacing w:line="360" w:lineRule="auto"/>
        <w:jc w:val="both"/>
        <w:rPr>
          <w:sz w:val="22"/>
          <w:szCs w:val="22"/>
        </w:rPr>
      </w:pPr>
      <w:r w:rsidRPr="00BB248C">
        <w:rPr>
          <w:sz w:val="22"/>
          <w:szCs w:val="22"/>
        </w:rPr>
        <w:t>Police Officers have the legal power to take away a person’s liberty. This can, of course, evoke many different reactions. The incident I will be referring to, involves the arrest of a male who had breached his bail conditions resulting from a case of domestic abuse whereby the male had assaulted his ex-partner and breached his bail conditions previously, multiple times. I will describe the incident as briefly and as detailed as possible without disclosing any information that could breach data protection regulations.</w:t>
      </w:r>
    </w:p>
    <w:p w14:paraId="5133920C" w14:textId="77777777" w:rsidR="00D33DCD" w:rsidRPr="00BB248C" w:rsidRDefault="00D33DCD" w:rsidP="00D33DCD">
      <w:pPr>
        <w:spacing w:line="360" w:lineRule="auto"/>
        <w:jc w:val="both"/>
        <w:rPr>
          <w:sz w:val="22"/>
          <w:szCs w:val="22"/>
        </w:rPr>
      </w:pPr>
      <w:r w:rsidRPr="00BB248C">
        <w:rPr>
          <w:sz w:val="22"/>
          <w:szCs w:val="22"/>
        </w:rPr>
        <w:t xml:space="preserve">I will critically assess the incident and the action I took, including any relevant social and legislative contexts and evaluating the communication skills I used and, if and how, they were effective. </w:t>
      </w:r>
    </w:p>
    <w:p w14:paraId="4276B49F" w14:textId="77777777" w:rsidR="00D33DCD" w:rsidRPr="00BB248C" w:rsidRDefault="00D33DCD" w:rsidP="00D33DCD">
      <w:pPr>
        <w:spacing w:line="360" w:lineRule="auto"/>
        <w:jc w:val="both"/>
        <w:rPr>
          <w:sz w:val="22"/>
          <w:szCs w:val="22"/>
        </w:rPr>
      </w:pPr>
      <w:r w:rsidRPr="00BB248C">
        <w:rPr>
          <w:sz w:val="22"/>
          <w:szCs w:val="22"/>
        </w:rPr>
        <w:t xml:space="preserve">I will then critically evaluate any theories or models I feel are relevant to the incident, which underpin causes of conflict within policing interventions. </w:t>
      </w:r>
    </w:p>
    <w:p w14:paraId="5EFBFE91" w14:textId="77777777" w:rsidR="00D33DCD" w:rsidRPr="00BB248C" w:rsidRDefault="00D33DCD" w:rsidP="00D33DCD">
      <w:pPr>
        <w:spacing w:line="360" w:lineRule="auto"/>
        <w:jc w:val="both"/>
        <w:rPr>
          <w:sz w:val="22"/>
          <w:szCs w:val="22"/>
        </w:rPr>
      </w:pPr>
      <w:r w:rsidRPr="00BB248C">
        <w:rPr>
          <w:sz w:val="22"/>
          <w:szCs w:val="22"/>
        </w:rPr>
        <w:t xml:space="preserve">The male in question was wanted for Breaching Court Bail after an alleged offence of Domestic Violence, which was still being investigated. The conditions were for him not to contact his ex-girlfriend, directly or indirectly and to not attend the local area of the victim’s address. </w:t>
      </w:r>
    </w:p>
    <w:p w14:paraId="0461F378" w14:textId="77777777" w:rsidR="00D33DCD" w:rsidRPr="00BB248C" w:rsidRDefault="00D33DCD" w:rsidP="00D33DCD">
      <w:pPr>
        <w:spacing w:line="360" w:lineRule="auto"/>
        <w:jc w:val="both"/>
        <w:rPr>
          <w:sz w:val="22"/>
          <w:szCs w:val="22"/>
        </w:rPr>
      </w:pPr>
      <w:r w:rsidRPr="00BB248C">
        <w:rPr>
          <w:sz w:val="22"/>
          <w:szCs w:val="22"/>
        </w:rPr>
        <w:lastRenderedPageBreak/>
        <w:t xml:space="preserve">As the male had warning markers for being violent towards police officers, concealing weapons, evading capture and a string of previous domestic violence associated occurrences, five police officers, three males and two females, including myself attended his address to detain the male safely. </w:t>
      </w:r>
    </w:p>
    <w:p w14:paraId="3CC6008F" w14:textId="77777777" w:rsidR="00D33DCD" w:rsidRPr="00BB248C" w:rsidRDefault="00D33DCD" w:rsidP="00D33DCD">
      <w:pPr>
        <w:spacing w:line="360" w:lineRule="auto"/>
        <w:jc w:val="both"/>
        <w:rPr>
          <w:sz w:val="22"/>
          <w:szCs w:val="22"/>
        </w:rPr>
      </w:pPr>
      <w:r w:rsidRPr="00BB248C">
        <w:rPr>
          <w:sz w:val="22"/>
          <w:szCs w:val="22"/>
        </w:rPr>
        <w:t>The defendant’s mother allowed officers access to the property via the front door. The defendant was asleep on a sofa bed in the downstairs living room, when woken, the defendant immediately became irate, verbally aggressive, and abusive towards officers whilst standing on the top of the sofa. The male’s whole body was tensed up, his jaw and his fists were clenched,</w:t>
      </w:r>
      <w:r w:rsidRPr="00BB248C">
        <w:rPr>
          <w:color w:val="FF0000"/>
          <w:sz w:val="22"/>
          <w:szCs w:val="22"/>
        </w:rPr>
        <w:t xml:space="preserve"> </w:t>
      </w:r>
      <w:r w:rsidRPr="00BB248C">
        <w:rPr>
          <w:sz w:val="22"/>
          <w:szCs w:val="22"/>
        </w:rPr>
        <w:t>and his face was reddening. Officers have had to de-escalate and calm his increasing volatile verbal behaviour, explaining the reason for our presence.  The defendant has then been arrested for Breach of Court Bail. Eventually, the defendant has been compliant to walk and enter the rear of the police vehicle.</w:t>
      </w:r>
    </w:p>
    <w:p w14:paraId="1310501C" w14:textId="77777777" w:rsidR="00D33DCD" w:rsidRPr="00BB248C" w:rsidRDefault="00D33DCD" w:rsidP="00D33DCD">
      <w:pPr>
        <w:spacing w:line="360" w:lineRule="auto"/>
        <w:jc w:val="both"/>
        <w:rPr>
          <w:sz w:val="22"/>
          <w:szCs w:val="22"/>
        </w:rPr>
      </w:pPr>
      <w:r w:rsidRPr="00BB248C">
        <w:rPr>
          <w:sz w:val="22"/>
          <w:szCs w:val="22"/>
        </w:rPr>
        <w:t xml:space="preserve">Whilst within the rear of the vehicle the suspect made threats to use his clothing to wrap around his neck and started to take his jumper off and then his t shirt, attempting to wrap it around his neck with further threats of self-harm. To ensure immediate safeguarding officers used reasonable force to step the defendant out of the vehicle and have attempted to place handcuffs to the rear of him where he has tensed his body and has resisted officers applying handcuffs. Officers eventually applied handcuffs to the rear of the defendant, placing him into the rear of the police vehicle. </w:t>
      </w:r>
    </w:p>
    <w:p w14:paraId="73DDF3B2" w14:textId="77777777" w:rsidR="00D33DCD" w:rsidRPr="00BB248C" w:rsidRDefault="00D33DCD" w:rsidP="00D33DCD">
      <w:pPr>
        <w:spacing w:line="360" w:lineRule="auto"/>
        <w:jc w:val="both"/>
        <w:rPr>
          <w:sz w:val="22"/>
          <w:szCs w:val="22"/>
        </w:rPr>
      </w:pPr>
    </w:p>
    <w:p w14:paraId="24DAF657" w14:textId="77777777" w:rsidR="00D33DCD" w:rsidRPr="00BB248C" w:rsidRDefault="00D33DCD" w:rsidP="00D33DCD">
      <w:pPr>
        <w:spacing w:line="360" w:lineRule="auto"/>
        <w:jc w:val="both"/>
        <w:rPr>
          <w:sz w:val="22"/>
          <w:szCs w:val="22"/>
          <w:u w:val="single"/>
        </w:rPr>
      </w:pPr>
      <w:r w:rsidRPr="00BB248C">
        <w:rPr>
          <w:sz w:val="22"/>
          <w:szCs w:val="22"/>
          <w:u w:val="single"/>
        </w:rPr>
        <w:t>Critical Reflection of the Incident</w:t>
      </w:r>
    </w:p>
    <w:p w14:paraId="7F29390D" w14:textId="77777777" w:rsidR="00D33DCD" w:rsidRPr="00BB248C" w:rsidRDefault="00D33DCD" w:rsidP="00D33DCD">
      <w:pPr>
        <w:spacing w:line="360" w:lineRule="auto"/>
        <w:jc w:val="both"/>
        <w:rPr>
          <w:sz w:val="22"/>
          <w:szCs w:val="22"/>
        </w:rPr>
      </w:pPr>
      <w:r w:rsidRPr="00BB248C">
        <w:rPr>
          <w:sz w:val="22"/>
          <w:szCs w:val="22"/>
        </w:rPr>
        <w:t xml:space="preserve">The College of Policing (2024) states that officers should have situational awareness such as paying attention to danger cues a person displays such as clenching their fists so you can make a more accurate risk assessment, predicting the person’s actions. As the male’s fists and jaw were clenched, this presented a significant danger cue. The immediate action required was to calm the male down. </w:t>
      </w:r>
    </w:p>
    <w:p w14:paraId="6B7E9291" w14:textId="77777777" w:rsidR="00D33DCD" w:rsidRPr="00BB248C" w:rsidRDefault="00D33DCD" w:rsidP="00D33DCD">
      <w:pPr>
        <w:spacing w:line="360" w:lineRule="auto"/>
        <w:jc w:val="both"/>
        <w:rPr>
          <w:sz w:val="22"/>
          <w:szCs w:val="22"/>
        </w:rPr>
      </w:pPr>
      <w:r w:rsidRPr="00BB248C">
        <w:rPr>
          <w:sz w:val="22"/>
          <w:szCs w:val="22"/>
        </w:rPr>
        <w:t xml:space="preserve">As the male made eye contact with me, I asked him, in a calm but assertive tone of voice to try and build rapport with him, to let us explain why we were there, as he was not listening. As this did not seem to work initially, I used active listening and non-verbal communication skills with the male, maintaining eye contact and nodding my head to show I was listening to him and letting him speak, mirroring his body language at times when he was calmer. </w:t>
      </w:r>
    </w:p>
    <w:p w14:paraId="71C9C5C6" w14:textId="77777777" w:rsidR="00D33DCD" w:rsidRPr="00BB248C" w:rsidRDefault="00D33DCD" w:rsidP="00D33DCD">
      <w:pPr>
        <w:spacing w:line="360" w:lineRule="auto"/>
        <w:jc w:val="both"/>
        <w:rPr>
          <w:sz w:val="22"/>
          <w:szCs w:val="22"/>
        </w:rPr>
      </w:pPr>
      <w:r w:rsidRPr="00BB248C">
        <w:rPr>
          <w:sz w:val="22"/>
          <w:szCs w:val="22"/>
        </w:rPr>
        <w:t xml:space="preserve">As Kapur (2018) notes, the absence of rapport does not lead to favourable consequences. Communication skills are imperative for building rapport. Active listening is vital as it allows and individual to speak well and the listener can gain information. Appropriate non-verbal communication involves maintaining eye-contact, looking attentive and gestures of a nodding head, indicating that the listener understands what the speaker is saying. </w:t>
      </w:r>
    </w:p>
    <w:p w14:paraId="64B53BEE" w14:textId="77777777" w:rsidR="00D33DCD" w:rsidRPr="00BB248C" w:rsidRDefault="00D33DCD" w:rsidP="00D33DCD">
      <w:pPr>
        <w:spacing w:line="360" w:lineRule="auto"/>
        <w:jc w:val="both"/>
        <w:rPr>
          <w:sz w:val="22"/>
          <w:szCs w:val="22"/>
        </w:rPr>
      </w:pPr>
      <w:r w:rsidRPr="00BB248C">
        <w:rPr>
          <w:sz w:val="22"/>
          <w:szCs w:val="22"/>
        </w:rPr>
        <w:t xml:space="preserve">The male had stated that he did not want to go back into custody again as he believed he would not get bailed again. He stated that he was trying to get help from his GP to turn his life around and that he had been suffering with anxiety and was undergoing assessment for ADHD. </w:t>
      </w:r>
    </w:p>
    <w:p w14:paraId="17C9152C" w14:textId="77777777" w:rsidR="00D33DCD" w:rsidRPr="00BB248C" w:rsidRDefault="00D33DCD" w:rsidP="00D33DCD">
      <w:pPr>
        <w:spacing w:line="360" w:lineRule="auto"/>
        <w:jc w:val="both"/>
        <w:rPr>
          <w:sz w:val="22"/>
          <w:szCs w:val="22"/>
        </w:rPr>
      </w:pPr>
      <w:r w:rsidRPr="00BB248C">
        <w:rPr>
          <w:sz w:val="22"/>
          <w:szCs w:val="22"/>
        </w:rPr>
        <w:lastRenderedPageBreak/>
        <w:t xml:space="preserve">I bargained with the male stating the offences would need to be investigated and that he would have his chance during interview to relay his views regarding the incidents. I remained calm during the entire encounter, hoping he would eventually match my calmness. </w:t>
      </w:r>
    </w:p>
    <w:p w14:paraId="183DE831" w14:textId="77777777" w:rsidR="00D33DCD" w:rsidRPr="00BB248C" w:rsidRDefault="00D33DCD" w:rsidP="00D33DCD">
      <w:pPr>
        <w:spacing w:line="360" w:lineRule="auto"/>
        <w:jc w:val="both"/>
        <w:rPr>
          <w:sz w:val="22"/>
          <w:szCs w:val="22"/>
        </w:rPr>
      </w:pPr>
      <w:r w:rsidRPr="00BB248C">
        <w:rPr>
          <w:sz w:val="22"/>
          <w:szCs w:val="22"/>
        </w:rPr>
        <w:t xml:space="preserve">When the male was again agitated outside, I was able to rely on the rapport I had built with him through the active listening and appropriate tone of voice and non-verbal communication, to calm him down whilst my colleagues were trying to place him in handcuffs for his own safety. Again, the male was making eye-contact with me and was engaging in conversation with me, and I was able to persuade him to relax his arms so officers could handcuff him safely.  </w:t>
      </w:r>
    </w:p>
    <w:p w14:paraId="1A0163EA" w14:textId="77777777" w:rsidR="00D33DCD" w:rsidRPr="00BB248C" w:rsidRDefault="00D33DCD" w:rsidP="00D33DCD">
      <w:pPr>
        <w:spacing w:line="360" w:lineRule="auto"/>
        <w:jc w:val="both"/>
        <w:rPr>
          <w:sz w:val="22"/>
          <w:szCs w:val="22"/>
        </w:rPr>
      </w:pPr>
      <w:r w:rsidRPr="00BB248C">
        <w:rPr>
          <w:sz w:val="22"/>
          <w:szCs w:val="22"/>
        </w:rPr>
        <w:t xml:space="preserve">My involvement in this occurrence was substantial as I have been the officer who was mainly able to engage with the male and build rapport, which has allowed my colleagues to deal with the physical elements of handcuffing the defendant and placing him in the police vehicle safely. </w:t>
      </w:r>
    </w:p>
    <w:p w14:paraId="4262BFC1" w14:textId="77777777" w:rsidR="00D33DCD" w:rsidRPr="00BB248C" w:rsidRDefault="00D33DCD" w:rsidP="00D33DCD">
      <w:pPr>
        <w:spacing w:line="360" w:lineRule="auto"/>
        <w:jc w:val="both"/>
        <w:rPr>
          <w:iCs/>
          <w:sz w:val="22"/>
          <w:szCs w:val="22"/>
        </w:rPr>
      </w:pPr>
      <w:r w:rsidRPr="00BB248C">
        <w:rPr>
          <w:iCs/>
          <w:sz w:val="22"/>
          <w:szCs w:val="22"/>
        </w:rPr>
        <w:t xml:space="preserve">In hindsight, it was quite understandable that the defendant became agitated due to his recent anxiety and ADHD symptoms. However, it was proportionate for the number of officers to attend due to the male’s violent history and warning markers. This would ensure the safety of both the defendant and the officers attending. I learned that it is important to use a variety of communication skills to build rapport and stay calm and collected to achieve the desired outcome for all involved. </w:t>
      </w:r>
    </w:p>
    <w:p w14:paraId="61632E58" w14:textId="77777777" w:rsidR="00D33DCD" w:rsidRPr="00BB248C" w:rsidRDefault="00D33DCD" w:rsidP="00D33DCD">
      <w:pPr>
        <w:spacing w:line="360" w:lineRule="auto"/>
        <w:jc w:val="both"/>
        <w:rPr>
          <w:sz w:val="22"/>
          <w:szCs w:val="22"/>
        </w:rPr>
      </w:pPr>
    </w:p>
    <w:p w14:paraId="34F5E101" w14:textId="77777777" w:rsidR="00D33DCD" w:rsidRPr="00BB248C" w:rsidRDefault="00D33DCD" w:rsidP="00D33DCD">
      <w:pPr>
        <w:spacing w:line="360" w:lineRule="auto"/>
        <w:jc w:val="both"/>
        <w:rPr>
          <w:sz w:val="22"/>
          <w:szCs w:val="22"/>
          <w:u w:val="single"/>
        </w:rPr>
      </w:pPr>
      <w:r w:rsidRPr="00BB248C">
        <w:rPr>
          <w:sz w:val="22"/>
          <w:szCs w:val="22"/>
          <w:u w:val="single"/>
        </w:rPr>
        <w:t>Legislative Context</w:t>
      </w:r>
    </w:p>
    <w:p w14:paraId="57C5A094" w14:textId="77777777" w:rsidR="00D33DCD" w:rsidRPr="00BB248C" w:rsidRDefault="00D33DCD" w:rsidP="00D33DCD">
      <w:pPr>
        <w:spacing w:line="360" w:lineRule="auto"/>
        <w:jc w:val="both"/>
        <w:rPr>
          <w:sz w:val="22"/>
          <w:szCs w:val="22"/>
        </w:rPr>
      </w:pPr>
      <w:r w:rsidRPr="00BB248C">
        <w:rPr>
          <w:sz w:val="22"/>
          <w:szCs w:val="22"/>
        </w:rPr>
        <w:t xml:space="preserve">The legislative context for the Breach of Bail is clear. “The purpose of Bailing a suspect is to prevent offending, safeguard victims and witnesses, considering any vulnerabilities and to manage risk to the public. Bail is an important tool to manage risk in an investigation and can be used as one tool to offer protection to the victim. We are told that many suspects adhere to bail conditions when they are set. However, it cannot be assumed that the use of pre-charge bail makes it less likely that further offences will be committed, and bail should be used as part of a wider risk management or safeguarding plan.” (College of Policing 2023) On this occasion, the suspect has Breached his Bail by contacting his ex-partner directly and entering an area near the victim’s house which he was prohibited from doing. </w:t>
      </w:r>
    </w:p>
    <w:p w14:paraId="53AE36F7" w14:textId="77777777" w:rsidR="00D33DCD" w:rsidRPr="00BB248C" w:rsidRDefault="00D33DCD" w:rsidP="00D33DCD">
      <w:pPr>
        <w:spacing w:line="360" w:lineRule="auto"/>
        <w:jc w:val="both"/>
        <w:rPr>
          <w:sz w:val="22"/>
          <w:szCs w:val="22"/>
        </w:rPr>
      </w:pPr>
      <w:r w:rsidRPr="00BB248C">
        <w:rPr>
          <w:sz w:val="22"/>
          <w:szCs w:val="22"/>
        </w:rPr>
        <w:t>If a suspect has been arrested in connection with an offence involving vulnerable people or domestic abuse, serious consideration must be given to the imposition of bail with conditions to safeguard the victim. It is important that police take positive action when a suspect has breached their bail conditions. Officers are encouraged to arrest for breach of bail or another substantive offence, wherever reasonable. This ensures that the suspect is fully aware there are consequences for breaching their Bail conditions and that their behaviour will not go unaddressed, possibly acting as a deterrent. (College of Policing 2023)</w:t>
      </w:r>
    </w:p>
    <w:p w14:paraId="5D7F7C78" w14:textId="77777777" w:rsidR="00D33DCD" w:rsidRPr="00BB248C" w:rsidRDefault="00D33DCD" w:rsidP="00D33DCD">
      <w:pPr>
        <w:spacing w:line="360" w:lineRule="auto"/>
        <w:jc w:val="both"/>
        <w:rPr>
          <w:sz w:val="22"/>
          <w:szCs w:val="22"/>
        </w:rPr>
      </w:pPr>
    </w:p>
    <w:p w14:paraId="7ED6E028" w14:textId="77777777" w:rsidR="00D33DCD" w:rsidRPr="00BB248C" w:rsidRDefault="00D33DCD" w:rsidP="00D33DCD">
      <w:pPr>
        <w:spacing w:line="360" w:lineRule="auto"/>
        <w:jc w:val="both"/>
        <w:rPr>
          <w:sz w:val="22"/>
          <w:szCs w:val="22"/>
          <w:u w:val="single"/>
        </w:rPr>
      </w:pPr>
    </w:p>
    <w:p w14:paraId="14625333" w14:textId="77777777" w:rsidR="00D33DCD" w:rsidRPr="00BB248C" w:rsidRDefault="00D33DCD" w:rsidP="00D33DCD">
      <w:pPr>
        <w:spacing w:line="360" w:lineRule="auto"/>
        <w:jc w:val="both"/>
        <w:rPr>
          <w:sz w:val="22"/>
          <w:szCs w:val="22"/>
          <w:u w:val="single"/>
        </w:rPr>
      </w:pPr>
    </w:p>
    <w:p w14:paraId="1B1E77F6" w14:textId="77777777" w:rsidR="00D33DCD" w:rsidRPr="00BB248C" w:rsidRDefault="00D33DCD" w:rsidP="00D33DCD">
      <w:pPr>
        <w:spacing w:line="360" w:lineRule="auto"/>
        <w:jc w:val="both"/>
        <w:rPr>
          <w:sz w:val="22"/>
          <w:szCs w:val="22"/>
          <w:u w:val="single"/>
        </w:rPr>
      </w:pPr>
      <w:r w:rsidRPr="00BB248C">
        <w:rPr>
          <w:sz w:val="22"/>
          <w:szCs w:val="22"/>
          <w:u w:val="single"/>
        </w:rPr>
        <w:t>Social Context</w:t>
      </w:r>
    </w:p>
    <w:p w14:paraId="7AECE730" w14:textId="77777777" w:rsidR="00D33DCD" w:rsidRPr="00BB248C" w:rsidRDefault="00D33DCD" w:rsidP="00D33DCD">
      <w:pPr>
        <w:spacing w:line="360" w:lineRule="auto"/>
        <w:jc w:val="both"/>
        <w:rPr>
          <w:sz w:val="22"/>
          <w:szCs w:val="22"/>
        </w:rPr>
      </w:pPr>
    </w:p>
    <w:p w14:paraId="6D6E1FEF" w14:textId="77777777" w:rsidR="00D33DCD" w:rsidRPr="00BB248C" w:rsidRDefault="00D33DCD" w:rsidP="00D33DCD">
      <w:pPr>
        <w:spacing w:line="360" w:lineRule="auto"/>
        <w:jc w:val="both"/>
        <w:rPr>
          <w:sz w:val="22"/>
          <w:szCs w:val="22"/>
        </w:rPr>
      </w:pPr>
      <w:r w:rsidRPr="00BB248C">
        <w:rPr>
          <w:sz w:val="22"/>
          <w:szCs w:val="22"/>
        </w:rPr>
        <w:t xml:space="preserve">The social context for this Breach of Bail is important as it is related to Domestic Violence. According to the Victim’s Commissioner (2021), police are perceived by the public to not be doing enough to protect victims when imposing Bail conditions for domestic abuse victims at risk. A study by HM Inspectorate of Constabulary in August 2021 found that domestic abuse victims are being put at further risk because the police are failing to attach bail conditions to suspected perpetrators (HMIC 2021).  </w:t>
      </w:r>
    </w:p>
    <w:p w14:paraId="34CC0BA3" w14:textId="77777777" w:rsidR="00D33DCD" w:rsidRPr="00BB248C" w:rsidRDefault="00D33DCD" w:rsidP="00D33DCD">
      <w:pPr>
        <w:spacing w:line="360" w:lineRule="auto"/>
        <w:jc w:val="both"/>
        <w:rPr>
          <w:sz w:val="22"/>
          <w:szCs w:val="22"/>
        </w:rPr>
      </w:pPr>
      <w:r w:rsidRPr="00BB248C">
        <w:rPr>
          <w:sz w:val="22"/>
          <w:szCs w:val="22"/>
        </w:rPr>
        <w:t>Protective measures, such as bail with conditions and restraining orders, are vital safeguards for vulnerable victims. However, police have been serially failing to deploy these crucial safeguards for years, and, too often, vulnerable women have effectively been left to fend for themselves (Victim’s Commissioner 2021).</w:t>
      </w:r>
    </w:p>
    <w:p w14:paraId="12E730C7" w14:textId="77777777" w:rsidR="00D33DCD" w:rsidRPr="00BB248C" w:rsidRDefault="00D33DCD" w:rsidP="00D33DCD">
      <w:pPr>
        <w:spacing w:line="360" w:lineRule="auto"/>
        <w:jc w:val="both"/>
        <w:rPr>
          <w:sz w:val="22"/>
          <w:szCs w:val="22"/>
        </w:rPr>
      </w:pPr>
    </w:p>
    <w:p w14:paraId="4A46FD7C" w14:textId="77777777" w:rsidR="00D33DCD" w:rsidRDefault="00D33DCD" w:rsidP="00D33DCD">
      <w:pPr>
        <w:spacing w:line="360" w:lineRule="auto"/>
        <w:jc w:val="both"/>
        <w:rPr>
          <w:sz w:val="22"/>
          <w:szCs w:val="22"/>
          <w:u w:val="single"/>
        </w:rPr>
      </w:pPr>
      <w:r w:rsidRPr="00BB248C">
        <w:rPr>
          <w:sz w:val="22"/>
          <w:szCs w:val="22"/>
          <w:u w:val="single"/>
        </w:rPr>
        <w:t>Academic Models</w:t>
      </w:r>
    </w:p>
    <w:p w14:paraId="20776AEC" w14:textId="77777777" w:rsidR="00D33DCD" w:rsidRPr="00BB248C" w:rsidRDefault="00D33DCD" w:rsidP="00D33DCD">
      <w:pPr>
        <w:spacing w:line="360" w:lineRule="auto"/>
        <w:jc w:val="both"/>
        <w:rPr>
          <w:sz w:val="22"/>
          <w:szCs w:val="22"/>
          <w:u w:val="single"/>
        </w:rPr>
      </w:pPr>
    </w:p>
    <w:p w14:paraId="204D904A" w14:textId="77777777" w:rsidR="00D33DCD" w:rsidRPr="00BB248C" w:rsidRDefault="00D33DCD" w:rsidP="00D33DCD">
      <w:pPr>
        <w:spacing w:line="360" w:lineRule="auto"/>
        <w:jc w:val="both"/>
        <w:rPr>
          <w:sz w:val="22"/>
          <w:szCs w:val="22"/>
        </w:rPr>
      </w:pPr>
      <w:proofErr w:type="spellStart"/>
      <w:r w:rsidRPr="00BB248C">
        <w:rPr>
          <w:sz w:val="22"/>
          <w:szCs w:val="22"/>
        </w:rPr>
        <w:t>Betari’s</w:t>
      </w:r>
      <w:proofErr w:type="spellEnd"/>
      <w:r w:rsidRPr="00BB248C">
        <w:rPr>
          <w:sz w:val="22"/>
          <w:szCs w:val="22"/>
        </w:rPr>
        <w:t xml:space="preserve"> Box Model describes how people can get locked into a vicious circle of communication regarding how their attitudes and behaviour interact with each other (College of Policing 2024). </w:t>
      </w:r>
    </w:p>
    <w:p w14:paraId="5AA53555" w14:textId="77777777" w:rsidR="00D33DCD" w:rsidRPr="00BB248C" w:rsidRDefault="00D33DCD" w:rsidP="00D33DCD">
      <w:pPr>
        <w:spacing w:line="360" w:lineRule="auto"/>
        <w:jc w:val="both"/>
        <w:rPr>
          <w:sz w:val="22"/>
          <w:szCs w:val="22"/>
        </w:rPr>
      </w:pPr>
      <w:proofErr w:type="spellStart"/>
      <w:r w:rsidRPr="00BB248C">
        <w:rPr>
          <w:sz w:val="22"/>
          <w:szCs w:val="22"/>
        </w:rPr>
        <w:t>Betari’s</w:t>
      </w:r>
      <w:proofErr w:type="spellEnd"/>
      <w:r w:rsidRPr="00BB248C">
        <w:rPr>
          <w:sz w:val="22"/>
          <w:szCs w:val="22"/>
        </w:rPr>
        <w:t xml:space="preserve"> Box Model shows how our attitude and behaviour can affect other’s attitudes, which then affects their behaviour. The cyclical model can also represent how other’s behaviour can also affect our attitude, therefore affecting our behaviour. </w:t>
      </w:r>
      <w:proofErr w:type="spellStart"/>
      <w:r w:rsidRPr="00BB248C">
        <w:rPr>
          <w:sz w:val="22"/>
          <w:szCs w:val="22"/>
        </w:rPr>
        <w:t>Betari’s</w:t>
      </w:r>
      <w:proofErr w:type="spellEnd"/>
      <w:r w:rsidRPr="00BB248C">
        <w:rPr>
          <w:sz w:val="22"/>
          <w:szCs w:val="22"/>
        </w:rPr>
        <w:t xml:space="preserve"> Model shows that there is a link between our own attitude and behaviour and that by consciously choosing a positive attitude, we can positively change the behaviour we show other people. For example, if you have two people demonstrating negative behaviours, such as confrontation, it is likely the negative behaviours will continue to influence the other person to continuously feel that way. Having self-awareness and being able to decide to have a positive attitude and display positive behaviours, will begin to have a positive influence on other’s behaviours by changing their attitude to a positive one.  (Revolution Learning and Development 2021). </w:t>
      </w:r>
    </w:p>
    <w:p w14:paraId="0EFBDE8A" w14:textId="77777777" w:rsidR="00D33DCD" w:rsidRPr="00BB248C" w:rsidRDefault="00D33DCD" w:rsidP="00D33DCD">
      <w:pPr>
        <w:spacing w:line="360" w:lineRule="auto"/>
        <w:jc w:val="both"/>
        <w:rPr>
          <w:sz w:val="22"/>
          <w:szCs w:val="22"/>
        </w:rPr>
      </w:pPr>
      <w:r w:rsidRPr="00BB248C">
        <w:rPr>
          <w:sz w:val="22"/>
          <w:szCs w:val="22"/>
        </w:rPr>
        <w:t xml:space="preserve">This theory cannot always guarantee a positive effect during a time of conflict. </w:t>
      </w:r>
      <w:proofErr w:type="spellStart"/>
      <w:r w:rsidRPr="00BB248C">
        <w:rPr>
          <w:sz w:val="22"/>
          <w:szCs w:val="22"/>
        </w:rPr>
        <w:t>Officer’s</w:t>
      </w:r>
      <w:proofErr w:type="spellEnd"/>
      <w:r w:rsidRPr="00BB248C">
        <w:rPr>
          <w:sz w:val="22"/>
          <w:szCs w:val="22"/>
        </w:rPr>
        <w:t xml:space="preserve"> can adapt their attitude and behaviours accordingly, but this does not guarantee the other person being able to reflect this behaviour due to external factors, such as stressors being placed upon them and possible medical conditions or learning disabilities which do not enable the member of the public to mirror these behaviours. For example, an individual with Autism may not be able to read social cues and may experience hypersensitivity due to their condition, which would make them react differently in overwhelming situations. Using other tools, such as building rapport using communication skills is also useful in situations involving conflict. It is not possible to rely on one theory as every individual will have different needs and factors affecting their behaviour and reaction to different situations. </w:t>
      </w:r>
    </w:p>
    <w:p w14:paraId="6F9513BF" w14:textId="77777777" w:rsidR="00D33DCD" w:rsidRPr="00BB248C" w:rsidRDefault="00D33DCD" w:rsidP="00D33DCD">
      <w:pPr>
        <w:spacing w:line="360" w:lineRule="auto"/>
        <w:jc w:val="both"/>
        <w:rPr>
          <w:sz w:val="22"/>
          <w:szCs w:val="22"/>
        </w:rPr>
      </w:pPr>
      <w:r w:rsidRPr="00BB248C">
        <w:rPr>
          <w:sz w:val="22"/>
          <w:szCs w:val="22"/>
        </w:rPr>
        <w:t xml:space="preserve">The male involved in the incident I have described above stated that he has been suffering from anxiety, that he had been through a lot as a child and had sought help recently from his GP to start </w:t>
      </w:r>
      <w:r w:rsidRPr="00BB248C">
        <w:rPr>
          <w:sz w:val="22"/>
          <w:szCs w:val="22"/>
        </w:rPr>
        <w:lastRenderedPageBreak/>
        <w:t xml:space="preserve">to turn his life around and that he was undergoing assessment for ADHD. These factors could have indeed influenced his behaviour, being a combination of external factors and possible psychological conditions. </w:t>
      </w:r>
    </w:p>
    <w:p w14:paraId="45236865" w14:textId="77777777" w:rsidR="00D33DCD" w:rsidRPr="00BB248C" w:rsidRDefault="00D33DCD" w:rsidP="00D33DCD">
      <w:pPr>
        <w:spacing w:line="360" w:lineRule="auto"/>
        <w:jc w:val="both"/>
        <w:rPr>
          <w:sz w:val="22"/>
          <w:szCs w:val="22"/>
        </w:rPr>
      </w:pPr>
    </w:p>
    <w:p w14:paraId="7A68B4A4" w14:textId="77777777" w:rsidR="00D33DCD" w:rsidRPr="00BB248C" w:rsidRDefault="00D33DCD" w:rsidP="00D33DCD">
      <w:pPr>
        <w:spacing w:line="360" w:lineRule="auto"/>
        <w:jc w:val="both"/>
        <w:rPr>
          <w:sz w:val="22"/>
          <w:szCs w:val="22"/>
        </w:rPr>
      </w:pPr>
      <w:r w:rsidRPr="00BB248C">
        <w:rPr>
          <w:sz w:val="22"/>
          <w:szCs w:val="22"/>
        </w:rPr>
        <w:t xml:space="preserve">The Drama Triangle is a theoretical framework that aims to describe and understand the roles that people assume, particularly in the contexts of ‘drama’ or conflict. Persecutors are characterized as aggressive and tend to blame others for their actions, whilst attacking and demeaning others. Persecutors antagonise those who the </w:t>
      </w:r>
      <w:proofErr w:type="spellStart"/>
      <w:r w:rsidRPr="00BB248C">
        <w:rPr>
          <w:sz w:val="22"/>
          <w:szCs w:val="22"/>
        </w:rPr>
        <w:t>see</w:t>
      </w:r>
      <w:proofErr w:type="spellEnd"/>
      <w:r w:rsidRPr="00BB248C">
        <w:rPr>
          <w:sz w:val="22"/>
          <w:szCs w:val="22"/>
        </w:rPr>
        <w:t xml:space="preserve"> to be the source of their frustrations, expressing feelings of anger, rage, and irritation towards them. Rescuers possess a desire to help others and go out of their way to help people they perceive to be too emotionally, psychologically, or physically weak to fend for themselves, believing they know what is best for people, offering unsolicited advice and help. Rescuers emotional states are that of euphoria, self-importance, and excitement, especially while helping others. Victims believe that they unable to make decisions and feel powerless against others. They tend to have negative feelings and be in depressed states, experiencing painful emotions including anxiety, fear, hopelessness, and sadness (Lac &amp; Donaldson 2022). </w:t>
      </w:r>
    </w:p>
    <w:p w14:paraId="1DE7027F" w14:textId="77777777" w:rsidR="00D33DCD" w:rsidRPr="00BB248C" w:rsidRDefault="00D33DCD" w:rsidP="00D33DCD">
      <w:pPr>
        <w:spacing w:line="360" w:lineRule="auto"/>
        <w:jc w:val="both"/>
        <w:rPr>
          <w:sz w:val="22"/>
          <w:szCs w:val="22"/>
        </w:rPr>
      </w:pPr>
      <w:r w:rsidRPr="00BB248C">
        <w:rPr>
          <w:sz w:val="22"/>
          <w:szCs w:val="22"/>
        </w:rPr>
        <w:t xml:space="preserve">Within a policing context, the police are the ‘rescuers’ in situations involving conflict. This does not mean that they have an emotional state of self-importance. They are simply doing their job in a professional sense. However, it would be fair to state that the persecutors may see the police as taking on that emotional state as part of their role, perhaps this may be why some persecutors antagonise police. During the occurrence mentioned in this essay the three roles mentioned above have been assumed in a policing context. However, the victim was not physically present. Putting people into only three roles seems quite broad considering there are many different factors affecting a person’s attitude and behaviour. </w:t>
      </w:r>
    </w:p>
    <w:p w14:paraId="425792FC" w14:textId="77777777" w:rsidR="00D33DCD" w:rsidRPr="00BB248C" w:rsidRDefault="00D33DCD" w:rsidP="00D33DCD">
      <w:pPr>
        <w:spacing w:line="360" w:lineRule="auto"/>
        <w:jc w:val="both"/>
        <w:rPr>
          <w:sz w:val="22"/>
          <w:szCs w:val="22"/>
        </w:rPr>
      </w:pPr>
    </w:p>
    <w:p w14:paraId="34AEA703" w14:textId="77777777" w:rsidR="00D33DCD" w:rsidRPr="00BB248C" w:rsidRDefault="00D33DCD" w:rsidP="00D33DCD">
      <w:pPr>
        <w:spacing w:line="360" w:lineRule="auto"/>
        <w:jc w:val="both"/>
        <w:rPr>
          <w:sz w:val="22"/>
          <w:szCs w:val="22"/>
        </w:rPr>
      </w:pPr>
      <w:r w:rsidRPr="00BB248C">
        <w:rPr>
          <w:sz w:val="22"/>
          <w:szCs w:val="22"/>
        </w:rPr>
        <w:t>I was pleased with the way the incident went overall. I was able to build a rapport with a very volatile and erratic male who had numerous warning markers including violence and carrying weapons. And, although his volatile behaviour increased once we were outside and had to get him into the police vehicle, I was able to use the valuable rapport I had buil</w:t>
      </w:r>
      <w:r>
        <w:rPr>
          <w:sz w:val="22"/>
          <w:szCs w:val="22"/>
        </w:rPr>
        <w:t>t</w:t>
      </w:r>
      <w:r w:rsidRPr="00BB248C">
        <w:rPr>
          <w:sz w:val="22"/>
          <w:szCs w:val="22"/>
        </w:rPr>
        <w:t xml:space="preserve"> with the male to calm him down enough so that he was compliant and was able to be escorted to custody safely, without any injury to himself or the officers in attendance.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3F060E9" w14:textId="77777777" w:rsidR="00D33DCD" w:rsidRPr="00BB248C" w:rsidRDefault="00D33DCD" w:rsidP="00D33DCD">
      <w:pPr>
        <w:spacing w:line="360" w:lineRule="auto"/>
        <w:jc w:val="both"/>
        <w:rPr>
          <w:sz w:val="22"/>
          <w:szCs w:val="22"/>
        </w:rPr>
      </w:pPr>
    </w:p>
    <w:p w14:paraId="37C27D26"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recent years, the government has taken action to build back confidence in the justice system, including investing £100million into services which tackle violence against women and girls, with hundreds of millions being spent to deliver faster justice for victims and reducing delays in court proceedings. In 2021 the Government put into place a new Victim’s Code to ensure victims of crime would get better support from the police. The new code sought to underpin victim’s rights in legislation, ensuring justice agencies are held to account for delivering them. (Ministry of Justice 2021). </w:t>
      </w:r>
    </w:p>
    <w:p w14:paraId="3B47DE9E"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Victims are central to policing and the police strive to be victim led whilst investigating offences made against them, particularly involving incidences of domestic violence. Police officers serve as an entry point for the victim into the Criminal Justice system, therefore, it is their responsibility to ensure policing standards regarding the new victim’s code of practice are being adhered to.  </w:t>
      </w:r>
    </w:p>
    <w:p w14:paraId="4F3415A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this assignment, I will be describing and critically exploring a policing incident I have been responsible for investigating, examining how I have dealt competing issues such as legislation and social issues. There were no cultural or language issues involved in this incident. </w:t>
      </w:r>
    </w:p>
    <w:p w14:paraId="1C2ED79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call was to a report of a female whose ex-partner was banging on her front door in the early hours of the morning and refusing to leave. The victim has heard someone knocking her front door and opened her bathroom window to identify her ex-partner standing at the door. Her ex-partner stated </w:t>
      </w:r>
      <w:r w:rsidRPr="001A1EB5">
        <w:rPr>
          <w:rFonts w:eastAsiaTheme="minorHAnsi"/>
          <w:color w:val="auto"/>
          <w:kern w:val="2"/>
          <w:sz w:val="22"/>
          <w:szCs w:val="22"/>
          <w:lang w:eastAsia="en-US"/>
          <w14:ligatures w14:val="standardContextual"/>
        </w:rPr>
        <w:lastRenderedPageBreak/>
        <w:t xml:space="preserve">that he wanted to talk with her, but the victim replied she did don’t want to speak with him and asked him to leave. The suspect then remained outside the victim’s property for ten minutes, banging on the front door, prompting the victim to call police. I took an account off the victim who disclosed that she has been receiving unwanted calls and texts from the suspect, causing her alarm and distress. I explained matters of progression to the victim and asked her if she was willing to provide a formal complaint regarding the suspects actions of pursuing a course of conduct amounting to Harassment. The victim stated she would like to pursue a complaint but was nervous and anxious about facing her ex-partner in court to give evidence against him. Due to this, in accordance with the victim’s code of practice (2024), I explained what special measures could be put in place for her, as a victim, for her to be able to provide best evidence. I then obtained a victim statement, completed the DASH questions, explained about a Victim Focus referral, to which she consented, and informed her of the Live Fear Free helpline. </w:t>
      </w:r>
    </w:p>
    <w:p w14:paraId="4C10CF36"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BEA15E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This incident involved Harassment without fear of violence. </w:t>
      </w:r>
    </w:p>
    <w:p w14:paraId="1E57C74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According to The Office for National Statistics (2023) 1 in 10 people aged 16 years and over experienced at least one form of harassment that made them feel upset, distressed, or threatened in the previous 12 months.</w:t>
      </w:r>
    </w:p>
    <w:p w14:paraId="28844EF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Crime Survey for England and Wales (CSEW) estimates that 1 in 10 people aged 16 years and over experienced some form of harassment which caused them to feel upset, distressed or threatened in the last 12 months. Women were more likely to have experienced some form of harassment than men, with 13% of women and 7% of men having experienced some form of harassment in the last 12 months.” (ONS 2023)</w:t>
      </w:r>
    </w:p>
    <w:p w14:paraId="76D5928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“Among those who had reported experiencing some form of harassment in the last year, half (51%) had experienced at least two incidents that were related to one another in some way, while the rest described their experiences as being separate incidents.” (ONS 2023) </w:t>
      </w:r>
    </w:p>
    <w:p w14:paraId="7A63EFA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 involved in this incident had previously experienced stalking by her ex-partner a few months before this incident. </w:t>
      </w:r>
    </w:p>
    <w:p w14:paraId="66ECED8B"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A61E9A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Protection from Harassment Act (1997) states:</w:t>
      </w:r>
    </w:p>
    <w:p w14:paraId="094D84B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“(1) A person must not pursue a course of conduct—</w:t>
      </w:r>
    </w:p>
    <w:p w14:paraId="7DE7FF5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(a)which amounts to harassment of another, and</w:t>
      </w:r>
    </w:p>
    <w:p w14:paraId="483ACD26"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(b)which he knows or ought to know amounts to harassment of the other.</w:t>
      </w:r>
    </w:p>
    <w:p w14:paraId="12DCF51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1B21A8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(2) Offence of harassment.</w:t>
      </w:r>
    </w:p>
    <w:p w14:paraId="68AFFA2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(1)A person who pursues a course of conduct in breach of section 1(1) or (1A)</w:t>
      </w:r>
      <w:r w:rsidRPr="001A1EB5">
        <w:rPr>
          <w:rFonts w:eastAsiaTheme="minorHAnsi"/>
          <w:b/>
          <w:bCs/>
          <w:color w:val="auto"/>
          <w:kern w:val="2"/>
          <w:sz w:val="22"/>
          <w:szCs w:val="22"/>
          <w:lang w:eastAsia="en-US"/>
          <w14:ligatures w14:val="standardContextual"/>
        </w:rPr>
        <w:t xml:space="preserve"> </w:t>
      </w:r>
      <w:r w:rsidRPr="001A1EB5">
        <w:rPr>
          <w:rFonts w:eastAsiaTheme="minorHAnsi"/>
          <w:color w:val="auto"/>
          <w:kern w:val="2"/>
          <w:sz w:val="22"/>
          <w:szCs w:val="22"/>
          <w:lang w:eastAsia="en-US"/>
          <w14:ligatures w14:val="standardContextual"/>
        </w:rPr>
        <w:t>is guilty of an offence.”</w:t>
      </w:r>
    </w:p>
    <w:p w14:paraId="421D10A6"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0147FA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It is important to note that, to pursue a code of conduct, the perpetrator’s actions are a continuing saga of a minimum of two occasions, and the whole of the conduct causes harassment, alarm, or distress. There may be occasions where a victim may not be alarmed on each occasion. The victim has been caused alarm and distress due to the suspect attending at her address and receiving unwanted contact via phone calls and text messages over a period of weeks.  </w:t>
      </w:r>
    </w:p>
    <w:p w14:paraId="5D72113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C0B6C6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2024, The Government announced stronger protection for stalking and harassment victims, with the aim of protecting more victims earlier. It will be easier for police officers to apply for a stalking protection order as they will no longer have to meet the high criminal standard of proof threshold. (Home Office 2024). </w:t>
      </w:r>
    </w:p>
    <w:p w14:paraId="5D49B9A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065062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Code of Practice for Victims of Crime in England and Wales – The Victim’s Code (2024) provides guidelines of 12 rights, to which every victim is entitled. I will not outline them all here, but the rights pertinent to this case will be explored. </w:t>
      </w:r>
    </w:p>
    <w:p w14:paraId="6EAACE8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Most of the main points in the victim’s code are applicable to the above incident of harassment. However, as the case is still currently ongoing, not all of them have yet been implemented. </w:t>
      </w:r>
      <w:r w:rsidRPr="001A1EB5">
        <w:rPr>
          <w:rFonts w:eastAsiaTheme="minorHAnsi"/>
          <w:vanish/>
          <w:color w:val="auto"/>
          <w:kern w:val="2"/>
          <w:sz w:val="22"/>
          <w:szCs w:val="22"/>
          <w:lang w:eastAsia="en-US"/>
          <w14:ligatures w14:val="standardContextual"/>
        </w:rPr>
        <w:t>o</w:t>
      </w:r>
    </w:p>
    <w:p w14:paraId="29C102E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After an initial victim needs assessment, it was confirmed that the victim in this incident was classed as vulnerable and therefore, entitled to an enhanced victim’s service. She was classed as vulnerable due to being persistently targeted and subject to harassment, intimidated due to the perpetrator’s behaviour of repeated stalking and harassment, she was also a victim of the most serious crime as the harassment was domestic related. This meant she would need to be updated sooner and was entitled to special measures when giving evidence. (College of Policing 2024)</w:t>
      </w:r>
    </w:p>
    <w:p w14:paraId="6C99423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 was an intimidated witness due to the behaviour of the defendant and the fact that she had been a victim of domestic abuse related harassment, the victim would be potentially entitled to ‘special measures’, introduced by into law by the Youth Justice and Criminal Evidence Act 1999 (YJCEA, 1999). The special measures offered to the victim would potentially include giving evidence via a live link, giving evidence in private, video recorded evidence and pre-recorded cross-examination to prevent diminished quality of evidence. However, it is worth noting that the court will decide which </w:t>
      </w:r>
      <w:r w:rsidRPr="001A1EB5">
        <w:rPr>
          <w:rFonts w:eastAsiaTheme="minorHAnsi"/>
          <w:color w:val="auto"/>
          <w:kern w:val="2"/>
          <w:sz w:val="22"/>
          <w:szCs w:val="22"/>
          <w:lang w:eastAsia="en-US"/>
          <w14:ligatures w14:val="standardContextual"/>
        </w:rPr>
        <w:lastRenderedPageBreak/>
        <w:t xml:space="preserve">special measures are utilised. (College of Policing 2024). The options regarding the types of special measures were given to the victim prior to her making a statement, to make her feel more comfortable in doing so. This enables officers to get the best possible account from the victim. </w:t>
      </w:r>
    </w:p>
    <w:p w14:paraId="4E8F14B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6219D84A" w14:textId="77777777" w:rsidR="00D33DCD" w:rsidRPr="001A1EB5" w:rsidRDefault="00D33DCD" w:rsidP="00D33DCD">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148B70BE" w14:textId="77777777" w:rsidR="00D33DCD" w:rsidRPr="001A1EB5" w:rsidRDefault="00D33DCD" w:rsidP="00D33DCD">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4470E50B" w14:textId="77777777" w:rsidR="00D33DCD" w:rsidRPr="001A1EB5" w:rsidRDefault="00D33DCD" w:rsidP="00D33DCD">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3A0F9D6E"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Victim’s Code (2024) stipulates that victims are entitled to be provided with updates regarding important decisions made in relation to the investigation.  Victims with enhanced rights must be given more regular updates than is usually standard. They must be given the update one day after the decision regarding the investigation is made rather than the standard 5 days (College of Policing 2024). The victim in this case is being updated as soon as decisions are being made. As the suspect was bailed, she was informed within 24hrs as she was entitled to enhanced victim’s rights as identified in the initial victim’s needs assessment. </w:t>
      </w:r>
    </w:p>
    <w:p w14:paraId="041754E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E21413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 Victim Focus Referral was completed for the victim for her to gain access to support from partner agencies as the Victim’s Code (2024) stipulates that victims are entitled to have their needs assessed, via the Victim Focus Referral, to ensure tailored support is offered to meet the victims’ specific needs. The purpose of the initial victim needs assessment, which I mentioned earlier, is to determine if and what type of support the victim needs, to assess if they are vulnerable or intimidated and to consider whether they may be entitled to enhanced rights such as special measures to enable them to give best evidence in court. </w:t>
      </w:r>
    </w:p>
    <w:p w14:paraId="2CCFBB44" w14:textId="77777777" w:rsidR="00D33DCD" w:rsidRPr="001A1EB5" w:rsidRDefault="00D33DCD" w:rsidP="00D33DCD">
      <w:pPr>
        <w:overflowPunct/>
        <w:autoSpaceDE/>
        <w:autoSpaceDN/>
        <w:adjustRightInd/>
        <w:spacing w:after="160" w:line="360" w:lineRule="auto"/>
        <w:jc w:val="both"/>
        <w:rPr>
          <w:rFonts w:eastAsiaTheme="minorHAnsi"/>
          <w:color w:val="FF0000"/>
          <w:kern w:val="2"/>
          <w:sz w:val="22"/>
          <w:szCs w:val="22"/>
          <w:lang w:eastAsia="en-US"/>
          <w14:ligatures w14:val="standardContextual"/>
        </w:rPr>
      </w:pPr>
    </w:p>
    <w:p w14:paraId="384FE2D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Victims' Code (2024) states that the purpose of a Victim’s Personal Statement is to provide the court with information about how the crime the victim has been a victim of has affected them and will be considered when sentencing the perpetrator. The College of Policing (2024) also state that a VPS also helps agencies to provide the victim with support. This will be tailored to the victim as it provides them with specific information regarding how the crime has affected the victim personally. The victim also needs to be made aware that they can choose to ready out the statement themselves, it can be read out by someone else or request that it is not read out before. As mentioned previously, the investigation and court procedures aim to be victim lead. As the case is currently ongoing, the victim was offered the opportunity to complete a VPS but has opted to complete one </w:t>
      </w:r>
      <w:proofErr w:type="gramStart"/>
      <w:r w:rsidRPr="001A1EB5">
        <w:rPr>
          <w:rFonts w:eastAsiaTheme="minorHAnsi"/>
          <w:color w:val="auto"/>
          <w:kern w:val="2"/>
          <w:sz w:val="22"/>
          <w:szCs w:val="22"/>
          <w:lang w:eastAsia="en-US"/>
          <w14:ligatures w14:val="standardContextual"/>
        </w:rPr>
        <w:t>at a later date</w:t>
      </w:r>
      <w:proofErr w:type="gramEnd"/>
      <w:r w:rsidRPr="001A1EB5">
        <w:rPr>
          <w:rFonts w:eastAsiaTheme="minorHAnsi"/>
          <w:color w:val="auto"/>
          <w:kern w:val="2"/>
          <w:sz w:val="22"/>
          <w:szCs w:val="22"/>
          <w:lang w:eastAsia="en-US"/>
          <w14:ligatures w14:val="standardContextual"/>
        </w:rPr>
        <w:t xml:space="preserve"> prior to sentencing when she will be able to describe the full impact of the crime that has been committed against her. </w:t>
      </w:r>
    </w:p>
    <w:p w14:paraId="6BBE225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838C52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With regards to the investigation, police must ensure that they adhere to the guidelines stipulated within the Code of Ethics (2024). This is encompassed within the NDM which underpins every decision taken by an investigating officer. (College of Policing 2024). </w:t>
      </w:r>
    </w:p>
    <w:p w14:paraId="34EFC60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Code of Ethics (2024) provides guidance for ethical and professional behaviour within policing and ethical policing principals. Part of the code of ethics is that everyone is entitled to a private life. So, when considering examining the defendant’s phone for potential evidence, the police must behave professionally and ethically by only accessing dates relevant to the investigation, while searching and downloading data from the defendant’s phone, also only searching for key words relevant to the investigation. Therefore, upholding the defendants right to a private life. The right to a private life falls under human rights, which is included in the Code of Ethics which states that police officers have a duty to respect and protect human rights (College of Policing 2024).</w:t>
      </w:r>
    </w:p>
    <w:p w14:paraId="6D8CCD3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DA891B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As mentioned earlier in this assignment, the police are striving to be victim led when it comes to investigating crimes committed against them. I feel that I have provided the victim with adequate support thus far and that I have fulfilled my responsibilities to her, following the Victim’s Code. As the investigation is still ongoing, I will endeavour to provide the victim with a service which meets their needs as the case progresses through the criminal justice system, ensuring they feel listened to and supported.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4EADC04" w14:textId="77777777" w:rsidR="00D33DCD" w:rsidRPr="00BB248C" w:rsidRDefault="00D33DCD" w:rsidP="00D33DCD">
      <w:pPr>
        <w:spacing w:line="360" w:lineRule="auto"/>
        <w:jc w:val="both"/>
        <w:rPr>
          <w:sz w:val="22"/>
          <w:szCs w:val="22"/>
        </w:rPr>
      </w:pPr>
      <w:r w:rsidRPr="00BB248C">
        <w:rPr>
          <w:sz w:val="22"/>
          <w:szCs w:val="22"/>
        </w:rPr>
        <w:t xml:space="preserve">In this assignment, I will critically assess my role during a police incident in which I played a significant role in dealing with an offender, reflecting on what happened. I will then reflect upon my use of the National Decision-Making Model and the Code of Ethics, reviewing how this impacted on my decision making and my use of discretion within the investigation. </w:t>
      </w:r>
    </w:p>
    <w:p w14:paraId="31076177" w14:textId="77777777" w:rsidR="00D33DCD" w:rsidRPr="00BB248C" w:rsidRDefault="00D33DCD" w:rsidP="00D33DCD">
      <w:pPr>
        <w:spacing w:line="360" w:lineRule="auto"/>
        <w:jc w:val="both"/>
        <w:rPr>
          <w:sz w:val="22"/>
          <w:szCs w:val="22"/>
        </w:rPr>
      </w:pPr>
      <w:r w:rsidRPr="00BB248C">
        <w:rPr>
          <w:sz w:val="22"/>
          <w:szCs w:val="22"/>
        </w:rPr>
        <w:t xml:space="preserve">I will then critically review my responsibilities with regards to the provision of CPIA when conducting the investigation. </w:t>
      </w:r>
    </w:p>
    <w:p w14:paraId="0332EE2C" w14:textId="77777777" w:rsidR="00D33DCD" w:rsidRPr="00BB248C" w:rsidRDefault="00D33DCD" w:rsidP="00D33DCD">
      <w:pPr>
        <w:spacing w:line="360" w:lineRule="auto"/>
        <w:jc w:val="both"/>
        <w:rPr>
          <w:sz w:val="22"/>
          <w:szCs w:val="22"/>
        </w:rPr>
      </w:pPr>
    </w:p>
    <w:p w14:paraId="53E7BC97" w14:textId="77777777" w:rsidR="00D33DCD" w:rsidRPr="00BB248C" w:rsidRDefault="00D33DCD" w:rsidP="00D33DCD">
      <w:pPr>
        <w:spacing w:line="360" w:lineRule="auto"/>
        <w:jc w:val="both"/>
        <w:rPr>
          <w:sz w:val="22"/>
          <w:szCs w:val="22"/>
        </w:rPr>
      </w:pPr>
      <w:r w:rsidRPr="00BB248C">
        <w:rPr>
          <w:sz w:val="22"/>
          <w:szCs w:val="22"/>
        </w:rPr>
        <w:t xml:space="preserve">It is routine for police to make decisions in fast-moving situations. Police are expected to make decisions using the National Decision-Making Model (College of Policing 2024). </w:t>
      </w:r>
    </w:p>
    <w:p w14:paraId="7C3AC5F2" w14:textId="77777777" w:rsidR="00D33DCD" w:rsidRPr="00BB248C" w:rsidRDefault="00D33DCD" w:rsidP="00D33DCD">
      <w:pPr>
        <w:spacing w:line="360" w:lineRule="auto"/>
        <w:jc w:val="both"/>
        <w:rPr>
          <w:sz w:val="22"/>
          <w:szCs w:val="22"/>
        </w:rPr>
      </w:pPr>
      <w:r w:rsidRPr="00BB248C">
        <w:rPr>
          <w:sz w:val="22"/>
          <w:szCs w:val="22"/>
        </w:rPr>
        <w:t xml:space="preserve">The NDM was introduced in 2012 appearing to have been developed in part from the Conflict Management Model. The NDM is focused </w:t>
      </w:r>
      <w:proofErr w:type="gramStart"/>
      <w:r w:rsidRPr="00BB248C">
        <w:rPr>
          <w:sz w:val="22"/>
          <w:szCs w:val="22"/>
        </w:rPr>
        <w:t>around</w:t>
      </w:r>
      <w:proofErr w:type="gramEnd"/>
      <w:r w:rsidRPr="00BB248C">
        <w:rPr>
          <w:sz w:val="22"/>
          <w:szCs w:val="22"/>
        </w:rPr>
        <w:t xml:space="preserve"> the Code of Ethics, including ‘review’ as one of the main elements.  As policing is by consent in the U.K, the public expect the police to make decisions based on a set of ethical principles, not in an arbitrary matter or according to emotional response or prejudice (Wood et al. 2023 p. 81). </w:t>
      </w:r>
    </w:p>
    <w:p w14:paraId="75C8C4A1" w14:textId="77777777" w:rsidR="00D33DCD" w:rsidRPr="00BB248C" w:rsidRDefault="00D33DCD" w:rsidP="00D33DCD">
      <w:pPr>
        <w:spacing w:line="360" w:lineRule="auto"/>
        <w:jc w:val="both"/>
        <w:rPr>
          <w:sz w:val="22"/>
          <w:szCs w:val="22"/>
        </w:rPr>
      </w:pPr>
      <w:r w:rsidRPr="00BB248C">
        <w:rPr>
          <w:sz w:val="22"/>
          <w:szCs w:val="22"/>
        </w:rPr>
        <w:t xml:space="preserve">The NDM has six key elements which are bound together by the Code of Ethics and surrounded by information (gather information and intelligence), assessment (assess threat and risk and develop a </w:t>
      </w:r>
      <w:r w:rsidRPr="00BB248C">
        <w:rPr>
          <w:sz w:val="22"/>
          <w:szCs w:val="22"/>
        </w:rPr>
        <w:lastRenderedPageBreak/>
        <w:t xml:space="preserve">working strategy), consider powers and policy, options (identify the options available and contingencies) and </w:t>
      </w:r>
      <w:proofErr w:type="gramStart"/>
      <w:r w:rsidRPr="00BB248C">
        <w:rPr>
          <w:sz w:val="22"/>
          <w:szCs w:val="22"/>
        </w:rPr>
        <w:t>take action</w:t>
      </w:r>
      <w:proofErr w:type="gramEnd"/>
      <w:r w:rsidRPr="00BB248C">
        <w:rPr>
          <w:sz w:val="22"/>
          <w:szCs w:val="22"/>
        </w:rPr>
        <w:t xml:space="preserve"> and review what happened (College of Policing 2024). </w:t>
      </w:r>
    </w:p>
    <w:p w14:paraId="322C4E19" w14:textId="77777777" w:rsidR="00D33DCD" w:rsidRPr="00BB248C" w:rsidRDefault="00D33DCD" w:rsidP="00D33DCD">
      <w:pPr>
        <w:spacing w:line="360" w:lineRule="auto"/>
        <w:jc w:val="both"/>
        <w:rPr>
          <w:sz w:val="22"/>
          <w:szCs w:val="22"/>
        </w:rPr>
      </w:pPr>
      <w:r w:rsidRPr="00BB248C">
        <w:rPr>
          <w:sz w:val="22"/>
          <w:szCs w:val="22"/>
        </w:rPr>
        <w:t xml:space="preserve">The NDM seeks to provide a structured rationale of what police officers did or did not do during an incident. It is useful for examining decisions that have been made and what action was taken, allowing officers and supervisors to reflect on decisions made during an incident (Wood et al. 2003). </w:t>
      </w:r>
    </w:p>
    <w:p w14:paraId="68BCE76D" w14:textId="77777777" w:rsidR="00D33DCD" w:rsidRPr="00BB248C" w:rsidRDefault="00D33DCD" w:rsidP="00D33DCD">
      <w:pPr>
        <w:spacing w:line="360" w:lineRule="auto"/>
        <w:jc w:val="both"/>
        <w:rPr>
          <w:sz w:val="22"/>
          <w:szCs w:val="22"/>
        </w:rPr>
      </w:pPr>
      <w:r w:rsidRPr="00BB248C">
        <w:rPr>
          <w:sz w:val="22"/>
          <w:szCs w:val="22"/>
        </w:rPr>
        <w:t xml:space="preserve">The investigation I will be referring to was to a report of an assault after an ongoing neighbour dispute. We were initially called to an ongoing incident involving the reporting person being shouted at by a female who was outside her car in a car park outside their local shop. As officers were not able to gain access to a police vehicle to attend immediately, the female reporting the incident was advised to drive home and go into her house, locking the doors to mitigate the immediate threat to her.  When we arrived at the reporting persons property, she informed us that there had been ongoing disputes with her neighbour for the past year, which had then resulted in her neighbour assaulting her that day in the car park after she had gotten out of her car to film the female shouting abuse at her. As an allegation had been made and witness statements had been taken from both the victim and an independent witness; her daughter, the decision was taken to arrest the suspect on suspicion of assault to investigate the allegation promptly and to protect a vulnerable person i.e. the victim. However, upon arresting and subsequently speaking with the suspect, it quickly became evident that she had absolutely no option of anyone who would be able to take care of her three young children. Therefore, after speaking with our sergeant, the decision was taken to de-arrest the female and to ask her to attend the police station the following morning for a Voluntary Attendee Interview, giving her enough time to arrange suitable childcare for her children. </w:t>
      </w:r>
    </w:p>
    <w:p w14:paraId="32073257" w14:textId="77777777" w:rsidR="00D33DCD" w:rsidRPr="00BB248C" w:rsidRDefault="00D33DCD" w:rsidP="00D33DCD">
      <w:pPr>
        <w:spacing w:line="360" w:lineRule="auto"/>
        <w:jc w:val="both"/>
        <w:rPr>
          <w:sz w:val="22"/>
          <w:szCs w:val="22"/>
        </w:rPr>
      </w:pPr>
    </w:p>
    <w:p w14:paraId="5923031A" w14:textId="77777777" w:rsidR="00D33DCD" w:rsidRPr="00BB248C" w:rsidRDefault="00D33DCD" w:rsidP="00D33DCD">
      <w:pPr>
        <w:spacing w:line="360" w:lineRule="auto"/>
        <w:jc w:val="both"/>
        <w:rPr>
          <w:sz w:val="22"/>
          <w:szCs w:val="22"/>
        </w:rPr>
      </w:pPr>
      <w:r w:rsidRPr="00BB248C">
        <w:rPr>
          <w:sz w:val="22"/>
          <w:szCs w:val="22"/>
        </w:rPr>
        <w:t xml:space="preserve">The first stage of the NDM is to gather information and intelligence. The initial information we received was via the police radio. Upon PNC and NICHE checks, the victim had markers for mental health issues and ADHD and the suspect had markers for violence and being a repeat victim of domestic abuse.  Unfortunately, the initial report received over the radio did not correspond with what we were met with upon attendance at the victim’s house. The initial report stated that the incident was involving a male, but upon speaking with the victim, it transpired that an offence of assault had been alleged to be committed by the victim’s female neighbour after a long history of neighbour disputes. This information was corroborated by the victim’s daughter. As the victim had ADHD, she found it difficult to relay her account of the incident, deviating to other issues regarding past incidents with the suspect. Statements were subsequently taken from both in separate rooms and as mentioned, the victim’s daughters account corroborated with the victim’s account. The victim was able to show us video footage on her mobile phone which also showed the suspect shouting verbal abuse at her in a public place and approaching her, invading her personal space. The video footage did noy show an actual assault but did document the verbal abuse. </w:t>
      </w:r>
    </w:p>
    <w:p w14:paraId="2F3AF1EF" w14:textId="77777777" w:rsidR="00D33DCD" w:rsidRPr="00BB248C" w:rsidRDefault="00D33DCD" w:rsidP="00D33DCD">
      <w:pPr>
        <w:spacing w:line="360" w:lineRule="auto"/>
        <w:jc w:val="both"/>
        <w:rPr>
          <w:sz w:val="22"/>
          <w:szCs w:val="22"/>
        </w:rPr>
      </w:pPr>
    </w:p>
    <w:p w14:paraId="03603079" w14:textId="77777777" w:rsidR="00D33DCD" w:rsidRPr="00BB248C" w:rsidRDefault="00D33DCD" w:rsidP="00D33DCD">
      <w:pPr>
        <w:spacing w:line="360" w:lineRule="auto"/>
        <w:jc w:val="both"/>
        <w:rPr>
          <w:sz w:val="22"/>
          <w:szCs w:val="22"/>
        </w:rPr>
      </w:pPr>
      <w:r w:rsidRPr="00BB248C">
        <w:rPr>
          <w:sz w:val="22"/>
          <w:szCs w:val="22"/>
        </w:rPr>
        <w:lastRenderedPageBreak/>
        <w:t xml:space="preserve">The second stage of the NDM is to assess risk and develop a working strategy. As the victim was now inside her property, the most immediate risk of harm had been removed. However, the suspect was her neighbour, which meant there was still a slight risk of further incidents. The initial working strategy was to safeguard the victim via target hardening and tasking the neighbourhood policing team with extra patrols in the area and a reassurance visit. The working strategy was also to give suitable words of vice to the suspect. However, due the allegation of assault being made, the working strategy changed to planning to arrest the suspect for the alleged offence as the level of risk had now increased due to the new information we had received. </w:t>
      </w:r>
    </w:p>
    <w:p w14:paraId="1C3052D9" w14:textId="77777777" w:rsidR="00D33DCD" w:rsidRPr="00BB248C" w:rsidRDefault="00D33DCD" w:rsidP="00D33DCD">
      <w:pPr>
        <w:spacing w:line="360" w:lineRule="auto"/>
        <w:jc w:val="both"/>
        <w:rPr>
          <w:sz w:val="22"/>
          <w:szCs w:val="22"/>
        </w:rPr>
      </w:pPr>
    </w:p>
    <w:p w14:paraId="04E70DDA" w14:textId="77777777" w:rsidR="00D33DCD" w:rsidRPr="00BB248C" w:rsidRDefault="00D33DCD" w:rsidP="00D33DCD">
      <w:pPr>
        <w:spacing w:line="360" w:lineRule="auto"/>
        <w:jc w:val="both"/>
        <w:rPr>
          <w:sz w:val="22"/>
          <w:szCs w:val="22"/>
        </w:rPr>
      </w:pPr>
      <w:r w:rsidRPr="00BB248C">
        <w:rPr>
          <w:sz w:val="22"/>
          <w:szCs w:val="22"/>
        </w:rPr>
        <w:t xml:space="preserve">With regards to police powers and policies, due to there being an allegation of an offence being committed, the police power that was required was to arrest the suspect for common assault and a Public Order (Section 4a) offence, to which there is legislation relating to both. The suspect was subsequently arrested for both offences. However, as stated above, it transpired that the suspect did not have any access to childcare to enable her to attend custody immediately for interview. She and her children became seriously distressed. Therefore, a new contingency had to be considered, after identifying other possible options in relation to investigating the alleged offence.  One option involved asking the suspect to attend a police station the following day as a voluntary attendee for interview in relation to the alleged offences. This option was considered as the immediate threat to the victim had diminished as both parties were now inside their home addresses. Upon discussion with our supervisor, it was decided that the most suitable option would be to de-arrest the suspect, asking her to attend for a VA interview. It was agreed that the suspect was to be given firm instructions to not go near the victims address or contact her in any way. She was informed that, if there were any further incidents, that she would be re-arrested and taken to custody for interview immediately and her children would be put into the care of social services for this to take place. </w:t>
      </w:r>
    </w:p>
    <w:p w14:paraId="2F0B0E75" w14:textId="77777777" w:rsidR="00D33DCD" w:rsidRPr="00BB248C" w:rsidRDefault="00D33DCD" w:rsidP="00D33DCD">
      <w:pPr>
        <w:spacing w:line="360" w:lineRule="auto"/>
        <w:jc w:val="both"/>
        <w:rPr>
          <w:sz w:val="22"/>
          <w:szCs w:val="22"/>
        </w:rPr>
      </w:pPr>
      <w:r w:rsidRPr="00BB248C">
        <w:rPr>
          <w:sz w:val="22"/>
          <w:szCs w:val="22"/>
        </w:rPr>
        <w:t xml:space="preserve">This decision was taken due to the potential impact on the children as they were clearly distressed and all options of family members or friends being able to care for them had been exhausted. Also, due to the time of day, it would potentially have been difficult to source support from social services. It was deemed that the decision taken was reasonable at the time in the circumstances we were faced with. </w:t>
      </w:r>
    </w:p>
    <w:p w14:paraId="56366310" w14:textId="77777777" w:rsidR="00D33DCD" w:rsidRPr="00BB248C" w:rsidRDefault="00D33DCD" w:rsidP="00D33DCD">
      <w:pPr>
        <w:spacing w:line="360" w:lineRule="auto"/>
        <w:jc w:val="both"/>
        <w:rPr>
          <w:sz w:val="22"/>
          <w:szCs w:val="22"/>
        </w:rPr>
      </w:pPr>
      <w:r w:rsidRPr="00BB248C">
        <w:rPr>
          <w:sz w:val="22"/>
          <w:szCs w:val="22"/>
        </w:rPr>
        <w:t xml:space="preserve">The above was the action that was taken at the time of the incident with regards to the NDM. Upon reviewing the action taken, it was recorded on the OEL along with the rationale and was considered appropriate due to the circumstances. The result of the decision taken was that the children were not separated from their mother, the immediate threat/risk/harm was dealt with, and the suspect attended the police station for an interview the following day. </w:t>
      </w:r>
    </w:p>
    <w:p w14:paraId="7F833E5E" w14:textId="77777777" w:rsidR="00D33DCD" w:rsidRPr="00BB248C" w:rsidRDefault="00D33DCD" w:rsidP="00D33DCD">
      <w:pPr>
        <w:spacing w:line="360" w:lineRule="auto"/>
        <w:jc w:val="both"/>
        <w:rPr>
          <w:sz w:val="22"/>
          <w:szCs w:val="22"/>
        </w:rPr>
      </w:pPr>
      <w:r w:rsidRPr="00BB248C">
        <w:rPr>
          <w:sz w:val="22"/>
          <w:szCs w:val="22"/>
        </w:rPr>
        <w:t xml:space="preserve">The final part of the NDM involves reviewing the action taken. The action taken in relation to the incident was proportionate to the circumstances and in the best interests of the children and public as the immediate threat had been dissolved and the suspect had been spoken to accordingly, warning </w:t>
      </w:r>
      <w:r w:rsidRPr="00BB248C">
        <w:rPr>
          <w:sz w:val="22"/>
          <w:szCs w:val="22"/>
        </w:rPr>
        <w:lastRenderedPageBreak/>
        <w:t xml:space="preserve">her that if there were any further incidents that she would have no choice but to attend custody that night to be interviewed. Discretion was used appropriately, ensuring all parties needs were considered. </w:t>
      </w:r>
    </w:p>
    <w:p w14:paraId="68FC8904" w14:textId="77777777" w:rsidR="00D33DCD" w:rsidRPr="00BB248C" w:rsidRDefault="00D33DCD" w:rsidP="00D33DCD">
      <w:pPr>
        <w:spacing w:line="360" w:lineRule="auto"/>
        <w:jc w:val="both"/>
        <w:rPr>
          <w:sz w:val="22"/>
          <w:szCs w:val="22"/>
        </w:rPr>
      </w:pPr>
    </w:p>
    <w:p w14:paraId="3B215BCF" w14:textId="77777777" w:rsidR="00D33DCD" w:rsidRPr="00BB248C" w:rsidRDefault="00D33DCD" w:rsidP="00D33DCD">
      <w:pPr>
        <w:spacing w:line="360" w:lineRule="auto"/>
        <w:jc w:val="both"/>
        <w:rPr>
          <w:sz w:val="22"/>
          <w:szCs w:val="22"/>
        </w:rPr>
      </w:pPr>
      <w:r w:rsidRPr="00BB248C">
        <w:rPr>
          <w:sz w:val="22"/>
          <w:szCs w:val="22"/>
        </w:rPr>
        <w:t xml:space="preserve">All the above was centred around the Code of Ethics as ethical policing principles are basically doing the right thing, in the right way, for the right reasons (College of Policing 2024).  As mentioned above, policing in the UK is by consent and if officers do not follow and adhere to ethical standards, trust in the police will be diminished (Wood et al, 2023 p. 80). At the time, we acted with discretion, doing what we did, for the right reasons, in the right way, with authorisation from our supervisor. </w:t>
      </w:r>
    </w:p>
    <w:p w14:paraId="09CBE99F" w14:textId="77777777" w:rsidR="00D33DCD" w:rsidRPr="00BB248C" w:rsidRDefault="00D33DCD" w:rsidP="00D33DCD">
      <w:pPr>
        <w:spacing w:line="360" w:lineRule="auto"/>
        <w:jc w:val="both"/>
        <w:rPr>
          <w:sz w:val="22"/>
          <w:szCs w:val="22"/>
        </w:rPr>
      </w:pPr>
    </w:p>
    <w:p w14:paraId="6ECE2EEF" w14:textId="77777777" w:rsidR="00D33DCD" w:rsidRPr="00BB248C" w:rsidRDefault="00D33DCD" w:rsidP="00D33DCD">
      <w:pPr>
        <w:spacing w:line="360" w:lineRule="auto"/>
        <w:jc w:val="both"/>
        <w:rPr>
          <w:sz w:val="22"/>
          <w:szCs w:val="22"/>
        </w:rPr>
      </w:pPr>
      <w:r w:rsidRPr="00BB248C">
        <w:rPr>
          <w:sz w:val="22"/>
          <w:szCs w:val="22"/>
        </w:rPr>
        <w:t xml:space="preserve">As Wood et al state, “Police discretion is a matter of applying common sense to policing situations.” (Wood et al, 2023 p, 83). However, discretionary decisions are not straight forwards. Police officers must adapt their decisions based on what situations arise and how the situation changes in a short space of time. In a policing sense, the situations can change rapidly, as found in this incident, prompting the use of discretion to suit the circumstances. In this incident, all options were considered before using discretion to come to the most appropriate action to meet the needs of everyone involved. </w:t>
      </w:r>
    </w:p>
    <w:p w14:paraId="76EB6D2C" w14:textId="77777777" w:rsidR="00D33DCD" w:rsidRPr="00BB248C" w:rsidRDefault="00D33DCD" w:rsidP="00D33DCD">
      <w:pPr>
        <w:spacing w:line="360" w:lineRule="auto"/>
        <w:jc w:val="both"/>
        <w:rPr>
          <w:sz w:val="22"/>
          <w:szCs w:val="22"/>
        </w:rPr>
      </w:pPr>
    </w:p>
    <w:p w14:paraId="40C835FB" w14:textId="77777777" w:rsidR="00D33DCD" w:rsidRPr="00BB248C" w:rsidRDefault="00D33DCD" w:rsidP="00D33DCD">
      <w:pPr>
        <w:spacing w:line="360" w:lineRule="auto"/>
        <w:jc w:val="both"/>
        <w:rPr>
          <w:sz w:val="22"/>
          <w:szCs w:val="22"/>
        </w:rPr>
      </w:pPr>
      <w:r w:rsidRPr="00BB248C">
        <w:rPr>
          <w:sz w:val="22"/>
          <w:szCs w:val="22"/>
        </w:rPr>
        <w:t xml:space="preserve">The Criminal Procedure and Investigations Act (CPIA) 1996, “sets out the manner in which police officers are to record, retain and reveal to the prosecutor material obtained in a criminal investigation and which may be relevant to the investigation, and related matters.” (CPIA 1996). The act stipulates three different categories of information and what needs to be done with them. </w:t>
      </w:r>
    </w:p>
    <w:p w14:paraId="5BCBC7E8" w14:textId="77777777" w:rsidR="00D33DCD" w:rsidRPr="00BB248C" w:rsidRDefault="00D33DCD" w:rsidP="00D33DCD">
      <w:pPr>
        <w:spacing w:line="360" w:lineRule="auto"/>
        <w:jc w:val="both"/>
        <w:rPr>
          <w:sz w:val="22"/>
          <w:szCs w:val="22"/>
        </w:rPr>
      </w:pPr>
      <w:r w:rsidRPr="00BB248C">
        <w:rPr>
          <w:sz w:val="22"/>
          <w:szCs w:val="22"/>
        </w:rPr>
        <w:t xml:space="preserve">There are three types of information: evidence, unused material, and non-relevant material. </w:t>
      </w:r>
    </w:p>
    <w:p w14:paraId="33C0F46F" w14:textId="77777777" w:rsidR="00D33DCD" w:rsidRPr="00BB248C" w:rsidRDefault="00D33DCD" w:rsidP="00D33DCD">
      <w:pPr>
        <w:spacing w:line="360" w:lineRule="auto"/>
        <w:jc w:val="both"/>
        <w:rPr>
          <w:sz w:val="22"/>
          <w:szCs w:val="22"/>
        </w:rPr>
      </w:pPr>
      <w:r w:rsidRPr="00BB248C">
        <w:rPr>
          <w:sz w:val="22"/>
          <w:szCs w:val="22"/>
        </w:rPr>
        <w:t xml:space="preserve">The evidence in relation to the above incident included statements from the victim and independent witness, footage obtained from the victim and suspects mobile devices and body worn video from arresting/attending officers. </w:t>
      </w:r>
    </w:p>
    <w:p w14:paraId="0C6E2869" w14:textId="77777777" w:rsidR="00D33DCD" w:rsidRPr="00BB248C" w:rsidRDefault="00D33DCD" w:rsidP="00D33DCD">
      <w:pPr>
        <w:spacing w:line="360" w:lineRule="auto"/>
        <w:jc w:val="both"/>
        <w:rPr>
          <w:sz w:val="22"/>
          <w:szCs w:val="22"/>
        </w:rPr>
      </w:pPr>
    </w:p>
    <w:p w14:paraId="7910EEB3" w14:textId="77777777" w:rsidR="00D33DCD" w:rsidRPr="00BB248C" w:rsidRDefault="00D33DCD" w:rsidP="00D33DCD">
      <w:pPr>
        <w:spacing w:line="360" w:lineRule="auto"/>
        <w:jc w:val="both"/>
        <w:rPr>
          <w:sz w:val="22"/>
          <w:szCs w:val="22"/>
        </w:rPr>
      </w:pPr>
      <w:r w:rsidRPr="00BB248C">
        <w:rPr>
          <w:sz w:val="22"/>
          <w:szCs w:val="22"/>
        </w:rPr>
        <w:t>The CPIA (1996) states that it is the duty of the investigator to retain material obtained in a criminal investigation which may be relevant. The evidence noted above was retained by way of the body worn footage being uploaded to NICE Investigate and linked to NICHE. The statements from the victim and witness were uploaded to NICHE and the victim was provided with my work email to send the footage from her mobile device to, which was then also uploaded to NICE Investigate and linked to NICHE as per police policy/procedure.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D06EC9B" w14:textId="77777777" w:rsidR="00D33DCD" w:rsidRPr="001A1EB5" w:rsidRDefault="00D33DCD" w:rsidP="00D33DCD">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r w:rsidRPr="001A1EB5">
        <w:rPr>
          <w:rFonts w:eastAsiaTheme="minorHAnsi"/>
          <w:color w:val="auto"/>
          <w:kern w:val="2"/>
          <w:sz w:val="22"/>
          <w:szCs w:val="22"/>
          <w:lang w:eastAsia="en-US"/>
          <w14:ligatures w14:val="standardContextual"/>
        </w:rPr>
        <w:t xml:space="preserve">American Psychological Association (2018) </w:t>
      </w:r>
      <w:r w:rsidRPr="001A1EB5">
        <w:rPr>
          <w:rFonts w:eastAsiaTheme="minorHAnsi"/>
          <w:kern w:val="2"/>
          <w:sz w:val="22"/>
          <w:szCs w:val="22"/>
          <w:shd w:val="clear" w:color="auto" w:fill="FFFFFF"/>
          <w:lang w:eastAsia="en-US"/>
          <w14:ligatures w14:val="standardContextual"/>
        </w:rPr>
        <w:t xml:space="preserve">APA Dictionary of Psychology. Available at: </w:t>
      </w:r>
      <w:hyperlink r:id="rId20" w:history="1">
        <w:r w:rsidRPr="001A1EB5">
          <w:rPr>
            <w:rFonts w:eastAsiaTheme="minorHAnsi"/>
            <w:color w:val="0563C1" w:themeColor="hyperlink"/>
            <w:kern w:val="2"/>
            <w:sz w:val="22"/>
            <w:szCs w:val="22"/>
            <w:u w:val="single"/>
            <w:lang w:eastAsia="en-US"/>
            <w14:ligatures w14:val="standardContextual"/>
          </w:rPr>
          <w:t>APA Dictionary of Psychology</w:t>
        </w:r>
      </w:hyperlink>
      <w:r w:rsidRPr="001A1EB5">
        <w:rPr>
          <w:rFonts w:eastAsiaTheme="minorHAnsi"/>
          <w:color w:val="auto"/>
          <w:kern w:val="2"/>
          <w:sz w:val="22"/>
          <w:szCs w:val="22"/>
          <w:lang w:eastAsia="en-US"/>
          <w14:ligatures w14:val="standardContextual"/>
        </w:rPr>
        <w:t xml:space="preserve"> (Accessed 21 May 2024). </w:t>
      </w:r>
      <w:r w:rsidRPr="001A1EB5">
        <w:rPr>
          <w:rFonts w:eastAsiaTheme="minorHAnsi"/>
          <w:kern w:val="2"/>
          <w:sz w:val="22"/>
          <w:szCs w:val="22"/>
          <w:shd w:val="clear" w:color="auto" w:fill="FFFFFF"/>
          <w:lang w:eastAsia="en-US"/>
          <w14:ligatures w14:val="standardContextual"/>
        </w:rPr>
        <w:t xml:space="preserve"> </w:t>
      </w:r>
    </w:p>
    <w:p w14:paraId="7DAFC3DB" w14:textId="77777777" w:rsidR="00D33DCD" w:rsidRPr="001A1EB5" w:rsidRDefault="00D33DCD" w:rsidP="00D33DCD">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p>
    <w:p w14:paraId="5AF9A8AF" w14:textId="77777777" w:rsidR="00D33DCD" w:rsidRPr="001A1EB5" w:rsidRDefault="00D33DCD" w:rsidP="00D33DCD">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r w:rsidRPr="001A1EB5">
        <w:rPr>
          <w:rFonts w:eastAsiaTheme="minorHAnsi"/>
          <w:kern w:val="2"/>
          <w:sz w:val="22"/>
          <w:szCs w:val="22"/>
          <w:shd w:val="clear" w:color="auto" w:fill="FFFFFF"/>
          <w:lang w:eastAsia="en-US"/>
          <w14:ligatures w14:val="standardContextual"/>
        </w:rPr>
        <w:t xml:space="preserve">Bennet (2015) Emotional and Personal Resilience Through Life. Future of an Ageing Population: Evidence Review. Available at: </w:t>
      </w:r>
    </w:p>
    <w:p w14:paraId="36C932CB" w14:textId="77777777" w:rsidR="00D33DCD" w:rsidRPr="001A1EB5" w:rsidRDefault="00D33DCD" w:rsidP="00D33DCD">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hyperlink r:id="rId21" w:history="1">
        <w:r w:rsidRPr="001A1EB5">
          <w:rPr>
            <w:rFonts w:eastAsiaTheme="minorHAnsi"/>
            <w:color w:val="0563C1" w:themeColor="hyperlink"/>
            <w:kern w:val="2"/>
            <w:sz w:val="22"/>
            <w:szCs w:val="22"/>
            <w:u w:val="single"/>
            <w:shd w:val="clear" w:color="auto" w:fill="FFFFFF"/>
            <w:lang w:eastAsia="en-US"/>
            <w14:ligatures w14:val="standardContextual"/>
          </w:rPr>
          <w:t>https://assets.publishing.service.gov.uk/media/5a808fd8ed915d74e622f2b2/gs-15-19-future-ageing-emotional-personal-resilience-er04.pdf</w:t>
        </w:r>
      </w:hyperlink>
      <w:r w:rsidRPr="001A1EB5">
        <w:rPr>
          <w:rFonts w:eastAsiaTheme="minorHAnsi"/>
          <w:kern w:val="2"/>
          <w:sz w:val="22"/>
          <w:szCs w:val="22"/>
          <w:shd w:val="clear" w:color="auto" w:fill="FFFFFF"/>
          <w:lang w:eastAsia="en-US"/>
          <w14:ligatures w14:val="standardContextual"/>
        </w:rPr>
        <w:t xml:space="preserve"> (Accessed 24 May 2024). </w:t>
      </w:r>
    </w:p>
    <w:p w14:paraId="5FAE5AD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EDF62F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Borton, T. (1970) </w:t>
      </w:r>
      <w:r w:rsidRPr="001A1EB5">
        <w:rPr>
          <w:rFonts w:eastAsiaTheme="minorHAnsi"/>
          <w:i/>
          <w:iCs/>
          <w:color w:val="auto"/>
          <w:kern w:val="2"/>
          <w:sz w:val="22"/>
          <w:szCs w:val="22"/>
          <w:lang w:eastAsia="en-US"/>
          <w14:ligatures w14:val="standardContextual"/>
        </w:rPr>
        <w:t>Reach Touch and Teach</w:t>
      </w:r>
      <w:r w:rsidRPr="001A1EB5">
        <w:rPr>
          <w:rFonts w:eastAsiaTheme="minorHAnsi"/>
          <w:color w:val="auto"/>
          <w:kern w:val="2"/>
          <w:sz w:val="22"/>
          <w:szCs w:val="22"/>
          <w:lang w:eastAsia="en-US"/>
          <w14:ligatures w14:val="standardContextual"/>
        </w:rPr>
        <w:t>. New York: McGraw-Hill Paperbacks.</w:t>
      </w:r>
    </w:p>
    <w:p w14:paraId="1AE553F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6AD1D15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Code of Ethics. Available at: </w:t>
      </w:r>
      <w:hyperlink r:id="rId22" w:history="1">
        <w:r w:rsidRPr="001A1EB5">
          <w:rPr>
            <w:rFonts w:eastAsiaTheme="minorHAnsi"/>
            <w:color w:val="0563C1" w:themeColor="hyperlink"/>
            <w:kern w:val="2"/>
            <w:sz w:val="22"/>
            <w:szCs w:val="22"/>
            <w:u w:val="single"/>
            <w:lang w:eastAsia="en-US"/>
            <w14:ligatures w14:val="standardContextual"/>
          </w:rPr>
          <w:t>Code of Ethics | College of Policing</w:t>
        </w:r>
      </w:hyperlink>
      <w:r w:rsidRPr="001A1EB5">
        <w:rPr>
          <w:rFonts w:eastAsiaTheme="minorHAnsi"/>
          <w:color w:val="auto"/>
          <w:kern w:val="2"/>
          <w:sz w:val="22"/>
          <w:szCs w:val="22"/>
          <w:lang w:eastAsia="en-US"/>
          <w14:ligatures w14:val="standardContextual"/>
        </w:rPr>
        <w:t xml:space="preserve"> (Accessed: 11 June 2024). </w:t>
      </w:r>
    </w:p>
    <w:p w14:paraId="0E59B8F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31905F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Guidance for ethical and professional behaviour in policing. Available at: </w:t>
      </w:r>
      <w:hyperlink r:id="rId23" w:history="1">
        <w:r w:rsidRPr="001A1EB5">
          <w:rPr>
            <w:rFonts w:eastAsiaTheme="minorHAnsi"/>
            <w:color w:val="0563C1" w:themeColor="hyperlink"/>
            <w:kern w:val="2"/>
            <w:sz w:val="22"/>
            <w:szCs w:val="22"/>
            <w:u w:val="single"/>
            <w:lang w:eastAsia="en-US"/>
            <w14:ligatures w14:val="standardContextual"/>
          </w:rPr>
          <w:t>Guidance for ethical and professional behaviour in policing | College of Policing</w:t>
        </w:r>
      </w:hyperlink>
      <w:r w:rsidRPr="001A1EB5">
        <w:rPr>
          <w:rFonts w:eastAsiaTheme="minorHAnsi"/>
          <w:color w:val="auto"/>
          <w:kern w:val="2"/>
          <w:sz w:val="22"/>
          <w:szCs w:val="22"/>
          <w:lang w:eastAsia="en-US"/>
          <w14:ligatures w14:val="standardContextual"/>
        </w:rPr>
        <w:t xml:space="preserve"> (Accessed 11 June 2024). </w:t>
      </w:r>
    </w:p>
    <w:p w14:paraId="1205A2DB"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D4556C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National Decision Model. Available at: </w:t>
      </w:r>
      <w:hyperlink r:id="rId24" w:history="1">
        <w:r w:rsidRPr="001A1EB5">
          <w:rPr>
            <w:rFonts w:eastAsiaTheme="minorHAnsi"/>
            <w:color w:val="0563C1" w:themeColor="hyperlink"/>
            <w:kern w:val="2"/>
            <w:sz w:val="22"/>
            <w:szCs w:val="22"/>
            <w:u w:val="single"/>
            <w:lang w:eastAsia="en-US"/>
            <w14:ligatures w14:val="standardContextual"/>
          </w:rPr>
          <w:t>https://www.college.police.uk/app/national-decision-model/national-decision-model</w:t>
        </w:r>
      </w:hyperlink>
      <w:r w:rsidRPr="001A1EB5">
        <w:rPr>
          <w:rFonts w:eastAsiaTheme="minorHAnsi"/>
          <w:color w:val="auto"/>
          <w:kern w:val="2"/>
          <w:sz w:val="22"/>
          <w:szCs w:val="22"/>
          <w:lang w:eastAsia="en-US"/>
          <w14:ligatures w14:val="standardContextual"/>
        </w:rPr>
        <w:t xml:space="preserve"> (Accessed: 04 June 2024).  </w:t>
      </w:r>
    </w:p>
    <w:p w14:paraId="681F7C2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1AEB4FF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(2023) </w:t>
      </w:r>
      <w:r w:rsidRPr="001A1EB5">
        <w:rPr>
          <w:rFonts w:eastAsiaTheme="minorHAnsi"/>
          <w:i/>
          <w:iCs/>
          <w:color w:val="auto"/>
          <w:kern w:val="2"/>
          <w:sz w:val="22"/>
          <w:szCs w:val="22"/>
          <w:lang w:eastAsia="en-US"/>
          <w14:ligatures w14:val="standardContextual"/>
        </w:rPr>
        <w:t xml:space="preserve">Pre-Charge Bail: Statutory Guidance. </w:t>
      </w:r>
      <w:r w:rsidRPr="001A1EB5">
        <w:rPr>
          <w:rFonts w:eastAsiaTheme="minorHAnsi"/>
          <w:color w:val="auto"/>
          <w:kern w:val="2"/>
          <w:sz w:val="22"/>
          <w:szCs w:val="22"/>
          <w:lang w:eastAsia="en-US"/>
          <w14:ligatures w14:val="standardContextual"/>
        </w:rPr>
        <w:t xml:space="preserve">Available at: </w:t>
      </w:r>
      <w:hyperlink r:id="rId25" w:history="1">
        <w:r w:rsidRPr="001A1EB5">
          <w:rPr>
            <w:rFonts w:eastAsiaTheme="minorHAnsi"/>
            <w:color w:val="0563C1" w:themeColor="hyperlink"/>
            <w:kern w:val="2"/>
            <w:sz w:val="22"/>
            <w:szCs w:val="22"/>
            <w:u w:val="single"/>
            <w:lang w:eastAsia="en-US"/>
            <w14:ligatures w14:val="standardContextual"/>
          </w:rPr>
          <w:t>Pre-charge bail - Statutory guidance (publishing.service.gov.uk)</w:t>
        </w:r>
      </w:hyperlink>
      <w:r w:rsidRPr="001A1EB5">
        <w:rPr>
          <w:rFonts w:eastAsiaTheme="minorHAnsi"/>
          <w:color w:val="auto"/>
          <w:kern w:val="2"/>
          <w:sz w:val="22"/>
          <w:szCs w:val="22"/>
          <w:lang w:eastAsia="en-US"/>
          <w14:ligatures w14:val="standardContextual"/>
        </w:rPr>
        <w:t xml:space="preserve"> (Accessed: 03 June 2024). </w:t>
      </w:r>
    </w:p>
    <w:p w14:paraId="5067A87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3B6F975"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D8CCCA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College of Policing (2024) Victims Code for Policing. Available at: </w:t>
      </w:r>
      <w:hyperlink r:id="rId26" w:history="1">
        <w:r w:rsidRPr="001A1EB5">
          <w:rPr>
            <w:rFonts w:eastAsiaTheme="minorHAnsi"/>
            <w:color w:val="auto"/>
            <w:kern w:val="2"/>
            <w:sz w:val="22"/>
            <w:szCs w:val="22"/>
            <w:u w:val="single"/>
            <w:lang w:eastAsia="en-US"/>
            <w14:ligatures w14:val="standardContextual"/>
          </w:rPr>
          <w:t>https://www.college.police.uk/guidance/victims-code</w:t>
        </w:r>
      </w:hyperlink>
      <w:r w:rsidRPr="001A1EB5">
        <w:rPr>
          <w:rFonts w:eastAsiaTheme="minorHAnsi"/>
          <w:color w:val="auto"/>
          <w:kern w:val="2"/>
          <w:sz w:val="22"/>
          <w:szCs w:val="22"/>
          <w:lang w:eastAsia="en-US"/>
          <w14:ligatures w14:val="standardContextual"/>
        </w:rPr>
        <w:t xml:space="preserve"> (Accessed: 04 June 2024). </w:t>
      </w:r>
    </w:p>
    <w:p w14:paraId="6D930F2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DB8729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Enhanced Rights – VIPS. Available at: </w:t>
      </w:r>
      <w:hyperlink r:id="rId27" w:history="1">
        <w:r w:rsidRPr="001A1EB5">
          <w:rPr>
            <w:rFonts w:eastAsiaTheme="minorHAnsi"/>
            <w:color w:val="0563C1" w:themeColor="hyperlink"/>
            <w:kern w:val="2"/>
            <w:sz w:val="22"/>
            <w:szCs w:val="22"/>
            <w:u w:val="single"/>
            <w:lang w:eastAsia="en-US"/>
            <w14:ligatures w14:val="standardContextual"/>
          </w:rPr>
          <w:t>Victims' Code of Practice: Enhanced rights - VIPS (college.police.uk)</w:t>
        </w:r>
      </w:hyperlink>
      <w:r w:rsidRPr="001A1EB5">
        <w:rPr>
          <w:rFonts w:eastAsiaTheme="minorHAnsi"/>
          <w:color w:val="auto"/>
          <w:kern w:val="2"/>
          <w:sz w:val="22"/>
          <w:szCs w:val="22"/>
          <w:lang w:eastAsia="en-US"/>
          <w14:ligatures w14:val="standardContextual"/>
        </w:rPr>
        <w:t xml:space="preserve"> (Accessed: 05 June 2024). </w:t>
      </w:r>
    </w:p>
    <w:p w14:paraId="6811637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Special Measures. Available at: </w:t>
      </w:r>
      <w:hyperlink r:id="rId28" w:history="1">
        <w:r w:rsidRPr="001A1EB5">
          <w:rPr>
            <w:rFonts w:eastAsiaTheme="minorHAnsi"/>
            <w:color w:val="0563C1" w:themeColor="hyperlink"/>
            <w:kern w:val="2"/>
            <w:sz w:val="22"/>
            <w:szCs w:val="22"/>
            <w:u w:val="single"/>
            <w:lang w:eastAsia="en-US"/>
            <w14:ligatures w14:val="standardContextual"/>
          </w:rPr>
          <w:t>Victims' Code of Practice: Special measures (college.police.uk)</w:t>
        </w:r>
      </w:hyperlink>
      <w:r w:rsidRPr="001A1EB5">
        <w:rPr>
          <w:rFonts w:eastAsiaTheme="minorHAnsi"/>
          <w:color w:val="auto"/>
          <w:kern w:val="2"/>
          <w:sz w:val="22"/>
          <w:szCs w:val="22"/>
          <w:lang w:eastAsia="en-US"/>
          <w14:ligatures w14:val="standardContextual"/>
        </w:rPr>
        <w:t xml:space="preserve"> (Accessed 05 June 2024). </w:t>
      </w:r>
    </w:p>
    <w:p w14:paraId="7E21F78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82165A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4: Initial victim needs assessment (IVNA). Available at: </w:t>
      </w:r>
      <w:hyperlink r:id="rId29" w:history="1">
        <w:r w:rsidRPr="001A1EB5">
          <w:rPr>
            <w:rFonts w:eastAsiaTheme="minorHAnsi"/>
            <w:color w:val="0563C1" w:themeColor="hyperlink"/>
            <w:kern w:val="2"/>
            <w:sz w:val="22"/>
            <w:szCs w:val="22"/>
            <w:u w:val="single"/>
            <w:lang w:eastAsia="en-US"/>
            <w14:ligatures w14:val="standardContextual"/>
          </w:rPr>
          <w:t>Victims' Code of Practice: Right 4 Initial victim needs assessment (IVNA) (college.police.uk)</w:t>
        </w:r>
      </w:hyperlink>
      <w:r w:rsidRPr="001A1EB5">
        <w:rPr>
          <w:rFonts w:eastAsiaTheme="minorHAnsi"/>
          <w:color w:val="auto"/>
          <w:kern w:val="2"/>
          <w:sz w:val="22"/>
          <w:szCs w:val="22"/>
          <w:lang w:eastAsia="en-US"/>
          <w14:ligatures w14:val="standardContextual"/>
        </w:rPr>
        <w:t xml:space="preserve"> (Accessed: 06 June 2024). </w:t>
      </w:r>
    </w:p>
    <w:p w14:paraId="3444DA3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074F64E"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6: Victims have a right to be updated. Available at: </w:t>
      </w:r>
      <w:hyperlink r:id="rId30" w:history="1">
        <w:r w:rsidRPr="001A1EB5">
          <w:rPr>
            <w:rFonts w:eastAsiaTheme="minorHAnsi"/>
            <w:color w:val="0563C1" w:themeColor="hyperlink"/>
            <w:kern w:val="2"/>
            <w:sz w:val="22"/>
            <w:szCs w:val="22"/>
            <w:u w:val="single"/>
            <w:lang w:eastAsia="en-US"/>
            <w14:ligatures w14:val="standardContextual"/>
          </w:rPr>
          <w:t>Victims' Code of Practice: Right 6 Victims have a right to be updated (college.police.uk)</w:t>
        </w:r>
      </w:hyperlink>
      <w:r w:rsidRPr="001A1EB5">
        <w:rPr>
          <w:rFonts w:eastAsiaTheme="minorHAnsi"/>
          <w:color w:val="auto"/>
          <w:kern w:val="2"/>
          <w:sz w:val="22"/>
          <w:szCs w:val="22"/>
          <w:lang w:eastAsia="en-US"/>
          <w14:ligatures w14:val="standardContextual"/>
        </w:rPr>
        <w:t xml:space="preserve"> (Accessed: 06 June 2014). </w:t>
      </w:r>
    </w:p>
    <w:p w14:paraId="3219E54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67CBD1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7: Victim personal statement (VPS). Available at: </w:t>
      </w:r>
      <w:hyperlink r:id="rId31" w:history="1">
        <w:r w:rsidRPr="001A1EB5">
          <w:rPr>
            <w:rFonts w:eastAsiaTheme="minorHAnsi"/>
            <w:color w:val="0563C1" w:themeColor="hyperlink"/>
            <w:kern w:val="2"/>
            <w:sz w:val="22"/>
            <w:szCs w:val="22"/>
            <w:u w:val="single"/>
            <w:lang w:eastAsia="en-US"/>
            <w14:ligatures w14:val="standardContextual"/>
          </w:rPr>
          <w:t>Victims' Code of Practice: Right 7 Victims personal statement (VPS) (college.police.uk)</w:t>
        </w:r>
      </w:hyperlink>
      <w:r w:rsidRPr="001A1EB5">
        <w:rPr>
          <w:rFonts w:eastAsiaTheme="minorHAnsi"/>
          <w:color w:val="auto"/>
          <w:kern w:val="2"/>
          <w:sz w:val="22"/>
          <w:szCs w:val="22"/>
          <w:lang w:eastAsia="en-US"/>
          <w14:ligatures w14:val="standardContextual"/>
        </w:rPr>
        <w:t xml:space="preserve"> (Accessed: 11 June 2024). </w:t>
      </w:r>
    </w:p>
    <w:p w14:paraId="1A6DEF7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688B49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584270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Copley, Selina (2011) </w:t>
      </w:r>
      <w:r w:rsidRPr="001A1EB5">
        <w:rPr>
          <w:rFonts w:eastAsiaTheme="minorHAnsi"/>
          <w:i/>
          <w:iCs/>
          <w:color w:val="auto"/>
          <w:kern w:val="2"/>
          <w:sz w:val="22"/>
          <w:szCs w:val="22"/>
          <w:lang w:val="en-US" w:eastAsia="en-US"/>
          <w14:ligatures w14:val="standardContextual"/>
        </w:rPr>
        <w:t>Reflective Practice for Policing Students</w:t>
      </w:r>
      <w:r w:rsidRPr="001A1EB5">
        <w:rPr>
          <w:rFonts w:eastAsiaTheme="minorHAnsi"/>
          <w:color w:val="auto"/>
          <w:kern w:val="2"/>
          <w:sz w:val="22"/>
          <w:szCs w:val="22"/>
          <w:lang w:val="en-US" w:eastAsia="en-US"/>
          <w14:ligatures w14:val="standardContextual"/>
        </w:rPr>
        <w:t xml:space="preserve">. Exeter: Learning Matters Ltd. </w:t>
      </w:r>
    </w:p>
    <w:p w14:paraId="79DAC14F"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5836FE9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Criminal Procedure and Investigation Act 1996. Available at: </w:t>
      </w:r>
      <w:hyperlink r:id="rId32" w:history="1">
        <w:r w:rsidRPr="001A1EB5">
          <w:rPr>
            <w:rFonts w:eastAsiaTheme="minorHAnsi"/>
            <w:color w:val="0563C1" w:themeColor="hyperlink"/>
            <w:kern w:val="2"/>
            <w:sz w:val="22"/>
            <w:szCs w:val="22"/>
            <w:u w:val="single"/>
            <w:lang w:val="en-US" w:eastAsia="en-US"/>
            <w14:ligatures w14:val="standardContextual"/>
          </w:rPr>
          <w:t>https://assets.publishing.service.gov.uk/media/5f9af5e6d3bf7f1e3a29321b/Criminal-procedure-and-investigations-act-1996.pdf</w:t>
        </w:r>
      </w:hyperlink>
      <w:r w:rsidRPr="001A1EB5">
        <w:rPr>
          <w:rFonts w:eastAsiaTheme="minorHAnsi"/>
          <w:color w:val="auto"/>
          <w:kern w:val="2"/>
          <w:sz w:val="22"/>
          <w:szCs w:val="22"/>
          <w:lang w:val="en-US" w:eastAsia="en-US"/>
          <w14:ligatures w14:val="standardContextual"/>
        </w:rPr>
        <w:t xml:space="preserve"> (Accessed: 04 June 2024). </w:t>
      </w:r>
    </w:p>
    <w:p w14:paraId="50D2C43F"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40BF7E5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HMICFRS (2021) </w:t>
      </w:r>
      <w:r w:rsidRPr="001A1EB5">
        <w:rPr>
          <w:rFonts w:eastAsiaTheme="minorHAnsi"/>
          <w:i/>
          <w:iCs/>
          <w:color w:val="auto"/>
          <w:kern w:val="2"/>
          <w:sz w:val="22"/>
          <w:szCs w:val="22"/>
          <w:lang w:val="en-US" w:eastAsia="en-US"/>
          <w14:ligatures w14:val="standardContextual"/>
        </w:rPr>
        <w:t xml:space="preserve">Police should change approach to using protective measures to safeguard women and girls. </w:t>
      </w:r>
      <w:r w:rsidRPr="001A1EB5">
        <w:rPr>
          <w:rFonts w:eastAsiaTheme="minorHAnsi"/>
          <w:color w:val="auto"/>
          <w:kern w:val="2"/>
          <w:sz w:val="22"/>
          <w:szCs w:val="22"/>
          <w:lang w:val="en-US" w:eastAsia="en-US"/>
          <w14:ligatures w14:val="standardContextual"/>
        </w:rPr>
        <w:t xml:space="preserve">Available at: </w:t>
      </w:r>
      <w:hyperlink r:id="rId33" w:history="1">
        <w:r w:rsidRPr="001A1EB5">
          <w:rPr>
            <w:rFonts w:eastAsiaTheme="minorHAnsi"/>
            <w:color w:val="0563C1" w:themeColor="hyperlink"/>
            <w:kern w:val="2"/>
            <w:sz w:val="22"/>
            <w:szCs w:val="22"/>
            <w:u w:val="single"/>
            <w:lang w:eastAsia="en-US"/>
            <w14:ligatures w14:val="standardContextual"/>
          </w:rPr>
          <w:t>Police should change approach to using protective measures to safeguard women and girls - His Majesty’s Inspectorate of Constabulary and Fire &amp; Rescue Services (justiceinspectorates.gov.uk)</w:t>
        </w:r>
      </w:hyperlink>
      <w:r w:rsidRPr="001A1EB5">
        <w:rPr>
          <w:rFonts w:eastAsiaTheme="minorHAnsi"/>
          <w:color w:val="auto"/>
          <w:kern w:val="2"/>
          <w:sz w:val="22"/>
          <w:szCs w:val="22"/>
          <w:lang w:val="en-US" w:eastAsia="en-US"/>
          <w14:ligatures w14:val="standardContextual"/>
        </w:rPr>
        <w:t xml:space="preserve"> (Accessed: 03 June 2024). </w:t>
      </w:r>
    </w:p>
    <w:p w14:paraId="0D5F17E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14244D76"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Home Office &amp; L. Francis (2024). </w:t>
      </w:r>
      <w:r w:rsidRPr="001A1EB5">
        <w:rPr>
          <w:rFonts w:eastAsiaTheme="minorHAnsi"/>
          <w:i/>
          <w:iCs/>
          <w:color w:val="auto"/>
          <w:kern w:val="2"/>
          <w:sz w:val="22"/>
          <w:szCs w:val="22"/>
          <w:lang w:val="en-US" w:eastAsia="en-US"/>
          <w14:ligatures w14:val="standardContextual"/>
        </w:rPr>
        <w:t>Stronger Protections for Stalking and Harassment Victims.</w:t>
      </w:r>
      <w:r w:rsidRPr="001A1EB5">
        <w:rPr>
          <w:rFonts w:eastAsiaTheme="minorHAnsi"/>
          <w:color w:val="auto"/>
          <w:kern w:val="2"/>
          <w:sz w:val="22"/>
          <w:szCs w:val="22"/>
          <w:lang w:val="en-US" w:eastAsia="en-US"/>
          <w14:ligatures w14:val="standardContextual"/>
        </w:rPr>
        <w:t xml:space="preserve"> Available at: </w:t>
      </w:r>
      <w:hyperlink r:id="rId34" w:history="1">
        <w:r w:rsidRPr="001A1EB5">
          <w:rPr>
            <w:rFonts w:eastAsiaTheme="minorHAnsi"/>
            <w:color w:val="0563C1" w:themeColor="hyperlink"/>
            <w:kern w:val="2"/>
            <w:sz w:val="22"/>
            <w:szCs w:val="22"/>
            <w:u w:val="single"/>
            <w:lang w:eastAsia="en-US"/>
            <w14:ligatures w14:val="standardContextual"/>
          </w:rPr>
          <w:t>Stronger protections for stalking and harassment victims - GOV.UK (www.gov.uk)</w:t>
        </w:r>
      </w:hyperlink>
      <w:r w:rsidRPr="001A1EB5">
        <w:rPr>
          <w:rFonts w:eastAsiaTheme="minorHAnsi"/>
          <w:color w:val="auto"/>
          <w:kern w:val="2"/>
          <w:sz w:val="22"/>
          <w:szCs w:val="22"/>
          <w:lang w:eastAsia="en-US"/>
          <w14:ligatures w14:val="standardContextual"/>
        </w:rPr>
        <w:t xml:space="preserve"> (Accessed: 05 June 2024). </w:t>
      </w:r>
    </w:p>
    <w:p w14:paraId="4FBC743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BC365B5"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Gang et al. (2013) </w:t>
      </w:r>
      <w:r w:rsidRPr="001A1EB5">
        <w:rPr>
          <w:rFonts w:eastAsiaTheme="minorHAnsi"/>
          <w:i/>
          <w:iCs/>
          <w:color w:val="auto"/>
          <w:kern w:val="2"/>
          <w:sz w:val="22"/>
          <w:szCs w:val="22"/>
          <w:lang w:eastAsia="en-US"/>
          <w14:ligatures w14:val="standardContextual"/>
        </w:rPr>
        <w:t xml:space="preserve">Understanding Resilience. </w:t>
      </w:r>
      <w:r w:rsidRPr="001A1EB5">
        <w:rPr>
          <w:rFonts w:eastAsiaTheme="minorHAnsi"/>
          <w:color w:val="auto"/>
          <w:kern w:val="2"/>
          <w:sz w:val="22"/>
          <w:szCs w:val="22"/>
          <w:lang w:eastAsia="en-US"/>
          <w14:ligatures w14:val="standardContextual"/>
        </w:rPr>
        <w:t xml:space="preserve">Frontiers in Behavioural </w:t>
      </w:r>
      <w:proofErr w:type="spellStart"/>
      <w:r w:rsidRPr="001A1EB5">
        <w:rPr>
          <w:rFonts w:eastAsiaTheme="minorHAnsi"/>
          <w:color w:val="auto"/>
          <w:kern w:val="2"/>
          <w:sz w:val="22"/>
          <w:szCs w:val="22"/>
          <w:lang w:eastAsia="en-US"/>
          <w14:ligatures w14:val="standardContextual"/>
        </w:rPr>
        <w:t>Neurosience</w:t>
      </w:r>
      <w:proofErr w:type="spellEnd"/>
      <w:r w:rsidRPr="001A1EB5">
        <w:rPr>
          <w:rFonts w:eastAsiaTheme="minorHAnsi"/>
          <w:color w:val="auto"/>
          <w:kern w:val="2"/>
          <w:sz w:val="22"/>
          <w:szCs w:val="22"/>
          <w:lang w:eastAsia="en-US"/>
          <w14:ligatures w14:val="standardContextual"/>
        </w:rPr>
        <w:t xml:space="preserve">. Volume 7. //www.frontiersin.org/articles/10.3389/fnbeh.2013.00010 (Accessed: 25 May 2024). </w:t>
      </w:r>
    </w:p>
    <w:p w14:paraId="622190A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CB7C7A3"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Kapur, R. (2018) </w:t>
      </w:r>
      <w:r w:rsidRPr="001A1EB5">
        <w:rPr>
          <w:rFonts w:eastAsiaTheme="minorHAnsi"/>
          <w:i/>
          <w:iCs/>
          <w:color w:val="auto"/>
          <w:kern w:val="2"/>
          <w:sz w:val="22"/>
          <w:szCs w:val="22"/>
          <w:lang w:eastAsia="en-US"/>
          <w14:ligatures w14:val="standardContextual"/>
        </w:rPr>
        <w:t xml:space="preserve">Rapport Building. </w:t>
      </w:r>
      <w:r w:rsidRPr="001A1EB5">
        <w:rPr>
          <w:rFonts w:eastAsiaTheme="minorHAnsi"/>
          <w:color w:val="auto"/>
          <w:kern w:val="2"/>
          <w:sz w:val="22"/>
          <w:szCs w:val="22"/>
          <w:lang w:eastAsia="en-US"/>
          <w14:ligatures w14:val="standardContextual"/>
        </w:rPr>
        <w:t xml:space="preserve">Available at: </w:t>
      </w:r>
      <w:hyperlink r:id="rId35" w:history="1">
        <w:r w:rsidRPr="001A1EB5">
          <w:rPr>
            <w:rFonts w:eastAsiaTheme="minorHAnsi"/>
            <w:color w:val="0563C1" w:themeColor="hyperlink"/>
            <w:kern w:val="2"/>
            <w:sz w:val="22"/>
            <w:szCs w:val="22"/>
            <w:u w:val="single"/>
            <w:lang w:eastAsia="en-US"/>
            <w14:ligatures w14:val="standardContextual"/>
          </w:rPr>
          <w:t>(PDF) Rapport Building (researchg</w:t>
        </w:r>
        <w:r w:rsidRPr="001A1EB5">
          <w:rPr>
            <w:rFonts w:eastAsiaTheme="minorHAnsi"/>
            <w:color w:val="auto"/>
            <w:kern w:val="2"/>
            <w:sz w:val="22"/>
            <w:szCs w:val="22"/>
            <w:lang w:eastAsia="en-US"/>
            <w14:ligatures w14:val="standardContextual"/>
          </w:rPr>
          <w:t xml:space="preserve"> </w:t>
        </w:r>
        <w:r w:rsidRPr="001A1EB5">
          <w:rPr>
            <w:rFonts w:eastAsiaTheme="minorHAnsi"/>
            <w:color w:val="0563C1" w:themeColor="hyperlink"/>
            <w:kern w:val="2"/>
            <w:sz w:val="22"/>
            <w:szCs w:val="22"/>
            <w:u w:val="single"/>
            <w:lang w:eastAsia="en-US"/>
            <w14:ligatures w14:val="standardContextual"/>
          </w:rPr>
          <w:t>https://www.researchgate.net/publication/323725776_Rapport_Buildingate.net)</w:t>
        </w:r>
      </w:hyperlink>
      <w:r w:rsidRPr="001A1EB5">
        <w:rPr>
          <w:rFonts w:eastAsiaTheme="minorHAnsi"/>
          <w:color w:val="auto"/>
          <w:kern w:val="2"/>
          <w:sz w:val="22"/>
          <w:szCs w:val="22"/>
          <w:lang w:eastAsia="en-US"/>
          <w14:ligatures w14:val="standardContextual"/>
        </w:rPr>
        <w:t xml:space="preserve"> (Accessed: 04 June 2024). </w:t>
      </w:r>
    </w:p>
    <w:p w14:paraId="7172980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43FEA6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Ministry of Justice (2020).  Criminal Procedure and Investigations Act 1996 (section 23(1)) Code of Practice. Available at: </w:t>
      </w:r>
      <w:hyperlink r:id="rId36" w:history="1">
        <w:r w:rsidRPr="001A1EB5">
          <w:rPr>
            <w:rFonts w:eastAsiaTheme="minorHAnsi"/>
            <w:color w:val="0563C1" w:themeColor="hyperlink"/>
            <w:kern w:val="2"/>
            <w:sz w:val="22"/>
            <w:szCs w:val="22"/>
            <w:u w:val="single"/>
            <w:lang w:eastAsia="en-US"/>
            <w14:ligatures w14:val="standardContextual"/>
          </w:rPr>
          <w:t>Criminal Procedure and Investigations Act 1996 (section 23(1)) Code of Practice (publishing.service.gov.uk)</w:t>
        </w:r>
      </w:hyperlink>
      <w:r w:rsidRPr="001A1EB5">
        <w:rPr>
          <w:rFonts w:eastAsiaTheme="minorHAnsi"/>
          <w:color w:val="auto"/>
          <w:kern w:val="2"/>
          <w:sz w:val="22"/>
          <w:szCs w:val="22"/>
          <w:lang w:eastAsia="en-US"/>
          <w14:ligatures w14:val="standardContextual"/>
        </w:rPr>
        <w:t xml:space="preserve"> (Accessed: 13 June 2024). </w:t>
      </w:r>
    </w:p>
    <w:p w14:paraId="3310A745"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0EDD5D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F314F6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Ministry of Justice (2021) Victims of Crime. </w:t>
      </w:r>
      <w:hyperlink r:id="rId37" w:history="1">
        <w:r w:rsidRPr="001A1EB5">
          <w:rPr>
            <w:rFonts w:eastAsiaTheme="minorHAnsi"/>
            <w:color w:val="0563C1" w:themeColor="hyperlink"/>
            <w:kern w:val="2"/>
            <w:sz w:val="22"/>
            <w:szCs w:val="22"/>
            <w:u w:val="single"/>
            <w:lang w:eastAsia="en-US"/>
            <w14:ligatures w14:val="standardContextual"/>
          </w:rPr>
          <w:t>https://www.gov.uk/news/new-victims-code-comes-into-force</w:t>
        </w:r>
      </w:hyperlink>
      <w:r w:rsidRPr="001A1EB5">
        <w:rPr>
          <w:rFonts w:eastAsiaTheme="minorHAnsi"/>
          <w:color w:val="auto"/>
          <w:kern w:val="2"/>
          <w:sz w:val="22"/>
          <w:szCs w:val="22"/>
          <w:lang w:eastAsia="en-US"/>
          <w14:ligatures w14:val="standardContextual"/>
        </w:rPr>
        <w:t xml:space="preserve"> (Accessed: 05 June 2024). </w:t>
      </w:r>
    </w:p>
    <w:p w14:paraId="01C0FCE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63B266B5"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Ministry of Justice (2024) Code of Practice for Victims of Crime in England and Wales.</w:t>
      </w:r>
    </w:p>
    <w:p w14:paraId="4E1B0A38"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Available at: </w:t>
      </w:r>
      <w:hyperlink r:id="rId38" w:history="1">
        <w:r w:rsidRPr="001A1EB5">
          <w:rPr>
            <w:rFonts w:eastAsiaTheme="minorHAnsi"/>
            <w:color w:val="0563C1" w:themeColor="hyperlink"/>
            <w:kern w:val="2"/>
            <w:sz w:val="22"/>
            <w:szCs w:val="22"/>
            <w:u w:val="single"/>
            <w:lang w:eastAsia="en-US"/>
            <w14:ligatures w14:val="standardContextual"/>
          </w:rPr>
          <w:t>https://www.gov.uk/government/publications/the-code-of-practice-for-victims-of-crime/code-of-practice-for-victims-of-crime-in-england-and-wales-victims-code</w:t>
        </w:r>
      </w:hyperlink>
      <w:r w:rsidRPr="001A1EB5">
        <w:rPr>
          <w:rFonts w:eastAsiaTheme="minorHAnsi"/>
          <w:color w:val="auto"/>
          <w:kern w:val="2"/>
          <w:sz w:val="22"/>
          <w:szCs w:val="22"/>
          <w:lang w:eastAsia="en-US"/>
          <w14:ligatures w14:val="standardContextual"/>
        </w:rPr>
        <w:t xml:space="preserve"> (Accessed: 04 June 2024). </w:t>
      </w:r>
    </w:p>
    <w:p w14:paraId="7E63D65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723ADB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ONS (2023) Experiences of harassment in England and Wales: December 2023; Estimates on the experiences and nature of harassment from the Crime Survey for England and Wales (CSEW). Available at: </w:t>
      </w:r>
      <w:hyperlink r:id="rId39" w:anchor=":~:text=The%20Crime%20Survey%20for%20England%20and%20Wales%20(CSEW)%20estimates%20that,older%20adults%20(Figure%201)." w:history="1">
        <w:r w:rsidRPr="001A1EB5">
          <w:rPr>
            <w:rFonts w:eastAsiaTheme="minorHAnsi"/>
            <w:color w:val="0563C1" w:themeColor="hyperlink"/>
            <w:kern w:val="2"/>
            <w:sz w:val="22"/>
            <w:szCs w:val="22"/>
            <w:u w:val="single"/>
            <w:lang w:eastAsia="en-US"/>
            <w14:ligatures w14:val="standardContextual"/>
          </w:rPr>
          <w:t>Experiences of harassment in England and Wales - Office for National Statistics (ons.gov.uk)</w:t>
        </w:r>
      </w:hyperlink>
      <w:r w:rsidRPr="001A1EB5">
        <w:rPr>
          <w:rFonts w:eastAsiaTheme="minorHAnsi"/>
          <w:color w:val="auto"/>
          <w:kern w:val="2"/>
          <w:sz w:val="22"/>
          <w:szCs w:val="22"/>
          <w:lang w:eastAsia="en-US"/>
          <w14:ligatures w14:val="standardContextual"/>
        </w:rPr>
        <w:t xml:space="preserve"> (Accessed: 05 June 2024). </w:t>
      </w:r>
    </w:p>
    <w:p w14:paraId="0ECB152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1FF829D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Protection from Harassment Act (1997) Available at: </w:t>
      </w:r>
      <w:hyperlink r:id="rId40" w:history="1">
        <w:r w:rsidRPr="001A1EB5">
          <w:rPr>
            <w:rFonts w:eastAsiaTheme="minorHAnsi"/>
            <w:color w:val="0563C1" w:themeColor="hyperlink"/>
            <w:kern w:val="2"/>
            <w:sz w:val="22"/>
            <w:szCs w:val="22"/>
            <w:u w:val="single"/>
            <w:lang w:eastAsia="en-US"/>
            <w14:ligatures w14:val="standardContextual"/>
          </w:rPr>
          <w:t>Protection from Harassment Act 1997 (legislation.gov.uk)</w:t>
        </w:r>
      </w:hyperlink>
      <w:r w:rsidRPr="001A1EB5">
        <w:rPr>
          <w:rFonts w:eastAsiaTheme="minorHAnsi"/>
          <w:color w:val="auto"/>
          <w:kern w:val="2"/>
          <w:sz w:val="22"/>
          <w:szCs w:val="22"/>
          <w:lang w:eastAsia="en-US"/>
          <w14:ligatures w14:val="standardContextual"/>
        </w:rPr>
        <w:t xml:space="preserve"> (Accessed: 05 June 2024). </w:t>
      </w:r>
    </w:p>
    <w:p w14:paraId="0E6972A0"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E5F17F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Revolution Learning and Development (2021). The </w:t>
      </w:r>
      <w:proofErr w:type="spellStart"/>
      <w:r w:rsidRPr="001A1EB5">
        <w:rPr>
          <w:rFonts w:eastAsiaTheme="minorHAnsi"/>
          <w:color w:val="auto"/>
          <w:kern w:val="2"/>
          <w:sz w:val="22"/>
          <w:szCs w:val="22"/>
          <w:lang w:eastAsia="en-US"/>
          <w14:ligatures w14:val="standardContextual"/>
        </w:rPr>
        <w:t>Betari</w:t>
      </w:r>
      <w:proofErr w:type="spellEnd"/>
      <w:r w:rsidRPr="001A1EB5">
        <w:rPr>
          <w:rFonts w:eastAsiaTheme="minorHAnsi"/>
          <w:color w:val="auto"/>
          <w:kern w:val="2"/>
          <w:sz w:val="22"/>
          <w:szCs w:val="22"/>
          <w:lang w:eastAsia="en-US"/>
          <w14:ligatures w14:val="standardContextual"/>
        </w:rPr>
        <w:t xml:space="preserve"> Box Model. Available at: </w:t>
      </w:r>
      <w:hyperlink r:id="rId41" w:history="1">
        <w:r w:rsidRPr="001A1EB5">
          <w:rPr>
            <w:rFonts w:eastAsiaTheme="minorHAnsi"/>
            <w:color w:val="0563C1" w:themeColor="hyperlink"/>
            <w:kern w:val="2"/>
            <w:sz w:val="22"/>
            <w:szCs w:val="22"/>
            <w:u w:val="single"/>
            <w:lang w:eastAsia="en-US"/>
            <w14:ligatures w14:val="standardContextual"/>
          </w:rPr>
          <w:t>https://www.revolutionlearning.co.uk/article/the-betari-box-model/</w:t>
        </w:r>
      </w:hyperlink>
      <w:r w:rsidRPr="001A1EB5">
        <w:rPr>
          <w:rFonts w:eastAsiaTheme="minorHAnsi"/>
          <w:color w:val="auto"/>
          <w:kern w:val="2"/>
          <w:sz w:val="22"/>
          <w:szCs w:val="22"/>
          <w:lang w:eastAsia="en-US"/>
          <w14:ligatures w14:val="standardContextual"/>
        </w:rPr>
        <w:t xml:space="preserve">  (Accessed: 03 June 2024). </w:t>
      </w:r>
    </w:p>
    <w:p w14:paraId="21279FF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830D852"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Sage Journals Lac, A. &amp; Donaldson, C. D. (2022). Development and Validation of the Drama Triangle Scale: Are You a Victim, Rescuer, or Persecutor? Journal of Interpersonal Violence, 37(7-8). </w:t>
      </w:r>
      <w:hyperlink r:id="rId42" w:history="1">
        <w:r w:rsidRPr="001A1EB5">
          <w:rPr>
            <w:rFonts w:eastAsiaTheme="minorHAnsi"/>
            <w:color w:val="0563C1" w:themeColor="hyperlink"/>
            <w:kern w:val="2"/>
            <w:sz w:val="22"/>
            <w:szCs w:val="22"/>
            <w:u w:val="single"/>
            <w:lang w:eastAsia="en-US"/>
            <w14:ligatures w14:val="standardContextual"/>
          </w:rPr>
          <w:t>https://journals.sagepub.com/doi/abs/10.1177/0886260520957696</w:t>
        </w:r>
      </w:hyperlink>
      <w:r w:rsidRPr="001A1EB5">
        <w:rPr>
          <w:rFonts w:eastAsiaTheme="minorHAnsi"/>
          <w:color w:val="auto"/>
          <w:kern w:val="2"/>
          <w:sz w:val="22"/>
          <w:szCs w:val="22"/>
          <w:lang w:eastAsia="en-US"/>
          <w14:ligatures w14:val="standardContextual"/>
        </w:rPr>
        <w:t xml:space="preserve"> (Accessed: 03 June 2024). </w:t>
      </w:r>
    </w:p>
    <w:p w14:paraId="54E7727E"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E202829"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Selye, H. (1976). Stress without Distress. In: Serban, G. (eds) Psychopathology of Human Adaptation. Springer, Boston, MA. Available at: </w:t>
      </w:r>
      <w:hyperlink r:id="rId43" w:history="1">
        <w:r w:rsidRPr="001A1EB5">
          <w:rPr>
            <w:rFonts w:eastAsiaTheme="minorHAnsi"/>
            <w:color w:val="0563C1" w:themeColor="hyperlink"/>
            <w:kern w:val="2"/>
            <w:sz w:val="22"/>
            <w:szCs w:val="22"/>
            <w:u w:val="single"/>
            <w:lang w:eastAsia="en-US"/>
            <w14:ligatures w14:val="standardContextual"/>
          </w:rPr>
          <w:t>https://doi.org/10.1007/978-1-4684-2238-2_9</w:t>
        </w:r>
      </w:hyperlink>
      <w:r w:rsidRPr="001A1EB5">
        <w:rPr>
          <w:rFonts w:eastAsiaTheme="minorHAnsi"/>
          <w:color w:val="auto"/>
          <w:kern w:val="2"/>
          <w:sz w:val="22"/>
          <w:szCs w:val="22"/>
          <w:lang w:eastAsia="en-US"/>
          <w14:ligatures w14:val="standardContextual"/>
        </w:rPr>
        <w:t xml:space="preserve"> (Accessed: 20 May 2024). </w:t>
      </w:r>
    </w:p>
    <w:p w14:paraId="42B1854F"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F540E6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College of Policing (2024) Conflict Management Skills. Available at:</w:t>
      </w:r>
    </w:p>
    <w:p w14:paraId="46BA468F"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hyperlink r:id="rId44" w:history="1">
        <w:r w:rsidRPr="001A1EB5">
          <w:rPr>
            <w:rFonts w:eastAsiaTheme="minorHAnsi"/>
            <w:color w:val="0563C1" w:themeColor="hyperlink"/>
            <w:kern w:val="2"/>
            <w:sz w:val="22"/>
            <w:szCs w:val="22"/>
            <w:u w:val="single"/>
            <w:lang w:eastAsia="en-US"/>
            <w14:ligatures w14:val="standardContextual"/>
          </w:rPr>
          <w:t>https://www.college.police.uk/guidance/conflict-management/conflict-management-skills</w:t>
        </w:r>
      </w:hyperlink>
      <w:r w:rsidRPr="001A1EB5">
        <w:rPr>
          <w:rFonts w:eastAsiaTheme="minorHAnsi"/>
          <w:color w:val="auto"/>
          <w:kern w:val="2"/>
          <w:sz w:val="22"/>
          <w:szCs w:val="22"/>
          <w:lang w:eastAsia="en-US"/>
          <w14:ligatures w14:val="standardContextual"/>
        </w:rPr>
        <w:t xml:space="preserve">  (Accessed: 1 June 2024). </w:t>
      </w:r>
    </w:p>
    <w:p w14:paraId="7331C96B"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808F62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Policing: The Job &amp; The Life Survey (2018). Available at: </w:t>
      </w:r>
      <w:hyperlink r:id="rId45" w:history="1">
        <w:r w:rsidRPr="001A1EB5">
          <w:rPr>
            <w:rFonts w:eastAsiaTheme="minorHAnsi"/>
            <w:color w:val="0563C1" w:themeColor="hyperlink"/>
            <w:kern w:val="2"/>
            <w:sz w:val="22"/>
            <w:szCs w:val="22"/>
            <w:u w:val="single"/>
            <w:lang w:eastAsia="en-US"/>
            <w14:ligatures w14:val="standardContextual"/>
          </w:rPr>
          <w:t>Establishing the evidence base: 'Policing: The Job &amp; The Life' Survey (2018) | Trauma Resilience in UK Policing (cam.ac.uk)</w:t>
        </w:r>
      </w:hyperlink>
      <w:r w:rsidRPr="001A1EB5">
        <w:rPr>
          <w:rFonts w:eastAsiaTheme="minorHAnsi"/>
          <w:color w:val="auto"/>
          <w:kern w:val="2"/>
          <w:sz w:val="22"/>
          <w:szCs w:val="22"/>
          <w:lang w:eastAsia="en-US"/>
          <w14:ligatures w14:val="standardContextual"/>
        </w:rPr>
        <w:t xml:space="preserve"> (Accessed 24 May 2024). </w:t>
      </w:r>
    </w:p>
    <w:p w14:paraId="6AD8C9D4"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19C3ADAC"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Victim’s Commissioner (2021). </w:t>
      </w:r>
      <w:r w:rsidRPr="001A1EB5">
        <w:rPr>
          <w:rFonts w:eastAsiaTheme="minorHAnsi"/>
          <w:i/>
          <w:iCs/>
          <w:color w:val="auto"/>
          <w:kern w:val="2"/>
          <w:sz w:val="22"/>
          <w:szCs w:val="22"/>
          <w:lang w:eastAsia="en-US"/>
          <w14:ligatures w14:val="standardContextual"/>
        </w:rPr>
        <w:t xml:space="preserve">Lack of Bail Conditions Put Domestic Abuse Victims at Risk finds new HMICFRS report. </w:t>
      </w:r>
      <w:r w:rsidRPr="001A1EB5">
        <w:rPr>
          <w:rFonts w:eastAsiaTheme="minorHAnsi"/>
          <w:color w:val="auto"/>
          <w:kern w:val="2"/>
          <w:sz w:val="22"/>
          <w:szCs w:val="22"/>
          <w:lang w:eastAsia="en-US"/>
          <w14:ligatures w14:val="standardContextual"/>
        </w:rPr>
        <w:t xml:space="preserve">Available at: </w:t>
      </w:r>
      <w:hyperlink r:id="rId46" w:history="1">
        <w:r w:rsidRPr="001A1EB5">
          <w:rPr>
            <w:rFonts w:eastAsiaTheme="minorHAnsi"/>
            <w:color w:val="0563C1" w:themeColor="hyperlink"/>
            <w:kern w:val="2"/>
            <w:sz w:val="22"/>
            <w:szCs w:val="22"/>
            <w:u w:val="single"/>
            <w:lang w:eastAsia="en-US"/>
            <w14:ligatures w14:val="standardContextual"/>
          </w:rPr>
          <w:t>Lack of bail conditions put domestic abuse victims at risk, finds new HMICFRS report - Victims Commissioner</w:t>
        </w:r>
      </w:hyperlink>
      <w:r w:rsidRPr="001A1EB5">
        <w:rPr>
          <w:rFonts w:eastAsiaTheme="minorHAnsi"/>
          <w:color w:val="auto"/>
          <w:kern w:val="2"/>
          <w:sz w:val="22"/>
          <w:szCs w:val="22"/>
          <w:lang w:eastAsia="en-US"/>
          <w14:ligatures w14:val="standardContextual"/>
        </w:rPr>
        <w:t xml:space="preserve"> (Accessed 03 June 2024)</w:t>
      </w:r>
    </w:p>
    <w:p w14:paraId="02EA6971"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5DBD23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val="en-US" w:eastAsia="en-US"/>
          <w14:ligatures w14:val="standardContextual"/>
        </w:rPr>
        <w:t xml:space="preserve">Wood, et al. (2023) </w:t>
      </w:r>
      <w:r w:rsidRPr="001A1EB5">
        <w:rPr>
          <w:rFonts w:eastAsiaTheme="minorHAnsi"/>
          <w:i/>
          <w:iCs/>
          <w:color w:val="auto"/>
          <w:kern w:val="2"/>
          <w:sz w:val="22"/>
          <w:szCs w:val="22"/>
          <w:lang w:val="en-US" w:eastAsia="en-US"/>
          <w14:ligatures w14:val="standardContextual"/>
        </w:rPr>
        <w:t>Blackstone’s Handbook for Policing Students 17</w:t>
      </w:r>
      <w:r w:rsidRPr="001A1EB5">
        <w:rPr>
          <w:rFonts w:eastAsiaTheme="minorHAnsi"/>
          <w:i/>
          <w:iCs/>
          <w:color w:val="auto"/>
          <w:kern w:val="2"/>
          <w:sz w:val="22"/>
          <w:szCs w:val="22"/>
          <w:vertAlign w:val="superscript"/>
          <w:lang w:val="en-US" w:eastAsia="en-US"/>
          <w14:ligatures w14:val="standardContextual"/>
        </w:rPr>
        <w:t>th</w:t>
      </w:r>
      <w:r w:rsidRPr="001A1EB5">
        <w:rPr>
          <w:rFonts w:eastAsiaTheme="minorHAnsi"/>
          <w:i/>
          <w:iCs/>
          <w:color w:val="auto"/>
          <w:kern w:val="2"/>
          <w:sz w:val="22"/>
          <w:szCs w:val="22"/>
          <w:lang w:val="en-US" w:eastAsia="en-US"/>
          <w14:ligatures w14:val="standardContextual"/>
        </w:rPr>
        <w:t xml:space="preserve"> </w:t>
      </w:r>
      <w:proofErr w:type="spellStart"/>
      <w:r w:rsidRPr="001A1EB5">
        <w:rPr>
          <w:rFonts w:eastAsiaTheme="minorHAnsi"/>
          <w:i/>
          <w:iCs/>
          <w:color w:val="auto"/>
          <w:kern w:val="2"/>
          <w:sz w:val="22"/>
          <w:szCs w:val="22"/>
          <w:lang w:val="en-US" w:eastAsia="en-US"/>
          <w14:ligatures w14:val="standardContextual"/>
        </w:rPr>
        <w:t>edn</w:t>
      </w:r>
      <w:proofErr w:type="spellEnd"/>
      <w:r w:rsidRPr="001A1EB5">
        <w:rPr>
          <w:rFonts w:eastAsiaTheme="minorHAnsi"/>
          <w:color w:val="auto"/>
          <w:kern w:val="2"/>
          <w:sz w:val="22"/>
          <w:szCs w:val="22"/>
          <w:lang w:val="en-US" w:eastAsia="en-US"/>
          <w14:ligatures w14:val="standardContextual"/>
        </w:rPr>
        <w:t xml:space="preserve">. Oxford: Oxford University Press. </w:t>
      </w:r>
    </w:p>
    <w:p w14:paraId="0D1D653A"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BC11E3D"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AB1DE87" w14:textId="77777777" w:rsidR="00D33DCD" w:rsidRPr="001A1EB5" w:rsidRDefault="00D33DCD" w:rsidP="00D33DCD">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World Health Organisation (2023) What is Stress? Available at: </w:t>
      </w:r>
      <w:hyperlink r:id="rId47" w:anchor=":~:text=Stress%20can%20be%20defined%20as,experiences%20stress%20to%20some%20degree" w:history="1">
        <w:r w:rsidRPr="001A1EB5">
          <w:rPr>
            <w:rFonts w:eastAsiaTheme="minorHAnsi"/>
            <w:color w:val="0563C1" w:themeColor="hyperlink"/>
            <w:kern w:val="2"/>
            <w:sz w:val="22"/>
            <w:szCs w:val="22"/>
            <w:u w:val="single"/>
            <w:lang w:eastAsia="en-US"/>
            <w14:ligatures w14:val="standardContextual"/>
          </w:rPr>
          <w:t>https://www.who.int/news-room/questions-and-answers/item/stress#:~:text=Stress%20can%20be%20defined%20as,experiences%20stress%20to%20some%20degree</w:t>
        </w:r>
      </w:hyperlink>
      <w:r w:rsidRPr="001A1EB5">
        <w:rPr>
          <w:rFonts w:eastAsiaTheme="minorHAnsi"/>
          <w:color w:val="auto"/>
          <w:kern w:val="2"/>
          <w:sz w:val="22"/>
          <w:szCs w:val="22"/>
          <w:lang w:eastAsia="en-US"/>
          <w14:ligatures w14:val="standardContextual"/>
        </w:rPr>
        <w:t>. (Accessed: 20 May 2024).</w:t>
      </w:r>
    </w:p>
    <w:p w14:paraId="14B2CF1E" w14:textId="77777777" w:rsidR="00D33DCD" w:rsidRPr="00891299" w:rsidRDefault="00D33DCD" w:rsidP="00D33DCD">
      <w:pPr>
        <w:spacing w:line="360" w:lineRule="auto"/>
        <w:jc w:val="both"/>
        <w:rPr>
          <w:sz w:val="22"/>
          <w:szCs w:val="22"/>
        </w:rPr>
      </w:pPr>
    </w:p>
    <w:p w14:paraId="2AC05EEF" w14:textId="77777777" w:rsidR="00D33DCD" w:rsidRDefault="00D33DCD" w:rsidP="00D33DCD">
      <w:pPr>
        <w:spacing w:line="360" w:lineRule="auto"/>
        <w:rPr>
          <w:sz w:val="22"/>
          <w:szCs w:val="22"/>
        </w:rPr>
      </w:pPr>
    </w:p>
    <w:p w14:paraId="3106B0AC" w14:textId="77777777" w:rsidR="00D33DCD" w:rsidRPr="00FA2DEE" w:rsidRDefault="00D33DCD" w:rsidP="00D33DCD">
      <w:pPr>
        <w:spacing w:line="360" w:lineRule="auto"/>
        <w:rPr>
          <w:sz w:val="22"/>
          <w:szCs w:val="22"/>
        </w:rPr>
      </w:pPr>
    </w:p>
    <w:p w14:paraId="68B472A6" w14:textId="77777777" w:rsidR="00D33DCD" w:rsidRDefault="00D33DCD" w:rsidP="00D33DCD"/>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5"/>
  </w:num>
  <w:num w:numId="7" w16cid:durableId="1116021683">
    <w:abstractNumId w:val="47"/>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4"/>
  </w:num>
  <w:num w:numId="36" w16cid:durableId="347872680">
    <w:abstractNumId w:val="39"/>
  </w:num>
  <w:num w:numId="37" w16cid:durableId="1603414141">
    <w:abstractNumId w:val="4"/>
  </w:num>
  <w:num w:numId="38" w16cid:durableId="1482427513">
    <w:abstractNumId w:val="46"/>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B8F"/>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33DCD"/>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 TargetMode="External"/><Relationship Id="rId39" Type="http://schemas.openxmlformats.org/officeDocument/2006/relationships/hyperlink" Target="https://www.ons.gov.uk/peoplepopulationandcommunity/crimeandjustice/bulletins/experiencesofharassmentinenglandandwales/december2023" TargetMode="External"/><Relationship Id="rId21" Type="http://schemas.openxmlformats.org/officeDocument/2006/relationships/hyperlink" Target="https://assets.publishing.service.gov.uk/media/5a808fd8ed915d74e622f2b2/gs-15-19-future-ageing-emotional-personal-resilience-er04.pdf" TargetMode="External"/><Relationship Id="rId34" Type="http://schemas.openxmlformats.org/officeDocument/2006/relationships/hyperlink" Target="https://www.gov.uk/government/news/stronger-protections-for-stalking-and-harassment-victims" TargetMode="External"/><Relationship Id="rId42" Type="http://schemas.openxmlformats.org/officeDocument/2006/relationships/hyperlink" Target="https://journals.sagepub.com/doi/abs/10.1177/0886260520957696" TargetMode="External"/><Relationship Id="rId47" Type="http://schemas.openxmlformats.org/officeDocument/2006/relationships/hyperlink" Target="https://www.who.int/news-room/questions-and-answers/item/stress" TargetMode="External"/><Relationship Id="rId50"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college.police.uk/s3fs-public/2021-03/victims-code-ivna-250321.pdf"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assets.publishing.service.gov.uk/media/5f9af5e6d3bf7f1e3a29321b/Criminal-procedure-and-investigations-act-1996.pdf" TargetMode="External"/><Relationship Id="rId37" Type="http://schemas.openxmlformats.org/officeDocument/2006/relationships/hyperlink" Target="https://www.gov.uk/news/new-victims-code-comes-into-force" TargetMode="External"/><Relationship Id="rId40" Type="http://schemas.openxmlformats.org/officeDocument/2006/relationships/hyperlink" Target="https://www.legislation.gov.uk/ukpga/1997/40/section/4" TargetMode="External"/><Relationship Id="rId45" Type="http://schemas.openxmlformats.org/officeDocument/2006/relationships/hyperlink" Target="https://www.policingtrauma.sociology.cam.ac.uk/survey"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guidance" TargetMode="External"/><Relationship Id="rId28" Type="http://schemas.openxmlformats.org/officeDocument/2006/relationships/hyperlink" Target="https://assets.college.police.uk/s3fs-public/2021-11/Victims-Special-Measures-241121.pdf" TargetMode="External"/><Relationship Id="rId36" Type="http://schemas.openxmlformats.org/officeDocument/2006/relationships/hyperlink" Target="https://assets.publishing.service.gov.uk/media/5f9af5e6d3bf7f1e3a29321b/Criminal-procedure-and-investigations-act-1996.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college.police.uk/s3fs-public/2021-03/victims-code-vps-250321.pdf" TargetMode="External"/><Relationship Id="rId44"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assets.college.police.uk/s3fs-public/2021-03/victims-code-enhanced-rights-vips-250321.pdf" TargetMode="External"/><Relationship Id="rId30" Type="http://schemas.openxmlformats.org/officeDocument/2006/relationships/hyperlink" Target="https://assets.college.police.uk/s3fs-public/2021-03/victims-code-updating-victims-250321.pdf" TargetMode="External"/><Relationship Id="rId35" Type="http://schemas.openxmlformats.org/officeDocument/2006/relationships/hyperlink" Target="https://www.researchgate.net/publication/323725776_Rapport_Building" TargetMode="External"/><Relationship Id="rId43" Type="http://schemas.openxmlformats.org/officeDocument/2006/relationships/hyperlink" Target="https://doi.org/10.1007/978-1-4684-2238-2_9"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media/63ff27fa8fa8f527fb67cb02/Pre-charge-bail-statutory-guidance-web.pdf" TargetMode="External"/><Relationship Id="rId33" Type="http://schemas.openxmlformats.org/officeDocument/2006/relationships/hyperlink" Target="https://hmicfrs.justiceinspectorates.gov.uk/news/news-feed/police-should-change-approach-to-using-protective-measures-to-safeguard-women-and-girls/" TargetMode="External"/><Relationship Id="rId38" Type="http://schemas.openxmlformats.org/officeDocument/2006/relationships/hyperlink" Target="https://www.gov.uk/government/publications/the-code-of-practice-for-victims-of-crime/code-of-practice-for-victims-of-crime-in-england-and-wales-victims-code" TargetMode="External"/><Relationship Id="rId46" Type="http://schemas.openxmlformats.org/officeDocument/2006/relationships/hyperlink" Target="https://victimscommissioner.org.uk/news/pre-charge-bail-hmicfrs-report/" TargetMode="External"/><Relationship Id="rId20" Type="http://schemas.openxmlformats.org/officeDocument/2006/relationships/hyperlink" Target="https://dictionary.apa.org/resilience" TargetMode="External"/><Relationship Id="rId41" Type="http://schemas.openxmlformats.org/officeDocument/2006/relationships/hyperlink" Target="https://www.revolutionlearning.co.uk/article/the-betari-box-model/"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9550</Words>
  <Characters>55334</Characters>
  <Application>Microsoft Office Word</Application>
  <DocSecurity>0</DocSecurity>
  <Lines>461</Lines>
  <Paragraphs>129</Paragraphs>
  <ScaleCrop>false</ScaleCrop>
  <Company>Powys County Council</Company>
  <LinksUpToDate>false</LinksUpToDate>
  <CharactersWithSpaces>64755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Brewer,Samantha swp8802</cp:lastModifiedBy>
  <cp:revision>3</cp:revision>
  <cp:lastPrinted>2019-08-13T11:47:00Z</cp:lastPrinted>
  <dcterms:created xsi:type="dcterms:W3CDTF">2024-06-13T19:05:00Z</dcterms:created>
  <dcterms:modified xsi:type="dcterms:W3CDTF">2024-06-14T09:35:00Z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