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BEB6B" w14:textId="4312658E" w:rsidR="00885B13" w:rsidRDefault="00311B8A">
      <w:r>
        <w:rPr>
          <w:noProof/>
          <w14:ligatures w14:val="standardContextual"/>
        </w:rPr>
        <w:drawing>
          <wp:anchor distT="0" distB="0" distL="114300" distR="114300" simplePos="0" relativeHeight="251658240" behindDoc="0" locked="0" layoutInCell="1" allowOverlap="1" wp14:anchorId="5EBFD2C3" wp14:editId="677F576D">
            <wp:simplePos x="0" y="0"/>
            <wp:positionH relativeFrom="margin">
              <wp:posOffset>-57150</wp:posOffset>
            </wp:positionH>
            <wp:positionV relativeFrom="paragraph">
              <wp:posOffset>0</wp:posOffset>
            </wp:positionV>
            <wp:extent cx="2863850" cy="1155700"/>
            <wp:effectExtent l="0" t="0" r="0" b="0"/>
            <wp:wrapSquare wrapText="bothSides"/>
            <wp:docPr id="832798617"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3850" cy="1155700"/>
                    </a:xfrm>
                    <a:prstGeom prst="rect">
                      <a:avLst/>
                    </a:prstGeom>
                    <a:noFill/>
                  </pic:spPr>
                </pic:pic>
              </a:graphicData>
            </a:graphic>
            <wp14:sizeRelH relativeFrom="margin">
              <wp14:pctWidth>0</wp14:pctWidth>
            </wp14:sizeRelH>
            <wp14:sizeRelV relativeFrom="margin">
              <wp14:pctHeight>0</wp14:pctHeight>
            </wp14:sizeRelV>
          </wp:anchor>
        </w:drawing>
      </w:r>
    </w:p>
    <w:p w14:paraId="4CF84E1D" w14:textId="6A3309F8" w:rsidR="00671803" w:rsidRDefault="00671803"/>
    <w:p w14:paraId="72AD4163" w14:textId="3C01E3D6" w:rsidR="00671803" w:rsidRDefault="00671803"/>
    <w:p w14:paraId="4651E1FE" w14:textId="77777777" w:rsidR="00671803" w:rsidRDefault="00671803"/>
    <w:p w14:paraId="18AC420D" w14:textId="77777777" w:rsidR="00311B8A" w:rsidRDefault="00311B8A"/>
    <w:p w14:paraId="65C5590B" w14:textId="77777777" w:rsidR="00311B8A" w:rsidRDefault="00311B8A"/>
    <w:p w14:paraId="15A6FEB5" w14:textId="77777777" w:rsidR="00671803" w:rsidRDefault="00671803"/>
    <w:p w14:paraId="0592CA95" w14:textId="77777777" w:rsidR="00671803" w:rsidRDefault="00671803" w:rsidP="00671803">
      <w:pPr>
        <w:tabs>
          <w:tab w:val="left" w:pos="6540"/>
        </w:tabs>
        <w:spacing w:line="360" w:lineRule="auto"/>
        <w:ind w:left="426"/>
        <w:rPr>
          <w:rFonts w:ascii="Arial" w:hAnsi="Arial" w:cs="Arial"/>
          <w:sz w:val="28"/>
          <w:szCs w:val="28"/>
        </w:rPr>
      </w:pPr>
    </w:p>
    <w:p w14:paraId="6B727092" w14:textId="06EACC4A" w:rsidR="00671803" w:rsidRPr="00814A9E" w:rsidRDefault="00671803" w:rsidP="00671803">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name</w:t>
      </w:r>
      <w:r w:rsidRPr="00814A9E">
        <w:rPr>
          <w:rFonts w:ascii="Arial" w:hAnsi="Arial" w:cs="Arial"/>
          <w:sz w:val="28"/>
          <w:szCs w:val="28"/>
          <w:lang w:val="nl-NL"/>
        </w:rPr>
        <w:t>:</w:t>
      </w:r>
      <w:r>
        <w:rPr>
          <w:rFonts w:ascii="Arial" w:hAnsi="Arial" w:cs="Arial"/>
          <w:sz w:val="28"/>
          <w:szCs w:val="28"/>
          <w:lang w:val="nl-NL"/>
        </w:rPr>
        <w:t xml:space="preserve">                  Michaela Demeterova</w:t>
      </w:r>
    </w:p>
    <w:p w14:paraId="205584F5" w14:textId="77777777" w:rsidR="00671803" w:rsidRPr="00814A9E" w:rsidRDefault="00671803" w:rsidP="00671803">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Student ID</w:t>
      </w:r>
      <w:r w:rsidRPr="00814A9E">
        <w:rPr>
          <w:rFonts w:ascii="Arial" w:hAnsi="Arial" w:cs="Arial"/>
          <w:sz w:val="28"/>
          <w:szCs w:val="28"/>
          <w:lang w:val="nl-NL"/>
        </w:rPr>
        <w:t>:</w:t>
      </w:r>
      <w:r>
        <w:rPr>
          <w:rFonts w:ascii="Arial" w:hAnsi="Arial" w:cs="Arial"/>
          <w:sz w:val="28"/>
          <w:szCs w:val="28"/>
          <w:lang w:val="nl-NL"/>
        </w:rPr>
        <w:t xml:space="preserve">                        2312297</w:t>
      </w:r>
    </w:p>
    <w:p w14:paraId="0BDA5E7C" w14:textId="77777777" w:rsidR="00671803" w:rsidRPr="00814A9E" w:rsidRDefault="00671803" w:rsidP="00671803">
      <w:pPr>
        <w:tabs>
          <w:tab w:val="left" w:pos="6540"/>
        </w:tabs>
        <w:spacing w:line="360" w:lineRule="auto"/>
        <w:ind w:left="426"/>
        <w:rPr>
          <w:rFonts w:ascii="Arial" w:hAnsi="Arial" w:cs="Arial"/>
          <w:sz w:val="28"/>
          <w:szCs w:val="28"/>
          <w:lang w:val="nl-NL"/>
        </w:rPr>
      </w:pPr>
    </w:p>
    <w:p w14:paraId="5367665B" w14:textId="0C71FCB9" w:rsidR="00671803" w:rsidRPr="00814A9E" w:rsidRDefault="00671803" w:rsidP="00671803">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Pr>
          <w:rFonts w:ascii="Arial" w:hAnsi="Arial" w:cs="Arial"/>
          <w:sz w:val="28"/>
          <w:szCs w:val="28"/>
          <w:lang w:val="nl-NL"/>
        </w:rPr>
        <w:t xml:space="preserve">                </w:t>
      </w:r>
      <w:r w:rsidRPr="008D29F2">
        <w:rPr>
          <w:rFonts w:ascii="Arial" w:hAnsi="Arial" w:cs="Arial"/>
          <w:sz w:val="24"/>
          <w:szCs w:val="24"/>
          <w:lang w:val="nl-NL"/>
        </w:rPr>
        <w:t xml:space="preserve"> </w:t>
      </w:r>
      <w:r w:rsidR="008D29F2" w:rsidRPr="008D29F2">
        <w:rPr>
          <w:rFonts w:ascii="Arial" w:hAnsi="Arial" w:cs="Arial"/>
          <w:sz w:val="28"/>
          <w:szCs w:val="28"/>
        </w:rPr>
        <w:t>Assistive Technology  in Dementia Care</w:t>
      </w:r>
    </w:p>
    <w:p w14:paraId="40CE8A73" w14:textId="77777777" w:rsidR="00671803" w:rsidRPr="007B41AF" w:rsidRDefault="00671803" w:rsidP="00671803">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 xml:space="preserve">:                   </w:t>
      </w:r>
      <w:r w:rsidRPr="007B41AF">
        <w:rPr>
          <w:rFonts w:ascii="Arial" w:hAnsi="Arial" w:cs="Arial"/>
          <w:sz w:val="28"/>
          <w:szCs w:val="28"/>
        </w:rPr>
        <w:t> BMHP6027</w:t>
      </w:r>
    </w:p>
    <w:p w14:paraId="4EA22C00" w14:textId="77777777" w:rsidR="00671803" w:rsidRPr="00612D5D" w:rsidRDefault="00671803" w:rsidP="00671803">
      <w:pPr>
        <w:tabs>
          <w:tab w:val="left" w:pos="6540"/>
        </w:tabs>
        <w:spacing w:line="360" w:lineRule="auto"/>
        <w:ind w:left="426"/>
        <w:rPr>
          <w:rFonts w:ascii="Arial" w:hAnsi="Arial" w:cs="Arial"/>
          <w:sz w:val="28"/>
          <w:szCs w:val="28"/>
        </w:rPr>
      </w:pPr>
      <w:r>
        <w:rPr>
          <w:rFonts w:ascii="Arial" w:hAnsi="Arial" w:cs="Arial"/>
          <w:b/>
          <w:bCs/>
          <w:sz w:val="28"/>
          <w:szCs w:val="28"/>
        </w:rPr>
        <w:t>Lecturer’s</w:t>
      </w:r>
      <w:r w:rsidRPr="00074402">
        <w:rPr>
          <w:rFonts w:ascii="Arial" w:hAnsi="Arial" w:cs="Arial"/>
          <w:b/>
          <w:bCs/>
          <w:sz w:val="28"/>
          <w:szCs w:val="28"/>
        </w:rPr>
        <w:t xml:space="preserve"> name</w:t>
      </w:r>
      <w:r>
        <w:rPr>
          <w:rFonts w:ascii="Arial" w:hAnsi="Arial" w:cs="Arial"/>
          <w:sz w:val="28"/>
          <w:szCs w:val="28"/>
        </w:rPr>
        <w:t xml:space="preserve">:              </w:t>
      </w:r>
      <w:r w:rsidRPr="00612D5D">
        <w:rPr>
          <w:rFonts w:ascii="Arial" w:hAnsi="Arial" w:cs="Arial"/>
          <w:sz w:val="28"/>
          <w:szCs w:val="28"/>
        </w:rPr>
        <w:t>Laila Surani </w:t>
      </w:r>
    </w:p>
    <w:p w14:paraId="3E7EEE1E" w14:textId="77777777" w:rsidR="00671803" w:rsidRPr="00ED1049" w:rsidRDefault="00671803" w:rsidP="00671803">
      <w:pPr>
        <w:rPr>
          <w:rFonts w:ascii="Arial" w:hAnsi="Arial" w:cs="Arial"/>
        </w:rPr>
      </w:pPr>
    </w:p>
    <w:p w14:paraId="2F37AA73" w14:textId="77777777" w:rsidR="00671803" w:rsidRDefault="00671803"/>
    <w:p w14:paraId="2E5DA6CD" w14:textId="77777777" w:rsidR="00B343D3" w:rsidRDefault="00B343D3"/>
    <w:p w14:paraId="54134CBD" w14:textId="77777777" w:rsidR="00B343D3" w:rsidRDefault="00B343D3"/>
    <w:p w14:paraId="0B5B6E20" w14:textId="77777777" w:rsidR="00B343D3" w:rsidRDefault="00B343D3"/>
    <w:p w14:paraId="05DDBCC7" w14:textId="77777777" w:rsidR="00B343D3" w:rsidRDefault="00B343D3"/>
    <w:p w14:paraId="5B6A8DCF" w14:textId="77777777" w:rsidR="00B343D3" w:rsidRDefault="00B343D3"/>
    <w:p w14:paraId="207E0D72" w14:textId="77777777" w:rsidR="00B343D3" w:rsidRDefault="00B343D3"/>
    <w:p w14:paraId="28B47D4F" w14:textId="77777777" w:rsidR="00B343D3" w:rsidRDefault="00B343D3"/>
    <w:p w14:paraId="13C03142" w14:textId="77777777" w:rsidR="00B343D3" w:rsidRDefault="00B343D3"/>
    <w:p w14:paraId="45629EB0" w14:textId="77777777" w:rsidR="00B343D3" w:rsidRDefault="00B343D3"/>
    <w:p w14:paraId="2A160EC4" w14:textId="77777777" w:rsidR="00B343D3" w:rsidRDefault="00B343D3"/>
    <w:p w14:paraId="2FE11BCB" w14:textId="59DFBAC2" w:rsidR="00A45A5D" w:rsidRPr="00A45A5D" w:rsidRDefault="00B2360A" w:rsidP="00A45A5D">
      <w:pPr>
        <w:rPr>
          <w:rFonts w:ascii="Arial" w:hAnsi="Arial" w:cs="Arial"/>
          <w:sz w:val="32"/>
          <w:szCs w:val="32"/>
        </w:rPr>
      </w:pPr>
      <w:r w:rsidRPr="00B343D3">
        <w:rPr>
          <w:rFonts w:ascii="Arial" w:hAnsi="Arial" w:cs="Arial"/>
          <w:b/>
          <w:bCs/>
          <w:sz w:val="32"/>
          <w:szCs w:val="32"/>
        </w:rPr>
        <w:lastRenderedPageBreak/>
        <w:t>References:</w:t>
      </w:r>
    </w:p>
    <w:p w14:paraId="69F41495" w14:textId="77777777" w:rsidR="00A45A5D" w:rsidRPr="00A45A5D" w:rsidRDefault="00A45A5D" w:rsidP="001147CD">
      <w:pPr>
        <w:pStyle w:val="NormalWeb"/>
        <w:numPr>
          <w:ilvl w:val="0"/>
          <w:numId w:val="1"/>
        </w:numPr>
        <w:spacing w:line="360" w:lineRule="auto"/>
        <w:ind w:left="714" w:hanging="357"/>
        <w:rPr>
          <w:rFonts w:ascii="Arial" w:hAnsi="Arial" w:cs="Arial"/>
          <w:sz w:val="22"/>
          <w:szCs w:val="22"/>
        </w:rPr>
      </w:pPr>
      <w:r w:rsidRPr="00A45A5D">
        <w:rPr>
          <w:rStyle w:val="Strong"/>
          <w:rFonts w:ascii="Arial" w:eastAsiaTheme="majorEastAsia" w:hAnsi="Arial" w:cs="Arial"/>
          <w:b w:val="0"/>
          <w:bCs w:val="0"/>
          <w:sz w:val="22"/>
          <w:szCs w:val="22"/>
        </w:rPr>
        <w:t>Age UK (2024)</w:t>
      </w:r>
      <w:r w:rsidRPr="00A45A5D">
        <w:rPr>
          <w:rFonts w:ascii="Arial" w:hAnsi="Arial" w:cs="Arial"/>
          <w:sz w:val="22"/>
          <w:szCs w:val="22"/>
        </w:rPr>
        <w:t xml:space="preserve"> </w:t>
      </w:r>
      <w:r w:rsidRPr="00A45A5D">
        <w:rPr>
          <w:rStyle w:val="Emphasis"/>
          <w:rFonts w:ascii="Arial" w:eastAsiaTheme="majorEastAsia" w:hAnsi="Arial" w:cs="Arial"/>
          <w:sz w:val="22"/>
          <w:szCs w:val="22"/>
        </w:rPr>
        <w:t>Facts and figures about digital inclusion and older people: June 2024</w:t>
      </w:r>
      <w:r w:rsidRPr="00A45A5D">
        <w:rPr>
          <w:rFonts w:ascii="Arial" w:hAnsi="Arial" w:cs="Arial"/>
          <w:sz w:val="22"/>
          <w:szCs w:val="22"/>
        </w:rPr>
        <w:t>. Age UK. Available at: https://www.ageuk.org.uk/siteassets/documents/reports-and-publications/reports-and-briefings/active-communities/internet-use-statistics-june-2024.pdf (Accessed: 31 March 2026).</w:t>
      </w:r>
    </w:p>
    <w:p w14:paraId="53C6902A" w14:textId="77777777" w:rsidR="00A45A5D" w:rsidRPr="001147CD" w:rsidRDefault="00A45A5D" w:rsidP="001147CD">
      <w:pPr>
        <w:pStyle w:val="NormalWeb"/>
        <w:numPr>
          <w:ilvl w:val="0"/>
          <w:numId w:val="1"/>
        </w:numPr>
        <w:spacing w:line="360" w:lineRule="auto"/>
        <w:rPr>
          <w:rFonts w:ascii="Arial" w:hAnsi="Arial" w:cs="Arial"/>
          <w:color w:val="000000"/>
          <w:sz w:val="22"/>
          <w:szCs w:val="22"/>
        </w:rPr>
      </w:pPr>
      <w:r w:rsidRPr="001147CD">
        <w:rPr>
          <w:rFonts w:ascii="Arial" w:hAnsi="Arial" w:cs="Arial"/>
          <w:color w:val="000000"/>
          <w:sz w:val="22"/>
          <w:szCs w:val="22"/>
        </w:rPr>
        <w:t>‌</w:t>
      </w:r>
      <w:r w:rsidRPr="001147CD">
        <w:rPr>
          <w:rFonts w:ascii="Arial" w:hAnsi="Arial" w:cs="Arial"/>
          <w:color w:val="000000"/>
          <w:sz w:val="22"/>
          <w:szCs w:val="22"/>
          <w:lang w:val="en-US"/>
        </w:rPr>
        <w:t>Bhargava, Y. &amp; Baths, V. (2022) Technology for dementia care: benefits, opportunities and concerns. Journal of Global Health Reports, 6, e2022056. doi: 10.29392/001c.39606</w:t>
      </w:r>
      <w:r w:rsidRPr="001147CD">
        <w:rPr>
          <w:rFonts w:ascii="Arial" w:hAnsi="Arial" w:cs="Arial"/>
          <w:color w:val="000000"/>
          <w:sz w:val="22"/>
          <w:szCs w:val="22"/>
          <w:lang w:val="en-US"/>
        </w:rPr>
        <w:t xml:space="preserve"> </w:t>
      </w:r>
      <w:r w:rsidRPr="001147CD">
        <w:rPr>
          <w:rFonts w:ascii="Arial" w:hAnsi="Arial" w:cs="Arial"/>
          <w:color w:val="000000"/>
          <w:sz w:val="22"/>
          <w:szCs w:val="22"/>
        </w:rPr>
        <w:t>(Accessed 6 April 2026).</w:t>
      </w:r>
    </w:p>
    <w:p w14:paraId="414183D2" w14:textId="37E701DC" w:rsidR="00E602CA" w:rsidRPr="00E602CA" w:rsidRDefault="00A45A5D" w:rsidP="00E602CA">
      <w:pPr>
        <w:pStyle w:val="NormalWeb"/>
        <w:numPr>
          <w:ilvl w:val="0"/>
          <w:numId w:val="1"/>
        </w:numPr>
        <w:spacing w:before="0" w:beforeAutospacing="0" w:after="0" w:afterAutospacing="0" w:line="360" w:lineRule="atLeast"/>
        <w:rPr>
          <w:rFonts w:ascii="Arial" w:hAnsi="Arial" w:cs="Arial"/>
          <w:color w:val="000000"/>
          <w:sz w:val="22"/>
          <w:szCs w:val="22"/>
        </w:rPr>
      </w:pPr>
      <w:r w:rsidRPr="00A45A5D">
        <w:rPr>
          <w:rFonts w:ascii="Arial" w:hAnsi="Arial" w:cs="Arial"/>
          <w:color w:val="000000"/>
          <w:sz w:val="22"/>
          <w:szCs w:val="22"/>
        </w:rPr>
        <w:t>Bmj.com. (2023).</w:t>
      </w:r>
      <w:r w:rsidRPr="00A45A5D">
        <w:rPr>
          <w:rFonts w:ascii="Arial" w:eastAsia="Century Schoolbook" w:hAnsi="Arial" w:cs="Arial"/>
          <w:color w:val="333333"/>
          <w:sz w:val="22"/>
          <w:szCs w:val="22"/>
          <w:shd w:val="clear" w:color="auto" w:fill="FFFFFF"/>
          <w:lang w:val="en-US" w:eastAsia="en-US"/>
        </w:rPr>
        <w:t xml:space="preserve"> </w:t>
      </w:r>
      <w:r w:rsidRPr="00A45A5D">
        <w:rPr>
          <w:rFonts w:ascii="Arial" w:hAnsi="Arial" w:cs="Arial"/>
          <w:color w:val="000000"/>
          <w:sz w:val="22"/>
          <w:szCs w:val="22"/>
          <w:lang w:val="en-US"/>
        </w:rPr>
        <w:t>Impact of digital assistive technologies on the quality of life for people with dementia: a scoping review</w:t>
      </w:r>
      <w:r w:rsidRPr="00A45A5D">
        <w:rPr>
          <w:rFonts w:ascii="Arial" w:hAnsi="Arial" w:cs="Arial"/>
          <w:color w:val="000000"/>
          <w:sz w:val="22"/>
          <w:szCs w:val="22"/>
        </w:rPr>
        <w:t xml:space="preserve"> Available at: https://bmjopen.bmj.com/content/14/2/e080545</w:t>
      </w:r>
      <w:r w:rsidRPr="00A45A5D">
        <w:rPr>
          <w:rFonts w:ascii="Arial" w:hAnsi="Arial" w:cs="Arial"/>
          <w:color w:val="000000"/>
          <w:sz w:val="22"/>
          <w:szCs w:val="22"/>
        </w:rPr>
        <w:t xml:space="preserve"> </w:t>
      </w:r>
      <w:r w:rsidRPr="00A45A5D">
        <w:rPr>
          <w:rFonts w:ascii="Arial" w:hAnsi="Arial" w:cs="Arial"/>
          <w:sz w:val="22"/>
          <w:szCs w:val="22"/>
        </w:rPr>
        <w:t>(Accessed: 4 April 2026).</w:t>
      </w:r>
    </w:p>
    <w:p w14:paraId="17A8D288" w14:textId="77777777" w:rsidR="00A45A5D" w:rsidRPr="00A45A5D" w:rsidRDefault="00A45A5D" w:rsidP="00F06502">
      <w:pPr>
        <w:pStyle w:val="NormalWeb"/>
        <w:numPr>
          <w:ilvl w:val="0"/>
          <w:numId w:val="1"/>
        </w:numPr>
        <w:spacing w:before="0" w:beforeAutospacing="0" w:after="0" w:afterAutospacing="0" w:line="360" w:lineRule="atLeast"/>
        <w:rPr>
          <w:rFonts w:ascii="Arial" w:hAnsi="Arial" w:cs="Arial"/>
          <w:color w:val="000000"/>
          <w:sz w:val="22"/>
          <w:szCs w:val="22"/>
        </w:rPr>
      </w:pPr>
      <w:r w:rsidRPr="00A45A5D">
        <w:rPr>
          <w:rFonts w:ascii="Arial" w:hAnsi="Arial" w:cs="Arial"/>
          <w:color w:val="000000"/>
          <w:sz w:val="22"/>
          <w:szCs w:val="22"/>
        </w:rPr>
        <w:t>Brookman, R., Parker, S., Hoon, L., Aya, O., Atsushi Fukayama, Matsukawa, H. and Harris, C.B. (2023). Technology for dementia care: what would good technology look like and do, from carers’ perspectives? </w:t>
      </w:r>
      <w:r w:rsidRPr="00A45A5D">
        <w:rPr>
          <w:rFonts w:ascii="Arial" w:hAnsi="Arial" w:cs="Arial"/>
          <w:i/>
          <w:iCs/>
          <w:color w:val="000000"/>
          <w:sz w:val="22"/>
          <w:szCs w:val="22"/>
        </w:rPr>
        <w:t>BMC Geriatrics</w:t>
      </w:r>
      <w:r w:rsidRPr="00A45A5D">
        <w:rPr>
          <w:rFonts w:ascii="Arial" w:hAnsi="Arial" w:cs="Arial"/>
          <w:color w:val="000000"/>
          <w:sz w:val="22"/>
          <w:szCs w:val="22"/>
        </w:rPr>
        <w:t>, 23(1). doi:https://doi.org/10.1186/s12877-023-04530-9</w:t>
      </w:r>
      <w:r w:rsidRPr="00A45A5D">
        <w:rPr>
          <w:rFonts w:ascii="Arial" w:hAnsi="Arial" w:cs="Arial"/>
          <w:color w:val="000000"/>
          <w:sz w:val="22"/>
          <w:szCs w:val="22"/>
        </w:rPr>
        <w:t xml:space="preserve"> </w:t>
      </w:r>
      <w:r w:rsidRPr="00A45A5D">
        <w:rPr>
          <w:rFonts w:ascii="Arial" w:hAnsi="Arial" w:cs="Arial"/>
          <w:sz w:val="22"/>
          <w:szCs w:val="22"/>
        </w:rPr>
        <w:t xml:space="preserve">(Accessed: </w:t>
      </w:r>
      <w:r w:rsidRPr="00A45A5D">
        <w:rPr>
          <w:rFonts w:ascii="Arial" w:hAnsi="Arial" w:cs="Arial"/>
          <w:sz w:val="22"/>
          <w:szCs w:val="22"/>
        </w:rPr>
        <w:t xml:space="preserve">6 </w:t>
      </w:r>
      <w:r w:rsidRPr="00A45A5D">
        <w:rPr>
          <w:rFonts w:ascii="Arial" w:hAnsi="Arial" w:cs="Arial"/>
          <w:sz w:val="22"/>
          <w:szCs w:val="22"/>
        </w:rPr>
        <w:t>April 2026).</w:t>
      </w:r>
    </w:p>
    <w:p w14:paraId="42A17729" w14:textId="77777777" w:rsidR="00A45A5D" w:rsidRPr="00A45A5D" w:rsidRDefault="00A45A5D" w:rsidP="00EF3166">
      <w:pPr>
        <w:pStyle w:val="NormalWeb"/>
        <w:numPr>
          <w:ilvl w:val="0"/>
          <w:numId w:val="1"/>
        </w:numPr>
        <w:spacing w:before="0" w:beforeAutospacing="0" w:after="0" w:afterAutospacing="0" w:line="360" w:lineRule="atLeast"/>
        <w:rPr>
          <w:rFonts w:ascii="Arial" w:hAnsi="Arial" w:cs="Arial"/>
          <w:color w:val="000000"/>
          <w:sz w:val="22"/>
          <w:szCs w:val="22"/>
        </w:rPr>
      </w:pPr>
      <w:r w:rsidRPr="00A45A5D">
        <w:rPr>
          <w:rFonts w:ascii="Arial" w:hAnsi="Arial" w:cs="Arial"/>
          <w:color w:val="000000"/>
          <w:sz w:val="22"/>
          <w:szCs w:val="22"/>
        </w:rPr>
        <w:t>Cochrane.org. (2017). </w:t>
      </w:r>
      <w:r w:rsidRPr="00A45A5D">
        <w:rPr>
          <w:rFonts w:ascii="Arial" w:hAnsi="Arial" w:cs="Arial"/>
          <w:i/>
          <w:iCs/>
          <w:color w:val="000000"/>
          <w:sz w:val="22"/>
          <w:szCs w:val="22"/>
        </w:rPr>
        <w:t>Assistive technology for memory support in dementia | Cochrane</w:t>
      </w:r>
      <w:r w:rsidRPr="00A45A5D">
        <w:rPr>
          <w:rFonts w:ascii="Arial" w:hAnsi="Arial" w:cs="Arial"/>
          <w:color w:val="000000"/>
          <w:sz w:val="22"/>
          <w:szCs w:val="22"/>
        </w:rPr>
        <w:t>.  Available at: https://www.cochrane.org/evidence/CD009627_assistive-technology-memory-support-dementia</w:t>
      </w:r>
      <w:r w:rsidRPr="00A45A5D">
        <w:rPr>
          <w:rFonts w:ascii="Arial" w:hAnsi="Arial" w:cs="Arial"/>
          <w:color w:val="000000"/>
          <w:sz w:val="22"/>
          <w:szCs w:val="22"/>
        </w:rPr>
        <w:t xml:space="preserve"> </w:t>
      </w:r>
      <w:r w:rsidRPr="00A45A5D">
        <w:rPr>
          <w:rFonts w:ascii="Arial" w:hAnsi="Arial" w:cs="Arial"/>
          <w:sz w:val="22"/>
          <w:szCs w:val="22"/>
        </w:rPr>
        <w:t>(Accessed: 4 April 2026).</w:t>
      </w:r>
    </w:p>
    <w:p w14:paraId="47652BDF" w14:textId="77777777" w:rsidR="00A45A5D" w:rsidRPr="00A45A5D" w:rsidRDefault="00A45A5D" w:rsidP="00FB236D">
      <w:pPr>
        <w:pStyle w:val="NormalWeb"/>
        <w:numPr>
          <w:ilvl w:val="0"/>
          <w:numId w:val="1"/>
        </w:numPr>
        <w:spacing w:before="0" w:beforeAutospacing="0" w:after="0" w:afterAutospacing="0" w:line="360" w:lineRule="atLeast"/>
        <w:rPr>
          <w:rFonts w:ascii="Arial" w:hAnsi="Arial" w:cs="Arial"/>
          <w:color w:val="000000"/>
          <w:sz w:val="22"/>
          <w:szCs w:val="22"/>
        </w:rPr>
      </w:pPr>
      <w:r w:rsidRPr="00A45A5D">
        <w:rPr>
          <w:rFonts w:ascii="Arial" w:hAnsi="Arial" w:cs="Arial"/>
          <w:color w:val="000000"/>
          <w:sz w:val="22"/>
          <w:szCs w:val="22"/>
        </w:rPr>
        <w:t>Dando, J. (2025). </w:t>
      </w:r>
      <w:r w:rsidRPr="00A45A5D">
        <w:rPr>
          <w:rFonts w:ascii="Arial" w:hAnsi="Arial" w:cs="Arial"/>
          <w:i/>
          <w:iCs/>
          <w:color w:val="000000"/>
          <w:sz w:val="22"/>
          <w:szCs w:val="22"/>
        </w:rPr>
        <w:t>Assistive Technology &amp; Dementia: Navigating Promise, Pitfalls, and the Human Touch - Care in Hand</w:t>
      </w:r>
      <w:r w:rsidRPr="00A45A5D">
        <w:rPr>
          <w:rFonts w:ascii="Arial" w:hAnsi="Arial" w:cs="Arial"/>
          <w:color w:val="000000"/>
          <w:sz w:val="22"/>
          <w:szCs w:val="22"/>
        </w:rPr>
        <w:t xml:space="preserve">. [online] Care in Hand. Available at: https://careinhand.co.uk/assistive-technology-dementia/ </w:t>
      </w:r>
      <w:r w:rsidRPr="00A45A5D">
        <w:rPr>
          <w:rFonts w:ascii="Arial" w:hAnsi="Arial" w:cs="Arial"/>
          <w:color w:val="000000"/>
          <w:sz w:val="22"/>
          <w:szCs w:val="22"/>
        </w:rPr>
        <w:t>(</w:t>
      </w:r>
      <w:r w:rsidRPr="00A45A5D">
        <w:rPr>
          <w:rFonts w:ascii="Arial" w:hAnsi="Arial" w:cs="Arial"/>
          <w:color w:val="000000"/>
          <w:sz w:val="22"/>
          <w:szCs w:val="22"/>
        </w:rPr>
        <w:t xml:space="preserve">Accessed </w:t>
      </w:r>
      <w:r w:rsidRPr="00A45A5D">
        <w:rPr>
          <w:rFonts w:ascii="Arial" w:hAnsi="Arial" w:cs="Arial"/>
          <w:color w:val="000000"/>
          <w:sz w:val="22"/>
          <w:szCs w:val="22"/>
        </w:rPr>
        <w:t>6</w:t>
      </w:r>
      <w:r w:rsidRPr="00A45A5D">
        <w:rPr>
          <w:rFonts w:ascii="Arial" w:hAnsi="Arial" w:cs="Arial"/>
          <w:color w:val="000000"/>
          <w:sz w:val="22"/>
          <w:szCs w:val="22"/>
        </w:rPr>
        <w:t xml:space="preserve"> </w:t>
      </w:r>
      <w:r w:rsidRPr="00A45A5D">
        <w:rPr>
          <w:rFonts w:ascii="Arial" w:hAnsi="Arial" w:cs="Arial"/>
          <w:color w:val="000000"/>
          <w:sz w:val="22"/>
          <w:szCs w:val="22"/>
        </w:rPr>
        <w:t>April 2026)</w:t>
      </w:r>
      <w:r w:rsidRPr="00A45A5D">
        <w:rPr>
          <w:rFonts w:ascii="Arial" w:hAnsi="Arial" w:cs="Arial"/>
          <w:color w:val="000000"/>
          <w:sz w:val="22"/>
          <w:szCs w:val="22"/>
        </w:rPr>
        <w:t>.</w:t>
      </w:r>
    </w:p>
    <w:p w14:paraId="0F50EAE6" w14:textId="77777777" w:rsidR="00A45A5D" w:rsidRPr="00A45A5D" w:rsidRDefault="00A45A5D" w:rsidP="00684073">
      <w:pPr>
        <w:pStyle w:val="ListParagraph"/>
        <w:numPr>
          <w:ilvl w:val="0"/>
          <w:numId w:val="1"/>
        </w:numPr>
        <w:spacing w:line="360" w:lineRule="auto"/>
        <w:rPr>
          <w:rFonts w:ascii="Arial" w:hAnsi="Arial" w:cs="Arial"/>
          <w:lang w:val="en-GB"/>
        </w:rPr>
      </w:pPr>
      <w:r w:rsidRPr="00A45A5D">
        <w:rPr>
          <w:rFonts w:ascii="Arial" w:hAnsi="Arial" w:cs="Arial"/>
          <w:lang w:val="en-GB"/>
        </w:rPr>
        <w:t>Dementia UK (2023). </w:t>
      </w:r>
      <w:r w:rsidRPr="00A45A5D">
        <w:rPr>
          <w:rFonts w:ascii="Arial" w:hAnsi="Arial" w:cs="Arial"/>
          <w:i/>
          <w:iCs/>
          <w:lang w:val="en-GB"/>
        </w:rPr>
        <w:t>Dementia UK</w:t>
      </w:r>
      <w:r w:rsidRPr="00A45A5D">
        <w:rPr>
          <w:rFonts w:ascii="Arial" w:hAnsi="Arial" w:cs="Arial"/>
          <w:lang w:val="en-GB"/>
        </w:rPr>
        <w:t xml:space="preserve">.  Dementia UK. Available at: </w:t>
      </w:r>
      <w:hyperlink r:id="rId6" w:history="1">
        <w:r w:rsidRPr="00A45A5D">
          <w:rPr>
            <w:rStyle w:val="Hyperlink"/>
            <w:rFonts w:ascii="Arial" w:hAnsi="Arial" w:cs="Arial"/>
            <w:lang w:val="en-GB"/>
          </w:rPr>
          <w:t>https://www.dementiauk.org/information-and-support/living-with-dementia/living-aids-and-assistive-technology/</w:t>
        </w:r>
      </w:hyperlink>
      <w:r w:rsidRPr="00A45A5D">
        <w:rPr>
          <w:rFonts w:ascii="Arial" w:hAnsi="Arial" w:cs="Arial"/>
          <w:lang w:val="en-GB"/>
        </w:rPr>
        <w:t>. (Accessed 24 March 2026).</w:t>
      </w:r>
    </w:p>
    <w:p w14:paraId="2E5027B6" w14:textId="77777777" w:rsidR="00A45A5D" w:rsidRPr="00A45A5D" w:rsidRDefault="00A45A5D" w:rsidP="00684073">
      <w:pPr>
        <w:pStyle w:val="ListParagraph"/>
        <w:numPr>
          <w:ilvl w:val="0"/>
          <w:numId w:val="1"/>
        </w:numPr>
        <w:spacing w:line="360" w:lineRule="auto"/>
        <w:rPr>
          <w:rFonts w:ascii="Arial" w:hAnsi="Arial" w:cs="Arial"/>
          <w:lang w:val="en-GB"/>
        </w:rPr>
      </w:pPr>
      <w:r w:rsidRPr="00A45A5D">
        <w:rPr>
          <w:rFonts w:ascii="Arial" w:hAnsi="Arial" w:cs="Arial"/>
          <w:lang w:val="en-GB"/>
        </w:rPr>
        <w:t>Emma (2025). </w:t>
      </w:r>
      <w:r w:rsidRPr="00A45A5D">
        <w:rPr>
          <w:rFonts w:ascii="Arial" w:hAnsi="Arial" w:cs="Arial"/>
          <w:i/>
          <w:iCs/>
          <w:lang w:val="en-GB"/>
        </w:rPr>
        <w:t>Assistive Technology for Dementia | Tools for Safety and Support</w:t>
      </w:r>
      <w:r w:rsidRPr="00A45A5D">
        <w:rPr>
          <w:rFonts w:ascii="Arial" w:hAnsi="Arial" w:cs="Arial"/>
          <w:lang w:val="en-GB"/>
        </w:rPr>
        <w:t>.  videri.com.au. Available at: https://videri.com.au/how-assistive-technology-supports-those-with-dementia/ (Accessed 24 March 2026).</w:t>
      </w:r>
    </w:p>
    <w:p w14:paraId="541046C2" w14:textId="77777777" w:rsidR="00A45A5D" w:rsidRPr="00A45A5D" w:rsidRDefault="00A45A5D" w:rsidP="006B46E4">
      <w:pPr>
        <w:pStyle w:val="NormalWeb"/>
        <w:numPr>
          <w:ilvl w:val="0"/>
          <w:numId w:val="1"/>
        </w:numPr>
        <w:rPr>
          <w:rFonts w:ascii="Arial" w:hAnsi="Arial" w:cs="Arial"/>
          <w:color w:val="000000"/>
          <w:sz w:val="22"/>
          <w:szCs w:val="22"/>
        </w:rPr>
      </w:pPr>
      <w:r w:rsidRPr="006B46E4">
        <w:rPr>
          <w:rFonts w:ascii="Arial" w:hAnsi="Arial" w:cs="Arial"/>
          <w:color w:val="000000"/>
          <w:sz w:val="22"/>
          <w:szCs w:val="22"/>
        </w:rPr>
        <w:t>‌</w:t>
      </w:r>
      <w:r w:rsidRPr="00A45A5D">
        <w:rPr>
          <w:rFonts w:ascii="Arial" w:hAnsi="Arial" w:cs="Arial"/>
          <w:color w:val="000000"/>
          <w:sz w:val="22"/>
          <w:szCs w:val="22"/>
        </w:rPr>
        <w:t>Evans, J., Brown, M., Coughlan, T., Lawson, G. and Craven, M.P. (2015). A systematic review of dementia focused assistive technology. </w:t>
      </w:r>
      <w:r w:rsidRPr="00A45A5D">
        <w:rPr>
          <w:rFonts w:ascii="Arial" w:hAnsi="Arial" w:cs="Arial"/>
          <w:i/>
          <w:iCs/>
          <w:color w:val="000000"/>
          <w:sz w:val="22"/>
          <w:szCs w:val="22"/>
        </w:rPr>
        <w:t>Human-Computer Interaction: Interaction Technologies</w:t>
      </w:r>
      <w:r w:rsidRPr="00A45A5D">
        <w:rPr>
          <w:rFonts w:ascii="Arial" w:hAnsi="Arial" w:cs="Arial"/>
          <w:color w:val="000000"/>
          <w:sz w:val="22"/>
          <w:szCs w:val="22"/>
        </w:rPr>
        <w:t>, 9170, pp.406–417. doi:https://doi.org/10.1007/978-3-319-20916-6_38</w:t>
      </w:r>
      <w:r w:rsidRPr="00A45A5D">
        <w:rPr>
          <w:rFonts w:ascii="Arial" w:hAnsi="Arial" w:cs="Arial"/>
          <w:color w:val="000000"/>
          <w:sz w:val="22"/>
          <w:szCs w:val="22"/>
        </w:rPr>
        <w:t xml:space="preserve"> </w:t>
      </w:r>
      <w:r w:rsidRPr="00A45A5D">
        <w:rPr>
          <w:rFonts w:ascii="Arial" w:hAnsi="Arial" w:cs="Arial"/>
          <w:color w:val="000000"/>
          <w:sz w:val="22"/>
          <w:szCs w:val="22"/>
        </w:rPr>
        <w:t>(Accessed 6 April 2026).</w:t>
      </w:r>
    </w:p>
    <w:p w14:paraId="0F7771EC" w14:textId="77777777" w:rsidR="00A45A5D" w:rsidRPr="00A45A5D" w:rsidRDefault="00A45A5D" w:rsidP="006B46E4">
      <w:pPr>
        <w:pStyle w:val="NormalWeb"/>
        <w:numPr>
          <w:ilvl w:val="0"/>
          <w:numId w:val="1"/>
        </w:numPr>
        <w:rPr>
          <w:rFonts w:ascii="Arial" w:hAnsi="Arial" w:cs="Arial"/>
          <w:color w:val="000000"/>
          <w:sz w:val="22"/>
          <w:szCs w:val="22"/>
        </w:rPr>
      </w:pPr>
      <w:r w:rsidRPr="00A45A5D">
        <w:rPr>
          <w:rFonts w:ascii="Arial" w:hAnsi="Arial" w:cs="Arial"/>
          <w:color w:val="000000"/>
          <w:sz w:val="22"/>
          <w:szCs w:val="22"/>
        </w:rPr>
        <w:t>‌Fleming, R. and Sum, S. (2014). </w:t>
      </w:r>
      <w:r w:rsidRPr="00A45A5D">
        <w:rPr>
          <w:rFonts w:ascii="Arial" w:hAnsi="Arial" w:cs="Arial"/>
          <w:i/>
          <w:iCs/>
          <w:color w:val="000000"/>
          <w:sz w:val="22"/>
          <w:szCs w:val="22"/>
        </w:rPr>
        <w:t>Empirical studies on the effectiveness of assistive technology in the care of people with dementia: a systematic review</w:t>
      </w:r>
      <w:r w:rsidRPr="00A45A5D">
        <w:rPr>
          <w:rFonts w:ascii="Arial" w:hAnsi="Arial" w:cs="Arial"/>
          <w:color w:val="000000"/>
          <w:sz w:val="22"/>
          <w:szCs w:val="22"/>
        </w:rPr>
        <w:t>. [online] </w:t>
      </w:r>
      <w:r w:rsidRPr="00A45A5D">
        <w:rPr>
          <w:rFonts w:ascii="Arial" w:hAnsi="Arial" w:cs="Arial"/>
          <w:i/>
          <w:iCs/>
          <w:color w:val="000000"/>
          <w:sz w:val="22"/>
          <w:szCs w:val="22"/>
        </w:rPr>
        <w:t>www.ncbi.nlm.nih.gov</w:t>
      </w:r>
      <w:r w:rsidRPr="00A45A5D">
        <w:rPr>
          <w:rFonts w:ascii="Arial" w:hAnsi="Arial" w:cs="Arial"/>
          <w:color w:val="000000"/>
          <w:sz w:val="22"/>
          <w:szCs w:val="22"/>
        </w:rPr>
        <w:t>. Centre for Reviews and Dissemination (UK). Available at: https://www.ncbi.nlm.nih.gov/books/NBK236935/</w:t>
      </w:r>
      <w:r w:rsidRPr="00A45A5D">
        <w:rPr>
          <w:rFonts w:ascii="Arial" w:hAnsi="Arial" w:cs="Arial"/>
          <w:color w:val="000000"/>
          <w:sz w:val="22"/>
          <w:szCs w:val="22"/>
        </w:rPr>
        <w:t xml:space="preserve"> </w:t>
      </w:r>
      <w:r w:rsidRPr="00A45A5D">
        <w:rPr>
          <w:rFonts w:ascii="Arial" w:hAnsi="Arial" w:cs="Arial"/>
          <w:color w:val="000000"/>
          <w:sz w:val="22"/>
          <w:szCs w:val="22"/>
        </w:rPr>
        <w:t>(Accessed 6 April 2026).</w:t>
      </w:r>
    </w:p>
    <w:p w14:paraId="745A1E5B" w14:textId="77777777" w:rsidR="00A45A5D" w:rsidRPr="00A45A5D" w:rsidRDefault="00A45A5D" w:rsidP="00D12879">
      <w:pPr>
        <w:pStyle w:val="NormalWeb"/>
        <w:numPr>
          <w:ilvl w:val="0"/>
          <w:numId w:val="1"/>
        </w:numPr>
        <w:spacing w:before="0" w:beforeAutospacing="0" w:after="0" w:afterAutospacing="0" w:line="360" w:lineRule="atLeast"/>
        <w:rPr>
          <w:rFonts w:ascii="Arial" w:hAnsi="Arial" w:cs="Arial"/>
          <w:color w:val="000000"/>
          <w:sz w:val="22"/>
          <w:szCs w:val="22"/>
        </w:rPr>
      </w:pPr>
      <w:r w:rsidRPr="00A45A5D">
        <w:rPr>
          <w:rFonts w:ascii="Arial" w:hAnsi="Arial" w:cs="Arial"/>
          <w:color w:val="000000"/>
          <w:sz w:val="22"/>
          <w:szCs w:val="22"/>
        </w:rPr>
        <w:t xml:space="preserve">Fotteler, M.L., Mühlbauer, V., Brefka, S., Mayer, S., Kohn, B., Holl, F., Swoboda, W., Gaugisch, P., Risch, B., Denkinger, M. and Dallmeier, D. (2022). The Effectiveness of Assistive Technologies for Older Adults and the Influence of Frailty: Systematic </w:t>
      </w:r>
      <w:r w:rsidRPr="00A45A5D">
        <w:rPr>
          <w:rFonts w:ascii="Arial" w:hAnsi="Arial" w:cs="Arial"/>
          <w:color w:val="000000"/>
          <w:sz w:val="22"/>
          <w:szCs w:val="22"/>
        </w:rPr>
        <w:lastRenderedPageBreak/>
        <w:t>Literature Review of Randomized Controlled Trials. </w:t>
      </w:r>
      <w:r w:rsidRPr="00A45A5D">
        <w:rPr>
          <w:rFonts w:ascii="Arial" w:hAnsi="Arial" w:cs="Arial"/>
          <w:i/>
          <w:iCs/>
          <w:color w:val="000000"/>
          <w:sz w:val="22"/>
          <w:szCs w:val="22"/>
        </w:rPr>
        <w:t>JMIR Aging</w:t>
      </w:r>
      <w:r w:rsidRPr="00A45A5D">
        <w:rPr>
          <w:rFonts w:ascii="Arial" w:hAnsi="Arial" w:cs="Arial"/>
          <w:color w:val="000000"/>
          <w:sz w:val="22"/>
          <w:szCs w:val="22"/>
        </w:rPr>
        <w:t>, 5(2), p.e31916. doi:https://doi.org/10.2196/31916.</w:t>
      </w:r>
      <w:r w:rsidRPr="00A45A5D">
        <w:rPr>
          <w:rFonts w:ascii="Arial" w:hAnsi="Arial" w:cs="Arial"/>
          <w:color w:val="000000"/>
          <w:sz w:val="22"/>
          <w:szCs w:val="22"/>
        </w:rPr>
        <w:t xml:space="preserve"> </w:t>
      </w:r>
      <w:r w:rsidRPr="00A45A5D">
        <w:rPr>
          <w:rFonts w:ascii="Arial" w:hAnsi="Arial" w:cs="Arial"/>
          <w:color w:val="000000"/>
          <w:sz w:val="22"/>
          <w:szCs w:val="22"/>
        </w:rPr>
        <w:t>(Accessed 6 April 2026).</w:t>
      </w:r>
    </w:p>
    <w:p w14:paraId="404B8F08" w14:textId="77777777" w:rsidR="00A45A5D" w:rsidRPr="00A45A5D" w:rsidRDefault="00A45A5D" w:rsidP="00A2021D">
      <w:pPr>
        <w:pStyle w:val="NormalWeb"/>
        <w:numPr>
          <w:ilvl w:val="0"/>
          <w:numId w:val="1"/>
        </w:numPr>
        <w:spacing w:before="0" w:beforeAutospacing="0" w:after="0" w:afterAutospacing="0" w:line="360" w:lineRule="atLeast"/>
        <w:rPr>
          <w:rFonts w:ascii="Arial" w:hAnsi="Arial" w:cs="Arial"/>
          <w:color w:val="000000"/>
          <w:sz w:val="22"/>
          <w:szCs w:val="22"/>
        </w:rPr>
      </w:pPr>
      <w:r w:rsidRPr="00A45A5D">
        <w:rPr>
          <w:rFonts w:ascii="Arial" w:hAnsi="Arial" w:cs="Arial"/>
          <w:color w:val="000000"/>
          <w:sz w:val="22"/>
          <w:szCs w:val="22"/>
        </w:rPr>
        <w:t>Fu, J., Handels, R., Arendse, M., Arets, T., Bartholomeus, E., Blom, M., Bolt, S., Bosse, T., Boumans, R., Gerritsen, D., Arnold, H., IJsselsteijn, W., Kolmans, A., Nap, H.H., Polat, B., Raingeard de la Blétière, P., Schaefer, R.S., Steijger, D., Osstyn, S. and de Vugt, M. (2026). Assessing technologies in dementia care: A conceptual health-economic model. </w:t>
      </w:r>
      <w:r w:rsidRPr="00A45A5D">
        <w:rPr>
          <w:rFonts w:ascii="Arial" w:hAnsi="Arial" w:cs="Arial"/>
          <w:i/>
          <w:iCs/>
          <w:color w:val="000000"/>
          <w:sz w:val="22"/>
          <w:szCs w:val="22"/>
        </w:rPr>
        <w:t>Journal of Alzheimer’s Disease</w:t>
      </w:r>
      <w:r w:rsidRPr="00A45A5D">
        <w:rPr>
          <w:rFonts w:ascii="Arial" w:hAnsi="Arial" w:cs="Arial"/>
          <w:color w:val="000000"/>
          <w:sz w:val="22"/>
          <w:szCs w:val="22"/>
        </w:rPr>
        <w:t>, [online] 110(1), pp.471–483.doi:https://doi.org/10.1177/13872877251415203.</w:t>
      </w:r>
      <w:r w:rsidRPr="00A45A5D">
        <w:rPr>
          <w:rFonts w:ascii="Arial" w:hAnsi="Arial" w:cs="Arial"/>
          <w:sz w:val="22"/>
          <w:szCs w:val="22"/>
        </w:rPr>
        <w:t xml:space="preserve"> </w:t>
      </w:r>
      <w:r w:rsidRPr="00A45A5D">
        <w:rPr>
          <w:rFonts w:ascii="Arial" w:hAnsi="Arial" w:cs="Arial"/>
          <w:sz w:val="22"/>
          <w:szCs w:val="22"/>
        </w:rPr>
        <w:t xml:space="preserve">(Accessed: </w:t>
      </w:r>
      <w:r w:rsidRPr="00A45A5D">
        <w:rPr>
          <w:rFonts w:ascii="Arial" w:hAnsi="Arial" w:cs="Arial"/>
          <w:sz w:val="22"/>
          <w:szCs w:val="22"/>
        </w:rPr>
        <w:t xml:space="preserve">4 April </w:t>
      </w:r>
      <w:r w:rsidRPr="00A45A5D">
        <w:rPr>
          <w:rFonts w:ascii="Arial" w:hAnsi="Arial" w:cs="Arial"/>
          <w:sz w:val="22"/>
          <w:szCs w:val="22"/>
        </w:rPr>
        <w:t>2026).</w:t>
      </w:r>
    </w:p>
    <w:p w14:paraId="2DBAF70E" w14:textId="77777777" w:rsidR="00A45A5D" w:rsidRPr="00A45A5D" w:rsidRDefault="00A45A5D" w:rsidP="00684073">
      <w:pPr>
        <w:pStyle w:val="NormalWeb"/>
        <w:numPr>
          <w:ilvl w:val="0"/>
          <w:numId w:val="1"/>
        </w:numPr>
        <w:spacing w:before="0" w:beforeAutospacing="0" w:after="0" w:afterAutospacing="0" w:line="360" w:lineRule="auto"/>
        <w:rPr>
          <w:rFonts w:ascii="Arial" w:hAnsi="Arial" w:cs="Arial"/>
          <w:color w:val="000000"/>
          <w:sz w:val="22"/>
          <w:szCs w:val="22"/>
        </w:rPr>
      </w:pPr>
      <w:r w:rsidRPr="00A45A5D">
        <w:rPr>
          <w:rFonts w:ascii="Arial" w:hAnsi="Arial" w:cs="Arial"/>
          <w:color w:val="000000"/>
          <w:sz w:val="22"/>
          <w:szCs w:val="22"/>
        </w:rPr>
        <w:t>Martin, S. and Jones, C.H. (2025). A scoping review of how people living with dementia perceive and use assistive technology to support everyday activities in their homes. </w:t>
      </w:r>
      <w:r w:rsidRPr="00A45A5D">
        <w:rPr>
          <w:rFonts w:ascii="Arial" w:hAnsi="Arial" w:cs="Arial"/>
          <w:i/>
          <w:iCs/>
          <w:color w:val="000000"/>
          <w:sz w:val="22"/>
          <w:szCs w:val="22"/>
        </w:rPr>
        <w:t>Cogent Gerontology</w:t>
      </w:r>
      <w:r w:rsidRPr="00A45A5D">
        <w:rPr>
          <w:rFonts w:ascii="Arial" w:hAnsi="Arial" w:cs="Arial"/>
          <w:color w:val="000000"/>
          <w:sz w:val="22"/>
          <w:szCs w:val="22"/>
        </w:rPr>
        <w:t>, 4(1). doi:https://doi.org/10.1080/28324897.2025.2462293.</w:t>
      </w:r>
      <w:r w:rsidRPr="00A45A5D">
        <w:rPr>
          <w:rFonts w:ascii="Arial" w:hAnsi="Arial" w:cs="Arial"/>
          <w:sz w:val="22"/>
          <w:szCs w:val="22"/>
        </w:rPr>
        <w:t xml:space="preserve"> (Accessed 30 March 2026).</w:t>
      </w:r>
    </w:p>
    <w:p w14:paraId="78A4A30F" w14:textId="77777777" w:rsidR="00A45A5D" w:rsidRPr="00A45A5D" w:rsidRDefault="00A45A5D" w:rsidP="00B573FF">
      <w:pPr>
        <w:pStyle w:val="NormalWeb"/>
        <w:numPr>
          <w:ilvl w:val="0"/>
          <w:numId w:val="1"/>
        </w:numPr>
        <w:spacing w:before="0" w:beforeAutospacing="0" w:after="0" w:afterAutospacing="0" w:line="360" w:lineRule="atLeast"/>
        <w:rPr>
          <w:rFonts w:ascii="Arial" w:hAnsi="Arial" w:cs="Arial"/>
          <w:color w:val="000000"/>
          <w:sz w:val="22"/>
          <w:szCs w:val="22"/>
        </w:rPr>
      </w:pPr>
      <w:r w:rsidRPr="00A45A5D">
        <w:rPr>
          <w:rFonts w:ascii="Arial" w:hAnsi="Arial" w:cs="Arial"/>
          <w:color w:val="000000"/>
          <w:sz w:val="22"/>
          <w:szCs w:val="22"/>
        </w:rPr>
        <w:t>Neal, D., Craven, M.P., Cross, J., Evans, S., Fox, C., Oksnebjerg, L., Alexandre, I., Aidin Aryankhesal, Astell, A., Ahmet Begde, Ditton, A., Engelsma, T., Gregersen, R., Heins, P., Eef Hogervorst, Aysegul Humeyra Kafadar, Poos, J., Robinson, L., Duygu Sezgin and Hanneke JA Smaling (2025). Digital assistive technologies for community-dwelling people with dementia: A systematic review of systematic reviews by the INTERDEM AI &amp; assistive technology taskforce. </w:t>
      </w:r>
      <w:r w:rsidRPr="00A45A5D">
        <w:rPr>
          <w:rFonts w:ascii="Arial" w:hAnsi="Arial" w:cs="Arial"/>
          <w:i/>
          <w:iCs/>
          <w:color w:val="000000"/>
          <w:sz w:val="22"/>
          <w:szCs w:val="22"/>
        </w:rPr>
        <w:t>Digital Health</w:t>
      </w:r>
      <w:r w:rsidRPr="00A45A5D">
        <w:rPr>
          <w:rFonts w:ascii="Arial" w:hAnsi="Arial" w:cs="Arial"/>
          <w:color w:val="000000"/>
          <w:sz w:val="22"/>
          <w:szCs w:val="22"/>
        </w:rPr>
        <w:t>, 11. doi:https://doi.org/10.1177/20552076251362353</w:t>
      </w:r>
      <w:r w:rsidRPr="00A45A5D">
        <w:rPr>
          <w:rFonts w:ascii="Arial" w:hAnsi="Arial" w:cs="Arial"/>
          <w:color w:val="000000"/>
          <w:sz w:val="22"/>
          <w:szCs w:val="22"/>
        </w:rPr>
        <w:t xml:space="preserve"> </w:t>
      </w:r>
      <w:r w:rsidRPr="00A45A5D">
        <w:rPr>
          <w:rFonts w:ascii="Arial" w:hAnsi="Arial" w:cs="Arial"/>
          <w:color w:val="000000"/>
          <w:sz w:val="22"/>
          <w:szCs w:val="22"/>
        </w:rPr>
        <w:t>(Accessed 6 April 2026).</w:t>
      </w:r>
    </w:p>
    <w:p w14:paraId="5F106185" w14:textId="77777777" w:rsidR="00A45A5D" w:rsidRPr="00A45A5D" w:rsidRDefault="00A45A5D" w:rsidP="00684073">
      <w:pPr>
        <w:pStyle w:val="NormalWeb"/>
        <w:numPr>
          <w:ilvl w:val="0"/>
          <w:numId w:val="1"/>
        </w:numPr>
        <w:spacing w:before="0" w:beforeAutospacing="0" w:after="0" w:afterAutospacing="0" w:line="360" w:lineRule="auto"/>
        <w:rPr>
          <w:rFonts w:ascii="Arial" w:hAnsi="Arial" w:cs="Arial"/>
          <w:color w:val="000000"/>
          <w:sz w:val="22"/>
          <w:szCs w:val="22"/>
        </w:rPr>
      </w:pPr>
      <w:r w:rsidRPr="00A45A5D">
        <w:rPr>
          <w:rFonts w:ascii="Arial" w:hAnsi="Arial" w:cs="Arial"/>
          <w:color w:val="000000"/>
          <w:sz w:val="22"/>
          <w:szCs w:val="22"/>
        </w:rPr>
        <w:t>Pappadà, A., Chattat, R., Chirico, I., Valente, M. and Ottoboni, G. (2021). Assistive Technologies in Dementia Care: An Updated Analysis of the Literature. </w:t>
      </w:r>
      <w:r w:rsidRPr="00A45A5D">
        <w:rPr>
          <w:rFonts w:ascii="Arial" w:hAnsi="Arial" w:cs="Arial"/>
          <w:i/>
          <w:iCs/>
          <w:color w:val="000000"/>
          <w:sz w:val="22"/>
          <w:szCs w:val="22"/>
        </w:rPr>
        <w:t>Frontiers in Psychology</w:t>
      </w:r>
      <w:r w:rsidRPr="00A45A5D">
        <w:rPr>
          <w:rFonts w:ascii="Arial" w:hAnsi="Arial" w:cs="Arial"/>
          <w:color w:val="000000"/>
          <w:sz w:val="22"/>
          <w:szCs w:val="22"/>
        </w:rPr>
        <w:t>, 12(12). doi:https://doi.org/10.3389/fpsyg.2021.644587.</w:t>
      </w:r>
      <w:r w:rsidRPr="00A45A5D">
        <w:rPr>
          <w:rFonts w:ascii="Arial" w:hAnsi="Arial" w:cs="Arial"/>
          <w:sz w:val="22"/>
          <w:szCs w:val="22"/>
        </w:rPr>
        <w:t xml:space="preserve"> (Accessed 30 March 2026).</w:t>
      </w:r>
    </w:p>
    <w:p w14:paraId="127A1AE3" w14:textId="77777777" w:rsidR="00A45A5D" w:rsidRPr="00A45A5D" w:rsidRDefault="00A45A5D" w:rsidP="00440361">
      <w:pPr>
        <w:pStyle w:val="NormalWeb"/>
        <w:numPr>
          <w:ilvl w:val="0"/>
          <w:numId w:val="1"/>
        </w:numPr>
        <w:spacing w:before="0" w:beforeAutospacing="0" w:after="0" w:afterAutospacing="0" w:line="360" w:lineRule="atLeast"/>
        <w:rPr>
          <w:rFonts w:ascii="Arial" w:hAnsi="Arial" w:cs="Arial"/>
          <w:color w:val="000000"/>
          <w:sz w:val="22"/>
          <w:szCs w:val="22"/>
        </w:rPr>
      </w:pPr>
      <w:r w:rsidRPr="00A45A5D">
        <w:rPr>
          <w:rFonts w:ascii="Arial" w:hAnsi="Arial" w:cs="Arial"/>
          <w:color w:val="000000"/>
          <w:sz w:val="22"/>
          <w:szCs w:val="22"/>
        </w:rPr>
        <w:t>Saragih, I.D., Wei, C., Batubara, S.O., Saragih, I.S. and Lee, B. (2022). Effects of technology</w:t>
      </w:r>
      <w:r w:rsidRPr="00A45A5D">
        <w:rPr>
          <w:rFonts w:ascii="Cambria Math" w:hAnsi="Cambria Math" w:cs="Cambria Math"/>
          <w:color w:val="000000"/>
          <w:sz w:val="22"/>
          <w:szCs w:val="22"/>
        </w:rPr>
        <w:t>‐</w:t>
      </w:r>
      <w:r w:rsidRPr="00A45A5D">
        <w:rPr>
          <w:rFonts w:ascii="Arial" w:hAnsi="Arial" w:cs="Arial"/>
          <w:color w:val="000000"/>
          <w:sz w:val="22"/>
          <w:szCs w:val="22"/>
        </w:rPr>
        <w:t>assisted interventions for people with dementia: A systematic review and meta</w:t>
      </w:r>
      <w:r w:rsidRPr="00A45A5D">
        <w:rPr>
          <w:rFonts w:ascii="Cambria Math" w:hAnsi="Cambria Math" w:cs="Cambria Math"/>
          <w:color w:val="000000"/>
          <w:sz w:val="22"/>
          <w:szCs w:val="22"/>
        </w:rPr>
        <w:t>‐</w:t>
      </w:r>
      <w:r w:rsidRPr="00A45A5D">
        <w:rPr>
          <w:rFonts w:ascii="Arial" w:hAnsi="Arial" w:cs="Arial"/>
          <w:color w:val="000000"/>
          <w:sz w:val="22"/>
          <w:szCs w:val="22"/>
        </w:rPr>
        <w:t>analysis. </w:t>
      </w:r>
      <w:r w:rsidRPr="00A45A5D">
        <w:rPr>
          <w:rFonts w:ascii="Arial" w:hAnsi="Arial" w:cs="Arial"/>
          <w:i/>
          <w:iCs/>
          <w:color w:val="000000"/>
          <w:sz w:val="22"/>
          <w:szCs w:val="22"/>
        </w:rPr>
        <w:t>Journal of Nursing Scholarship</w:t>
      </w:r>
      <w:r w:rsidRPr="00A45A5D">
        <w:rPr>
          <w:rFonts w:ascii="Arial" w:hAnsi="Arial" w:cs="Arial"/>
          <w:color w:val="000000"/>
          <w:sz w:val="22"/>
          <w:szCs w:val="22"/>
        </w:rPr>
        <w:t>, 55(1). doi:https://doi.org/10.1111/jnu.12808</w:t>
      </w:r>
      <w:r w:rsidRPr="00A45A5D">
        <w:rPr>
          <w:rFonts w:ascii="Arial" w:hAnsi="Arial" w:cs="Arial"/>
          <w:color w:val="000000"/>
          <w:sz w:val="22"/>
          <w:szCs w:val="22"/>
        </w:rPr>
        <w:t xml:space="preserve"> </w:t>
      </w:r>
      <w:r w:rsidRPr="00A45A5D">
        <w:rPr>
          <w:rFonts w:ascii="Arial" w:hAnsi="Arial" w:cs="Arial"/>
          <w:color w:val="000000"/>
          <w:sz w:val="22"/>
          <w:szCs w:val="22"/>
        </w:rPr>
        <w:t>(Accessed 6 April 2026).</w:t>
      </w:r>
    </w:p>
    <w:p w14:paraId="71663BB2" w14:textId="77777777" w:rsidR="00A45A5D" w:rsidRPr="00A45A5D" w:rsidRDefault="00A45A5D" w:rsidP="00684073">
      <w:pPr>
        <w:pStyle w:val="ListParagraph"/>
        <w:numPr>
          <w:ilvl w:val="0"/>
          <w:numId w:val="1"/>
        </w:numPr>
        <w:spacing w:line="360" w:lineRule="auto"/>
        <w:rPr>
          <w:rFonts w:ascii="Arial" w:hAnsi="Arial" w:cs="Arial"/>
          <w:lang w:val="en-GB"/>
        </w:rPr>
      </w:pPr>
      <w:r w:rsidRPr="00A45A5D">
        <w:rPr>
          <w:rFonts w:ascii="Arial" w:hAnsi="Arial" w:cs="Arial"/>
          <w:lang w:val="en-GB"/>
        </w:rPr>
        <w:t>Scerri, A., Juul, F.S., Silva, R., Serrat, R., Grech, A., Gabija Jarašiūnaitė Fedosejeva, Montserrat Celdrán, Elzbieta Trypka, Xuereb, C.B., Nilufer Korkmaz-Yaylagul, Evripidou, M., Alexandre, I.M. and Lauridsen, S. (2025). Ethical issues associated with assistive technologies for persons living with dementia and their caregivers – An overview of reviews. </w:t>
      </w:r>
      <w:r w:rsidRPr="00A45A5D">
        <w:rPr>
          <w:rFonts w:ascii="Arial" w:hAnsi="Arial" w:cs="Arial"/>
          <w:i/>
          <w:iCs/>
          <w:lang w:val="en-GB"/>
        </w:rPr>
        <w:t>Dementia</w:t>
      </w:r>
      <w:r w:rsidRPr="00A45A5D">
        <w:rPr>
          <w:rFonts w:ascii="Arial" w:hAnsi="Arial" w:cs="Arial"/>
          <w:lang w:val="en-GB"/>
        </w:rPr>
        <w:t>. doi:https://doi.org/10.1177/14713012251341374. (Accessed 24 March 2026).</w:t>
      </w:r>
    </w:p>
    <w:p w14:paraId="7A0D1592" w14:textId="77777777" w:rsidR="00A45A5D" w:rsidRPr="00A45A5D" w:rsidRDefault="00A45A5D" w:rsidP="00E64C0A">
      <w:pPr>
        <w:pStyle w:val="NormalWeb"/>
        <w:numPr>
          <w:ilvl w:val="0"/>
          <w:numId w:val="1"/>
        </w:numPr>
        <w:spacing w:before="0" w:beforeAutospacing="0" w:after="0" w:afterAutospacing="0" w:line="360" w:lineRule="atLeast"/>
        <w:rPr>
          <w:rFonts w:ascii="Arial" w:hAnsi="Arial" w:cs="Arial"/>
          <w:color w:val="000000"/>
          <w:sz w:val="22"/>
          <w:szCs w:val="22"/>
        </w:rPr>
      </w:pPr>
      <w:r w:rsidRPr="00A45A5D">
        <w:rPr>
          <w:rFonts w:ascii="Arial" w:hAnsi="Arial" w:cs="Arial"/>
          <w:color w:val="000000"/>
          <w:sz w:val="22"/>
          <w:szCs w:val="22"/>
        </w:rPr>
        <w:t>Sriram, V., Jenkinson, C. and Peters, M. (2021). Carers’ experiences of assistive technology use in dementia care: a cross sectional survey. </w:t>
      </w:r>
      <w:r w:rsidRPr="00A45A5D">
        <w:rPr>
          <w:rFonts w:ascii="Arial" w:hAnsi="Arial" w:cs="Arial"/>
          <w:i/>
          <w:iCs/>
          <w:color w:val="000000"/>
          <w:sz w:val="22"/>
          <w:szCs w:val="22"/>
        </w:rPr>
        <w:t>BMC Geriatrics</w:t>
      </w:r>
      <w:r w:rsidRPr="00A45A5D">
        <w:rPr>
          <w:rFonts w:ascii="Arial" w:hAnsi="Arial" w:cs="Arial"/>
          <w:color w:val="000000"/>
          <w:sz w:val="22"/>
          <w:szCs w:val="22"/>
        </w:rPr>
        <w:t>, 21(1). doi:https://doi.org/10.1186/s12877-021-02417-1</w:t>
      </w:r>
      <w:r w:rsidRPr="00A45A5D">
        <w:rPr>
          <w:rFonts w:ascii="Arial" w:hAnsi="Arial" w:cs="Arial"/>
          <w:color w:val="000000"/>
          <w:sz w:val="22"/>
          <w:szCs w:val="22"/>
        </w:rPr>
        <w:t xml:space="preserve"> </w:t>
      </w:r>
      <w:r w:rsidRPr="00A45A5D">
        <w:rPr>
          <w:rFonts w:ascii="Arial" w:hAnsi="Arial" w:cs="Arial"/>
          <w:sz w:val="22"/>
          <w:szCs w:val="22"/>
        </w:rPr>
        <w:t>(Accessed: 4 April 2026).</w:t>
      </w:r>
    </w:p>
    <w:p w14:paraId="63017042" w14:textId="77777777" w:rsidR="00A45A5D" w:rsidRPr="00A45A5D" w:rsidRDefault="00A45A5D" w:rsidP="00684073">
      <w:pPr>
        <w:pStyle w:val="NormalWeb"/>
        <w:numPr>
          <w:ilvl w:val="0"/>
          <w:numId w:val="1"/>
        </w:numPr>
        <w:spacing w:before="0" w:beforeAutospacing="0" w:after="0" w:afterAutospacing="0" w:line="360" w:lineRule="auto"/>
        <w:rPr>
          <w:rFonts w:ascii="Arial" w:hAnsi="Arial" w:cs="Arial"/>
          <w:color w:val="000000"/>
          <w:sz w:val="22"/>
          <w:szCs w:val="22"/>
        </w:rPr>
      </w:pPr>
      <w:r w:rsidRPr="00A45A5D">
        <w:rPr>
          <w:rFonts w:ascii="Arial" w:hAnsi="Arial" w:cs="Arial"/>
          <w:color w:val="000000"/>
          <w:sz w:val="22"/>
          <w:szCs w:val="22"/>
        </w:rPr>
        <w:lastRenderedPageBreak/>
        <w:t>The ethical use of assistive technology. (2026). Available at: https://www.widgetlibrary.knowledge.scot.nhs.uk/media/WidgetFiles/1013508/at%20dementia%20The%20ethical%20use%20of%20assistive%20technology.pdf.</w:t>
      </w:r>
      <w:r w:rsidRPr="00A45A5D">
        <w:rPr>
          <w:rFonts w:ascii="Arial" w:hAnsi="Arial" w:cs="Arial"/>
          <w:sz w:val="22"/>
          <w:szCs w:val="22"/>
        </w:rPr>
        <w:t xml:space="preserve"> (Accessed 30 March 2026).</w:t>
      </w:r>
    </w:p>
    <w:p w14:paraId="493C754F" w14:textId="77777777" w:rsidR="00A45A5D" w:rsidRPr="00A45A5D" w:rsidRDefault="00A45A5D" w:rsidP="00707139">
      <w:pPr>
        <w:pStyle w:val="NormalWeb"/>
        <w:numPr>
          <w:ilvl w:val="0"/>
          <w:numId w:val="1"/>
        </w:numPr>
        <w:spacing w:before="0" w:beforeAutospacing="0" w:after="0" w:afterAutospacing="0" w:line="360" w:lineRule="atLeast"/>
        <w:rPr>
          <w:rFonts w:ascii="Arial" w:hAnsi="Arial" w:cs="Arial"/>
          <w:color w:val="000000"/>
          <w:sz w:val="22"/>
          <w:szCs w:val="22"/>
        </w:rPr>
      </w:pPr>
      <w:r w:rsidRPr="00A45A5D">
        <w:rPr>
          <w:rFonts w:ascii="Arial" w:hAnsi="Arial" w:cs="Arial"/>
          <w:color w:val="000000"/>
          <w:sz w:val="22"/>
          <w:szCs w:val="22"/>
        </w:rPr>
        <w:t>World Health Organization (2024). </w:t>
      </w:r>
      <w:r w:rsidRPr="00A45A5D">
        <w:rPr>
          <w:rFonts w:ascii="Arial" w:hAnsi="Arial" w:cs="Arial"/>
          <w:i/>
          <w:iCs/>
          <w:color w:val="000000"/>
          <w:sz w:val="22"/>
          <w:szCs w:val="22"/>
        </w:rPr>
        <w:t>Assistive Technology</w:t>
      </w:r>
      <w:r w:rsidRPr="00A45A5D">
        <w:rPr>
          <w:rFonts w:ascii="Arial" w:hAnsi="Arial" w:cs="Arial"/>
          <w:color w:val="000000"/>
          <w:sz w:val="22"/>
          <w:szCs w:val="22"/>
        </w:rPr>
        <w:t>. Who.int. Available at: https://www.who.int/news-room/fact-sheets/detail/assistive-technology</w:t>
      </w:r>
      <w:r w:rsidRPr="00A45A5D">
        <w:rPr>
          <w:rFonts w:ascii="Arial" w:hAnsi="Arial" w:cs="Arial"/>
          <w:color w:val="000000"/>
          <w:sz w:val="22"/>
          <w:szCs w:val="22"/>
        </w:rPr>
        <w:t xml:space="preserve"> </w:t>
      </w:r>
      <w:r w:rsidRPr="00A45A5D">
        <w:rPr>
          <w:rFonts w:ascii="Arial" w:hAnsi="Arial" w:cs="Arial"/>
          <w:sz w:val="22"/>
          <w:szCs w:val="22"/>
        </w:rPr>
        <w:t>(Accessed: 4 April 2026).</w:t>
      </w:r>
    </w:p>
    <w:p w14:paraId="49847124" w14:textId="4990D86E" w:rsidR="00D12879" w:rsidRPr="00440361" w:rsidRDefault="00D12879" w:rsidP="00440361">
      <w:pPr>
        <w:pStyle w:val="NormalWeb"/>
        <w:spacing w:before="0" w:beforeAutospacing="0" w:after="0" w:afterAutospacing="0" w:line="360" w:lineRule="atLeast"/>
        <w:ind w:left="720"/>
        <w:rPr>
          <w:rFonts w:ascii="Calibri" w:hAnsi="Calibri" w:cs="Calibri"/>
          <w:color w:val="000000"/>
          <w:sz w:val="27"/>
          <w:szCs w:val="27"/>
        </w:rPr>
      </w:pPr>
    </w:p>
    <w:p w14:paraId="508139CB" w14:textId="6B6E820E" w:rsidR="00B573FF" w:rsidRPr="00B573FF" w:rsidRDefault="00B573FF" w:rsidP="00B573FF">
      <w:pPr>
        <w:pStyle w:val="NormalWeb"/>
        <w:ind w:left="720"/>
        <w:rPr>
          <w:rFonts w:ascii="Calibri" w:hAnsi="Calibri" w:cs="Calibri"/>
          <w:color w:val="000000"/>
          <w:sz w:val="27"/>
          <w:szCs w:val="27"/>
        </w:rPr>
      </w:pPr>
    </w:p>
    <w:p w14:paraId="05AA1638" w14:textId="5595B402" w:rsidR="00FB236D" w:rsidRPr="006B46E4" w:rsidRDefault="00FB236D" w:rsidP="006B46E4">
      <w:pPr>
        <w:pStyle w:val="NormalWeb"/>
        <w:ind w:left="720"/>
        <w:rPr>
          <w:rFonts w:ascii="Calibri" w:hAnsi="Calibri" w:cs="Calibri"/>
          <w:color w:val="000000"/>
          <w:sz w:val="27"/>
          <w:szCs w:val="27"/>
        </w:rPr>
      </w:pPr>
    </w:p>
    <w:p w14:paraId="7E2E1FB2" w14:textId="754EDD0E" w:rsidR="00EF3166" w:rsidRPr="00EF3166" w:rsidRDefault="00EF3166" w:rsidP="00EF3166">
      <w:pPr>
        <w:pStyle w:val="NormalWeb"/>
        <w:ind w:left="720"/>
        <w:rPr>
          <w:rFonts w:ascii="Calibri" w:hAnsi="Calibri" w:cs="Calibri"/>
          <w:color w:val="000000"/>
          <w:sz w:val="27"/>
          <w:szCs w:val="27"/>
        </w:rPr>
      </w:pPr>
    </w:p>
    <w:p w14:paraId="7C1AA842" w14:textId="582821FB" w:rsidR="00E64C0A" w:rsidRPr="00E64C0A" w:rsidRDefault="00E64C0A" w:rsidP="00E64C0A">
      <w:pPr>
        <w:pStyle w:val="NormalWeb"/>
        <w:ind w:left="720"/>
        <w:rPr>
          <w:rFonts w:ascii="Calibri" w:hAnsi="Calibri" w:cs="Calibri"/>
          <w:color w:val="000000"/>
          <w:sz w:val="27"/>
          <w:szCs w:val="27"/>
        </w:rPr>
      </w:pPr>
    </w:p>
    <w:p w14:paraId="32BF7CD1" w14:textId="4B37D6EA" w:rsidR="00AC4F1A" w:rsidRPr="00AC4F1A" w:rsidRDefault="00AC4F1A" w:rsidP="00AC4F1A">
      <w:pPr>
        <w:pStyle w:val="NormalWeb"/>
        <w:ind w:left="720"/>
        <w:rPr>
          <w:rFonts w:ascii="Calibri" w:hAnsi="Calibri" w:cs="Calibri"/>
          <w:color w:val="000000"/>
          <w:sz w:val="27"/>
          <w:szCs w:val="27"/>
        </w:rPr>
      </w:pPr>
    </w:p>
    <w:p w14:paraId="25156DE7" w14:textId="29674342" w:rsidR="00A11B41" w:rsidRPr="00A11B41" w:rsidRDefault="00A11B41" w:rsidP="00A11B41">
      <w:pPr>
        <w:pStyle w:val="NormalWeb"/>
        <w:ind w:left="720"/>
        <w:rPr>
          <w:rFonts w:ascii="Calibri" w:hAnsi="Calibri" w:cs="Calibri"/>
          <w:color w:val="000000"/>
          <w:sz w:val="27"/>
          <w:szCs w:val="27"/>
        </w:rPr>
      </w:pPr>
    </w:p>
    <w:p w14:paraId="1F4B8687" w14:textId="77777777" w:rsidR="00EF3DBB" w:rsidRDefault="00EF3DBB" w:rsidP="00EF3DBB">
      <w:pPr>
        <w:pStyle w:val="NormalWeb"/>
        <w:spacing w:before="0" w:beforeAutospacing="0" w:after="0" w:afterAutospacing="0" w:line="360" w:lineRule="atLeast"/>
        <w:ind w:left="720"/>
        <w:rPr>
          <w:rFonts w:ascii="Calibri" w:hAnsi="Calibri" w:cs="Calibri"/>
          <w:color w:val="000000"/>
          <w:sz w:val="27"/>
          <w:szCs w:val="27"/>
        </w:rPr>
      </w:pPr>
    </w:p>
    <w:p w14:paraId="032214F2" w14:textId="3F484FFA" w:rsidR="00EE7A6A" w:rsidRPr="00EE7A6A" w:rsidRDefault="00EE7A6A" w:rsidP="00EE7A6A">
      <w:pPr>
        <w:pStyle w:val="NormalWeb"/>
        <w:ind w:left="720"/>
        <w:rPr>
          <w:rFonts w:ascii="Calibri" w:hAnsi="Calibri" w:cs="Calibri"/>
          <w:color w:val="000000"/>
          <w:sz w:val="27"/>
          <w:szCs w:val="27"/>
        </w:rPr>
      </w:pPr>
    </w:p>
    <w:p w14:paraId="579A613B" w14:textId="6E2EC63A" w:rsidR="00F748C9" w:rsidRPr="00F748C9" w:rsidRDefault="00F748C9" w:rsidP="00F748C9">
      <w:pPr>
        <w:pStyle w:val="NormalWeb"/>
        <w:ind w:left="720"/>
        <w:rPr>
          <w:rFonts w:ascii="Calibri" w:hAnsi="Calibri" w:cs="Calibri"/>
          <w:color w:val="000000"/>
          <w:sz w:val="27"/>
          <w:szCs w:val="27"/>
        </w:rPr>
      </w:pPr>
    </w:p>
    <w:p w14:paraId="561C6CE0" w14:textId="7296B425" w:rsidR="00440A05" w:rsidRPr="00440A05" w:rsidRDefault="00440A05" w:rsidP="00440A05">
      <w:pPr>
        <w:pStyle w:val="NormalWeb"/>
        <w:ind w:left="720"/>
        <w:rPr>
          <w:rFonts w:ascii="Calibri" w:hAnsi="Calibri" w:cs="Calibri"/>
          <w:color w:val="000000"/>
          <w:sz w:val="27"/>
          <w:szCs w:val="27"/>
        </w:rPr>
      </w:pPr>
    </w:p>
    <w:p w14:paraId="2183D195" w14:textId="77777777" w:rsidR="00032915" w:rsidRPr="00032915" w:rsidRDefault="00032915" w:rsidP="00032915">
      <w:pPr>
        <w:rPr>
          <w:rFonts w:ascii="Arial" w:hAnsi="Arial" w:cs="Arial"/>
          <w:sz w:val="32"/>
          <w:szCs w:val="32"/>
          <w:lang w:val="en-GB"/>
        </w:rPr>
      </w:pPr>
      <w:r w:rsidRPr="00032915">
        <w:rPr>
          <w:rFonts w:ascii="Arial" w:hAnsi="Arial" w:cs="Arial"/>
          <w:sz w:val="32"/>
          <w:szCs w:val="32"/>
          <w:lang w:val="en-GB"/>
        </w:rPr>
        <w:t>‌</w:t>
      </w:r>
    </w:p>
    <w:p w14:paraId="3CACA9FF" w14:textId="77777777" w:rsidR="00032915" w:rsidRPr="009C2C3C" w:rsidRDefault="00032915" w:rsidP="009C2C3C">
      <w:pPr>
        <w:rPr>
          <w:rFonts w:ascii="Arial" w:hAnsi="Arial" w:cs="Arial"/>
          <w:sz w:val="32"/>
          <w:szCs w:val="32"/>
          <w:lang w:val="en-GB"/>
        </w:rPr>
      </w:pPr>
    </w:p>
    <w:p w14:paraId="10CAFADA" w14:textId="77777777" w:rsidR="009C2C3C" w:rsidRPr="009C2C3C" w:rsidRDefault="009C2C3C" w:rsidP="009C2C3C">
      <w:pPr>
        <w:rPr>
          <w:rFonts w:ascii="Arial" w:hAnsi="Arial" w:cs="Arial"/>
          <w:sz w:val="32"/>
          <w:szCs w:val="32"/>
          <w:lang w:val="en-GB"/>
        </w:rPr>
      </w:pPr>
      <w:r w:rsidRPr="009C2C3C">
        <w:rPr>
          <w:rFonts w:ascii="Arial" w:hAnsi="Arial" w:cs="Arial"/>
          <w:sz w:val="32"/>
          <w:szCs w:val="32"/>
          <w:lang w:val="en-GB"/>
        </w:rPr>
        <w:t>‌</w:t>
      </w:r>
    </w:p>
    <w:p w14:paraId="2CE206DE" w14:textId="77777777" w:rsidR="009C2C3C" w:rsidRPr="00577617" w:rsidRDefault="009C2C3C" w:rsidP="00577617">
      <w:pPr>
        <w:rPr>
          <w:rFonts w:ascii="Arial" w:hAnsi="Arial" w:cs="Arial"/>
          <w:sz w:val="32"/>
          <w:szCs w:val="32"/>
          <w:lang w:val="en-GB"/>
        </w:rPr>
      </w:pPr>
    </w:p>
    <w:p w14:paraId="6472C769" w14:textId="77777777" w:rsidR="00577617" w:rsidRPr="00577617" w:rsidRDefault="00577617" w:rsidP="00577617">
      <w:pPr>
        <w:rPr>
          <w:rFonts w:ascii="Arial" w:hAnsi="Arial" w:cs="Arial"/>
          <w:sz w:val="32"/>
          <w:szCs w:val="32"/>
          <w:lang w:val="en-GB"/>
        </w:rPr>
      </w:pPr>
      <w:r w:rsidRPr="00577617">
        <w:rPr>
          <w:rFonts w:ascii="Arial" w:hAnsi="Arial" w:cs="Arial"/>
          <w:sz w:val="32"/>
          <w:szCs w:val="32"/>
          <w:lang w:val="en-GB"/>
        </w:rPr>
        <w:t>‌</w:t>
      </w:r>
    </w:p>
    <w:p w14:paraId="3F922300" w14:textId="77777777" w:rsidR="00577617" w:rsidRPr="00577617" w:rsidRDefault="00577617" w:rsidP="00577617">
      <w:pPr>
        <w:rPr>
          <w:rFonts w:ascii="Arial" w:hAnsi="Arial" w:cs="Arial"/>
          <w:sz w:val="32"/>
          <w:szCs w:val="32"/>
          <w:lang w:val="en-GB"/>
        </w:rPr>
      </w:pPr>
      <w:r w:rsidRPr="00577617">
        <w:rPr>
          <w:rFonts w:ascii="Arial" w:hAnsi="Arial" w:cs="Arial"/>
          <w:sz w:val="32"/>
          <w:szCs w:val="32"/>
          <w:lang w:val="en-GB"/>
        </w:rPr>
        <w:t>‌</w:t>
      </w:r>
    </w:p>
    <w:p w14:paraId="2F78EE82" w14:textId="77777777" w:rsidR="00B2360A" w:rsidRPr="00B2360A" w:rsidRDefault="00B2360A">
      <w:pPr>
        <w:rPr>
          <w:rFonts w:ascii="Arial" w:hAnsi="Arial" w:cs="Arial"/>
          <w:sz w:val="32"/>
          <w:szCs w:val="32"/>
        </w:rPr>
      </w:pPr>
    </w:p>
    <w:sectPr w:rsidR="00B2360A" w:rsidRPr="00B236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D01F5C"/>
    <w:multiLevelType w:val="hybridMultilevel"/>
    <w:tmpl w:val="97A888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6491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803"/>
    <w:rsid w:val="00032915"/>
    <w:rsid w:val="001147CD"/>
    <w:rsid w:val="002A6B98"/>
    <w:rsid w:val="00311B8A"/>
    <w:rsid w:val="00440361"/>
    <w:rsid w:val="00440A05"/>
    <w:rsid w:val="00545F2E"/>
    <w:rsid w:val="00577617"/>
    <w:rsid w:val="00622FDD"/>
    <w:rsid w:val="00671803"/>
    <w:rsid w:val="00684073"/>
    <w:rsid w:val="006B46E4"/>
    <w:rsid w:val="00707139"/>
    <w:rsid w:val="007F20C2"/>
    <w:rsid w:val="00853B19"/>
    <w:rsid w:val="00885B13"/>
    <w:rsid w:val="008D29F2"/>
    <w:rsid w:val="009C2C3C"/>
    <w:rsid w:val="00A11B41"/>
    <w:rsid w:val="00A2021D"/>
    <w:rsid w:val="00A45A5D"/>
    <w:rsid w:val="00AC4F1A"/>
    <w:rsid w:val="00B2360A"/>
    <w:rsid w:val="00B343D3"/>
    <w:rsid w:val="00B573FF"/>
    <w:rsid w:val="00BB21AE"/>
    <w:rsid w:val="00BB2627"/>
    <w:rsid w:val="00BF5D04"/>
    <w:rsid w:val="00D12879"/>
    <w:rsid w:val="00E602CA"/>
    <w:rsid w:val="00E64C0A"/>
    <w:rsid w:val="00EE7A6A"/>
    <w:rsid w:val="00EF3166"/>
    <w:rsid w:val="00EF3DBB"/>
    <w:rsid w:val="00F06502"/>
    <w:rsid w:val="00F748C9"/>
    <w:rsid w:val="00F9568F"/>
    <w:rsid w:val="00FB236D"/>
    <w:rsid w:val="00FB7054"/>
    <w:rsid w:val="00FE5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814A8"/>
  <w15:chartTrackingRefBased/>
  <w15:docId w15:val="{2D0B1E4D-CE94-4E22-8942-946D11B00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803"/>
    <w:pPr>
      <w:spacing w:after="220" w:line="240" w:lineRule="auto"/>
    </w:pPr>
    <w:rPr>
      <w:rFonts w:ascii="Century Schoolbook" w:eastAsia="Century Schoolbook" w:hAnsi="Century Schoolbook" w:cs="Times New Roman"/>
      <w:kern w:val="0"/>
      <w:sz w:val="22"/>
      <w:szCs w:val="22"/>
      <w:lang w:val="en-US"/>
      <w14:ligatures w14:val="none"/>
    </w:rPr>
  </w:style>
  <w:style w:type="paragraph" w:styleId="Heading1">
    <w:name w:val="heading 1"/>
    <w:basedOn w:val="Normal"/>
    <w:next w:val="Normal"/>
    <w:link w:val="Heading1Char"/>
    <w:uiPriority w:val="9"/>
    <w:qFormat/>
    <w:rsid w:val="0067180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180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180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180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180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18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8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8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8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8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18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18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18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18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18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8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8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803"/>
    <w:rPr>
      <w:rFonts w:eastAsiaTheme="majorEastAsia" w:cstheme="majorBidi"/>
      <w:color w:val="272727" w:themeColor="text1" w:themeTint="D8"/>
    </w:rPr>
  </w:style>
  <w:style w:type="paragraph" w:styleId="Title">
    <w:name w:val="Title"/>
    <w:basedOn w:val="Normal"/>
    <w:next w:val="Normal"/>
    <w:link w:val="TitleChar"/>
    <w:uiPriority w:val="10"/>
    <w:qFormat/>
    <w:rsid w:val="0067180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8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8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8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803"/>
    <w:pPr>
      <w:spacing w:before="160"/>
      <w:jc w:val="center"/>
    </w:pPr>
    <w:rPr>
      <w:i/>
      <w:iCs/>
      <w:color w:val="404040" w:themeColor="text1" w:themeTint="BF"/>
    </w:rPr>
  </w:style>
  <w:style w:type="character" w:customStyle="1" w:styleId="QuoteChar">
    <w:name w:val="Quote Char"/>
    <w:basedOn w:val="DefaultParagraphFont"/>
    <w:link w:val="Quote"/>
    <w:uiPriority w:val="29"/>
    <w:rsid w:val="00671803"/>
    <w:rPr>
      <w:i/>
      <w:iCs/>
      <w:color w:val="404040" w:themeColor="text1" w:themeTint="BF"/>
    </w:rPr>
  </w:style>
  <w:style w:type="paragraph" w:styleId="ListParagraph">
    <w:name w:val="List Paragraph"/>
    <w:basedOn w:val="Normal"/>
    <w:uiPriority w:val="34"/>
    <w:qFormat/>
    <w:rsid w:val="00671803"/>
    <w:pPr>
      <w:ind w:left="720"/>
      <w:contextualSpacing/>
    </w:pPr>
  </w:style>
  <w:style w:type="character" w:styleId="IntenseEmphasis">
    <w:name w:val="Intense Emphasis"/>
    <w:basedOn w:val="DefaultParagraphFont"/>
    <w:uiPriority w:val="21"/>
    <w:qFormat/>
    <w:rsid w:val="00671803"/>
    <w:rPr>
      <w:i/>
      <w:iCs/>
      <w:color w:val="0F4761" w:themeColor="accent1" w:themeShade="BF"/>
    </w:rPr>
  </w:style>
  <w:style w:type="paragraph" w:styleId="IntenseQuote">
    <w:name w:val="Intense Quote"/>
    <w:basedOn w:val="Normal"/>
    <w:next w:val="Normal"/>
    <w:link w:val="IntenseQuoteChar"/>
    <w:uiPriority w:val="30"/>
    <w:qFormat/>
    <w:rsid w:val="0067180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1803"/>
    <w:rPr>
      <w:i/>
      <w:iCs/>
      <w:color w:val="0F4761" w:themeColor="accent1" w:themeShade="BF"/>
    </w:rPr>
  </w:style>
  <w:style w:type="character" w:styleId="IntenseReference">
    <w:name w:val="Intense Reference"/>
    <w:basedOn w:val="DefaultParagraphFont"/>
    <w:uiPriority w:val="32"/>
    <w:qFormat/>
    <w:rsid w:val="00671803"/>
    <w:rPr>
      <w:b/>
      <w:bCs/>
      <w:smallCaps/>
      <w:color w:val="0F4761" w:themeColor="accent1" w:themeShade="BF"/>
      <w:spacing w:val="5"/>
    </w:rPr>
  </w:style>
  <w:style w:type="character" w:styleId="Hyperlink">
    <w:name w:val="Hyperlink"/>
    <w:basedOn w:val="DefaultParagraphFont"/>
    <w:uiPriority w:val="99"/>
    <w:unhideWhenUsed/>
    <w:rsid w:val="00577617"/>
    <w:rPr>
      <w:color w:val="467886" w:themeColor="hyperlink"/>
      <w:u w:val="single"/>
    </w:rPr>
  </w:style>
  <w:style w:type="character" w:styleId="UnresolvedMention">
    <w:name w:val="Unresolved Mention"/>
    <w:basedOn w:val="DefaultParagraphFont"/>
    <w:uiPriority w:val="99"/>
    <w:semiHidden/>
    <w:unhideWhenUsed/>
    <w:rsid w:val="00577617"/>
    <w:rPr>
      <w:color w:val="605E5C"/>
      <w:shd w:val="clear" w:color="auto" w:fill="E1DFDD"/>
    </w:rPr>
  </w:style>
  <w:style w:type="paragraph" w:styleId="NormalWeb">
    <w:name w:val="Normal (Web)"/>
    <w:basedOn w:val="Normal"/>
    <w:uiPriority w:val="99"/>
    <w:unhideWhenUsed/>
    <w:rsid w:val="00440A05"/>
    <w:pPr>
      <w:spacing w:before="100" w:beforeAutospacing="1" w:after="100" w:afterAutospacing="1"/>
    </w:pPr>
    <w:rPr>
      <w:rFonts w:ascii="Times New Roman" w:eastAsia="Times New Roman" w:hAnsi="Times New Roman"/>
      <w:sz w:val="24"/>
      <w:szCs w:val="24"/>
      <w:lang w:val="en-GB" w:eastAsia="en-GB"/>
    </w:rPr>
  </w:style>
  <w:style w:type="character" w:styleId="Strong">
    <w:name w:val="Strong"/>
    <w:basedOn w:val="DefaultParagraphFont"/>
    <w:uiPriority w:val="22"/>
    <w:qFormat/>
    <w:rsid w:val="00EF3DBB"/>
    <w:rPr>
      <w:b/>
      <w:bCs/>
    </w:rPr>
  </w:style>
  <w:style w:type="character" w:styleId="Emphasis">
    <w:name w:val="Emphasis"/>
    <w:basedOn w:val="DefaultParagraphFont"/>
    <w:uiPriority w:val="20"/>
    <w:qFormat/>
    <w:rsid w:val="00EF3D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ementiauk.org/information-and-support/living-with-dementia/living-aids-and-assistive-technology/"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339</TotalTime>
  <Pages>4</Pages>
  <Words>928</Words>
  <Characters>5294</Characters>
  <Application>Microsoft Office Word</Application>
  <DocSecurity>0</DocSecurity>
  <Lines>44</Lines>
  <Paragraphs>12</Paragraphs>
  <ScaleCrop>false</ScaleCrop>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Demeterova (2312297)</dc:creator>
  <cp:keywords/>
  <dc:description/>
  <cp:lastModifiedBy>Michaela Demeterova (2312297)</cp:lastModifiedBy>
  <cp:revision>37</cp:revision>
  <dcterms:created xsi:type="dcterms:W3CDTF">2026-03-24T10:12:00Z</dcterms:created>
  <dcterms:modified xsi:type="dcterms:W3CDTF">2026-04-09T09:12:00Z</dcterms:modified>
</cp:coreProperties>
</file>