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C28EA" w14:textId="77777777" w:rsidR="003C7DF8" w:rsidRPr="003C7DF8" w:rsidRDefault="003C7DF8" w:rsidP="007802A2">
      <w:pPr>
        <w:spacing w:line="360" w:lineRule="auto"/>
        <w:jc w:val="center"/>
        <w:rPr>
          <w:rFonts w:ascii="Times New Roman" w:hAnsi="Times New Roman" w:cs="Times New Roman"/>
          <w:sz w:val="36"/>
          <w:szCs w:val="36"/>
        </w:rPr>
      </w:pPr>
    </w:p>
    <w:p w14:paraId="182A79D1" w14:textId="77777777" w:rsidR="003C7DF8" w:rsidRPr="003C7DF8" w:rsidRDefault="003C7DF8" w:rsidP="007802A2">
      <w:pPr>
        <w:spacing w:line="360" w:lineRule="auto"/>
        <w:jc w:val="center"/>
        <w:rPr>
          <w:rFonts w:ascii="Times New Roman" w:hAnsi="Times New Roman" w:cs="Times New Roman"/>
          <w:sz w:val="36"/>
          <w:szCs w:val="36"/>
        </w:rPr>
      </w:pPr>
    </w:p>
    <w:p w14:paraId="3090147A" w14:textId="5CC520FD" w:rsidR="003C7DF8" w:rsidRPr="003C7DF8" w:rsidRDefault="004867A2" w:rsidP="007802A2">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Alexandru-Cosmin Stancu 2025077</w:t>
      </w:r>
    </w:p>
    <w:p w14:paraId="59F90AA6" w14:textId="254F1A8A" w:rsidR="001E7655" w:rsidRPr="003C7DF8" w:rsidRDefault="00F41703" w:rsidP="007802A2">
      <w:pPr>
        <w:spacing w:line="360" w:lineRule="auto"/>
        <w:jc w:val="center"/>
        <w:rPr>
          <w:rFonts w:ascii="Times New Roman" w:hAnsi="Times New Roman" w:cs="Times New Roman"/>
          <w:b/>
          <w:bCs/>
          <w:sz w:val="36"/>
          <w:szCs w:val="36"/>
        </w:rPr>
      </w:pPr>
      <w:r w:rsidRPr="003C7DF8">
        <w:rPr>
          <w:rFonts w:ascii="Times New Roman" w:hAnsi="Times New Roman" w:cs="Times New Roman"/>
          <w:b/>
          <w:bCs/>
          <w:sz w:val="36"/>
          <w:szCs w:val="36"/>
        </w:rPr>
        <w:t>Module</w:t>
      </w:r>
      <w:r w:rsidR="003C7DF8" w:rsidRPr="003C7DF8">
        <w:rPr>
          <w:rFonts w:ascii="Times New Roman" w:hAnsi="Times New Roman" w:cs="Times New Roman"/>
          <w:b/>
          <w:bCs/>
          <w:sz w:val="36"/>
          <w:szCs w:val="36"/>
        </w:rPr>
        <w:t xml:space="preserve"> Name: </w:t>
      </w:r>
      <w:r w:rsidRPr="003C7DF8">
        <w:rPr>
          <w:rFonts w:ascii="Times New Roman" w:hAnsi="Times New Roman" w:cs="Times New Roman"/>
          <w:b/>
          <w:bCs/>
          <w:sz w:val="36"/>
          <w:szCs w:val="36"/>
        </w:rPr>
        <w:t>Cultural Awareness</w:t>
      </w:r>
    </w:p>
    <w:p w14:paraId="421A6390" w14:textId="7B6FD611" w:rsidR="001E7655" w:rsidRPr="003C7DF8" w:rsidRDefault="003C7DF8" w:rsidP="007802A2">
      <w:pPr>
        <w:spacing w:line="360" w:lineRule="auto"/>
        <w:jc w:val="center"/>
        <w:rPr>
          <w:rFonts w:ascii="Times New Roman" w:hAnsi="Times New Roman" w:cs="Times New Roman"/>
          <w:b/>
          <w:bCs/>
          <w:sz w:val="36"/>
          <w:szCs w:val="36"/>
        </w:rPr>
      </w:pPr>
      <w:r w:rsidRPr="003C7DF8">
        <w:rPr>
          <w:rFonts w:ascii="Times New Roman" w:hAnsi="Times New Roman" w:cs="Times New Roman"/>
          <w:b/>
          <w:bCs/>
          <w:sz w:val="36"/>
          <w:szCs w:val="36"/>
        </w:rPr>
        <w:t xml:space="preserve">Module code: </w:t>
      </w:r>
      <w:r w:rsidR="00F41703" w:rsidRPr="003C7DF8">
        <w:rPr>
          <w:rFonts w:ascii="Times New Roman" w:hAnsi="Times New Roman" w:cs="Times New Roman"/>
          <w:b/>
          <w:bCs/>
          <w:sz w:val="36"/>
          <w:szCs w:val="36"/>
        </w:rPr>
        <w:t>BMIH5003</w:t>
      </w:r>
    </w:p>
    <w:p w14:paraId="226E6616" w14:textId="4356631C" w:rsidR="003C7DF8" w:rsidRPr="003C7DF8" w:rsidRDefault="003C7DF8" w:rsidP="003C7DF8">
      <w:pPr>
        <w:spacing w:line="360" w:lineRule="auto"/>
        <w:jc w:val="center"/>
        <w:rPr>
          <w:rFonts w:ascii="Times New Roman" w:hAnsi="Times New Roman" w:cs="Times New Roman"/>
          <w:sz w:val="36"/>
          <w:szCs w:val="36"/>
        </w:rPr>
      </w:pPr>
      <w:r w:rsidRPr="003C7DF8">
        <w:rPr>
          <w:rFonts w:ascii="Times New Roman" w:hAnsi="Times New Roman" w:cs="Times New Roman"/>
          <w:sz w:val="36"/>
          <w:szCs w:val="36"/>
        </w:rPr>
        <w:t>Assignment 1: Hotel Handbook for Intercultural Competence</w:t>
      </w:r>
    </w:p>
    <w:p w14:paraId="096A5C50" w14:textId="77777777" w:rsidR="001E7655" w:rsidRPr="003C7DF8" w:rsidRDefault="00F41703" w:rsidP="007802A2">
      <w:pPr>
        <w:spacing w:line="360" w:lineRule="auto"/>
        <w:rPr>
          <w:rFonts w:ascii="Times New Roman" w:hAnsi="Times New Roman" w:cs="Times New Roman"/>
          <w:sz w:val="24"/>
          <w:szCs w:val="24"/>
        </w:rPr>
      </w:pPr>
      <w:r w:rsidRPr="003C7DF8">
        <w:rPr>
          <w:rFonts w:ascii="Times New Roman" w:hAnsi="Times New Roman" w:cs="Times New Roman"/>
          <w:sz w:val="24"/>
          <w:szCs w:val="24"/>
        </w:rPr>
        <w:br w:type="page"/>
      </w:r>
    </w:p>
    <w:sdt>
      <w:sdtPr>
        <w:rPr>
          <w:rFonts w:ascii="Times New Roman" w:eastAsia="Calibri" w:hAnsi="Times New Roman" w:cs="Times New Roman"/>
          <w:color w:val="auto"/>
          <w:sz w:val="22"/>
          <w:szCs w:val="22"/>
        </w:rPr>
        <w:id w:val="-1858960820"/>
        <w:docPartObj>
          <w:docPartGallery w:val="Table of Contents"/>
          <w:docPartUnique/>
        </w:docPartObj>
      </w:sdtPr>
      <w:sdtEndPr>
        <w:rPr>
          <w:b/>
          <w:bCs/>
        </w:rPr>
      </w:sdtEndPr>
      <w:sdtContent>
        <w:p w14:paraId="4EA97107" w14:textId="74EA0B36" w:rsidR="007802A2" w:rsidRPr="003C7DF8" w:rsidRDefault="007802A2">
          <w:pPr>
            <w:pStyle w:val="TOCHeading"/>
            <w:rPr>
              <w:rFonts w:ascii="Times New Roman" w:hAnsi="Times New Roman" w:cs="Times New Roman"/>
            </w:rPr>
          </w:pPr>
          <w:r w:rsidRPr="003C7DF8">
            <w:rPr>
              <w:rFonts w:ascii="Times New Roman" w:hAnsi="Times New Roman" w:cs="Times New Roman"/>
            </w:rPr>
            <w:t>Table of Contents</w:t>
          </w:r>
        </w:p>
        <w:p w14:paraId="22FC005F" w14:textId="192E761B" w:rsidR="007802A2" w:rsidRPr="003C7DF8" w:rsidRDefault="007802A2">
          <w:pPr>
            <w:pStyle w:val="TOC1"/>
            <w:tabs>
              <w:tab w:val="right" w:leader="dot" w:pos="9350"/>
            </w:tabs>
            <w:rPr>
              <w:rFonts w:asciiTheme="minorHAnsi" w:eastAsiaTheme="minorEastAsia" w:hAnsiTheme="minorHAnsi" w:cstheme="minorBidi"/>
              <w:noProof/>
            </w:rPr>
          </w:pPr>
          <w:r w:rsidRPr="003C7DF8">
            <w:rPr>
              <w:rFonts w:ascii="Times New Roman" w:hAnsi="Times New Roman" w:cs="Times New Roman"/>
            </w:rPr>
            <w:fldChar w:fldCharType="begin"/>
          </w:r>
          <w:r w:rsidRPr="003C7DF8">
            <w:rPr>
              <w:rFonts w:ascii="Times New Roman" w:hAnsi="Times New Roman" w:cs="Times New Roman"/>
            </w:rPr>
            <w:instrText xml:space="preserve"> TOC \o "1-3" \h \z \u </w:instrText>
          </w:r>
          <w:r w:rsidRPr="003C7DF8">
            <w:rPr>
              <w:rFonts w:ascii="Times New Roman" w:hAnsi="Times New Roman" w:cs="Times New Roman"/>
            </w:rPr>
            <w:fldChar w:fldCharType="separate"/>
          </w:r>
          <w:hyperlink w:anchor="_Toc104831534" w:history="1">
            <w:r w:rsidRPr="003C7DF8">
              <w:rPr>
                <w:rStyle w:val="Hyperlink"/>
                <w:rFonts w:ascii="Times New Roman" w:hAnsi="Times New Roman" w:cs="Times New Roman"/>
                <w:b/>
                <w:bCs/>
                <w:noProof/>
              </w:rPr>
              <w:t>Introduction</w:t>
            </w:r>
            <w:r w:rsidRPr="003C7DF8">
              <w:rPr>
                <w:noProof/>
                <w:webHidden/>
              </w:rPr>
              <w:tab/>
            </w:r>
            <w:r w:rsidRPr="003C7DF8">
              <w:rPr>
                <w:noProof/>
                <w:webHidden/>
              </w:rPr>
              <w:fldChar w:fldCharType="begin"/>
            </w:r>
            <w:r w:rsidRPr="003C7DF8">
              <w:rPr>
                <w:noProof/>
                <w:webHidden/>
              </w:rPr>
              <w:instrText xml:space="preserve"> PAGEREF _Toc104831534 \h </w:instrText>
            </w:r>
            <w:r w:rsidRPr="003C7DF8">
              <w:rPr>
                <w:noProof/>
                <w:webHidden/>
              </w:rPr>
            </w:r>
            <w:r w:rsidRPr="003C7DF8">
              <w:rPr>
                <w:noProof/>
                <w:webHidden/>
              </w:rPr>
              <w:fldChar w:fldCharType="separate"/>
            </w:r>
            <w:r w:rsidR="003C7DF8">
              <w:rPr>
                <w:noProof/>
                <w:webHidden/>
              </w:rPr>
              <w:t>3</w:t>
            </w:r>
            <w:r w:rsidRPr="003C7DF8">
              <w:rPr>
                <w:noProof/>
                <w:webHidden/>
              </w:rPr>
              <w:fldChar w:fldCharType="end"/>
            </w:r>
          </w:hyperlink>
        </w:p>
        <w:p w14:paraId="38A70258" w14:textId="738136F2" w:rsidR="007802A2" w:rsidRPr="003C7DF8" w:rsidRDefault="00000000">
          <w:pPr>
            <w:pStyle w:val="TOC1"/>
            <w:tabs>
              <w:tab w:val="right" w:leader="dot" w:pos="9350"/>
            </w:tabs>
            <w:rPr>
              <w:rFonts w:asciiTheme="minorHAnsi" w:eastAsiaTheme="minorEastAsia" w:hAnsiTheme="minorHAnsi" w:cstheme="minorBidi"/>
              <w:noProof/>
            </w:rPr>
          </w:pPr>
          <w:hyperlink w:anchor="_Toc104831535" w:history="1">
            <w:r w:rsidR="007802A2" w:rsidRPr="003C7DF8">
              <w:rPr>
                <w:rStyle w:val="Hyperlink"/>
                <w:rFonts w:ascii="Times New Roman" w:hAnsi="Times New Roman" w:cs="Times New Roman"/>
                <w:b/>
                <w:bCs/>
                <w:noProof/>
              </w:rPr>
              <w:t>Main Body</w:t>
            </w:r>
            <w:r w:rsidR="007802A2" w:rsidRPr="003C7DF8">
              <w:rPr>
                <w:noProof/>
                <w:webHidden/>
              </w:rPr>
              <w:tab/>
            </w:r>
            <w:r w:rsidR="007802A2" w:rsidRPr="003C7DF8">
              <w:rPr>
                <w:noProof/>
                <w:webHidden/>
              </w:rPr>
              <w:fldChar w:fldCharType="begin"/>
            </w:r>
            <w:r w:rsidR="007802A2" w:rsidRPr="003C7DF8">
              <w:rPr>
                <w:noProof/>
                <w:webHidden/>
              </w:rPr>
              <w:instrText xml:space="preserve"> PAGEREF _Toc104831535 \h </w:instrText>
            </w:r>
            <w:r w:rsidR="007802A2" w:rsidRPr="003C7DF8">
              <w:rPr>
                <w:noProof/>
                <w:webHidden/>
              </w:rPr>
            </w:r>
            <w:r w:rsidR="007802A2" w:rsidRPr="003C7DF8">
              <w:rPr>
                <w:noProof/>
                <w:webHidden/>
              </w:rPr>
              <w:fldChar w:fldCharType="separate"/>
            </w:r>
            <w:r w:rsidR="003C7DF8">
              <w:rPr>
                <w:noProof/>
                <w:webHidden/>
              </w:rPr>
              <w:t>3</w:t>
            </w:r>
            <w:r w:rsidR="007802A2" w:rsidRPr="003C7DF8">
              <w:rPr>
                <w:noProof/>
                <w:webHidden/>
              </w:rPr>
              <w:fldChar w:fldCharType="end"/>
            </w:r>
          </w:hyperlink>
        </w:p>
        <w:p w14:paraId="7A11CEE5" w14:textId="681B353C" w:rsidR="007802A2" w:rsidRPr="003C7DF8" w:rsidRDefault="00000000">
          <w:pPr>
            <w:pStyle w:val="TOC2"/>
            <w:tabs>
              <w:tab w:val="right" w:leader="dot" w:pos="9350"/>
            </w:tabs>
            <w:rPr>
              <w:rFonts w:asciiTheme="minorHAnsi" w:eastAsiaTheme="minorEastAsia" w:hAnsiTheme="minorHAnsi" w:cstheme="minorBidi"/>
              <w:noProof/>
            </w:rPr>
          </w:pPr>
          <w:hyperlink w:anchor="_Toc104831536" w:history="1">
            <w:r w:rsidR="007802A2" w:rsidRPr="003C7DF8">
              <w:rPr>
                <w:rStyle w:val="Hyperlink"/>
                <w:rFonts w:ascii="Times New Roman" w:hAnsi="Times New Roman" w:cs="Times New Roman"/>
                <w:b/>
                <w:bCs/>
                <w:noProof/>
              </w:rPr>
              <w:t>Importance of Cultural Sensitivity</w:t>
            </w:r>
            <w:r w:rsidR="007802A2" w:rsidRPr="003C7DF8">
              <w:rPr>
                <w:noProof/>
                <w:webHidden/>
              </w:rPr>
              <w:tab/>
            </w:r>
            <w:r w:rsidR="007802A2" w:rsidRPr="003C7DF8">
              <w:rPr>
                <w:noProof/>
                <w:webHidden/>
              </w:rPr>
              <w:fldChar w:fldCharType="begin"/>
            </w:r>
            <w:r w:rsidR="007802A2" w:rsidRPr="003C7DF8">
              <w:rPr>
                <w:noProof/>
                <w:webHidden/>
              </w:rPr>
              <w:instrText xml:space="preserve"> PAGEREF _Toc104831536 \h </w:instrText>
            </w:r>
            <w:r w:rsidR="007802A2" w:rsidRPr="003C7DF8">
              <w:rPr>
                <w:noProof/>
                <w:webHidden/>
              </w:rPr>
            </w:r>
            <w:r w:rsidR="007802A2" w:rsidRPr="003C7DF8">
              <w:rPr>
                <w:noProof/>
                <w:webHidden/>
              </w:rPr>
              <w:fldChar w:fldCharType="separate"/>
            </w:r>
            <w:r w:rsidR="003C7DF8">
              <w:rPr>
                <w:noProof/>
                <w:webHidden/>
              </w:rPr>
              <w:t>3</w:t>
            </w:r>
            <w:r w:rsidR="007802A2" w:rsidRPr="003C7DF8">
              <w:rPr>
                <w:noProof/>
                <w:webHidden/>
              </w:rPr>
              <w:fldChar w:fldCharType="end"/>
            </w:r>
          </w:hyperlink>
        </w:p>
        <w:p w14:paraId="183B1ABC" w14:textId="1CB5F502" w:rsidR="007802A2" w:rsidRPr="003C7DF8" w:rsidRDefault="00000000">
          <w:pPr>
            <w:pStyle w:val="TOC2"/>
            <w:tabs>
              <w:tab w:val="right" w:leader="dot" w:pos="9350"/>
            </w:tabs>
            <w:rPr>
              <w:rFonts w:asciiTheme="minorHAnsi" w:eastAsiaTheme="minorEastAsia" w:hAnsiTheme="minorHAnsi" w:cstheme="minorBidi"/>
              <w:noProof/>
            </w:rPr>
          </w:pPr>
          <w:hyperlink w:anchor="_Toc104831537" w:history="1">
            <w:r w:rsidR="007802A2" w:rsidRPr="003C7DF8">
              <w:rPr>
                <w:rStyle w:val="Hyperlink"/>
                <w:rFonts w:ascii="Times New Roman" w:hAnsi="Times New Roman" w:cs="Times New Roman"/>
                <w:b/>
                <w:bCs/>
                <w:noProof/>
              </w:rPr>
              <w:t>Discussing Indian Culture by Applying Hall’s Cultural Dimension Theory</w:t>
            </w:r>
            <w:r w:rsidR="007802A2" w:rsidRPr="003C7DF8">
              <w:rPr>
                <w:noProof/>
                <w:webHidden/>
              </w:rPr>
              <w:tab/>
            </w:r>
            <w:r w:rsidR="007802A2" w:rsidRPr="003C7DF8">
              <w:rPr>
                <w:noProof/>
                <w:webHidden/>
              </w:rPr>
              <w:fldChar w:fldCharType="begin"/>
            </w:r>
            <w:r w:rsidR="007802A2" w:rsidRPr="003C7DF8">
              <w:rPr>
                <w:noProof/>
                <w:webHidden/>
              </w:rPr>
              <w:instrText xml:space="preserve"> PAGEREF _Toc104831537 \h </w:instrText>
            </w:r>
            <w:r w:rsidR="007802A2" w:rsidRPr="003C7DF8">
              <w:rPr>
                <w:noProof/>
                <w:webHidden/>
              </w:rPr>
            </w:r>
            <w:r w:rsidR="007802A2" w:rsidRPr="003C7DF8">
              <w:rPr>
                <w:noProof/>
                <w:webHidden/>
              </w:rPr>
              <w:fldChar w:fldCharType="separate"/>
            </w:r>
            <w:r w:rsidR="003C7DF8">
              <w:rPr>
                <w:noProof/>
                <w:webHidden/>
              </w:rPr>
              <w:t>3</w:t>
            </w:r>
            <w:r w:rsidR="007802A2" w:rsidRPr="003C7DF8">
              <w:rPr>
                <w:noProof/>
                <w:webHidden/>
              </w:rPr>
              <w:fldChar w:fldCharType="end"/>
            </w:r>
          </w:hyperlink>
        </w:p>
        <w:p w14:paraId="2E7D555F" w14:textId="0E9532E8" w:rsidR="007802A2" w:rsidRPr="003C7DF8" w:rsidRDefault="00000000">
          <w:pPr>
            <w:pStyle w:val="TOC2"/>
            <w:tabs>
              <w:tab w:val="right" w:leader="dot" w:pos="9350"/>
            </w:tabs>
            <w:rPr>
              <w:rFonts w:asciiTheme="minorHAnsi" w:eastAsiaTheme="minorEastAsia" w:hAnsiTheme="minorHAnsi" w:cstheme="minorBidi"/>
              <w:noProof/>
            </w:rPr>
          </w:pPr>
          <w:hyperlink w:anchor="_Toc104831538" w:history="1">
            <w:r w:rsidR="007802A2" w:rsidRPr="003C7DF8">
              <w:rPr>
                <w:rStyle w:val="Hyperlink"/>
                <w:rFonts w:ascii="Times New Roman" w:hAnsi="Times New Roman" w:cs="Times New Roman"/>
                <w:b/>
                <w:bCs/>
                <w:noProof/>
              </w:rPr>
              <w:t>Designing Hotel Functions Based on Cultural Norms and Requirements of Indian Guest</w:t>
            </w:r>
            <w:r w:rsidR="007802A2" w:rsidRPr="003C7DF8">
              <w:rPr>
                <w:noProof/>
                <w:webHidden/>
              </w:rPr>
              <w:tab/>
            </w:r>
            <w:r w:rsidR="007802A2" w:rsidRPr="003C7DF8">
              <w:rPr>
                <w:noProof/>
                <w:webHidden/>
              </w:rPr>
              <w:fldChar w:fldCharType="begin"/>
            </w:r>
            <w:r w:rsidR="007802A2" w:rsidRPr="003C7DF8">
              <w:rPr>
                <w:noProof/>
                <w:webHidden/>
              </w:rPr>
              <w:instrText xml:space="preserve"> PAGEREF _Toc104831538 \h </w:instrText>
            </w:r>
            <w:r w:rsidR="007802A2" w:rsidRPr="003C7DF8">
              <w:rPr>
                <w:noProof/>
                <w:webHidden/>
              </w:rPr>
            </w:r>
            <w:r w:rsidR="007802A2" w:rsidRPr="003C7DF8">
              <w:rPr>
                <w:noProof/>
                <w:webHidden/>
              </w:rPr>
              <w:fldChar w:fldCharType="separate"/>
            </w:r>
            <w:r w:rsidR="003C7DF8">
              <w:rPr>
                <w:noProof/>
                <w:webHidden/>
              </w:rPr>
              <w:t>4</w:t>
            </w:r>
            <w:r w:rsidR="007802A2" w:rsidRPr="003C7DF8">
              <w:rPr>
                <w:noProof/>
                <w:webHidden/>
              </w:rPr>
              <w:fldChar w:fldCharType="end"/>
            </w:r>
          </w:hyperlink>
        </w:p>
        <w:p w14:paraId="1940E466" w14:textId="7198EDF3" w:rsidR="007802A2" w:rsidRPr="003C7DF8" w:rsidRDefault="00000000">
          <w:pPr>
            <w:pStyle w:val="TOC1"/>
            <w:tabs>
              <w:tab w:val="right" w:leader="dot" w:pos="9350"/>
            </w:tabs>
            <w:rPr>
              <w:rFonts w:asciiTheme="minorHAnsi" w:eastAsiaTheme="minorEastAsia" w:hAnsiTheme="minorHAnsi" w:cstheme="minorBidi"/>
              <w:noProof/>
            </w:rPr>
          </w:pPr>
          <w:hyperlink w:anchor="_Toc104831539" w:history="1">
            <w:r w:rsidR="007802A2" w:rsidRPr="003C7DF8">
              <w:rPr>
                <w:rStyle w:val="Hyperlink"/>
                <w:rFonts w:ascii="Times New Roman" w:hAnsi="Times New Roman" w:cs="Times New Roman"/>
                <w:b/>
                <w:bCs/>
                <w:noProof/>
              </w:rPr>
              <w:t>Conclusion</w:t>
            </w:r>
            <w:r w:rsidR="007802A2" w:rsidRPr="003C7DF8">
              <w:rPr>
                <w:noProof/>
                <w:webHidden/>
              </w:rPr>
              <w:tab/>
            </w:r>
            <w:r w:rsidR="007802A2" w:rsidRPr="003C7DF8">
              <w:rPr>
                <w:noProof/>
                <w:webHidden/>
              </w:rPr>
              <w:fldChar w:fldCharType="begin"/>
            </w:r>
            <w:r w:rsidR="007802A2" w:rsidRPr="003C7DF8">
              <w:rPr>
                <w:noProof/>
                <w:webHidden/>
              </w:rPr>
              <w:instrText xml:space="preserve"> PAGEREF _Toc104831539 \h </w:instrText>
            </w:r>
            <w:r w:rsidR="007802A2" w:rsidRPr="003C7DF8">
              <w:rPr>
                <w:noProof/>
                <w:webHidden/>
              </w:rPr>
            </w:r>
            <w:r w:rsidR="007802A2" w:rsidRPr="003C7DF8">
              <w:rPr>
                <w:noProof/>
                <w:webHidden/>
              </w:rPr>
              <w:fldChar w:fldCharType="separate"/>
            </w:r>
            <w:r w:rsidR="003C7DF8">
              <w:rPr>
                <w:noProof/>
                <w:webHidden/>
              </w:rPr>
              <w:t>5</w:t>
            </w:r>
            <w:r w:rsidR="007802A2" w:rsidRPr="003C7DF8">
              <w:rPr>
                <w:noProof/>
                <w:webHidden/>
              </w:rPr>
              <w:fldChar w:fldCharType="end"/>
            </w:r>
          </w:hyperlink>
        </w:p>
        <w:p w14:paraId="6986CA16" w14:textId="5AFD111D" w:rsidR="007802A2" w:rsidRPr="003C7DF8" w:rsidRDefault="00000000">
          <w:pPr>
            <w:pStyle w:val="TOC1"/>
            <w:tabs>
              <w:tab w:val="right" w:leader="dot" w:pos="9350"/>
            </w:tabs>
            <w:rPr>
              <w:rFonts w:asciiTheme="minorHAnsi" w:eastAsiaTheme="minorEastAsia" w:hAnsiTheme="minorHAnsi" w:cstheme="minorBidi"/>
              <w:noProof/>
            </w:rPr>
          </w:pPr>
          <w:hyperlink w:anchor="_Toc104831540" w:history="1">
            <w:r w:rsidR="007802A2" w:rsidRPr="003C7DF8">
              <w:rPr>
                <w:rStyle w:val="Hyperlink"/>
                <w:rFonts w:ascii="Times New Roman" w:hAnsi="Times New Roman" w:cs="Times New Roman"/>
                <w:b/>
                <w:bCs/>
                <w:noProof/>
              </w:rPr>
              <w:t>Reference</w:t>
            </w:r>
            <w:r w:rsidR="007802A2" w:rsidRPr="003C7DF8">
              <w:rPr>
                <w:noProof/>
                <w:webHidden/>
              </w:rPr>
              <w:tab/>
            </w:r>
            <w:r w:rsidR="007802A2" w:rsidRPr="003C7DF8">
              <w:rPr>
                <w:noProof/>
                <w:webHidden/>
              </w:rPr>
              <w:fldChar w:fldCharType="begin"/>
            </w:r>
            <w:r w:rsidR="007802A2" w:rsidRPr="003C7DF8">
              <w:rPr>
                <w:noProof/>
                <w:webHidden/>
              </w:rPr>
              <w:instrText xml:space="preserve"> PAGEREF _Toc104831540 \h </w:instrText>
            </w:r>
            <w:r w:rsidR="007802A2" w:rsidRPr="003C7DF8">
              <w:rPr>
                <w:noProof/>
                <w:webHidden/>
              </w:rPr>
            </w:r>
            <w:r w:rsidR="007802A2" w:rsidRPr="003C7DF8">
              <w:rPr>
                <w:noProof/>
                <w:webHidden/>
              </w:rPr>
              <w:fldChar w:fldCharType="separate"/>
            </w:r>
            <w:r w:rsidR="003C7DF8">
              <w:rPr>
                <w:noProof/>
                <w:webHidden/>
              </w:rPr>
              <w:t>6</w:t>
            </w:r>
            <w:r w:rsidR="007802A2" w:rsidRPr="003C7DF8">
              <w:rPr>
                <w:noProof/>
                <w:webHidden/>
              </w:rPr>
              <w:fldChar w:fldCharType="end"/>
            </w:r>
          </w:hyperlink>
        </w:p>
        <w:p w14:paraId="5561F9FA" w14:textId="73038E33" w:rsidR="007802A2" w:rsidRPr="003C7DF8" w:rsidRDefault="007802A2">
          <w:pPr>
            <w:rPr>
              <w:rFonts w:ascii="Times New Roman" w:hAnsi="Times New Roman" w:cs="Times New Roman"/>
            </w:rPr>
          </w:pPr>
          <w:r w:rsidRPr="003C7DF8">
            <w:rPr>
              <w:rFonts w:ascii="Times New Roman" w:hAnsi="Times New Roman" w:cs="Times New Roman"/>
              <w:b/>
              <w:bCs/>
            </w:rPr>
            <w:fldChar w:fldCharType="end"/>
          </w:r>
        </w:p>
      </w:sdtContent>
    </w:sdt>
    <w:p w14:paraId="50642A19" w14:textId="77777777" w:rsidR="001E7655" w:rsidRPr="003C7DF8" w:rsidRDefault="001E7655" w:rsidP="007802A2">
      <w:pPr>
        <w:spacing w:line="360" w:lineRule="auto"/>
        <w:jc w:val="both"/>
        <w:rPr>
          <w:rFonts w:ascii="Times New Roman" w:hAnsi="Times New Roman" w:cs="Times New Roman"/>
          <w:sz w:val="24"/>
          <w:szCs w:val="24"/>
        </w:rPr>
      </w:pPr>
    </w:p>
    <w:p w14:paraId="2DAFF466" w14:textId="77777777" w:rsidR="001E7655" w:rsidRPr="003C7DF8" w:rsidRDefault="00F41703" w:rsidP="007802A2">
      <w:pPr>
        <w:spacing w:line="360" w:lineRule="auto"/>
        <w:rPr>
          <w:rFonts w:ascii="Times New Roman" w:hAnsi="Times New Roman" w:cs="Times New Roman"/>
          <w:sz w:val="24"/>
          <w:szCs w:val="24"/>
        </w:rPr>
      </w:pPr>
      <w:r w:rsidRPr="003C7DF8">
        <w:rPr>
          <w:rFonts w:ascii="Times New Roman" w:hAnsi="Times New Roman" w:cs="Times New Roman"/>
          <w:sz w:val="24"/>
          <w:szCs w:val="24"/>
        </w:rPr>
        <w:br w:type="page"/>
      </w:r>
    </w:p>
    <w:p w14:paraId="523FB56F" w14:textId="77777777" w:rsidR="001E7655" w:rsidRPr="003C7DF8" w:rsidRDefault="00F41703" w:rsidP="007802A2">
      <w:pPr>
        <w:pStyle w:val="Heading1"/>
        <w:rPr>
          <w:rFonts w:ascii="Times New Roman" w:hAnsi="Times New Roman" w:cs="Times New Roman"/>
          <w:b/>
          <w:bCs/>
        </w:rPr>
      </w:pPr>
      <w:bookmarkStart w:id="0" w:name="_Toc104831534"/>
      <w:r w:rsidRPr="003C7DF8">
        <w:rPr>
          <w:rFonts w:ascii="Times New Roman" w:hAnsi="Times New Roman" w:cs="Times New Roman"/>
          <w:b/>
          <w:bCs/>
        </w:rPr>
        <w:lastRenderedPageBreak/>
        <w:t>Introduction</w:t>
      </w:r>
      <w:bookmarkEnd w:id="0"/>
    </w:p>
    <w:p w14:paraId="71204EFE" w14:textId="63DE4303" w:rsidR="001E7655" w:rsidRPr="003C7DF8" w:rsidRDefault="00F41703" w:rsidP="007802A2">
      <w:p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An individual's or a society's culture can be defined as a group's habits, social norms, and beliefs that have evolved (Christopher, Wendt and Goodman, 2014). When a person learns a new language, he/she needs to be conscious of how their own culture contrasts with that of their intended audience. When people are culturally sensitive, they can effectively communicate with others in a more meaningful way that goes beyond the use of language and proper syntax hence cultural awareness is required significantly (</w:t>
      </w:r>
      <w:r w:rsidR="007802A2" w:rsidRPr="003C7DF8">
        <w:rPr>
          <w:rFonts w:ascii="Times New Roman" w:hAnsi="Times New Roman" w:cs="Times New Roman"/>
          <w:sz w:val="24"/>
          <w:szCs w:val="24"/>
        </w:rPr>
        <w:t>Moran, 2018</w:t>
      </w:r>
      <w:r w:rsidRPr="003C7DF8">
        <w:rPr>
          <w:rFonts w:ascii="Times New Roman" w:hAnsi="Times New Roman" w:cs="Times New Roman"/>
          <w:sz w:val="24"/>
          <w:szCs w:val="24"/>
        </w:rPr>
        <w:t>). This report will provide cultural awareness discussion that focuses on creating a hotel handbook for staff regarding treating Indian guests effectively.</w:t>
      </w:r>
    </w:p>
    <w:p w14:paraId="7F836726" w14:textId="6AD94E7E" w:rsidR="001E7655" w:rsidRPr="003C7DF8" w:rsidRDefault="00F41703" w:rsidP="007802A2">
      <w:pPr>
        <w:pStyle w:val="Heading1"/>
        <w:rPr>
          <w:rFonts w:ascii="Times New Roman" w:hAnsi="Times New Roman" w:cs="Times New Roman"/>
          <w:b/>
          <w:bCs/>
        </w:rPr>
      </w:pPr>
      <w:bookmarkStart w:id="1" w:name="_Toc104831535"/>
      <w:r w:rsidRPr="003C7DF8">
        <w:rPr>
          <w:rFonts w:ascii="Times New Roman" w:hAnsi="Times New Roman" w:cs="Times New Roman"/>
          <w:b/>
          <w:bCs/>
        </w:rPr>
        <w:t>Main Body</w:t>
      </w:r>
      <w:bookmarkEnd w:id="1"/>
      <w:r w:rsidRPr="003C7DF8">
        <w:rPr>
          <w:rFonts w:ascii="Times New Roman" w:hAnsi="Times New Roman" w:cs="Times New Roman"/>
          <w:b/>
          <w:bCs/>
        </w:rPr>
        <w:t xml:space="preserve"> </w:t>
      </w:r>
    </w:p>
    <w:p w14:paraId="2DA51656" w14:textId="15CA7661" w:rsidR="007802A2" w:rsidRPr="003C7DF8" w:rsidRDefault="007802A2" w:rsidP="007802A2">
      <w:pPr>
        <w:pStyle w:val="Heading2"/>
        <w:rPr>
          <w:rFonts w:ascii="Times New Roman" w:hAnsi="Times New Roman" w:cs="Times New Roman"/>
          <w:b/>
          <w:bCs/>
        </w:rPr>
      </w:pPr>
      <w:bookmarkStart w:id="2" w:name="_Toc104831536"/>
      <w:r w:rsidRPr="003C7DF8">
        <w:rPr>
          <w:rFonts w:ascii="Times New Roman" w:hAnsi="Times New Roman" w:cs="Times New Roman"/>
          <w:b/>
          <w:bCs/>
        </w:rPr>
        <w:t>Importance of Cultural Sensitivity</w:t>
      </w:r>
      <w:bookmarkEnd w:id="2"/>
    </w:p>
    <w:p w14:paraId="6F1906D3" w14:textId="1DC44DFF" w:rsidR="001E7655" w:rsidRPr="003C7DF8" w:rsidRDefault="00F41703" w:rsidP="007802A2">
      <w:p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 xml:space="preserve">From the point of view of both guests and employees, a hotel's cultural sensitivity and knowledge are critical. Considering that a hotel's guests may come from very different backgrounds, it's also probable that it will hire personnel from a variety of backgrounds as well. Improving cultural sensitivity is a </w:t>
      </w:r>
      <w:r w:rsidR="003C7DF8" w:rsidRPr="003C7DF8">
        <w:rPr>
          <w:rFonts w:ascii="Times New Roman" w:hAnsi="Times New Roman" w:cs="Times New Roman"/>
          <w:sz w:val="24"/>
          <w:szCs w:val="24"/>
        </w:rPr>
        <w:t>sure-fire</w:t>
      </w:r>
      <w:r w:rsidRPr="003C7DF8">
        <w:rPr>
          <w:rFonts w:ascii="Times New Roman" w:hAnsi="Times New Roman" w:cs="Times New Roman"/>
          <w:sz w:val="24"/>
          <w:szCs w:val="24"/>
        </w:rPr>
        <w:t xml:space="preserve"> way to boost visitors which will lead to higher and positive reviews and an enhanced brand image for the hotel (Chou and Liu, 2019). In the hospitality sector, knowledge and training of cultural diversity involve more than merely recognizing and appreciating differences, it also includes valuing those distinctions and figuring out how they could affect each guest's experience. As a result, improved teamwork will be fostered so that employees can communicate and collaborate effectively to ensure strong guest satisfaction (Manoharan, Gross and </w:t>
      </w:r>
      <w:proofErr w:type="spellStart"/>
      <w:r w:rsidRPr="003C7DF8">
        <w:rPr>
          <w:rFonts w:ascii="Times New Roman" w:hAnsi="Times New Roman" w:cs="Times New Roman"/>
          <w:sz w:val="24"/>
          <w:szCs w:val="24"/>
        </w:rPr>
        <w:t>Sardeshmukh</w:t>
      </w:r>
      <w:proofErr w:type="spellEnd"/>
      <w:r w:rsidRPr="003C7DF8">
        <w:rPr>
          <w:rFonts w:ascii="Times New Roman" w:hAnsi="Times New Roman" w:cs="Times New Roman"/>
          <w:sz w:val="24"/>
          <w:szCs w:val="24"/>
        </w:rPr>
        <w:t xml:space="preserve">, 2021). </w:t>
      </w:r>
    </w:p>
    <w:p w14:paraId="30064CBE" w14:textId="1EEE7ABB" w:rsidR="007802A2" w:rsidRPr="003C7DF8" w:rsidRDefault="007802A2" w:rsidP="007802A2">
      <w:pPr>
        <w:pStyle w:val="Heading2"/>
        <w:rPr>
          <w:rFonts w:ascii="Times New Roman" w:hAnsi="Times New Roman" w:cs="Times New Roman"/>
          <w:b/>
          <w:bCs/>
        </w:rPr>
      </w:pPr>
      <w:bookmarkStart w:id="3" w:name="_Toc104831537"/>
      <w:r w:rsidRPr="003C7DF8">
        <w:rPr>
          <w:rFonts w:ascii="Times New Roman" w:hAnsi="Times New Roman" w:cs="Times New Roman"/>
          <w:b/>
          <w:bCs/>
        </w:rPr>
        <w:t>Discussing Indian Culture by Applying Hall’s Cultural Dimension Theory</w:t>
      </w:r>
      <w:bookmarkEnd w:id="3"/>
    </w:p>
    <w:p w14:paraId="2E27CDC1" w14:textId="3F1F54D5" w:rsidR="001E7655" w:rsidRPr="003C7DF8" w:rsidRDefault="00F41703" w:rsidP="007802A2">
      <w:p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India's population of over one billion people allows for a wide range of linguistic, geographical, religious, and social customs (Pratik, 2019). Because of its long history and rich heritage, Indian culture can rightfully claim to be the world's oldest (Gordon and Zimmermann, 2022). Indians often take great pleasure in the uniqueness and richness of their cultural heritage. There is a significant difference between the Indian and British cultures as traditional Indian values are built on close-knit families and a cosmopolitan past whereas the UK's culture is a far cry from that of the rest of the Western world (</w:t>
      </w:r>
      <w:proofErr w:type="spellStart"/>
      <w:r w:rsidRPr="003C7DF8">
        <w:rPr>
          <w:rFonts w:ascii="Times New Roman" w:hAnsi="Times New Roman" w:cs="Times New Roman"/>
          <w:sz w:val="24"/>
          <w:szCs w:val="24"/>
        </w:rPr>
        <w:t>Budhwar</w:t>
      </w:r>
      <w:proofErr w:type="spellEnd"/>
      <w:r w:rsidRPr="003C7DF8">
        <w:rPr>
          <w:rFonts w:ascii="Times New Roman" w:hAnsi="Times New Roman" w:cs="Times New Roman"/>
          <w:sz w:val="24"/>
          <w:szCs w:val="24"/>
        </w:rPr>
        <w:t xml:space="preserve">, 2017). To understand more. Hall’s cultural dimension theory can be applied. Edward Hall suggested that a culture should be evaluated and emphasized based on the contexts, communication and time orientation (Cardon, 2014). According to Hall’s </w:t>
      </w:r>
      <w:r w:rsidRPr="003C7DF8">
        <w:rPr>
          <w:rFonts w:ascii="Times New Roman" w:hAnsi="Times New Roman" w:cs="Times New Roman"/>
          <w:sz w:val="24"/>
          <w:szCs w:val="24"/>
        </w:rPr>
        <w:lastRenderedPageBreak/>
        <w:t xml:space="preserve">theory, the high and low context dimensions of culture can be a great tool to identify the cultural differences between two countries and formulate cultural sensitivity related strategies that can foster the relationship between them (Bruno and </w:t>
      </w:r>
      <w:proofErr w:type="spellStart"/>
      <w:r w:rsidRPr="003C7DF8">
        <w:rPr>
          <w:rFonts w:ascii="Times New Roman" w:hAnsi="Times New Roman" w:cs="Times New Roman"/>
          <w:sz w:val="24"/>
          <w:szCs w:val="24"/>
        </w:rPr>
        <w:t>Huckins</w:t>
      </w:r>
      <w:proofErr w:type="spellEnd"/>
      <w:r w:rsidRPr="003C7DF8">
        <w:rPr>
          <w:rFonts w:ascii="Times New Roman" w:hAnsi="Times New Roman" w:cs="Times New Roman"/>
          <w:sz w:val="24"/>
          <w:szCs w:val="24"/>
        </w:rPr>
        <w:t xml:space="preserve">, 2012). For India, it is considered a high context culture.  Nonverbal cues play an important role in Indian culture, which places a strong emphasis on body language (Nishimura, </w:t>
      </w:r>
      <w:proofErr w:type="spellStart"/>
      <w:r w:rsidRPr="003C7DF8">
        <w:rPr>
          <w:rFonts w:ascii="Times New Roman" w:hAnsi="Times New Roman" w:cs="Times New Roman"/>
          <w:sz w:val="24"/>
          <w:szCs w:val="24"/>
        </w:rPr>
        <w:t>Nevgi</w:t>
      </w:r>
      <w:proofErr w:type="spellEnd"/>
      <w:r w:rsidRPr="003C7DF8">
        <w:rPr>
          <w:rFonts w:ascii="Times New Roman" w:hAnsi="Times New Roman" w:cs="Times New Roman"/>
          <w:sz w:val="24"/>
          <w:szCs w:val="24"/>
        </w:rPr>
        <w:t xml:space="preserve"> and </w:t>
      </w:r>
      <w:proofErr w:type="spellStart"/>
      <w:r w:rsidRPr="003C7DF8">
        <w:rPr>
          <w:rFonts w:ascii="Times New Roman" w:hAnsi="Times New Roman" w:cs="Times New Roman"/>
          <w:sz w:val="24"/>
          <w:szCs w:val="24"/>
        </w:rPr>
        <w:t>Tella</w:t>
      </w:r>
      <w:proofErr w:type="spellEnd"/>
      <w:r w:rsidRPr="003C7DF8">
        <w:rPr>
          <w:rFonts w:ascii="Times New Roman" w:hAnsi="Times New Roman" w:cs="Times New Roman"/>
          <w:sz w:val="24"/>
          <w:szCs w:val="24"/>
        </w:rPr>
        <w:t xml:space="preserve">, 2017). People in India greet one another by saying "Namaste," putting their hands together in front of their </w:t>
      </w:r>
      <w:proofErr w:type="gramStart"/>
      <w:r w:rsidRPr="003C7DF8">
        <w:rPr>
          <w:rFonts w:ascii="Times New Roman" w:hAnsi="Times New Roman" w:cs="Times New Roman"/>
          <w:sz w:val="24"/>
          <w:szCs w:val="24"/>
        </w:rPr>
        <w:t>chests, and</w:t>
      </w:r>
      <w:proofErr w:type="gramEnd"/>
      <w:r w:rsidRPr="003C7DF8">
        <w:rPr>
          <w:rFonts w:ascii="Times New Roman" w:hAnsi="Times New Roman" w:cs="Times New Roman"/>
          <w:sz w:val="24"/>
          <w:szCs w:val="24"/>
        </w:rPr>
        <w:t xml:space="preserve"> bending their heads slightly. India </w:t>
      </w:r>
      <w:proofErr w:type="gramStart"/>
      <w:r w:rsidRPr="003C7DF8">
        <w:rPr>
          <w:rFonts w:ascii="Times New Roman" w:hAnsi="Times New Roman" w:cs="Times New Roman"/>
          <w:sz w:val="24"/>
          <w:szCs w:val="24"/>
        </w:rPr>
        <w:t>as a whole has</w:t>
      </w:r>
      <w:proofErr w:type="gramEnd"/>
      <w:r w:rsidRPr="003C7DF8">
        <w:rPr>
          <w:rFonts w:ascii="Times New Roman" w:hAnsi="Times New Roman" w:cs="Times New Roman"/>
          <w:sz w:val="24"/>
          <w:szCs w:val="24"/>
        </w:rPr>
        <w:t xml:space="preserve"> adopted this informal or formal salutation as a way of life. The caste system is deeply ingrained in Indian society, primarily in Hinduism, but also in other religious groups. As a result, Indians are raised with an enormous amount of contextual information about the various castes in society. As a result, India has a high degree of context. Linguistics may also contribute to India's high-context cultural tradition, as its languages reflect this (Nishimura, </w:t>
      </w:r>
      <w:proofErr w:type="spellStart"/>
      <w:r w:rsidRPr="003C7DF8">
        <w:rPr>
          <w:rFonts w:ascii="Times New Roman" w:hAnsi="Times New Roman" w:cs="Times New Roman"/>
          <w:sz w:val="24"/>
          <w:szCs w:val="24"/>
        </w:rPr>
        <w:t>Nevgi</w:t>
      </w:r>
      <w:proofErr w:type="spellEnd"/>
      <w:r w:rsidRPr="003C7DF8">
        <w:rPr>
          <w:rFonts w:ascii="Times New Roman" w:hAnsi="Times New Roman" w:cs="Times New Roman"/>
          <w:sz w:val="24"/>
          <w:szCs w:val="24"/>
        </w:rPr>
        <w:t xml:space="preserve"> and </w:t>
      </w:r>
      <w:proofErr w:type="spellStart"/>
      <w:r w:rsidRPr="003C7DF8">
        <w:rPr>
          <w:rFonts w:ascii="Times New Roman" w:hAnsi="Times New Roman" w:cs="Times New Roman"/>
          <w:sz w:val="24"/>
          <w:szCs w:val="24"/>
        </w:rPr>
        <w:t>Tella</w:t>
      </w:r>
      <w:proofErr w:type="spellEnd"/>
      <w:r w:rsidRPr="003C7DF8">
        <w:rPr>
          <w:rFonts w:ascii="Times New Roman" w:hAnsi="Times New Roman" w:cs="Times New Roman"/>
          <w:sz w:val="24"/>
          <w:szCs w:val="24"/>
        </w:rPr>
        <w:t xml:space="preserve">, 2017). For anyone in English, you can be addressed with the pronoun "you." </w:t>
      </w:r>
      <w:proofErr w:type="spellStart"/>
      <w:r w:rsidRPr="003C7DF8">
        <w:rPr>
          <w:rFonts w:ascii="Times New Roman" w:hAnsi="Times New Roman" w:cs="Times New Roman"/>
          <w:sz w:val="24"/>
          <w:szCs w:val="24"/>
        </w:rPr>
        <w:t>Aap</w:t>
      </w:r>
      <w:proofErr w:type="spellEnd"/>
      <w:r w:rsidRPr="003C7DF8">
        <w:rPr>
          <w:rFonts w:ascii="Times New Roman" w:hAnsi="Times New Roman" w:cs="Times New Roman"/>
          <w:sz w:val="24"/>
          <w:szCs w:val="24"/>
        </w:rPr>
        <w:t xml:space="preserve">, tum, and </w:t>
      </w:r>
      <w:proofErr w:type="spellStart"/>
      <w:r w:rsidRPr="003C7DF8">
        <w:rPr>
          <w:rFonts w:ascii="Times New Roman" w:hAnsi="Times New Roman" w:cs="Times New Roman"/>
          <w:sz w:val="24"/>
          <w:szCs w:val="24"/>
        </w:rPr>
        <w:t>tu</w:t>
      </w:r>
      <w:proofErr w:type="spellEnd"/>
      <w:r w:rsidRPr="003C7DF8">
        <w:rPr>
          <w:rFonts w:ascii="Times New Roman" w:hAnsi="Times New Roman" w:cs="Times New Roman"/>
          <w:sz w:val="24"/>
          <w:szCs w:val="24"/>
        </w:rPr>
        <w:t xml:space="preserve"> are three Hindi pronouns that can be used in various contexts relying on whom a person is speaking</w:t>
      </w:r>
      <w:r w:rsidR="007802A2" w:rsidRPr="003C7DF8">
        <w:rPr>
          <w:rFonts w:ascii="Times New Roman" w:hAnsi="Times New Roman" w:cs="Times New Roman"/>
          <w:sz w:val="24"/>
          <w:szCs w:val="24"/>
        </w:rPr>
        <w:t xml:space="preserve"> (Samovar, 2009)</w:t>
      </w:r>
      <w:r w:rsidRPr="003C7DF8">
        <w:rPr>
          <w:rFonts w:ascii="Times New Roman" w:hAnsi="Times New Roman" w:cs="Times New Roman"/>
          <w:sz w:val="24"/>
          <w:szCs w:val="24"/>
        </w:rPr>
        <w:t xml:space="preserve">. Hindi speakers automatically know which grammatical form to employ. A mistake by an outsider could offend someone. Moreover, unlike the British, Indian people focuses more on long term relationship building, people and community and require </w:t>
      </w:r>
      <w:proofErr w:type="gramStart"/>
      <w:r w:rsidRPr="003C7DF8">
        <w:rPr>
          <w:rFonts w:ascii="Times New Roman" w:hAnsi="Times New Roman" w:cs="Times New Roman"/>
          <w:sz w:val="24"/>
          <w:szCs w:val="24"/>
        </w:rPr>
        <w:t>to emphasize</w:t>
      </w:r>
      <w:proofErr w:type="gramEnd"/>
      <w:r w:rsidRPr="003C7DF8">
        <w:rPr>
          <w:rFonts w:ascii="Times New Roman" w:hAnsi="Times New Roman" w:cs="Times New Roman"/>
          <w:sz w:val="24"/>
          <w:szCs w:val="24"/>
        </w:rPr>
        <w:t xml:space="preserve"> the process rather than committing the task. </w:t>
      </w:r>
    </w:p>
    <w:p w14:paraId="668D6BB5" w14:textId="54631FE2" w:rsidR="007802A2" w:rsidRPr="003C7DF8" w:rsidRDefault="007802A2" w:rsidP="007802A2">
      <w:pPr>
        <w:pStyle w:val="Heading2"/>
        <w:jc w:val="both"/>
        <w:rPr>
          <w:rFonts w:ascii="Times New Roman" w:hAnsi="Times New Roman" w:cs="Times New Roman"/>
          <w:b/>
          <w:bCs/>
        </w:rPr>
      </w:pPr>
      <w:bookmarkStart w:id="4" w:name="_Toc104831538"/>
      <w:r w:rsidRPr="003C7DF8">
        <w:rPr>
          <w:rFonts w:ascii="Times New Roman" w:hAnsi="Times New Roman" w:cs="Times New Roman"/>
          <w:b/>
          <w:bCs/>
        </w:rPr>
        <w:t>Designing Hotel Functions Based on Cultural Norms and Requirements of Indian Guest</w:t>
      </w:r>
      <w:bookmarkEnd w:id="4"/>
    </w:p>
    <w:p w14:paraId="480D3DC1" w14:textId="1510C8BC" w:rsidR="001E7655" w:rsidRPr="003C7DF8" w:rsidRDefault="00F41703" w:rsidP="007802A2">
      <w:p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 xml:space="preserve">When hotel management and staff </w:t>
      </w:r>
      <w:r w:rsidR="007802A2" w:rsidRPr="003C7DF8">
        <w:rPr>
          <w:rFonts w:ascii="Times New Roman" w:hAnsi="Times New Roman" w:cs="Times New Roman"/>
          <w:sz w:val="24"/>
          <w:szCs w:val="24"/>
        </w:rPr>
        <w:t>are</w:t>
      </w:r>
      <w:r w:rsidRPr="003C7DF8">
        <w:rPr>
          <w:rFonts w:ascii="Times New Roman" w:hAnsi="Times New Roman" w:cs="Times New Roman"/>
          <w:sz w:val="24"/>
          <w:szCs w:val="24"/>
        </w:rPr>
        <w:t xml:space="preserve"> planning on designing the services of </w:t>
      </w:r>
      <w:r w:rsidR="007802A2" w:rsidRPr="003C7DF8">
        <w:rPr>
          <w:rFonts w:ascii="Times New Roman" w:hAnsi="Times New Roman" w:cs="Times New Roman"/>
          <w:sz w:val="24"/>
          <w:szCs w:val="24"/>
        </w:rPr>
        <w:t xml:space="preserve">the </w:t>
      </w:r>
      <w:r w:rsidRPr="003C7DF8">
        <w:rPr>
          <w:rFonts w:ascii="Times New Roman" w:hAnsi="Times New Roman" w:cs="Times New Roman"/>
          <w:sz w:val="24"/>
          <w:szCs w:val="24"/>
        </w:rPr>
        <w:t xml:space="preserve">hotel, they should not only focus on delivering </w:t>
      </w:r>
      <w:r w:rsidR="007802A2" w:rsidRPr="003C7DF8">
        <w:rPr>
          <w:rFonts w:ascii="Times New Roman" w:hAnsi="Times New Roman" w:cs="Times New Roman"/>
          <w:sz w:val="24"/>
          <w:szCs w:val="24"/>
        </w:rPr>
        <w:t xml:space="preserve">the </w:t>
      </w:r>
      <w:r w:rsidRPr="003C7DF8">
        <w:rPr>
          <w:rFonts w:ascii="Times New Roman" w:hAnsi="Times New Roman" w:cs="Times New Roman"/>
          <w:sz w:val="24"/>
          <w:szCs w:val="24"/>
        </w:rPr>
        <w:t xml:space="preserve">most updated and lucrative </w:t>
      </w:r>
      <w:proofErr w:type="gramStart"/>
      <w:r w:rsidRPr="003C7DF8">
        <w:rPr>
          <w:rFonts w:ascii="Times New Roman" w:hAnsi="Times New Roman" w:cs="Times New Roman"/>
          <w:sz w:val="24"/>
          <w:szCs w:val="24"/>
        </w:rPr>
        <w:t>features</w:t>
      </w:r>
      <w:proofErr w:type="gramEnd"/>
      <w:r w:rsidRPr="003C7DF8">
        <w:rPr>
          <w:rFonts w:ascii="Times New Roman" w:hAnsi="Times New Roman" w:cs="Times New Roman"/>
          <w:sz w:val="24"/>
          <w:szCs w:val="24"/>
        </w:rPr>
        <w:t xml:space="preserve"> but they should also focus on cultural norms and requirements that can enhance their satisfaction significantly and it can also foster their brand growth and brand image. So, </w:t>
      </w:r>
      <w:r w:rsidR="007802A2" w:rsidRPr="003C7DF8">
        <w:rPr>
          <w:rFonts w:ascii="Times New Roman" w:hAnsi="Times New Roman" w:cs="Times New Roman"/>
          <w:sz w:val="24"/>
          <w:szCs w:val="24"/>
        </w:rPr>
        <w:t>the hotel managers and staff require</w:t>
      </w:r>
      <w:r w:rsidRPr="003C7DF8">
        <w:rPr>
          <w:rFonts w:ascii="Times New Roman" w:hAnsi="Times New Roman" w:cs="Times New Roman"/>
          <w:sz w:val="24"/>
          <w:szCs w:val="24"/>
        </w:rPr>
        <w:t xml:space="preserve"> to tailor their service and functions and some of the functions are suggested below:</w:t>
      </w:r>
    </w:p>
    <w:p w14:paraId="3F06EA62" w14:textId="6F6FCE26" w:rsidR="001E7655" w:rsidRPr="003C7DF8" w:rsidRDefault="00F41703" w:rsidP="007802A2">
      <w:pPr>
        <w:pStyle w:val="ListParagraph"/>
        <w:numPr>
          <w:ilvl w:val="0"/>
          <w:numId w:val="1"/>
        </w:numPr>
        <w:spacing w:line="360" w:lineRule="auto"/>
        <w:jc w:val="both"/>
        <w:rPr>
          <w:rFonts w:ascii="Times New Roman" w:hAnsi="Times New Roman" w:cs="Times New Roman"/>
          <w:sz w:val="24"/>
          <w:szCs w:val="24"/>
        </w:rPr>
      </w:pPr>
      <w:r w:rsidRPr="003C7DF8">
        <w:rPr>
          <w:rFonts w:ascii="Times New Roman" w:hAnsi="Times New Roman" w:cs="Times New Roman"/>
          <w:b/>
          <w:bCs/>
          <w:sz w:val="24"/>
          <w:szCs w:val="24"/>
        </w:rPr>
        <w:t>Acknowledging Cultural Customs of India:</w:t>
      </w:r>
      <w:r w:rsidRPr="003C7DF8">
        <w:rPr>
          <w:rFonts w:ascii="Times New Roman" w:hAnsi="Times New Roman" w:cs="Times New Roman"/>
          <w:sz w:val="24"/>
          <w:szCs w:val="24"/>
        </w:rPr>
        <w:t xml:space="preserve"> Indian people have rich cultural customs including their beliefs, values and norms. This means that they expect behaviour like greeting them with 'Salam Namaste', ensuring space for their prayer and most importantly they expect staffs that can understand and respect the culture and behave </w:t>
      </w:r>
      <w:r w:rsidR="007802A2" w:rsidRPr="003C7DF8">
        <w:rPr>
          <w:rFonts w:ascii="Times New Roman" w:hAnsi="Times New Roman" w:cs="Times New Roman"/>
          <w:sz w:val="24"/>
          <w:szCs w:val="24"/>
        </w:rPr>
        <w:t>well</w:t>
      </w:r>
      <w:r w:rsidRPr="003C7DF8">
        <w:rPr>
          <w:rFonts w:ascii="Times New Roman" w:hAnsi="Times New Roman" w:cs="Times New Roman"/>
          <w:sz w:val="24"/>
          <w:szCs w:val="24"/>
        </w:rPr>
        <w:t xml:space="preserve">. </w:t>
      </w:r>
    </w:p>
    <w:p w14:paraId="075A8035" w14:textId="4F819987" w:rsidR="001E7655" w:rsidRPr="003C7DF8" w:rsidRDefault="00F41703" w:rsidP="007802A2">
      <w:pPr>
        <w:pStyle w:val="ListParagraph"/>
        <w:numPr>
          <w:ilvl w:val="0"/>
          <w:numId w:val="1"/>
        </w:numPr>
        <w:spacing w:line="360" w:lineRule="auto"/>
        <w:jc w:val="both"/>
        <w:rPr>
          <w:rFonts w:ascii="Times New Roman" w:hAnsi="Times New Roman" w:cs="Times New Roman"/>
          <w:sz w:val="24"/>
          <w:szCs w:val="24"/>
        </w:rPr>
      </w:pPr>
      <w:r w:rsidRPr="003C7DF8">
        <w:rPr>
          <w:rFonts w:ascii="Times New Roman" w:hAnsi="Times New Roman" w:cs="Times New Roman"/>
          <w:b/>
          <w:bCs/>
          <w:sz w:val="24"/>
          <w:szCs w:val="24"/>
        </w:rPr>
        <w:t>Maintaining Food Requirements and quality</w:t>
      </w:r>
      <w:r w:rsidRPr="003C7DF8">
        <w:rPr>
          <w:rFonts w:ascii="Times New Roman" w:hAnsi="Times New Roman" w:cs="Times New Roman"/>
          <w:sz w:val="24"/>
          <w:szCs w:val="24"/>
        </w:rPr>
        <w:t xml:space="preserve">: Indian guests are very much concerned about the food requirements and quality. For Hindu guests, they believe that food systems reflect their spiritual and personal purity and hence they tend to maintain strict diets, avoid </w:t>
      </w:r>
      <w:r w:rsidRPr="003C7DF8">
        <w:rPr>
          <w:rFonts w:ascii="Times New Roman" w:hAnsi="Times New Roman" w:cs="Times New Roman"/>
          <w:sz w:val="24"/>
          <w:szCs w:val="24"/>
        </w:rPr>
        <w:lastRenderedPageBreak/>
        <w:t>protein</w:t>
      </w:r>
      <w:r w:rsidR="007802A2" w:rsidRPr="003C7DF8">
        <w:rPr>
          <w:rFonts w:ascii="Times New Roman" w:hAnsi="Times New Roman" w:cs="Times New Roman"/>
          <w:sz w:val="24"/>
          <w:szCs w:val="24"/>
        </w:rPr>
        <w:t>-</w:t>
      </w:r>
      <w:r w:rsidRPr="003C7DF8">
        <w:rPr>
          <w:rFonts w:ascii="Times New Roman" w:hAnsi="Times New Roman" w:cs="Times New Roman"/>
          <w:sz w:val="24"/>
          <w:szCs w:val="24"/>
        </w:rPr>
        <w:t>based foods (cow meats, eggs etc.) and prefer vegetable</w:t>
      </w:r>
      <w:r w:rsidR="007802A2" w:rsidRPr="003C7DF8">
        <w:rPr>
          <w:rFonts w:ascii="Times New Roman" w:hAnsi="Times New Roman" w:cs="Times New Roman"/>
          <w:sz w:val="24"/>
          <w:szCs w:val="24"/>
        </w:rPr>
        <w:t>s</w:t>
      </w:r>
      <w:r w:rsidRPr="003C7DF8">
        <w:rPr>
          <w:rFonts w:ascii="Times New Roman" w:hAnsi="Times New Roman" w:cs="Times New Roman"/>
          <w:sz w:val="24"/>
          <w:szCs w:val="24"/>
        </w:rPr>
        <w:t xml:space="preserve"> and fruits</w:t>
      </w:r>
      <w:r w:rsidR="00C3316E" w:rsidRPr="003C7DF8">
        <w:rPr>
          <w:rFonts w:ascii="Times New Roman" w:hAnsi="Times New Roman" w:cs="Times New Roman"/>
          <w:sz w:val="24"/>
          <w:szCs w:val="24"/>
        </w:rPr>
        <w:t xml:space="preserve"> (McMahon, 2020)</w:t>
      </w:r>
      <w:r w:rsidRPr="003C7DF8">
        <w:rPr>
          <w:rFonts w:ascii="Times New Roman" w:hAnsi="Times New Roman" w:cs="Times New Roman"/>
          <w:sz w:val="24"/>
          <w:szCs w:val="24"/>
        </w:rPr>
        <w:t xml:space="preserve">. Muslim Indians, tend to avoid pork, alcoholic foods etc. </w:t>
      </w:r>
    </w:p>
    <w:p w14:paraId="35F5131F" w14:textId="23033C34" w:rsidR="001E7655" w:rsidRPr="003C7DF8" w:rsidRDefault="00F41703" w:rsidP="007802A2">
      <w:pPr>
        <w:pStyle w:val="ListParagraph"/>
        <w:numPr>
          <w:ilvl w:val="0"/>
          <w:numId w:val="1"/>
        </w:numPr>
        <w:spacing w:line="360" w:lineRule="auto"/>
        <w:jc w:val="both"/>
        <w:rPr>
          <w:rFonts w:ascii="Times New Roman" w:hAnsi="Times New Roman" w:cs="Times New Roman"/>
          <w:sz w:val="24"/>
          <w:szCs w:val="24"/>
        </w:rPr>
      </w:pPr>
      <w:r w:rsidRPr="003C7DF8">
        <w:rPr>
          <w:rFonts w:ascii="Times New Roman" w:hAnsi="Times New Roman" w:cs="Times New Roman"/>
          <w:b/>
          <w:bCs/>
          <w:sz w:val="24"/>
          <w:szCs w:val="24"/>
        </w:rPr>
        <w:t>Developing Staff through Cultural Training</w:t>
      </w:r>
      <w:r w:rsidRPr="003C7DF8">
        <w:rPr>
          <w:rFonts w:ascii="Times New Roman" w:hAnsi="Times New Roman" w:cs="Times New Roman"/>
          <w:sz w:val="24"/>
          <w:szCs w:val="24"/>
        </w:rPr>
        <w:t>: Hotel organization should provide cultural training and knowledge development related workshops or seminars where staff can develop understanding and gain insights regarding different culture</w:t>
      </w:r>
      <w:r w:rsidR="007802A2" w:rsidRPr="003C7DF8">
        <w:rPr>
          <w:rFonts w:ascii="Times New Roman" w:hAnsi="Times New Roman" w:cs="Times New Roman"/>
          <w:sz w:val="24"/>
          <w:szCs w:val="24"/>
        </w:rPr>
        <w:t>s (</w:t>
      </w:r>
      <w:proofErr w:type="spellStart"/>
      <w:r w:rsidR="007802A2" w:rsidRPr="003C7DF8">
        <w:rPr>
          <w:rFonts w:ascii="Times New Roman" w:hAnsi="Times New Roman" w:cs="Times New Roman"/>
          <w:sz w:val="24"/>
          <w:szCs w:val="24"/>
        </w:rPr>
        <w:t>Gamio</w:t>
      </w:r>
      <w:proofErr w:type="spellEnd"/>
      <w:r w:rsidR="007802A2" w:rsidRPr="003C7DF8">
        <w:rPr>
          <w:rFonts w:ascii="Times New Roman" w:hAnsi="Times New Roman" w:cs="Times New Roman"/>
          <w:sz w:val="24"/>
          <w:szCs w:val="24"/>
        </w:rPr>
        <w:t xml:space="preserve"> and Sneed, 2015)</w:t>
      </w:r>
      <w:r w:rsidRPr="003C7DF8">
        <w:rPr>
          <w:rFonts w:ascii="Times New Roman" w:hAnsi="Times New Roman" w:cs="Times New Roman"/>
          <w:sz w:val="24"/>
          <w:szCs w:val="24"/>
        </w:rPr>
        <w:t>. Thus, they can easily cooperate with the guests, understand their needs and mentality and solve their problems effectively.</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4675"/>
        <w:gridCol w:w="4675"/>
      </w:tblGrid>
      <w:tr w:rsidR="001E7655" w:rsidRPr="003C7DF8" w14:paraId="38C131FE" w14:textId="77777777">
        <w:tc>
          <w:tcPr>
            <w:tcW w:w="4680" w:type="dxa"/>
            <w:tcBorders>
              <w:top w:val="single" w:sz="4" w:space="0" w:color="auto"/>
              <w:left w:val="single" w:sz="4" w:space="0" w:color="auto"/>
              <w:bottom w:val="single" w:sz="4" w:space="0" w:color="auto"/>
              <w:right w:val="single" w:sz="4" w:space="0" w:color="auto"/>
            </w:tcBorders>
          </w:tcPr>
          <w:p w14:paraId="15EB6A00" w14:textId="1E754E64" w:rsidR="001E7655" w:rsidRPr="003C7DF8" w:rsidRDefault="00F41703" w:rsidP="007802A2">
            <w:pPr>
              <w:spacing w:line="360" w:lineRule="auto"/>
              <w:jc w:val="center"/>
              <w:rPr>
                <w:rFonts w:ascii="Times New Roman" w:hAnsi="Times New Roman" w:cs="Times New Roman"/>
                <w:b/>
                <w:bCs/>
                <w:sz w:val="24"/>
                <w:szCs w:val="24"/>
                <w:u w:val="single"/>
              </w:rPr>
            </w:pPr>
            <w:r w:rsidRPr="003C7DF8">
              <w:rPr>
                <w:rFonts w:ascii="Times New Roman" w:hAnsi="Times New Roman" w:cs="Times New Roman"/>
                <w:b/>
                <w:bCs/>
                <w:sz w:val="24"/>
                <w:szCs w:val="24"/>
                <w:u w:val="single"/>
              </w:rPr>
              <w:t>Do's</w:t>
            </w:r>
          </w:p>
          <w:p w14:paraId="034E3E65" w14:textId="77777777" w:rsidR="001E7655" w:rsidRPr="003C7DF8" w:rsidRDefault="00F41703" w:rsidP="007802A2">
            <w:pPr>
              <w:pStyle w:val="ListParagraph"/>
              <w:numPr>
                <w:ilvl w:val="0"/>
                <w:numId w:val="2"/>
              </w:num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 xml:space="preserve">Behave politely and maintain smile face </w:t>
            </w:r>
          </w:p>
          <w:p w14:paraId="6BBC6B9A" w14:textId="4E29608B" w:rsidR="001E7655" w:rsidRPr="003C7DF8" w:rsidRDefault="00F41703" w:rsidP="007802A2">
            <w:pPr>
              <w:pStyle w:val="ListParagraph"/>
              <w:numPr>
                <w:ilvl w:val="0"/>
                <w:numId w:val="2"/>
              </w:num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Greet them according to the</w:t>
            </w:r>
            <w:r w:rsidR="007802A2" w:rsidRPr="003C7DF8">
              <w:rPr>
                <w:rFonts w:ascii="Times New Roman" w:hAnsi="Times New Roman" w:cs="Times New Roman"/>
                <w:sz w:val="24"/>
                <w:szCs w:val="24"/>
              </w:rPr>
              <w:t>ir</w:t>
            </w:r>
            <w:r w:rsidRPr="003C7DF8">
              <w:rPr>
                <w:rFonts w:ascii="Times New Roman" w:hAnsi="Times New Roman" w:cs="Times New Roman"/>
                <w:sz w:val="24"/>
                <w:szCs w:val="24"/>
              </w:rPr>
              <w:t xml:space="preserve"> religion (Salam for Indian Muslims, Salam Namaste for Indian Hindus etc.)</w:t>
            </w:r>
          </w:p>
          <w:p w14:paraId="19DC484E" w14:textId="77777777" w:rsidR="001E7655" w:rsidRPr="003C7DF8" w:rsidRDefault="00F41703" w:rsidP="007802A2">
            <w:pPr>
              <w:pStyle w:val="ListParagraph"/>
              <w:numPr>
                <w:ilvl w:val="0"/>
                <w:numId w:val="2"/>
              </w:num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 xml:space="preserve"> </w:t>
            </w:r>
            <w:r w:rsidR="00662618" w:rsidRPr="003C7DF8">
              <w:rPr>
                <w:rFonts w:ascii="Times New Roman" w:hAnsi="Times New Roman" w:cs="Times New Roman"/>
                <w:sz w:val="24"/>
                <w:szCs w:val="24"/>
              </w:rPr>
              <w:t>Asking preference before serving food</w:t>
            </w:r>
          </w:p>
          <w:p w14:paraId="0DD75840" w14:textId="2C543256" w:rsidR="00662618" w:rsidRPr="003C7DF8" w:rsidRDefault="00662618" w:rsidP="007802A2">
            <w:pPr>
              <w:pStyle w:val="ListParagraph"/>
              <w:numPr>
                <w:ilvl w:val="0"/>
                <w:numId w:val="2"/>
              </w:num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 xml:space="preserve">Asking for any types of </w:t>
            </w:r>
            <w:r w:rsidR="007802A2" w:rsidRPr="003C7DF8">
              <w:rPr>
                <w:rFonts w:ascii="Times New Roman" w:hAnsi="Times New Roman" w:cs="Times New Roman"/>
                <w:sz w:val="24"/>
                <w:szCs w:val="24"/>
              </w:rPr>
              <w:t>help</w:t>
            </w:r>
            <w:r w:rsidRPr="003C7DF8">
              <w:rPr>
                <w:rFonts w:ascii="Times New Roman" w:hAnsi="Times New Roman" w:cs="Times New Roman"/>
                <w:sz w:val="24"/>
                <w:szCs w:val="24"/>
              </w:rPr>
              <w:t xml:space="preserve"> required</w:t>
            </w:r>
          </w:p>
          <w:p w14:paraId="6229DD3A" w14:textId="77777777" w:rsidR="00662618" w:rsidRPr="003C7DF8" w:rsidRDefault="00662618" w:rsidP="007802A2">
            <w:pPr>
              <w:pStyle w:val="ListParagraph"/>
              <w:numPr>
                <w:ilvl w:val="0"/>
                <w:numId w:val="2"/>
              </w:num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Listening carefully regarding what they want</w:t>
            </w:r>
          </w:p>
          <w:p w14:paraId="218D7278" w14:textId="6ECF9847" w:rsidR="00662618" w:rsidRPr="003C7DF8" w:rsidRDefault="00662618" w:rsidP="007802A2">
            <w:pPr>
              <w:pStyle w:val="ListParagraph"/>
              <w:numPr>
                <w:ilvl w:val="0"/>
                <w:numId w:val="2"/>
              </w:num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Being specific and transparent</w:t>
            </w:r>
          </w:p>
          <w:p w14:paraId="2D11C539" w14:textId="50EFD3D7" w:rsidR="00C3316E" w:rsidRPr="003C7DF8" w:rsidRDefault="00C3316E" w:rsidP="007802A2">
            <w:pPr>
              <w:pStyle w:val="ListParagraph"/>
              <w:numPr>
                <w:ilvl w:val="0"/>
                <w:numId w:val="2"/>
              </w:num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Showing and respecting their culture</w:t>
            </w:r>
          </w:p>
          <w:p w14:paraId="3678D4A8" w14:textId="0326491D" w:rsidR="00C3316E" w:rsidRPr="003C7DF8" w:rsidRDefault="00C3316E" w:rsidP="007802A2">
            <w:pPr>
              <w:pStyle w:val="ListParagraph"/>
              <w:numPr>
                <w:ilvl w:val="0"/>
                <w:numId w:val="2"/>
              </w:num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Demonstrating sympathetic interest</w:t>
            </w:r>
          </w:p>
        </w:tc>
        <w:tc>
          <w:tcPr>
            <w:tcW w:w="4680" w:type="dxa"/>
            <w:tcBorders>
              <w:top w:val="single" w:sz="4" w:space="0" w:color="auto"/>
              <w:left w:val="single" w:sz="4" w:space="0" w:color="auto"/>
              <w:bottom w:val="single" w:sz="4" w:space="0" w:color="auto"/>
              <w:right w:val="single" w:sz="4" w:space="0" w:color="auto"/>
            </w:tcBorders>
          </w:tcPr>
          <w:p w14:paraId="5482F630" w14:textId="77777777" w:rsidR="001E7655" w:rsidRPr="003C7DF8" w:rsidRDefault="00F41703" w:rsidP="007802A2">
            <w:pPr>
              <w:spacing w:line="360" w:lineRule="auto"/>
              <w:jc w:val="center"/>
              <w:rPr>
                <w:rFonts w:ascii="Times New Roman" w:hAnsi="Times New Roman" w:cs="Times New Roman"/>
                <w:b/>
                <w:bCs/>
                <w:sz w:val="24"/>
                <w:szCs w:val="24"/>
                <w:u w:val="single"/>
              </w:rPr>
            </w:pPr>
            <w:r w:rsidRPr="003C7DF8">
              <w:rPr>
                <w:rFonts w:ascii="Times New Roman" w:hAnsi="Times New Roman" w:cs="Times New Roman"/>
                <w:b/>
                <w:bCs/>
                <w:sz w:val="24"/>
                <w:szCs w:val="24"/>
                <w:u w:val="single"/>
              </w:rPr>
              <w:t>Don'ts</w:t>
            </w:r>
          </w:p>
          <w:p w14:paraId="3F2B8261" w14:textId="4C14C3A8" w:rsidR="001E7655" w:rsidRPr="003C7DF8" w:rsidRDefault="00F41703" w:rsidP="007802A2">
            <w:pPr>
              <w:pStyle w:val="ListParagraph"/>
              <w:numPr>
                <w:ilvl w:val="0"/>
                <w:numId w:val="3"/>
              </w:num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Never argue with customers</w:t>
            </w:r>
          </w:p>
          <w:p w14:paraId="53A2D421" w14:textId="07E44169" w:rsidR="00662618" w:rsidRPr="003C7DF8" w:rsidRDefault="00662618" w:rsidP="007802A2">
            <w:pPr>
              <w:pStyle w:val="ListParagraph"/>
              <w:numPr>
                <w:ilvl w:val="0"/>
                <w:numId w:val="3"/>
              </w:num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Questioning their behaviour</w:t>
            </w:r>
          </w:p>
          <w:p w14:paraId="19FC876E" w14:textId="6BC49D0B" w:rsidR="00662618" w:rsidRPr="003C7DF8" w:rsidRDefault="00662618" w:rsidP="007802A2">
            <w:pPr>
              <w:pStyle w:val="ListParagraph"/>
              <w:numPr>
                <w:ilvl w:val="0"/>
                <w:numId w:val="3"/>
              </w:num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Providing room service during their prayer</w:t>
            </w:r>
          </w:p>
          <w:p w14:paraId="70C99220" w14:textId="28968C81" w:rsidR="00662618" w:rsidRPr="003C7DF8" w:rsidRDefault="00662618" w:rsidP="007802A2">
            <w:pPr>
              <w:pStyle w:val="ListParagraph"/>
              <w:numPr>
                <w:ilvl w:val="0"/>
                <w:numId w:val="3"/>
              </w:num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Becoming too much friendly</w:t>
            </w:r>
          </w:p>
          <w:p w14:paraId="3298EA69" w14:textId="351BD926" w:rsidR="00662618" w:rsidRPr="003C7DF8" w:rsidRDefault="00662618" w:rsidP="007802A2">
            <w:pPr>
              <w:pStyle w:val="ListParagraph"/>
              <w:numPr>
                <w:ilvl w:val="0"/>
                <w:numId w:val="3"/>
              </w:num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 xml:space="preserve">Discussing any types of political, religious, </w:t>
            </w:r>
            <w:r w:rsidR="007802A2" w:rsidRPr="003C7DF8">
              <w:rPr>
                <w:rFonts w:ascii="Times New Roman" w:hAnsi="Times New Roman" w:cs="Times New Roman"/>
                <w:sz w:val="24"/>
                <w:szCs w:val="24"/>
              </w:rPr>
              <w:t xml:space="preserve">or </w:t>
            </w:r>
            <w:r w:rsidRPr="003C7DF8">
              <w:rPr>
                <w:rFonts w:ascii="Times New Roman" w:hAnsi="Times New Roman" w:cs="Times New Roman"/>
                <w:sz w:val="24"/>
                <w:szCs w:val="24"/>
              </w:rPr>
              <w:t xml:space="preserve">personal issues </w:t>
            </w:r>
          </w:p>
          <w:p w14:paraId="3593F1C8" w14:textId="0866515D" w:rsidR="00C3316E" w:rsidRPr="003C7DF8" w:rsidRDefault="00C3316E" w:rsidP="007802A2">
            <w:pPr>
              <w:pStyle w:val="ListParagraph"/>
              <w:numPr>
                <w:ilvl w:val="0"/>
                <w:numId w:val="3"/>
              </w:num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 xml:space="preserve">Doing things in </w:t>
            </w:r>
            <w:r w:rsidR="007802A2" w:rsidRPr="003C7DF8">
              <w:rPr>
                <w:rFonts w:ascii="Times New Roman" w:hAnsi="Times New Roman" w:cs="Times New Roman"/>
                <w:sz w:val="24"/>
                <w:szCs w:val="24"/>
              </w:rPr>
              <w:t xml:space="preserve">the </w:t>
            </w:r>
            <w:r w:rsidRPr="003C7DF8">
              <w:rPr>
                <w:rFonts w:ascii="Times New Roman" w:hAnsi="Times New Roman" w:cs="Times New Roman"/>
                <w:sz w:val="24"/>
                <w:szCs w:val="24"/>
              </w:rPr>
              <w:t>rush</w:t>
            </w:r>
          </w:p>
          <w:p w14:paraId="03358F25" w14:textId="77777777" w:rsidR="001E7655" w:rsidRPr="003C7DF8" w:rsidRDefault="001E7655" w:rsidP="007802A2">
            <w:pPr>
              <w:spacing w:line="360" w:lineRule="auto"/>
              <w:jc w:val="both"/>
              <w:rPr>
                <w:rFonts w:ascii="Times New Roman" w:hAnsi="Times New Roman" w:cs="Times New Roman"/>
                <w:sz w:val="24"/>
                <w:szCs w:val="24"/>
              </w:rPr>
            </w:pPr>
          </w:p>
        </w:tc>
      </w:tr>
    </w:tbl>
    <w:p w14:paraId="66A7B5EA" w14:textId="77777777" w:rsidR="001E7655" w:rsidRPr="003C7DF8" w:rsidRDefault="001E7655" w:rsidP="007802A2">
      <w:pPr>
        <w:spacing w:line="360" w:lineRule="auto"/>
        <w:jc w:val="both"/>
        <w:rPr>
          <w:rFonts w:ascii="Times New Roman" w:hAnsi="Times New Roman" w:cs="Times New Roman"/>
          <w:sz w:val="24"/>
          <w:szCs w:val="24"/>
        </w:rPr>
      </w:pPr>
    </w:p>
    <w:p w14:paraId="4AFABE47" w14:textId="77777777" w:rsidR="001E7655" w:rsidRPr="003C7DF8" w:rsidRDefault="00F41703" w:rsidP="007802A2">
      <w:pPr>
        <w:pStyle w:val="Heading1"/>
        <w:rPr>
          <w:rFonts w:ascii="Times New Roman" w:hAnsi="Times New Roman" w:cs="Times New Roman"/>
          <w:b/>
          <w:bCs/>
        </w:rPr>
      </w:pPr>
      <w:bookmarkStart w:id="5" w:name="_Toc104831539"/>
      <w:r w:rsidRPr="003C7DF8">
        <w:rPr>
          <w:rFonts w:ascii="Times New Roman" w:hAnsi="Times New Roman" w:cs="Times New Roman"/>
          <w:b/>
          <w:bCs/>
        </w:rPr>
        <w:t>Conclusion</w:t>
      </w:r>
      <w:bookmarkEnd w:id="5"/>
    </w:p>
    <w:p w14:paraId="106295B1" w14:textId="77777777" w:rsidR="001E7655" w:rsidRPr="003C7DF8" w:rsidRDefault="00F41703" w:rsidP="007802A2">
      <w:p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 xml:space="preserve">The hotel industry is particularly diverse because it operates on a complicated network of different enterprises and a diverse group of employees and customers from various backgrounds. The experience the hotel management and staff provide to their guests and the feelings they elicit from them are at the heart of hospitality. To ensure that customers will have a more positive experience, they need to be more trained and informed about different cultural backgrounds and follow specific guidelines that ensure respect and long-term relationship. </w:t>
      </w:r>
    </w:p>
    <w:p w14:paraId="2B54AF64" w14:textId="77777777" w:rsidR="007802A2" w:rsidRPr="003C7DF8" w:rsidRDefault="007802A2" w:rsidP="007802A2">
      <w:pPr>
        <w:spacing w:line="360" w:lineRule="auto"/>
        <w:jc w:val="both"/>
        <w:rPr>
          <w:rFonts w:ascii="Times New Roman" w:hAnsi="Times New Roman" w:cs="Times New Roman"/>
          <w:sz w:val="24"/>
          <w:szCs w:val="24"/>
        </w:rPr>
      </w:pPr>
    </w:p>
    <w:p w14:paraId="3115705B" w14:textId="3FF1A033" w:rsidR="001E7655" w:rsidRPr="003C7DF8" w:rsidRDefault="00F41703" w:rsidP="007802A2">
      <w:pPr>
        <w:pStyle w:val="Heading1"/>
        <w:rPr>
          <w:rFonts w:ascii="Times New Roman" w:hAnsi="Times New Roman" w:cs="Times New Roman"/>
          <w:b/>
          <w:bCs/>
        </w:rPr>
      </w:pPr>
      <w:bookmarkStart w:id="6" w:name="_Toc104831540"/>
      <w:r w:rsidRPr="003C7DF8">
        <w:rPr>
          <w:rFonts w:ascii="Times New Roman" w:hAnsi="Times New Roman" w:cs="Times New Roman"/>
          <w:b/>
          <w:bCs/>
        </w:rPr>
        <w:lastRenderedPageBreak/>
        <w:t>Reference</w:t>
      </w:r>
      <w:bookmarkEnd w:id="6"/>
      <w:r w:rsidR="003C7DF8">
        <w:rPr>
          <w:rFonts w:ascii="Times New Roman" w:hAnsi="Times New Roman" w:cs="Times New Roman"/>
          <w:b/>
          <w:bCs/>
        </w:rPr>
        <w:t>s</w:t>
      </w:r>
      <w:r w:rsidRPr="003C7DF8">
        <w:rPr>
          <w:rFonts w:ascii="Times New Roman" w:hAnsi="Times New Roman" w:cs="Times New Roman"/>
          <w:b/>
          <w:bCs/>
        </w:rPr>
        <w:t xml:space="preserve"> </w:t>
      </w:r>
    </w:p>
    <w:p w14:paraId="62F82A8F" w14:textId="77777777" w:rsidR="007802A2" w:rsidRPr="003C7DF8" w:rsidRDefault="007802A2" w:rsidP="007802A2">
      <w:pPr>
        <w:spacing w:line="360" w:lineRule="auto"/>
        <w:jc w:val="both"/>
        <w:rPr>
          <w:rFonts w:ascii="Times New Roman" w:hAnsi="Times New Roman" w:cs="Times New Roman"/>
          <w:sz w:val="24"/>
          <w:szCs w:val="24"/>
        </w:rPr>
      </w:pPr>
      <w:bookmarkStart w:id="7" w:name="_Hlk104785665"/>
      <w:r w:rsidRPr="003C7DF8">
        <w:rPr>
          <w:rFonts w:ascii="Times New Roman" w:hAnsi="Times New Roman" w:cs="Times New Roman"/>
          <w:sz w:val="24"/>
          <w:szCs w:val="24"/>
        </w:rPr>
        <w:t xml:space="preserve">Bruno, A. and </w:t>
      </w:r>
      <w:proofErr w:type="spellStart"/>
      <w:r w:rsidRPr="003C7DF8">
        <w:rPr>
          <w:rFonts w:ascii="Times New Roman" w:hAnsi="Times New Roman" w:cs="Times New Roman"/>
          <w:sz w:val="24"/>
          <w:szCs w:val="24"/>
        </w:rPr>
        <w:t>Huckins</w:t>
      </w:r>
      <w:proofErr w:type="spellEnd"/>
      <w:r w:rsidRPr="003C7DF8">
        <w:rPr>
          <w:rFonts w:ascii="Times New Roman" w:hAnsi="Times New Roman" w:cs="Times New Roman"/>
          <w:sz w:val="24"/>
          <w:szCs w:val="24"/>
        </w:rPr>
        <w:t>, A. (2012</w:t>
      </w:r>
      <w:bookmarkEnd w:id="7"/>
      <w:r w:rsidRPr="003C7DF8">
        <w:rPr>
          <w:rFonts w:ascii="Times New Roman" w:hAnsi="Times New Roman" w:cs="Times New Roman"/>
          <w:sz w:val="24"/>
          <w:szCs w:val="24"/>
        </w:rPr>
        <w:t>). Conflict styles and high–low context cultures: A cross-cultural extension. </w:t>
      </w:r>
      <w:r w:rsidRPr="003C7DF8">
        <w:rPr>
          <w:rFonts w:ascii="Times New Roman" w:hAnsi="Times New Roman" w:cs="Times New Roman"/>
          <w:i/>
          <w:iCs/>
          <w:sz w:val="24"/>
          <w:szCs w:val="24"/>
        </w:rPr>
        <w:t>Communication Research Reports</w:t>
      </w:r>
      <w:r w:rsidRPr="003C7DF8">
        <w:rPr>
          <w:rFonts w:ascii="Times New Roman" w:hAnsi="Times New Roman" w:cs="Times New Roman"/>
          <w:sz w:val="24"/>
          <w:szCs w:val="24"/>
        </w:rPr>
        <w:t>, </w:t>
      </w:r>
      <w:r w:rsidRPr="003C7DF8">
        <w:rPr>
          <w:rFonts w:ascii="Times New Roman" w:hAnsi="Times New Roman" w:cs="Times New Roman"/>
          <w:i/>
          <w:iCs/>
          <w:sz w:val="24"/>
          <w:szCs w:val="24"/>
        </w:rPr>
        <w:t>29</w:t>
      </w:r>
      <w:r w:rsidRPr="003C7DF8">
        <w:rPr>
          <w:rFonts w:ascii="Times New Roman" w:hAnsi="Times New Roman" w:cs="Times New Roman"/>
          <w:sz w:val="24"/>
          <w:szCs w:val="24"/>
        </w:rPr>
        <w:t>(1), pp.64-73.</w:t>
      </w:r>
    </w:p>
    <w:p w14:paraId="658597C3" w14:textId="77777777" w:rsidR="007802A2" w:rsidRPr="003C7DF8" w:rsidRDefault="007802A2" w:rsidP="007802A2">
      <w:pPr>
        <w:spacing w:line="360" w:lineRule="auto"/>
        <w:jc w:val="both"/>
        <w:rPr>
          <w:rFonts w:ascii="Times New Roman" w:hAnsi="Times New Roman" w:cs="Times New Roman"/>
          <w:sz w:val="24"/>
          <w:szCs w:val="24"/>
        </w:rPr>
      </w:pPr>
      <w:bookmarkStart w:id="8" w:name="_Hlk104785456"/>
      <w:proofErr w:type="spellStart"/>
      <w:r w:rsidRPr="003C7DF8">
        <w:rPr>
          <w:rFonts w:ascii="Times New Roman" w:hAnsi="Times New Roman" w:cs="Times New Roman"/>
          <w:sz w:val="24"/>
          <w:szCs w:val="24"/>
        </w:rPr>
        <w:t>Budhwar</w:t>
      </w:r>
      <w:proofErr w:type="spellEnd"/>
      <w:r w:rsidRPr="003C7DF8">
        <w:rPr>
          <w:rFonts w:ascii="Times New Roman" w:hAnsi="Times New Roman" w:cs="Times New Roman"/>
          <w:sz w:val="24"/>
          <w:szCs w:val="24"/>
        </w:rPr>
        <w:t>, P.S. (2017</w:t>
      </w:r>
      <w:bookmarkEnd w:id="8"/>
      <w:r w:rsidRPr="003C7DF8">
        <w:rPr>
          <w:rFonts w:ascii="Times New Roman" w:hAnsi="Times New Roman" w:cs="Times New Roman"/>
          <w:sz w:val="24"/>
          <w:szCs w:val="24"/>
        </w:rPr>
        <w:t>). Indian and British personnel specialists' understanding of the dynamics of their function: an empirical study. </w:t>
      </w:r>
      <w:r w:rsidRPr="003C7DF8">
        <w:rPr>
          <w:rFonts w:ascii="Times New Roman" w:hAnsi="Times New Roman" w:cs="Times New Roman"/>
          <w:i/>
          <w:iCs/>
          <w:sz w:val="24"/>
          <w:szCs w:val="24"/>
        </w:rPr>
        <w:t>International Business Review</w:t>
      </w:r>
      <w:r w:rsidRPr="003C7DF8">
        <w:rPr>
          <w:rFonts w:ascii="Times New Roman" w:hAnsi="Times New Roman" w:cs="Times New Roman"/>
          <w:sz w:val="24"/>
          <w:szCs w:val="24"/>
        </w:rPr>
        <w:t>, </w:t>
      </w:r>
      <w:r w:rsidRPr="003C7DF8">
        <w:rPr>
          <w:rFonts w:ascii="Times New Roman" w:hAnsi="Times New Roman" w:cs="Times New Roman"/>
          <w:i/>
          <w:iCs/>
          <w:sz w:val="24"/>
          <w:szCs w:val="24"/>
        </w:rPr>
        <w:t>9</w:t>
      </w:r>
      <w:r w:rsidRPr="003C7DF8">
        <w:rPr>
          <w:rFonts w:ascii="Times New Roman" w:hAnsi="Times New Roman" w:cs="Times New Roman"/>
          <w:sz w:val="24"/>
          <w:szCs w:val="24"/>
        </w:rPr>
        <w:t>(6), pp.727-753.</w:t>
      </w:r>
    </w:p>
    <w:p w14:paraId="511BF3E6" w14:textId="77777777" w:rsidR="007802A2" w:rsidRPr="003C7DF8" w:rsidRDefault="007802A2" w:rsidP="007802A2">
      <w:pPr>
        <w:spacing w:line="360" w:lineRule="auto"/>
        <w:jc w:val="both"/>
        <w:rPr>
          <w:rFonts w:ascii="Times New Roman" w:hAnsi="Times New Roman" w:cs="Times New Roman"/>
          <w:sz w:val="24"/>
          <w:szCs w:val="24"/>
        </w:rPr>
      </w:pPr>
      <w:bookmarkStart w:id="9" w:name="_Hlk104785581"/>
      <w:r w:rsidRPr="003C7DF8">
        <w:rPr>
          <w:rFonts w:ascii="Times New Roman" w:hAnsi="Times New Roman" w:cs="Times New Roman"/>
          <w:sz w:val="24"/>
          <w:szCs w:val="24"/>
        </w:rPr>
        <w:t>Cardon, P.W. (2014</w:t>
      </w:r>
      <w:bookmarkEnd w:id="9"/>
      <w:r w:rsidRPr="003C7DF8">
        <w:rPr>
          <w:rFonts w:ascii="Times New Roman" w:hAnsi="Times New Roman" w:cs="Times New Roman"/>
          <w:sz w:val="24"/>
          <w:szCs w:val="24"/>
        </w:rPr>
        <w:t xml:space="preserve">). A critique of Hall's </w:t>
      </w:r>
      <w:proofErr w:type="spellStart"/>
      <w:r w:rsidRPr="003C7DF8">
        <w:rPr>
          <w:rFonts w:ascii="Times New Roman" w:hAnsi="Times New Roman" w:cs="Times New Roman"/>
          <w:sz w:val="24"/>
          <w:szCs w:val="24"/>
        </w:rPr>
        <w:t>contexting</w:t>
      </w:r>
      <w:proofErr w:type="spellEnd"/>
      <w:r w:rsidRPr="003C7DF8">
        <w:rPr>
          <w:rFonts w:ascii="Times New Roman" w:hAnsi="Times New Roman" w:cs="Times New Roman"/>
          <w:sz w:val="24"/>
          <w:szCs w:val="24"/>
        </w:rPr>
        <w:t xml:space="preserve"> model: A meta-analysis of the literature on intercultural business and technical communication. </w:t>
      </w:r>
      <w:r w:rsidRPr="003C7DF8">
        <w:rPr>
          <w:rFonts w:ascii="Times New Roman" w:hAnsi="Times New Roman" w:cs="Times New Roman"/>
          <w:i/>
          <w:iCs/>
          <w:sz w:val="24"/>
          <w:szCs w:val="24"/>
        </w:rPr>
        <w:t>Journal of Business and Technical Communication</w:t>
      </w:r>
      <w:r w:rsidRPr="003C7DF8">
        <w:rPr>
          <w:rFonts w:ascii="Times New Roman" w:hAnsi="Times New Roman" w:cs="Times New Roman"/>
          <w:sz w:val="24"/>
          <w:szCs w:val="24"/>
        </w:rPr>
        <w:t>, </w:t>
      </w:r>
      <w:r w:rsidRPr="003C7DF8">
        <w:rPr>
          <w:rFonts w:ascii="Times New Roman" w:hAnsi="Times New Roman" w:cs="Times New Roman"/>
          <w:i/>
          <w:iCs/>
          <w:sz w:val="24"/>
          <w:szCs w:val="24"/>
        </w:rPr>
        <w:t>22</w:t>
      </w:r>
      <w:r w:rsidRPr="003C7DF8">
        <w:rPr>
          <w:rFonts w:ascii="Times New Roman" w:hAnsi="Times New Roman" w:cs="Times New Roman"/>
          <w:sz w:val="24"/>
          <w:szCs w:val="24"/>
        </w:rPr>
        <w:t>(4), pp.399-428.</w:t>
      </w:r>
    </w:p>
    <w:p w14:paraId="38689326" w14:textId="77777777" w:rsidR="007802A2" w:rsidRPr="003C7DF8" w:rsidRDefault="007802A2" w:rsidP="007802A2">
      <w:pPr>
        <w:spacing w:line="360" w:lineRule="auto"/>
        <w:jc w:val="both"/>
        <w:rPr>
          <w:rFonts w:ascii="Times New Roman" w:hAnsi="Times New Roman" w:cs="Times New Roman"/>
          <w:sz w:val="24"/>
          <w:szCs w:val="24"/>
        </w:rPr>
      </w:pPr>
      <w:bookmarkStart w:id="10" w:name="_Hlk104784726"/>
      <w:r w:rsidRPr="003C7DF8">
        <w:rPr>
          <w:rFonts w:ascii="Times New Roman" w:hAnsi="Times New Roman" w:cs="Times New Roman"/>
          <w:sz w:val="24"/>
          <w:szCs w:val="24"/>
        </w:rPr>
        <w:t>Chou, T.Y. and Liu, A.C. (2019</w:t>
      </w:r>
      <w:bookmarkEnd w:id="10"/>
      <w:r w:rsidRPr="003C7DF8">
        <w:rPr>
          <w:rFonts w:ascii="Times New Roman" w:hAnsi="Times New Roman" w:cs="Times New Roman"/>
          <w:sz w:val="24"/>
          <w:szCs w:val="24"/>
        </w:rPr>
        <w:t xml:space="preserve">). </w:t>
      </w:r>
      <w:proofErr w:type="spellStart"/>
      <w:r w:rsidRPr="003C7DF8">
        <w:rPr>
          <w:rFonts w:ascii="Times New Roman" w:hAnsi="Times New Roman" w:cs="Times New Roman"/>
          <w:sz w:val="24"/>
          <w:szCs w:val="24"/>
        </w:rPr>
        <w:t>Analyzing</w:t>
      </w:r>
      <w:proofErr w:type="spellEnd"/>
      <w:r w:rsidRPr="003C7DF8">
        <w:rPr>
          <w:rFonts w:ascii="Times New Roman" w:hAnsi="Times New Roman" w:cs="Times New Roman"/>
          <w:sz w:val="24"/>
          <w:szCs w:val="24"/>
        </w:rPr>
        <w:t xml:space="preserve"> The Customer-Perceived Value of Cultural and Creative Hotels. </w:t>
      </w:r>
      <w:r w:rsidRPr="003C7DF8">
        <w:rPr>
          <w:rFonts w:ascii="Times New Roman" w:hAnsi="Times New Roman" w:cs="Times New Roman"/>
          <w:i/>
          <w:iCs/>
          <w:sz w:val="24"/>
          <w:szCs w:val="24"/>
        </w:rPr>
        <w:t>International Journal of Organizational Innovation</w:t>
      </w:r>
      <w:r w:rsidRPr="003C7DF8">
        <w:rPr>
          <w:rFonts w:ascii="Times New Roman" w:hAnsi="Times New Roman" w:cs="Times New Roman"/>
          <w:sz w:val="24"/>
          <w:szCs w:val="24"/>
        </w:rPr>
        <w:t>, </w:t>
      </w:r>
      <w:r w:rsidRPr="003C7DF8">
        <w:rPr>
          <w:rFonts w:ascii="Times New Roman" w:hAnsi="Times New Roman" w:cs="Times New Roman"/>
          <w:i/>
          <w:iCs/>
          <w:sz w:val="24"/>
          <w:szCs w:val="24"/>
        </w:rPr>
        <w:t>11</w:t>
      </w:r>
      <w:r w:rsidRPr="003C7DF8">
        <w:rPr>
          <w:rFonts w:ascii="Times New Roman" w:hAnsi="Times New Roman" w:cs="Times New Roman"/>
          <w:sz w:val="24"/>
          <w:szCs w:val="24"/>
        </w:rPr>
        <w:t>(4).</w:t>
      </w:r>
    </w:p>
    <w:p w14:paraId="1EE1F56B" w14:textId="77777777" w:rsidR="007802A2" w:rsidRPr="003C7DF8" w:rsidRDefault="007802A2" w:rsidP="007802A2">
      <w:pPr>
        <w:spacing w:line="360" w:lineRule="auto"/>
        <w:jc w:val="both"/>
        <w:rPr>
          <w:rFonts w:ascii="Times New Roman" w:hAnsi="Times New Roman" w:cs="Times New Roman"/>
          <w:sz w:val="24"/>
          <w:szCs w:val="24"/>
        </w:rPr>
      </w:pPr>
      <w:bookmarkStart w:id="11" w:name="_Hlk104784638"/>
      <w:r w:rsidRPr="003C7DF8">
        <w:rPr>
          <w:rFonts w:ascii="Times New Roman" w:hAnsi="Times New Roman" w:cs="Times New Roman"/>
          <w:sz w:val="24"/>
          <w:szCs w:val="24"/>
        </w:rPr>
        <w:t>Christopher, J.C., Wendt, D.C. and Goodman, D.M. (2014</w:t>
      </w:r>
      <w:bookmarkEnd w:id="11"/>
      <w:r w:rsidRPr="003C7DF8">
        <w:rPr>
          <w:rFonts w:ascii="Times New Roman" w:hAnsi="Times New Roman" w:cs="Times New Roman"/>
          <w:sz w:val="24"/>
          <w:szCs w:val="24"/>
        </w:rPr>
        <w:t>). Critical cultural awareness: contributions to globalizing psychology. </w:t>
      </w:r>
      <w:r w:rsidRPr="003C7DF8">
        <w:rPr>
          <w:rFonts w:ascii="Times New Roman" w:hAnsi="Times New Roman" w:cs="Times New Roman"/>
          <w:i/>
          <w:iCs/>
          <w:sz w:val="24"/>
          <w:szCs w:val="24"/>
        </w:rPr>
        <w:t>American Psychologist</w:t>
      </w:r>
      <w:r w:rsidRPr="003C7DF8">
        <w:rPr>
          <w:rFonts w:ascii="Times New Roman" w:hAnsi="Times New Roman" w:cs="Times New Roman"/>
          <w:sz w:val="24"/>
          <w:szCs w:val="24"/>
        </w:rPr>
        <w:t>, </w:t>
      </w:r>
      <w:r w:rsidRPr="003C7DF8">
        <w:rPr>
          <w:rFonts w:ascii="Times New Roman" w:hAnsi="Times New Roman" w:cs="Times New Roman"/>
          <w:i/>
          <w:iCs/>
          <w:sz w:val="24"/>
          <w:szCs w:val="24"/>
        </w:rPr>
        <w:t>69</w:t>
      </w:r>
      <w:r w:rsidRPr="003C7DF8">
        <w:rPr>
          <w:rFonts w:ascii="Times New Roman" w:hAnsi="Times New Roman" w:cs="Times New Roman"/>
          <w:sz w:val="24"/>
          <w:szCs w:val="24"/>
        </w:rPr>
        <w:t>(7), p.645.</w:t>
      </w:r>
    </w:p>
    <w:p w14:paraId="5D90D0D4" w14:textId="77777777" w:rsidR="007802A2" w:rsidRPr="003C7DF8" w:rsidRDefault="007802A2" w:rsidP="007802A2">
      <w:pPr>
        <w:spacing w:line="360" w:lineRule="auto"/>
        <w:jc w:val="both"/>
        <w:rPr>
          <w:rFonts w:ascii="Times New Roman" w:hAnsi="Times New Roman" w:cs="Times New Roman"/>
          <w:sz w:val="24"/>
          <w:szCs w:val="24"/>
        </w:rPr>
      </w:pPr>
      <w:bookmarkStart w:id="12" w:name="_Hlk104830776"/>
      <w:proofErr w:type="spellStart"/>
      <w:r w:rsidRPr="003C7DF8">
        <w:rPr>
          <w:rFonts w:ascii="Times New Roman" w:hAnsi="Times New Roman" w:cs="Times New Roman"/>
          <w:sz w:val="24"/>
          <w:szCs w:val="24"/>
        </w:rPr>
        <w:t>Gamio</w:t>
      </w:r>
      <w:proofErr w:type="spellEnd"/>
      <w:r w:rsidRPr="003C7DF8">
        <w:rPr>
          <w:rFonts w:ascii="Times New Roman" w:hAnsi="Times New Roman" w:cs="Times New Roman"/>
          <w:sz w:val="24"/>
          <w:szCs w:val="24"/>
        </w:rPr>
        <w:t xml:space="preserve">, M.O. and Sneed, J. (2015). </w:t>
      </w:r>
      <w:bookmarkEnd w:id="12"/>
      <w:r w:rsidRPr="003C7DF8">
        <w:rPr>
          <w:rFonts w:ascii="Times New Roman" w:hAnsi="Times New Roman" w:cs="Times New Roman"/>
          <w:sz w:val="24"/>
          <w:szCs w:val="24"/>
        </w:rPr>
        <w:t>Cross-cultural training practices and needs in the hotel industry. </w:t>
      </w:r>
      <w:r w:rsidRPr="003C7DF8">
        <w:rPr>
          <w:rFonts w:ascii="Times New Roman" w:hAnsi="Times New Roman" w:cs="Times New Roman"/>
          <w:i/>
          <w:iCs/>
          <w:sz w:val="24"/>
          <w:szCs w:val="24"/>
        </w:rPr>
        <w:t>Hospitality Research Journal</w:t>
      </w:r>
      <w:r w:rsidRPr="003C7DF8">
        <w:rPr>
          <w:rFonts w:ascii="Times New Roman" w:hAnsi="Times New Roman" w:cs="Times New Roman"/>
          <w:sz w:val="24"/>
          <w:szCs w:val="24"/>
        </w:rPr>
        <w:t>, </w:t>
      </w:r>
      <w:r w:rsidRPr="003C7DF8">
        <w:rPr>
          <w:rFonts w:ascii="Times New Roman" w:hAnsi="Times New Roman" w:cs="Times New Roman"/>
          <w:i/>
          <w:iCs/>
          <w:sz w:val="24"/>
          <w:szCs w:val="24"/>
        </w:rPr>
        <w:t>15</w:t>
      </w:r>
      <w:r w:rsidRPr="003C7DF8">
        <w:rPr>
          <w:rFonts w:ascii="Times New Roman" w:hAnsi="Times New Roman" w:cs="Times New Roman"/>
          <w:sz w:val="24"/>
          <w:szCs w:val="24"/>
        </w:rPr>
        <w:t>(3), pp.13-26.</w:t>
      </w:r>
    </w:p>
    <w:p w14:paraId="17A82F62" w14:textId="77777777" w:rsidR="007802A2" w:rsidRPr="003C7DF8" w:rsidRDefault="007802A2" w:rsidP="007802A2">
      <w:p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Gordon, J. and Zimmermann, K. (2022). </w:t>
      </w:r>
      <w:r w:rsidRPr="003C7DF8">
        <w:rPr>
          <w:rFonts w:ascii="Times New Roman" w:hAnsi="Times New Roman" w:cs="Times New Roman"/>
          <w:i/>
          <w:iCs/>
          <w:sz w:val="24"/>
          <w:szCs w:val="24"/>
        </w:rPr>
        <w:t>Indian Culture: Traditions and Customs of India</w:t>
      </w:r>
      <w:r w:rsidRPr="003C7DF8">
        <w:rPr>
          <w:rFonts w:ascii="Times New Roman" w:hAnsi="Times New Roman" w:cs="Times New Roman"/>
          <w:sz w:val="24"/>
          <w:szCs w:val="24"/>
        </w:rPr>
        <w:t>. [online] livescience.com. Available at: &lt;https://www.livescience.com/28634-indian-culture.html&gt; [Accessed 30 May 2022].</w:t>
      </w:r>
    </w:p>
    <w:p w14:paraId="2A2E7854" w14:textId="77777777" w:rsidR="007802A2" w:rsidRPr="003C7DF8" w:rsidRDefault="007802A2" w:rsidP="007802A2">
      <w:pPr>
        <w:spacing w:line="360" w:lineRule="auto"/>
        <w:jc w:val="both"/>
        <w:rPr>
          <w:rFonts w:ascii="Times New Roman" w:hAnsi="Times New Roman" w:cs="Times New Roman"/>
          <w:sz w:val="24"/>
          <w:szCs w:val="24"/>
        </w:rPr>
      </w:pPr>
      <w:bookmarkStart w:id="13" w:name="_Hlk104784829"/>
      <w:r w:rsidRPr="003C7DF8">
        <w:rPr>
          <w:rFonts w:ascii="Times New Roman" w:hAnsi="Times New Roman" w:cs="Times New Roman"/>
          <w:sz w:val="24"/>
          <w:szCs w:val="24"/>
        </w:rPr>
        <w:t xml:space="preserve">Manoharan, A., Gross, M.J. and </w:t>
      </w:r>
      <w:proofErr w:type="spellStart"/>
      <w:r w:rsidRPr="003C7DF8">
        <w:rPr>
          <w:rFonts w:ascii="Times New Roman" w:hAnsi="Times New Roman" w:cs="Times New Roman"/>
          <w:sz w:val="24"/>
          <w:szCs w:val="24"/>
        </w:rPr>
        <w:t>Sardeshmukh</w:t>
      </w:r>
      <w:proofErr w:type="spellEnd"/>
      <w:r w:rsidRPr="003C7DF8">
        <w:rPr>
          <w:rFonts w:ascii="Times New Roman" w:hAnsi="Times New Roman" w:cs="Times New Roman"/>
          <w:sz w:val="24"/>
          <w:szCs w:val="24"/>
        </w:rPr>
        <w:t>, S.R. (2021</w:t>
      </w:r>
      <w:bookmarkEnd w:id="13"/>
      <w:r w:rsidRPr="003C7DF8">
        <w:rPr>
          <w:rFonts w:ascii="Times New Roman" w:hAnsi="Times New Roman" w:cs="Times New Roman"/>
          <w:sz w:val="24"/>
          <w:szCs w:val="24"/>
        </w:rPr>
        <w:t>). Antecedents and outcomes of a culturally diverse workforce in hotels. </w:t>
      </w:r>
      <w:r w:rsidRPr="003C7DF8">
        <w:rPr>
          <w:rFonts w:ascii="Times New Roman" w:hAnsi="Times New Roman" w:cs="Times New Roman"/>
          <w:i/>
          <w:iCs/>
          <w:sz w:val="24"/>
          <w:szCs w:val="24"/>
        </w:rPr>
        <w:t>Journal of Hospitality &amp; Tourism Research</w:t>
      </w:r>
      <w:r w:rsidRPr="003C7DF8">
        <w:rPr>
          <w:rFonts w:ascii="Times New Roman" w:hAnsi="Times New Roman" w:cs="Times New Roman"/>
          <w:sz w:val="24"/>
          <w:szCs w:val="24"/>
        </w:rPr>
        <w:t>, </w:t>
      </w:r>
      <w:r w:rsidRPr="003C7DF8">
        <w:rPr>
          <w:rFonts w:ascii="Times New Roman" w:hAnsi="Times New Roman" w:cs="Times New Roman"/>
          <w:i/>
          <w:iCs/>
          <w:sz w:val="24"/>
          <w:szCs w:val="24"/>
        </w:rPr>
        <w:t>45</w:t>
      </w:r>
      <w:r w:rsidRPr="003C7DF8">
        <w:rPr>
          <w:rFonts w:ascii="Times New Roman" w:hAnsi="Times New Roman" w:cs="Times New Roman"/>
          <w:sz w:val="24"/>
          <w:szCs w:val="24"/>
        </w:rPr>
        <w:t>(8), pp.1383-1416.</w:t>
      </w:r>
    </w:p>
    <w:p w14:paraId="53CAEB0F" w14:textId="77777777" w:rsidR="007802A2" w:rsidRPr="003C7DF8" w:rsidRDefault="007802A2" w:rsidP="007802A2">
      <w:p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McMahon, M. (2020). </w:t>
      </w:r>
      <w:r w:rsidRPr="003C7DF8">
        <w:rPr>
          <w:rFonts w:ascii="Times New Roman" w:hAnsi="Times New Roman" w:cs="Times New Roman"/>
          <w:i/>
          <w:iCs/>
          <w:sz w:val="24"/>
          <w:szCs w:val="24"/>
        </w:rPr>
        <w:t xml:space="preserve">What Should I Serve a Hindu Guest Who Adheres to Dietary </w:t>
      </w:r>
      <w:proofErr w:type="gramStart"/>
      <w:r w:rsidRPr="003C7DF8">
        <w:rPr>
          <w:rFonts w:ascii="Times New Roman" w:hAnsi="Times New Roman" w:cs="Times New Roman"/>
          <w:i/>
          <w:iCs/>
          <w:sz w:val="24"/>
          <w:szCs w:val="24"/>
        </w:rPr>
        <w:t>Restrictions?</w:t>
      </w:r>
      <w:r w:rsidRPr="003C7DF8">
        <w:rPr>
          <w:rFonts w:ascii="Times New Roman" w:hAnsi="Times New Roman" w:cs="Times New Roman"/>
          <w:sz w:val="24"/>
          <w:szCs w:val="24"/>
        </w:rPr>
        <w:t>.</w:t>
      </w:r>
      <w:proofErr w:type="gramEnd"/>
      <w:r w:rsidRPr="003C7DF8">
        <w:rPr>
          <w:rFonts w:ascii="Times New Roman" w:hAnsi="Times New Roman" w:cs="Times New Roman"/>
          <w:sz w:val="24"/>
          <w:szCs w:val="24"/>
        </w:rPr>
        <w:t xml:space="preserve"> [online] Delighted Cooking. Available at: &lt;https://www.delightedcooking.com/what-should-i-serve-a-hindu-guest-who-adheres-to-dietary-restrictions.htm&gt; [Accessed 30 May 2022].</w:t>
      </w:r>
    </w:p>
    <w:p w14:paraId="2AA86F4C" w14:textId="4A601927" w:rsidR="007802A2" w:rsidRPr="003C7DF8" w:rsidRDefault="007802A2" w:rsidP="007802A2">
      <w:pPr>
        <w:spacing w:line="360" w:lineRule="auto"/>
        <w:jc w:val="both"/>
        <w:rPr>
          <w:rFonts w:ascii="Times New Roman" w:hAnsi="Times New Roman" w:cs="Times New Roman"/>
          <w:sz w:val="24"/>
          <w:szCs w:val="24"/>
        </w:rPr>
      </w:pPr>
      <w:bookmarkStart w:id="14" w:name="_Hlk104831104"/>
      <w:r w:rsidRPr="003C7DF8">
        <w:rPr>
          <w:rFonts w:ascii="Times New Roman" w:hAnsi="Times New Roman" w:cs="Times New Roman"/>
          <w:sz w:val="24"/>
          <w:szCs w:val="24"/>
        </w:rPr>
        <w:t>Moran, R. (2018).</w:t>
      </w:r>
      <w:bookmarkEnd w:id="14"/>
      <w:r w:rsidR="003C7DF8">
        <w:rPr>
          <w:rFonts w:ascii="Times New Roman" w:hAnsi="Times New Roman" w:cs="Times New Roman"/>
          <w:sz w:val="24"/>
          <w:szCs w:val="24"/>
        </w:rPr>
        <w:t xml:space="preserve"> </w:t>
      </w:r>
      <w:r w:rsidR="003C7DF8" w:rsidRPr="003C7DF8">
        <w:rPr>
          <w:rFonts w:ascii="Times New Roman" w:hAnsi="Times New Roman" w:cs="Times New Roman"/>
          <w:i/>
          <w:iCs/>
          <w:sz w:val="24"/>
          <w:szCs w:val="24"/>
        </w:rPr>
        <w:t>Managing Cultural Differences</w:t>
      </w:r>
      <w:r w:rsidR="003C7DF8">
        <w:rPr>
          <w:rFonts w:ascii="Times New Roman" w:hAnsi="Times New Roman" w:cs="Times New Roman"/>
          <w:sz w:val="24"/>
          <w:szCs w:val="24"/>
        </w:rPr>
        <w:t>.</w:t>
      </w:r>
      <w:r w:rsidRPr="003C7DF8">
        <w:rPr>
          <w:rFonts w:ascii="Times New Roman" w:hAnsi="Times New Roman" w:cs="Times New Roman"/>
          <w:sz w:val="24"/>
          <w:szCs w:val="24"/>
        </w:rPr>
        <w:t xml:space="preserve"> 10</w:t>
      </w:r>
      <w:r w:rsidRPr="003C7DF8">
        <w:rPr>
          <w:rFonts w:ascii="Times New Roman" w:hAnsi="Times New Roman" w:cs="Times New Roman"/>
          <w:sz w:val="24"/>
          <w:szCs w:val="24"/>
          <w:vertAlign w:val="superscript"/>
        </w:rPr>
        <w:t>th</w:t>
      </w:r>
      <w:r w:rsidRPr="003C7DF8">
        <w:rPr>
          <w:rFonts w:ascii="Times New Roman" w:hAnsi="Times New Roman" w:cs="Times New Roman"/>
          <w:sz w:val="24"/>
          <w:szCs w:val="24"/>
        </w:rPr>
        <w:t xml:space="preserve"> edition, Routledge: Abingdon.</w:t>
      </w:r>
    </w:p>
    <w:p w14:paraId="1AC29014" w14:textId="77777777" w:rsidR="007802A2" w:rsidRPr="003C7DF8" w:rsidRDefault="007802A2" w:rsidP="007802A2">
      <w:pPr>
        <w:spacing w:line="360" w:lineRule="auto"/>
        <w:jc w:val="both"/>
        <w:rPr>
          <w:rFonts w:ascii="Times New Roman" w:hAnsi="Times New Roman" w:cs="Times New Roman"/>
          <w:sz w:val="24"/>
          <w:szCs w:val="24"/>
        </w:rPr>
      </w:pPr>
      <w:bookmarkStart w:id="15" w:name="_Hlk104785744"/>
      <w:r w:rsidRPr="003C7DF8">
        <w:rPr>
          <w:rFonts w:ascii="Times New Roman" w:hAnsi="Times New Roman" w:cs="Times New Roman"/>
          <w:sz w:val="24"/>
          <w:szCs w:val="24"/>
        </w:rPr>
        <w:t xml:space="preserve">Nishimura, S., </w:t>
      </w:r>
      <w:proofErr w:type="spellStart"/>
      <w:r w:rsidRPr="003C7DF8">
        <w:rPr>
          <w:rFonts w:ascii="Times New Roman" w:hAnsi="Times New Roman" w:cs="Times New Roman"/>
          <w:sz w:val="24"/>
          <w:szCs w:val="24"/>
        </w:rPr>
        <w:t>Nevgi</w:t>
      </w:r>
      <w:proofErr w:type="spellEnd"/>
      <w:r w:rsidRPr="003C7DF8">
        <w:rPr>
          <w:rFonts w:ascii="Times New Roman" w:hAnsi="Times New Roman" w:cs="Times New Roman"/>
          <w:sz w:val="24"/>
          <w:szCs w:val="24"/>
        </w:rPr>
        <w:t xml:space="preserve">, A. and </w:t>
      </w:r>
      <w:proofErr w:type="spellStart"/>
      <w:r w:rsidRPr="003C7DF8">
        <w:rPr>
          <w:rFonts w:ascii="Times New Roman" w:hAnsi="Times New Roman" w:cs="Times New Roman"/>
          <w:sz w:val="24"/>
          <w:szCs w:val="24"/>
        </w:rPr>
        <w:t>Tella</w:t>
      </w:r>
      <w:proofErr w:type="spellEnd"/>
      <w:r w:rsidRPr="003C7DF8">
        <w:rPr>
          <w:rFonts w:ascii="Times New Roman" w:hAnsi="Times New Roman" w:cs="Times New Roman"/>
          <w:sz w:val="24"/>
          <w:szCs w:val="24"/>
        </w:rPr>
        <w:t>, S. (2017</w:t>
      </w:r>
      <w:bookmarkEnd w:id="15"/>
      <w:r w:rsidRPr="003C7DF8">
        <w:rPr>
          <w:rFonts w:ascii="Times New Roman" w:hAnsi="Times New Roman" w:cs="Times New Roman"/>
          <w:sz w:val="24"/>
          <w:szCs w:val="24"/>
        </w:rPr>
        <w:t>). Communication style and cultural features in high/low context communication cultures: A case study of Finland, Japan and India. </w:t>
      </w:r>
      <w:proofErr w:type="spellStart"/>
      <w:r w:rsidRPr="003C7DF8">
        <w:rPr>
          <w:rFonts w:ascii="Times New Roman" w:hAnsi="Times New Roman" w:cs="Times New Roman"/>
          <w:i/>
          <w:iCs/>
          <w:sz w:val="24"/>
          <w:szCs w:val="24"/>
        </w:rPr>
        <w:t>Teoksessa</w:t>
      </w:r>
      <w:proofErr w:type="spellEnd"/>
      <w:r w:rsidRPr="003C7DF8">
        <w:rPr>
          <w:rFonts w:ascii="Times New Roman" w:hAnsi="Times New Roman" w:cs="Times New Roman"/>
          <w:i/>
          <w:iCs/>
          <w:sz w:val="24"/>
          <w:szCs w:val="24"/>
        </w:rPr>
        <w:t xml:space="preserve"> A. </w:t>
      </w:r>
      <w:proofErr w:type="spellStart"/>
      <w:r w:rsidRPr="003C7DF8">
        <w:rPr>
          <w:rFonts w:ascii="Times New Roman" w:hAnsi="Times New Roman" w:cs="Times New Roman"/>
          <w:i/>
          <w:iCs/>
          <w:sz w:val="24"/>
          <w:szCs w:val="24"/>
        </w:rPr>
        <w:lastRenderedPageBreak/>
        <w:t>Kallioniemi</w:t>
      </w:r>
      <w:proofErr w:type="spellEnd"/>
      <w:r w:rsidRPr="003C7DF8">
        <w:rPr>
          <w:rFonts w:ascii="Times New Roman" w:hAnsi="Times New Roman" w:cs="Times New Roman"/>
          <w:i/>
          <w:iCs/>
          <w:sz w:val="24"/>
          <w:szCs w:val="24"/>
        </w:rPr>
        <w:t xml:space="preserve"> (</w:t>
      </w:r>
      <w:proofErr w:type="spellStart"/>
      <w:r w:rsidRPr="003C7DF8">
        <w:rPr>
          <w:rFonts w:ascii="Times New Roman" w:hAnsi="Times New Roman" w:cs="Times New Roman"/>
          <w:i/>
          <w:iCs/>
          <w:sz w:val="24"/>
          <w:szCs w:val="24"/>
        </w:rPr>
        <w:t>toim</w:t>
      </w:r>
      <w:proofErr w:type="spellEnd"/>
      <w:r w:rsidRPr="003C7DF8">
        <w:rPr>
          <w:rFonts w:ascii="Times New Roman" w:hAnsi="Times New Roman" w:cs="Times New Roman"/>
          <w:i/>
          <w:iCs/>
          <w:sz w:val="24"/>
          <w:szCs w:val="24"/>
        </w:rPr>
        <w:t xml:space="preserve">.), </w:t>
      </w:r>
      <w:proofErr w:type="spellStart"/>
      <w:r w:rsidRPr="003C7DF8">
        <w:rPr>
          <w:rFonts w:ascii="Times New Roman" w:hAnsi="Times New Roman" w:cs="Times New Roman"/>
          <w:i/>
          <w:iCs/>
          <w:sz w:val="24"/>
          <w:szCs w:val="24"/>
        </w:rPr>
        <w:t>Uudistuva</w:t>
      </w:r>
      <w:proofErr w:type="spellEnd"/>
      <w:r w:rsidRPr="003C7DF8">
        <w:rPr>
          <w:rFonts w:ascii="Times New Roman" w:hAnsi="Times New Roman" w:cs="Times New Roman"/>
          <w:i/>
          <w:iCs/>
          <w:sz w:val="24"/>
          <w:szCs w:val="24"/>
        </w:rPr>
        <w:t xml:space="preserve"> </w:t>
      </w:r>
      <w:proofErr w:type="spellStart"/>
      <w:r w:rsidRPr="003C7DF8">
        <w:rPr>
          <w:rFonts w:ascii="Times New Roman" w:hAnsi="Times New Roman" w:cs="Times New Roman"/>
          <w:i/>
          <w:iCs/>
          <w:sz w:val="24"/>
          <w:szCs w:val="24"/>
        </w:rPr>
        <w:t>ja</w:t>
      </w:r>
      <w:proofErr w:type="spellEnd"/>
      <w:r w:rsidRPr="003C7DF8">
        <w:rPr>
          <w:rFonts w:ascii="Times New Roman" w:hAnsi="Times New Roman" w:cs="Times New Roman"/>
          <w:i/>
          <w:iCs/>
          <w:sz w:val="24"/>
          <w:szCs w:val="24"/>
        </w:rPr>
        <w:t xml:space="preserve"> </w:t>
      </w:r>
      <w:proofErr w:type="spellStart"/>
      <w:r w:rsidRPr="003C7DF8">
        <w:rPr>
          <w:rFonts w:ascii="Times New Roman" w:hAnsi="Times New Roman" w:cs="Times New Roman"/>
          <w:i/>
          <w:iCs/>
          <w:sz w:val="24"/>
          <w:szCs w:val="24"/>
        </w:rPr>
        <w:t>kehittyvä</w:t>
      </w:r>
      <w:proofErr w:type="spellEnd"/>
      <w:r w:rsidRPr="003C7DF8">
        <w:rPr>
          <w:rFonts w:ascii="Times New Roman" w:hAnsi="Times New Roman" w:cs="Times New Roman"/>
          <w:i/>
          <w:iCs/>
          <w:sz w:val="24"/>
          <w:szCs w:val="24"/>
        </w:rPr>
        <w:t xml:space="preserve"> </w:t>
      </w:r>
      <w:proofErr w:type="spellStart"/>
      <w:r w:rsidRPr="003C7DF8">
        <w:rPr>
          <w:rFonts w:ascii="Times New Roman" w:hAnsi="Times New Roman" w:cs="Times New Roman"/>
          <w:i/>
          <w:iCs/>
          <w:sz w:val="24"/>
          <w:szCs w:val="24"/>
        </w:rPr>
        <w:t>ainedidaktiikka</w:t>
      </w:r>
      <w:proofErr w:type="spellEnd"/>
      <w:r w:rsidRPr="003C7DF8">
        <w:rPr>
          <w:rFonts w:ascii="Times New Roman" w:hAnsi="Times New Roman" w:cs="Times New Roman"/>
          <w:i/>
          <w:iCs/>
          <w:sz w:val="24"/>
          <w:szCs w:val="24"/>
        </w:rPr>
        <w:t xml:space="preserve">. </w:t>
      </w:r>
      <w:proofErr w:type="spellStart"/>
      <w:r w:rsidRPr="003C7DF8">
        <w:rPr>
          <w:rFonts w:ascii="Times New Roman" w:hAnsi="Times New Roman" w:cs="Times New Roman"/>
          <w:i/>
          <w:iCs/>
          <w:sz w:val="24"/>
          <w:szCs w:val="24"/>
        </w:rPr>
        <w:t>Ainedidaktinen</w:t>
      </w:r>
      <w:proofErr w:type="spellEnd"/>
      <w:r w:rsidRPr="003C7DF8">
        <w:rPr>
          <w:rFonts w:ascii="Times New Roman" w:hAnsi="Times New Roman" w:cs="Times New Roman"/>
          <w:i/>
          <w:iCs/>
          <w:sz w:val="24"/>
          <w:szCs w:val="24"/>
        </w:rPr>
        <w:t xml:space="preserve"> </w:t>
      </w:r>
      <w:proofErr w:type="spellStart"/>
      <w:r w:rsidRPr="003C7DF8">
        <w:rPr>
          <w:rFonts w:ascii="Times New Roman" w:hAnsi="Times New Roman" w:cs="Times New Roman"/>
          <w:i/>
          <w:iCs/>
          <w:sz w:val="24"/>
          <w:szCs w:val="24"/>
        </w:rPr>
        <w:t>symposiumi</w:t>
      </w:r>
      <w:proofErr w:type="spellEnd"/>
      <w:r w:rsidRPr="003C7DF8">
        <w:rPr>
          <w:rFonts w:ascii="Times New Roman" w:hAnsi="Times New Roman" w:cs="Times New Roman"/>
          <w:sz w:val="24"/>
          <w:szCs w:val="24"/>
        </w:rPr>
        <w:t>, </w:t>
      </w:r>
      <w:r w:rsidRPr="003C7DF8">
        <w:rPr>
          <w:rFonts w:ascii="Times New Roman" w:hAnsi="Times New Roman" w:cs="Times New Roman"/>
          <w:i/>
          <w:iCs/>
          <w:sz w:val="24"/>
          <w:szCs w:val="24"/>
        </w:rPr>
        <w:t>8</w:t>
      </w:r>
      <w:r w:rsidRPr="003C7DF8">
        <w:rPr>
          <w:rFonts w:ascii="Times New Roman" w:hAnsi="Times New Roman" w:cs="Times New Roman"/>
          <w:sz w:val="24"/>
          <w:szCs w:val="24"/>
        </w:rPr>
        <w:t>(2008), pp.783-796.</w:t>
      </w:r>
    </w:p>
    <w:p w14:paraId="351DFE19" w14:textId="77777777" w:rsidR="007802A2" w:rsidRPr="003C7DF8" w:rsidRDefault="007802A2" w:rsidP="007802A2">
      <w:pPr>
        <w:spacing w:line="360" w:lineRule="auto"/>
        <w:jc w:val="both"/>
        <w:rPr>
          <w:rFonts w:ascii="Times New Roman" w:hAnsi="Times New Roman" w:cs="Times New Roman"/>
          <w:sz w:val="24"/>
          <w:szCs w:val="24"/>
        </w:rPr>
      </w:pPr>
      <w:r w:rsidRPr="003C7DF8">
        <w:rPr>
          <w:rFonts w:ascii="Times New Roman" w:hAnsi="Times New Roman" w:cs="Times New Roman"/>
          <w:sz w:val="24"/>
          <w:szCs w:val="24"/>
        </w:rPr>
        <w:t>Pratik, D. (2019). </w:t>
      </w:r>
      <w:r w:rsidRPr="003C7DF8">
        <w:rPr>
          <w:rFonts w:ascii="Times New Roman" w:hAnsi="Times New Roman" w:cs="Times New Roman"/>
          <w:i/>
          <w:iCs/>
          <w:sz w:val="24"/>
          <w:szCs w:val="24"/>
        </w:rPr>
        <w:t>Indian Culture and Tradition | Holbrook Travel</w:t>
      </w:r>
      <w:r w:rsidRPr="003C7DF8">
        <w:rPr>
          <w:rFonts w:ascii="Times New Roman" w:hAnsi="Times New Roman" w:cs="Times New Roman"/>
          <w:sz w:val="24"/>
          <w:szCs w:val="24"/>
        </w:rPr>
        <w:t>. [online] Holbrooktravel.com. Available at: &lt;https://www.holbrooktravel.com/blog/cultural/indian-culture-and-tradition#:~:text=India%20has%20a%20diverse%20and,culture%20and%20tradition%20in%20India.&amp;text=India%20is%20considered%20the%20birthplace,%2C%20Hinduism%2C%20Jainism%20and%20Sikhism.&gt; [Accessed 30 May 2022].</w:t>
      </w:r>
    </w:p>
    <w:p w14:paraId="5AA9CCB6" w14:textId="741A2DB0" w:rsidR="007802A2" w:rsidRPr="003C7DF8" w:rsidRDefault="007802A2" w:rsidP="007802A2">
      <w:pPr>
        <w:spacing w:line="360" w:lineRule="auto"/>
        <w:jc w:val="both"/>
        <w:rPr>
          <w:rFonts w:ascii="Times New Roman" w:hAnsi="Times New Roman" w:cs="Times New Roman"/>
          <w:sz w:val="24"/>
          <w:szCs w:val="24"/>
        </w:rPr>
      </w:pPr>
      <w:bookmarkStart w:id="16" w:name="_Hlk104831193"/>
      <w:r w:rsidRPr="003C7DF8">
        <w:rPr>
          <w:rFonts w:ascii="Times New Roman" w:hAnsi="Times New Roman" w:cs="Times New Roman"/>
          <w:sz w:val="24"/>
          <w:szCs w:val="24"/>
        </w:rPr>
        <w:t>Samovar, L. (2009</w:t>
      </w:r>
      <w:bookmarkEnd w:id="16"/>
      <w:r w:rsidRPr="003C7DF8">
        <w:rPr>
          <w:rFonts w:ascii="Times New Roman" w:hAnsi="Times New Roman" w:cs="Times New Roman"/>
          <w:sz w:val="24"/>
          <w:szCs w:val="24"/>
        </w:rPr>
        <w:t>).</w:t>
      </w:r>
      <w:r w:rsidR="003C7DF8">
        <w:rPr>
          <w:rFonts w:ascii="Times New Roman" w:hAnsi="Times New Roman" w:cs="Times New Roman"/>
          <w:sz w:val="24"/>
          <w:szCs w:val="24"/>
        </w:rPr>
        <w:t xml:space="preserve"> </w:t>
      </w:r>
      <w:r w:rsidR="003C7DF8" w:rsidRPr="003C7DF8">
        <w:rPr>
          <w:rFonts w:ascii="Times New Roman" w:hAnsi="Times New Roman" w:cs="Times New Roman"/>
          <w:i/>
          <w:iCs/>
          <w:sz w:val="24"/>
          <w:szCs w:val="24"/>
        </w:rPr>
        <w:t>Communication Between Cultures</w:t>
      </w:r>
      <w:r w:rsidR="003C7DF8">
        <w:rPr>
          <w:rFonts w:ascii="Times New Roman" w:hAnsi="Times New Roman" w:cs="Times New Roman"/>
          <w:sz w:val="24"/>
          <w:szCs w:val="24"/>
        </w:rPr>
        <w:t>.</w:t>
      </w:r>
      <w:r w:rsidRPr="003C7DF8">
        <w:rPr>
          <w:rFonts w:ascii="Times New Roman" w:hAnsi="Times New Roman" w:cs="Times New Roman"/>
          <w:sz w:val="24"/>
          <w:szCs w:val="24"/>
        </w:rPr>
        <w:t xml:space="preserve"> Wadsworth, London.  </w:t>
      </w:r>
    </w:p>
    <w:p w14:paraId="296ECD73" w14:textId="77777777" w:rsidR="007802A2" w:rsidRPr="003C7DF8" w:rsidRDefault="007802A2" w:rsidP="007802A2">
      <w:pPr>
        <w:spacing w:line="360" w:lineRule="auto"/>
        <w:jc w:val="both"/>
        <w:rPr>
          <w:rFonts w:ascii="Times New Roman" w:hAnsi="Times New Roman" w:cs="Times New Roman"/>
          <w:sz w:val="24"/>
          <w:szCs w:val="24"/>
        </w:rPr>
      </w:pPr>
    </w:p>
    <w:p w14:paraId="6ADBBC87" w14:textId="77777777" w:rsidR="007802A2" w:rsidRPr="003C7DF8" w:rsidRDefault="007802A2" w:rsidP="007802A2">
      <w:pPr>
        <w:spacing w:line="360" w:lineRule="auto"/>
        <w:jc w:val="both"/>
        <w:rPr>
          <w:rFonts w:ascii="Times New Roman" w:hAnsi="Times New Roman" w:cs="Times New Roman"/>
          <w:sz w:val="24"/>
          <w:szCs w:val="24"/>
        </w:rPr>
      </w:pPr>
    </w:p>
    <w:p w14:paraId="3942C290" w14:textId="77777777" w:rsidR="001E7655" w:rsidRPr="003C7DF8" w:rsidRDefault="001E7655" w:rsidP="007802A2">
      <w:pPr>
        <w:spacing w:line="360" w:lineRule="auto"/>
        <w:jc w:val="both"/>
        <w:rPr>
          <w:rFonts w:ascii="Times New Roman" w:hAnsi="Times New Roman" w:cs="Times New Roman"/>
          <w:sz w:val="24"/>
          <w:szCs w:val="24"/>
        </w:rPr>
      </w:pPr>
    </w:p>
    <w:sectPr w:rsidR="001E7655" w:rsidRPr="003C7DF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24C72" w14:textId="77777777" w:rsidR="00582AEF" w:rsidRDefault="00582AEF">
      <w:pPr>
        <w:spacing w:after="0" w:line="240" w:lineRule="auto"/>
      </w:pPr>
      <w:r>
        <w:separator/>
      </w:r>
    </w:p>
  </w:endnote>
  <w:endnote w:type="continuationSeparator" w:id="0">
    <w:p w14:paraId="7AB822AC" w14:textId="77777777" w:rsidR="00582AEF" w:rsidRDefault="00582A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A8E9EB" w14:textId="77777777" w:rsidR="003C7DF8" w:rsidRDefault="003C7D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8F4E2" w14:textId="77777777" w:rsidR="001E7655" w:rsidRDefault="00F4170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3C7DF8">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C7DF8">
      <w:rPr>
        <w:b/>
        <w:bCs/>
        <w:noProof/>
      </w:rPr>
      <w:t>7</w:t>
    </w:r>
    <w:r>
      <w:rPr>
        <w:b/>
        <w:bCs/>
        <w:sz w:val="24"/>
        <w:szCs w:val="24"/>
      </w:rPr>
      <w:fldChar w:fldCharType="end"/>
    </w:r>
  </w:p>
  <w:p w14:paraId="58B78E4B" w14:textId="77777777" w:rsidR="001E7655" w:rsidRDefault="001E76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85AB6" w14:textId="77777777" w:rsidR="003C7DF8" w:rsidRDefault="003C7D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863285" w14:textId="77777777" w:rsidR="00582AEF" w:rsidRDefault="00582AEF">
      <w:pPr>
        <w:spacing w:after="0" w:line="240" w:lineRule="auto"/>
      </w:pPr>
      <w:r>
        <w:separator/>
      </w:r>
    </w:p>
  </w:footnote>
  <w:footnote w:type="continuationSeparator" w:id="0">
    <w:p w14:paraId="016B4944" w14:textId="77777777" w:rsidR="00582AEF" w:rsidRDefault="00582A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D2C3F" w14:textId="77777777" w:rsidR="003C7DF8" w:rsidRDefault="003C7D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6CA2F" w14:textId="77777777" w:rsidR="003C7DF8" w:rsidRDefault="003C7D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085E8C" w14:textId="77777777" w:rsidR="003C7DF8" w:rsidRDefault="003C7D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1" w15:restartNumberingAfterBreak="0">
    <w:nsid w:val="00000002"/>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2" w15:restartNumberingAfterBreak="0">
    <w:nsid w:val="31815661"/>
    <w:multiLevelType w:val="hybridMultilevel"/>
    <w:tmpl w:val="137021D9"/>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94E2C0F"/>
    <w:multiLevelType w:val="hybridMultilevel"/>
    <w:tmpl w:val="E9E82A7C"/>
    <w:lvl w:ilvl="0" w:tplc="0409000F">
      <w:start w:val="1"/>
      <w:numFmt w:val="decimal"/>
      <w:lvlText w:val="%1."/>
      <w:lvlJc w:val="left"/>
      <w:pPr>
        <w:ind w:left="63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0192C96"/>
    <w:multiLevelType w:val="hybridMultilevel"/>
    <w:tmpl w:val="7FE294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25216621">
    <w:abstractNumId w:val="2"/>
  </w:num>
  <w:num w:numId="2" w16cid:durableId="260383714">
    <w:abstractNumId w:val="0"/>
  </w:num>
  <w:num w:numId="3" w16cid:durableId="1362899633">
    <w:abstractNumId w:val="1"/>
  </w:num>
  <w:num w:numId="4" w16cid:durableId="1250388256">
    <w:abstractNumId w:val="3"/>
  </w:num>
  <w:num w:numId="5" w16cid:durableId="13158427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C2sDQ3MzAyNzQwNjdX0lEKTi0uzszPAykwrAUAWE4jSCwAAAA="/>
  </w:docVars>
  <w:rsids>
    <w:rsidRoot w:val="001E7655"/>
    <w:rsid w:val="001E7655"/>
    <w:rsid w:val="003C7DF8"/>
    <w:rsid w:val="004867A2"/>
    <w:rsid w:val="00582AEF"/>
    <w:rsid w:val="00662618"/>
    <w:rsid w:val="007802A2"/>
    <w:rsid w:val="008666A8"/>
    <w:rsid w:val="00C3316E"/>
    <w:rsid w:val="00F4170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25F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802A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802A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ind w:left="720"/>
      <w:contextualSpacing/>
    </w:p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character" w:customStyle="1" w:styleId="Heading1Char">
    <w:name w:val="Heading 1 Char"/>
    <w:basedOn w:val="DefaultParagraphFont"/>
    <w:link w:val="Heading1"/>
    <w:uiPriority w:val="9"/>
    <w:rsid w:val="007802A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7802A2"/>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7802A2"/>
    <w:pPr>
      <w:outlineLvl w:val="9"/>
    </w:pPr>
  </w:style>
  <w:style w:type="paragraph" w:styleId="TOC1">
    <w:name w:val="toc 1"/>
    <w:basedOn w:val="Normal"/>
    <w:next w:val="Normal"/>
    <w:autoRedefine/>
    <w:uiPriority w:val="39"/>
    <w:unhideWhenUsed/>
    <w:rsid w:val="007802A2"/>
    <w:pPr>
      <w:spacing w:after="100"/>
    </w:pPr>
  </w:style>
  <w:style w:type="paragraph" w:styleId="TOC2">
    <w:name w:val="toc 2"/>
    <w:basedOn w:val="Normal"/>
    <w:next w:val="Normal"/>
    <w:autoRedefine/>
    <w:uiPriority w:val="39"/>
    <w:unhideWhenUsed/>
    <w:rsid w:val="007802A2"/>
    <w:pPr>
      <w:spacing w:after="100"/>
      <w:ind w:left="220"/>
    </w:pPr>
  </w:style>
  <w:style w:type="character" w:styleId="Hyperlink">
    <w:name w:val="Hyperlink"/>
    <w:basedOn w:val="DefaultParagraphFont"/>
    <w:uiPriority w:val="99"/>
    <w:unhideWhenUsed/>
    <w:rsid w:val="007802A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ED1EAF-7DA8-46E2-9A91-78BE6C6F9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1560</Words>
  <Characters>8896</Characters>
  <Application>Microsoft Office Word</Application>
  <DocSecurity>0</DocSecurity>
  <Lines>74</Lines>
  <Paragraphs>20</Paragraphs>
  <ScaleCrop>false</ScaleCrop>
  <Company/>
  <LinksUpToDate>false</LinksUpToDate>
  <CharactersWithSpaces>10436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2022-05-30T15:29:00Z</dcterms:created>
  <dcterms:modified xsi:type="dcterms:W3CDTF">2022-06-28T08:52:00Z</dcterms:modified>
</cp:coreProperties>
</file>