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FD2E3" w14:textId="77777777" w:rsidR="00E466E4" w:rsidRPr="000D62C0" w:rsidRDefault="00E466E4" w:rsidP="00E466E4">
      <w:pPr>
        <w:spacing w:before="480" w:line="360" w:lineRule="auto"/>
        <w:ind w:left="2160" w:firstLine="720"/>
        <w:rPr>
          <w:rFonts w:ascii="Times New Roman" w:eastAsia="Times New Roman" w:hAnsi="Times New Roman" w:cs="Times New Roman"/>
          <w:b/>
          <w:bCs/>
          <w:noProof/>
          <w:sz w:val="32"/>
          <w:szCs w:val="32"/>
          <w:lang w:val="en-GB"/>
        </w:rPr>
      </w:pPr>
    </w:p>
    <w:p w14:paraId="7CC45DFA" w14:textId="77777777" w:rsidR="00E466E4" w:rsidRPr="000D62C0" w:rsidRDefault="00E466E4" w:rsidP="00E466E4">
      <w:pPr>
        <w:spacing w:before="480" w:line="360" w:lineRule="auto"/>
        <w:ind w:left="2160" w:firstLine="720"/>
        <w:rPr>
          <w:rFonts w:ascii="Times New Roman" w:eastAsia="Times New Roman" w:hAnsi="Times New Roman" w:cs="Times New Roman"/>
          <w:b/>
          <w:bCs/>
          <w:noProof/>
          <w:sz w:val="32"/>
          <w:szCs w:val="32"/>
          <w:lang w:val="en-GB"/>
        </w:rPr>
      </w:pPr>
    </w:p>
    <w:p w14:paraId="675B3815" w14:textId="170A2F46" w:rsidR="00331F66" w:rsidRPr="000D62C0" w:rsidRDefault="00E466E4" w:rsidP="00E466E4">
      <w:pPr>
        <w:spacing w:before="480" w:line="360" w:lineRule="auto"/>
        <w:ind w:left="2160" w:firstLine="720"/>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MBA Dissertation Proposal</w:t>
      </w:r>
    </w:p>
    <w:p w14:paraId="31835DD7" w14:textId="23068171" w:rsidR="00331F66" w:rsidRPr="000D62C0" w:rsidRDefault="00E466E4" w:rsidP="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Module: L</w:t>
      </w:r>
      <w:r w:rsidR="00257C23">
        <w:rPr>
          <w:rFonts w:ascii="Times New Roman" w:eastAsia="Times New Roman" w:hAnsi="Times New Roman" w:cs="Times New Roman"/>
          <w:b/>
          <w:bCs/>
          <w:noProof/>
          <w:sz w:val="32"/>
          <w:szCs w:val="32"/>
          <w:lang w:val="en-GB"/>
        </w:rPr>
        <w:t>CMB</w:t>
      </w:r>
      <w:r w:rsidRPr="000D62C0">
        <w:rPr>
          <w:rFonts w:ascii="Times New Roman" w:eastAsia="Times New Roman" w:hAnsi="Times New Roman" w:cs="Times New Roman"/>
          <w:b/>
          <w:bCs/>
          <w:noProof/>
          <w:sz w:val="32"/>
          <w:szCs w:val="32"/>
          <w:lang w:val="en-GB"/>
        </w:rPr>
        <w:t>7035 – Dissertation</w:t>
      </w:r>
    </w:p>
    <w:p w14:paraId="17B3BD47" w14:textId="6135C4E2" w:rsidR="00331F66" w:rsidRDefault="00E466E4" w:rsidP="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Programme: Master Of Business Administration</w:t>
      </w:r>
    </w:p>
    <w:p w14:paraId="6A3ACDA9" w14:textId="6D9D7E5E" w:rsidR="000E252B" w:rsidRPr="000D62C0" w:rsidRDefault="000E252B" w:rsidP="00E466E4">
      <w:pPr>
        <w:spacing w:before="240"/>
        <w:jc w:val="center"/>
        <w:rPr>
          <w:rFonts w:ascii="Times New Roman" w:eastAsia="Times New Roman" w:hAnsi="Times New Roman" w:cs="Times New Roman"/>
          <w:b/>
          <w:bCs/>
          <w:noProof/>
          <w:sz w:val="32"/>
          <w:szCs w:val="32"/>
          <w:lang w:val="en-GB"/>
        </w:rPr>
      </w:pPr>
      <w:r>
        <w:rPr>
          <w:rFonts w:ascii="Times New Roman" w:eastAsia="Times New Roman" w:hAnsi="Times New Roman" w:cs="Times New Roman"/>
          <w:b/>
          <w:bCs/>
          <w:noProof/>
          <w:sz w:val="32"/>
          <w:szCs w:val="32"/>
          <w:lang w:val="en-GB"/>
        </w:rPr>
        <w:t>University Name: UWTSD</w:t>
      </w:r>
    </w:p>
    <w:p w14:paraId="6570FACC" w14:textId="2BC84804" w:rsidR="00331F66" w:rsidRPr="000D62C0" w:rsidRDefault="00E466E4" w:rsidP="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Institution: Institute Of Inner-City Learning, London Campus</w:t>
      </w:r>
    </w:p>
    <w:p w14:paraId="3A52522E" w14:textId="6F69C186" w:rsidR="00331F66" w:rsidRPr="000D62C0" w:rsidRDefault="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 xml:space="preserve"> </w:t>
      </w:r>
    </w:p>
    <w:p w14:paraId="03278209" w14:textId="11774028" w:rsidR="00331F66" w:rsidRPr="000D62C0" w:rsidRDefault="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Student Name:</w:t>
      </w:r>
      <w:r w:rsidR="00257C23">
        <w:rPr>
          <w:rFonts w:ascii="Times New Roman" w:eastAsia="Times New Roman" w:hAnsi="Times New Roman" w:cs="Times New Roman"/>
          <w:b/>
          <w:bCs/>
          <w:noProof/>
          <w:sz w:val="32"/>
          <w:szCs w:val="32"/>
          <w:lang w:val="en-GB"/>
        </w:rPr>
        <w:t xml:space="preserve"> Utsav MukeshBhai Parmar</w:t>
      </w:r>
    </w:p>
    <w:p w14:paraId="1DB44626" w14:textId="7A740E06" w:rsidR="00331F66" w:rsidRPr="000D62C0" w:rsidRDefault="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Student Number:</w:t>
      </w:r>
      <w:r w:rsidR="00257C23">
        <w:rPr>
          <w:rFonts w:ascii="Times New Roman" w:eastAsia="Times New Roman" w:hAnsi="Times New Roman" w:cs="Times New Roman"/>
          <w:b/>
          <w:bCs/>
          <w:noProof/>
          <w:sz w:val="32"/>
          <w:szCs w:val="32"/>
          <w:lang w:val="en-GB"/>
        </w:rPr>
        <w:t xml:space="preserve"> 07776704221</w:t>
      </w:r>
    </w:p>
    <w:p w14:paraId="27F3E019" w14:textId="69FF5BA4" w:rsidR="00331F66" w:rsidRPr="000D62C0" w:rsidRDefault="00E466E4">
      <w:pPr>
        <w:spacing w:before="240"/>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Student Email:</w:t>
      </w:r>
      <w:r w:rsidR="00257C23">
        <w:rPr>
          <w:rFonts w:ascii="Times New Roman" w:eastAsia="Times New Roman" w:hAnsi="Times New Roman" w:cs="Times New Roman"/>
          <w:b/>
          <w:bCs/>
          <w:noProof/>
          <w:sz w:val="32"/>
          <w:szCs w:val="32"/>
          <w:lang w:val="en-GB"/>
        </w:rPr>
        <w:t>2423116@student.uwtsd.ac.uk</w:t>
      </w:r>
    </w:p>
    <w:p w14:paraId="51E8E3B7" w14:textId="77777777" w:rsidR="00331F66" w:rsidRPr="000D62C0" w:rsidRDefault="00331F66">
      <w:pPr>
        <w:spacing w:line="360" w:lineRule="auto"/>
        <w:jc w:val="center"/>
        <w:rPr>
          <w:rFonts w:ascii="Times New Roman" w:eastAsia="Times New Roman" w:hAnsi="Times New Roman" w:cs="Times New Roman"/>
          <w:b/>
          <w:bCs/>
          <w:noProof/>
          <w:sz w:val="32"/>
          <w:szCs w:val="32"/>
          <w:lang w:val="en-GB"/>
        </w:rPr>
      </w:pPr>
    </w:p>
    <w:p w14:paraId="6E74CC01" w14:textId="47E2E887" w:rsidR="00331F66" w:rsidRPr="000D62C0" w:rsidRDefault="00FF590F" w:rsidP="00FF590F">
      <w:pPr>
        <w:spacing w:line="360" w:lineRule="auto"/>
        <w:jc w:val="center"/>
        <w:rPr>
          <w:rFonts w:ascii="Times New Roman" w:eastAsia="Times New Roman" w:hAnsi="Times New Roman" w:cs="Times New Roman"/>
          <w:b/>
          <w:bCs/>
          <w:noProof/>
          <w:sz w:val="32"/>
          <w:szCs w:val="32"/>
          <w:lang w:val="en-GB"/>
        </w:rPr>
      </w:pPr>
      <w:r w:rsidRPr="000D62C0">
        <w:rPr>
          <w:rFonts w:ascii="Times New Roman" w:eastAsia="Times New Roman" w:hAnsi="Times New Roman" w:cs="Times New Roman"/>
          <w:b/>
          <w:bCs/>
          <w:noProof/>
          <w:sz w:val="32"/>
          <w:szCs w:val="32"/>
          <w:lang w:val="en-GB"/>
        </w:rPr>
        <w:t>A REVIEW OF PROJECT LEADERSHIP STYLES AND THEIR INFLUENCE ON PROJECT SUCCESS: EVIDENCE FROM BALFOUR BEATTY IN THE UK CONSTRUCTION INDUSTRY</w:t>
      </w:r>
    </w:p>
    <w:p w14:paraId="11C32B1E" w14:textId="77777777" w:rsidR="00331F66" w:rsidRPr="000D62C0" w:rsidRDefault="00331F66">
      <w:pPr>
        <w:spacing w:line="360" w:lineRule="auto"/>
        <w:rPr>
          <w:rFonts w:ascii="Times New Roman" w:eastAsia="Times New Roman" w:hAnsi="Times New Roman" w:cs="Times New Roman"/>
          <w:noProof/>
          <w:sz w:val="24"/>
          <w:szCs w:val="24"/>
          <w:lang w:val="en-GB"/>
        </w:rPr>
      </w:pPr>
    </w:p>
    <w:p w14:paraId="0759CEFB" w14:textId="77777777" w:rsidR="00331F66" w:rsidRPr="000D62C0" w:rsidRDefault="00331F66">
      <w:pPr>
        <w:spacing w:line="360" w:lineRule="auto"/>
        <w:jc w:val="both"/>
        <w:rPr>
          <w:rFonts w:ascii="Times New Roman" w:eastAsia="Times New Roman" w:hAnsi="Times New Roman" w:cs="Times New Roman"/>
          <w:noProof/>
          <w:sz w:val="24"/>
          <w:szCs w:val="24"/>
          <w:lang w:val="en-GB"/>
        </w:rPr>
      </w:pPr>
    </w:p>
    <w:p w14:paraId="7AA188FA" w14:textId="77777777" w:rsidR="00E466E4" w:rsidRPr="000D62C0" w:rsidRDefault="00E466E4">
      <w:pPr>
        <w:rPr>
          <w:rFonts w:ascii="Times New Roman" w:eastAsia="Times New Roman" w:hAnsi="Times New Roman" w:cs="Times New Roman"/>
          <w:b/>
          <w:noProof/>
          <w:sz w:val="28"/>
          <w:szCs w:val="28"/>
          <w:lang w:val="en-GB"/>
        </w:rPr>
      </w:pPr>
      <w:bookmarkStart w:id="0" w:name="_8ra4ffupxsgf" w:colFirst="0" w:colLast="0"/>
      <w:bookmarkEnd w:id="0"/>
      <w:r w:rsidRPr="000D62C0">
        <w:rPr>
          <w:noProof/>
          <w:lang w:val="en-GB"/>
        </w:rPr>
        <w:br w:type="page"/>
      </w:r>
    </w:p>
    <w:sdt>
      <w:sdtPr>
        <w:rPr>
          <w:rFonts w:ascii="Times New Roman" w:eastAsia="Arial" w:hAnsi="Times New Roman" w:cs="Times New Roman"/>
          <w:noProof/>
          <w:color w:val="auto"/>
          <w:sz w:val="24"/>
          <w:szCs w:val="24"/>
          <w:lang w:val="en-GB"/>
        </w:rPr>
        <w:id w:val="-421106031"/>
        <w:docPartObj>
          <w:docPartGallery w:val="Table of Contents"/>
          <w:docPartUnique/>
        </w:docPartObj>
      </w:sdtPr>
      <w:sdtEndPr>
        <w:rPr>
          <w:rFonts w:ascii="Arial" w:hAnsi="Arial" w:cs="Arial"/>
          <w:b/>
          <w:bCs/>
          <w:sz w:val="22"/>
          <w:szCs w:val="22"/>
        </w:rPr>
      </w:sdtEndPr>
      <w:sdtContent>
        <w:p w14:paraId="2210C5C6" w14:textId="05D91127" w:rsidR="00E466E4" w:rsidRPr="000D62C0" w:rsidRDefault="00E466E4" w:rsidP="00E466E4">
          <w:pPr>
            <w:pStyle w:val="TOCHeading"/>
            <w:spacing w:line="360" w:lineRule="auto"/>
            <w:jc w:val="center"/>
            <w:rPr>
              <w:rFonts w:ascii="Times New Roman" w:hAnsi="Times New Roman" w:cs="Times New Roman"/>
              <w:b/>
              <w:bCs/>
              <w:noProof/>
              <w:color w:val="000000" w:themeColor="text1"/>
              <w:sz w:val="28"/>
              <w:szCs w:val="28"/>
              <w:lang w:val="en-GB"/>
            </w:rPr>
          </w:pPr>
          <w:r w:rsidRPr="000D62C0">
            <w:rPr>
              <w:rFonts w:ascii="Times New Roman" w:hAnsi="Times New Roman" w:cs="Times New Roman"/>
              <w:b/>
              <w:bCs/>
              <w:noProof/>
              <w:color w:val="000000" w:themeColor="text1"/>
              <w:sz w:val="28"/>
              <w:szCs w:val="28"/>
              <w:lang w:val="en-GB"/>
            </w:rPr>
            <w:t>Table of Contents</w:t>
          </w:r>
        </w:p>
        <w:p w14:paraId="21F14694" w14:textId="7142CD5A"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r w:rsidRPr="000D62C0">
            <w:rPr>
              <w:rFonts w:ascii="Times New Roman" w:hAnsi="Times New Roman" w:cs="Times New Roman"/>
              <w:noProof/>
              <w:sz w:val="24"/>
              <w:szCs w:val="24"/>
              <w:lang w:val="en-GB"/>
            </w:rPr>
            <w:fldChar w:fldCharType="begin"/>
          </w:r>
          <w:r w:rsidRPr="000D62C0">
            <w:rPr>
              <w:rFonts w:ascii="Times New Roman" w:hAnsi="Times New Roman" w:cs="Times New Roman"/>
              <w:noProof/>
              <w:sz w:val="24"/>
              <w:szCs w:val="24"/>
              <w:lang w:val="en-GB"/>
            </w:rPr>
            <w:instrText xml:space="preserve"> TOC \o "1-3" \h \z \u </w:instrText>
          </w:r>
          <w:r w:rsidRPr="000D62C0">
            <w:rPr>
              <w:rFonts w:ascii="Times New Roman" w:hAnsi="Times New Roman" w:cs="Times New Roman"/>
              <w:noProof/>
              <w:sz w:val="24"/>
              <w:szCs w:val="24"/>
              <w:lang w:val="en-GB"/>
            </w:rPr>
            <w:fldChar w:fldCharType="separate"/>
          </w:r>
          <w:hyperlink w:anchor="_Toc213081818" w:history="1">
            <w:r w:rsidRPr="000D62C0">
              <w:rPr>
                <w:rStyle w:val="Hyperlink"/>
                <w:rFonts w:ascii="Times New Roman" w:hAnsi="Times New Roman" w:cs="Times New Roman"/>
                <w:noProof/>
                <w:sz w:val="24"/>
                <w:szCs w:val="24"/>
                <w:lang w:val="en-GB"/>
              </w:rPr>
              <w:t>1. Introduction</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_Toc213081818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4</w:t>
            </w:r>
            <w:r w:rsidRPr="000D62C0">
              <w:rPr>
                <w:rFonts w:ascii="Times New Roman" w:hAnsi="Times New Roman" w:cs="Times New Roman"/>
                <w:noProof/>
                <w:webHidden/>
                <w:sz w:val="24"/>
                <w:szCs w:val="24"/>
                <w:lang w:val="en-GB"/>
              </w:rPr>
              <w:fldChar w:fldCharType="end"/>
            </w:r>
          </w:hyperlink>
        </w:p>
        <w:p w14:paraId="402D67AB" w14:textId="103F558E"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19" w:history="1">
            <w:r w:rsidRPr="000D62C0">
              <w:rPr>
                <w:rStyle w:val="Hyperlink"/>
                <w:rFonts w:ascii="Times New Roman" w:hAnsi="Times New Roman" w:cs="Times New Roman"/>
                <w:noProof/>
                <w:sz w:val="24"/>
                <w:szCs w:val="24"/>
                <w:lang w:val="en-GB"/>
              </w:rPr>
              <w:t>1.1 Proposed Title</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_Toc213081819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4</w:t>
            </w:r>
            <w:r w:rsidRPr="000D62C0">
              <w:rPr>
                <w:rFonts w:ascii="Times New Roman" w:hAnsi="Times New Roman" w:cs="Times New Roman"/>
                <w:noProof/>
                <w:webHidden/>
                <w:sz w:val="24"/>
                <w:szCs w:val="24"/>
                <w:lang w:val="en-GB"/>
              </w:rPr>
              <w:fldChar w:fldCharType="end"/>
            </w:r>
          </w:hyperlink>
        </w:p>
        <w:p w14:paraId="28EEE509" w14:textId="6FFEC52A"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0" w:history="1">
            <w:r w:rsidRPr="000D62C0">
              <w:rPr>
                <w:rStyle w:val="Hyperlink"/>
                <w:rFonts w:ascii="Times New Roman" w:hAnsi="Times New Roman" w:cs="Times New Roman"/>
                <w:noProof/>
                <w:sz w:val="24"/>
                <w:szCs w:val="24"/>
                <w:lang w:val="en-GB"/>
              </w:rPr>
              <w:t>1.2 Background and Rationale</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_Toc213081820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4</w:t>
            </w:r>
            <w:r w:rsidRPr="000D62C0">
              <w:rPr>
                <w:rFonts w:ascii="Times New Roman" w:hAnsi="Times New Roman" w:cs="Times New Roman"/>
                <w:noProof/>
                <w:webHidden/>
                <w:sz w:val="24"/>
                <w:szCs w:val="24"/>
                <w:lang w:val="en-GB"/>
              </w:rPr>
              <w:fldChar w:fldCharType="end"/>
            </w:r>
          </w:hyperlink>
        </w:p>
        <w:p w14:paraId="6FD562E8" w14:textId="4C32F547"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1" w:history="1">
            <w:r w:rsidRPr="000D62C0">
              <w:rPr>
                <w:rStyle w:val="Hyperlink"/>
                <w:rFonts w:ascii="Times New Roman" w:hAnsi="Times New Roman" w:cs="Times New Roman"/>
                <w:noProof/>
                <w:sz w:val="24"/>
                <w:szCs w:val="24"/>
                <w:lang w:val="en-GB"/>
              </w:rPr>
              <w:t>1.3 Research Aim</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_Toc213081821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5</w:t>
            </w:r>
            <w:r w:rsidRPr="000D62C0">
              <w:rPr>
                <w:rFonts w:ascii="Times New Roman" w:hAnsi="Times New Roman" w:cs="Times New Roman"/>
                <w:noProof/>
                <w:webHidden/>
                <w:sz w:val="24"/>
                <w:szCs w:val="24"/>
                <w:lang w:val="en-GB"/>
              </w:rPr>
              <w:fldChar w:fldCharType="end"/>
            </w:r>
          </w:hyperlink>
        </w:p>
        <w:p w14:paraId="684059E9" w14:textId="2C1F0A09"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2" w:history="1">
            <w:r w:rsidRPr="000D62C0">
              <w:rPr>
                <w:rStyle w:val="Hyperlink"/>
                <w:rFonts w:ascii="Times New Roman" w:hAnsi="Times New Roman" w:cs="Times New Roman"/>
                <w:noProof/>
                <w:sz w:val="24"/>
                <w:szCs w:val="24"/>
                <w:lang w:val="en-GB"/>
              </w:rPr>
              <w:t>1.4 Research Objectives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_Toc213081822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5</w:t>
            </w:r>
            <w:r w:rsidRPr="000D62C0">
              <w:rPr>
                <w:rFonts w:ascii="Times New Roman" w:hAnsi="Times New Roman" w:cs="Times New Roman"/>
                <w:noProof/>
                <w:webHidden/>
                <w:sz w:val="24"/>
                <w:szCs w:val="24"/>
                <w:lang w:val="en-GB"/>
              </w:rPr>
              <w:fldChar w:fldCharType="end"/>
            </w:r>
          </w:hyperlink>
        </w:p>
        <w:p w14:paraId="07C634C3" w14:textId="0CF462B9"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3" w:history="1">
            <w:r w:rsidRPr="000D62C0">
              <w:rPr>
                <w:rStyle w:val="Hyperlink"/>
                <w:rFonts w:ascii="Times New Roman" w:hAnsi="Times New Roman" w:cs="Times New Roman"/>
                <w:noProof/>
                <w:sz w:val="24"/>
                <w:szCs w:val="24"/>
                <w:lang w:val="en-GB"/>
              </w:rPr>
              <w:t>1.5 Research Questions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_Toc213081823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5</w:t>
            </w:r>
            <w:r w:rsidRPr="000D62C0">
              <w:rPr>
                <w:rFonts w:ascii="Times New Roman" w:hAnsi="Times New Roman" w:cs="Times New Roman"/>
                <w:noProof/>
                <w:webHidden/>
                <w:sz w:val="24"/>
                <w:szCs w:val="24"/>
                <w:lang w:val="en-GB"/>
              </w:rPr>
              <w:fldChar w:fldCharType="end"/>
            </w:r>
          </w:hyperlink>
        </w:p>
        <w:p w14:paraId="59E2CCA5" w14:textId="2DF6E64F"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24" w:history="1">
            <w:r w:rsidRPr="000D62C0">
              <w:rPr>
                <w:rStyle w:val="Hyperlink"/>
                <w:rFonts w:ascii="Times New Roman" w:hAnsi="Times New Roman" w:cs="Times New Roman"/>
                <w:noProof/>
                <w:sz w:val="24"/>
                <w:szCs w:val="24"/>
                <w:lang w:val="en-GB"/>
              </w:rPr>
              <w:t>2. Literature Review</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_Toc213081824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5</w:t>
            </w:r>
            <w:r w:rsidRPr="000D62C0">
              <w:rPr>
                <w:rFonts w:ascii="Times New Roman" w:hAnsi="Times New Roman" w:cs="Times New Roman"/>
                <w:noProof/>
                <w:webHidden/>
                <w:sz w:val="24"/>
                <w:szCs w:val="24"/>
                <w:lang w:val="en-GB"/>
              </w:rPr>
              <w:fldChar w:fldCharType="end"/>
            </w:r>
          </w:hyperlink>
        </w:p>
        <w:p w14:paraId="6CD1AB6F" w14:textId="14F3708B"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5" w:history="1">
            <w:r w:rsidRPr="000D62C0">
              <w:rPr>
                <w:rStyle w:val="Hyperlink"/>
                <w:rFonts w:ascii="Times New Roman" w:hAnsi="Times New Roman" w:cs="Times New Roman"/>
                <w:noProof/>
                <w:sz w:val="24"/>
                <w:szCs w:val="24"/>
                <w:lang w:val="en-GB"/>
              </w:rPr>
              <w:t>2.1 Theoretical framework</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_Toc213081825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5</w:t>
            </w:r>
            <w:r w:rsidRPr="000D62C0">
              <w:rPr>
                <w:rFonts w:ascii="Times New Roman" w:hAnsi="Times New Roman" w:cs="Times New Roman"/>
                <w:noProof/>
                <w:webHidden/>
                <w:sz w:val="24"/>
                <w:szCs w:val="24"/>
                <w:lang w:val="en-GB"/>
              </w:rPr>
              <w:fldChar w:fldCharType="end"/>
            </w:r>
          </w:hyperlink>
        </w:p>
        <w:p w14:paraId="42AAA4D4" w14:textId="2CB32357"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6" w:history="1">
            <w:r w:rsidRPr="000D62C0">
              <w:rPr>
                <w:rStyle w:val="Hyperlink"/>
                <w:rFonts w:ascii="Times New Roman" w:hAnsi="Times New Roman" w:cs="Times New Roman"/>
                <w:noProof/>
                <w:sz w:val="24"/>
                <w:szCs w:val="24"/>
                <w:lang w:val="en-GB"/>
              </w:rPr>
              <w:t>2.2 Key literature</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_Toc213081826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7</w:t>
            </w:r>
            <w:r w:rsidRPr="000D62C0">
              <w:rPr>
                <w:rFonts w:ascii="Times New Roman" w:hAnsi="Times New Roman" w:cs="Times New Roman"/>
                <w:noProof/>
                <w:webHidden/>
                <w:sz w:val="24"/>
                <w:szCs w:val="24"/>
                <w:lang w:val="en-GB"/>
              </w:rPr>
              <w:fldChar w:fldCharType="end"/>
            </w:r>
          </w:hyperlink>
        </w:p>
        <w:p w14:paraId="27823B40" w14:textId="3CC9D1BB"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7" w:history="1">
            <w:r w:rsidRPr="000D62C0">
              <w:rPr>
                <w:rStyle w:val="Hyperlink"/>
                <w:rFonts w:ascii="Times New Roman" w:hAnsi="Times New Roman" w:cs="Times New Roman"/>
                <w:noProof/>
                <w:sz w:val="24"/>
                <w:szCs w:val="24"/>
                <w:lang w:val="en-GB"/>
              </w:rPr>
              <w:t>2.3 Research Gap</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_Toc213081827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9</w:t>
            </w:r>
            <w:r w:rsidRPr="000D62C0">
              <w:rPr>
                <w:rFonts w:ascii="Times New Roman" w:hAnsi="Times New Roman" w:cs="Times New Roman"/>
                <w:noProof/>
                <w:webHidden/>
                <w:sz w:val="24"/>
                <w:szCs w:val="24"/>
                <w:lang w:val="en-GB"/>
              </w:rPr>
              <w:fldChar w:fldCharType="end"/>
            </w:r>
          </w:hyperlink>
        </w:p>
        <w:p w14:paraId="4A27BEBF" w14:textId="33191704"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28" w:history="1">
            <w:r w:rsidRPr="000D62C0">
              <w:rPr>
                <w:rStyle w:val="Hyperlink"/>
                <w:rFonts w:ascii="Times New Roman" w:hAnsi="Times New Roman" w:cs="Times New Roman"/>
                <w:noProof/>
                <w:sz w:val="24"/>
                <w:szCs w:val="24"/>
                <w:lang w:val="en-GB"/>
              </w:rPr>
              <w:t>2.4 Conceptual Framework</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_Toc213081828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10</w:t>
            </w:r>
            <w:r w:rsidRPr="000D62C0">
              <w:rPr>
                <w:rFonts w:ascii="Times New Roman" w:hAnsi="Times New Roman" w:cs="Times New Roman"/>
                <w:noProof/>
                <w:webHidden/>
                <w:sz w:val="24"/>
                <w:szCs w:val="24"/>
                <w:lang w:val="en-GB"/>
              </w:rPr>
              <w:fldChar w:fldCharType="end"/>
            </w:r>
          </w:hyperlink>
        </w:p>
        <w:p w14:paraId="71CD7D93" w14:textId="3ACF2F86"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29" w:history="1">
            <w:r w:rsidRPr="000D62C0">
              <w:rPr>
                <w:rStyle w:val="Hyperlink"/>
                <w:rFonts w:ascii="Times New Roman" w:hAnsi="Times New Roman" w:cs="Times New Roman"/>
                <w:noProof/>
                <w:sz w:val="24"/>
                <w:szCs w:val="24"/>
                <w:lang w:val="en-GB"/>
              </w:rPr>
              <w:t>3. Methodology</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_Toc213081829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10</w:t>
            </w:r>
            <w:r w:rsidRPr="000D62C0">
              <w:rPr>
                <w:rFonts w:ascii="Times New Roman" w:hAnsi="Times New Roman" w:cs="Times New Roman"/>
                <w:noProof/>
                <w:webHidden/>
                <w:sz w:val="24"/>
                <w:szCs w:val="24"/>
                <w:lang w:val="en-GB"/>
              </w:rPr>
              <w:fldChar w:fldCharType="end"/>
            </w:r>
          </w:hyperlink>
        </w:p>
        <w:p w14:paraId="73576896" w14:textId="0B9F2A71"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0" w:history="1">
            <w:r w:rsidRPr="000D62C0">
              <w:rPr>
                <w:rStyle w:val="Hyperlink"/>
                <w:rFonts w:ascii="Times New Roman" w:hAnsi="Times New Roman" w:cs="Times New Roman"/>
                <w:noProof/>
                <w:sz w:val="24"/>
                <w:szCs w:val="24"/>
                <w:lang w:val="en-GB"/>
              </w:rPr>
              <w:t>3.1 Research Approach</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_Toc213081830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10</w:t>
            </w:r>
            <w:r w:rsidRPr="000D62C0">
              <w:rPr>
                <w:rFonts w:ascii="Times New Roman" w:hAnsi="Times New Roman" w:cs="Times New Roman"/>
                <w:noProof/>
                <w:webHidden/>
                <w:sz w:val="24"/>
                <w:szCs w:val="24"/>
                <w:lang w:val="en-GB"/>
              </w:rPr>
              <w:fldChar w:fldCharType="end"/>
            </w:r>
          </w:hyperlink>
        </w:p>
        <w:p w14:paraId="7B5429D1" w14:textId="53D6961C"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1" w:history="1">
            <w:r w:rsidRPr="000D62C0">
              <w:rPr>
                <w:rStyle w:val="Hyperlink"/>
                <w:rFonts w:ascii="Times New Roman" w:hAnsi="Times New Roman" w:cs="Times New Roman"/>
                <w:noProof/>
                <w:sz w:val="24"/>
                <w:szCs w:val="24"/>
                <w:lang w:val="en-GB"/>
              </w:rPr>
              <w:t>3.2 Data Collection Methods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_Toc213081831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11</w:t>
            </w:r>
            <w:r w:rsidRPr="000D62C0">
              <w:rPr>
                <w:rFonts w:ascii="Times New Roman" w:hAnsi="Times New Roman" w:cs="Times New Roman"/>
                <w:noProof/>
                <w:webHidden/>
                <w:sz w:val="24"/>
                <w:szCs w:val="24"/>
                <w:lang w:val="en-GB"/>
              </w:rPr>
              <w:fldChar w:fldCharType="end"/>
            </w:r>
          </w:hyperlink>
        </w:p>
        <w:p w14:paraId="66D52358" w14:textId="2348DADE"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2" w:history="1">
            <w:r w:rsidRPr="000D62C0">
              <w:rPr>
                <w:rStyle w:val="Hyperlink"/>
                <w:rFonts w:ascii="Times New Roman" w:hAnsi="Times New Roman" w:cs="Times New Roman"/>
                <w:noProof/>
                <w:sz w:val="24"/>
                <w:szCs w:val="24"/>
                <w:lang w:val="en-GB"/>
              </w:rPr>
              <w:t>3.3 Sampling Strategy</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_Toc213081832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12</w:t>
            </w:r>
            <w:r w:rsidRPr="000D62C0">
              <w:rPr>
                <w:rFonts w:ascii="Times New Roman" w:hAnsi="Times New Roman" w:cs="Times New Roman"/>
                <w:noProof/>
                <w:webHidden/>
                <w:sz w:val="24"/>
                <w:szCs w:val="24"/>
                <w:lang w:val="en-GB"/>
              </w:rPr>
              <w:fldChar w:fldCharType="end"/>
            </w:r>
          </w:hyperlink>
        </w:p>
        <w:p w14:paraId="19B9E0E1" w14:textId="71551850"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3" w:history="1">
            <w:r w:rsidRPr="000D62C0">
              <w:rPr>
                <w:rStyle w:val="Hyperlink"/>
                <w:rFonts w:ascii="Times New Roman" w:hAnsi="Times New Roman" w:cs="Times New Roman"/>
                <w:noProof/>
                <w:sz w:val="24"/>
                <w:szCs w:val="24"/>
                <w:lang w:val="en-GB"/>
              </w:rPr>
              <w:t>3.4 Data Analysis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_Toc213081833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13</w:t>
            </w:r>
            <w:r w:rsidRPr="000D62C0">
              <w:rPr>
                <w:rFonts w:ascii="Times New Roman" w:hAnsi="Times New Roman" w:cs="Times New Roman"/>
                <w:noProof/>
                <w:webHidden/>
                <w:sz w:val="24"/>
                <w:szCs w:val="24"/>
                <w:lang w:val="en-GB"/>
              </w:rPr>
              <w:fldChar w:fldCharType="end"/>
            </w:r>
          </w:hyperlink>
        </w:p>
        <w:p w14:paraId="0AF4DF86" w14:textId="5A94F940"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4" w:history="1">
            <w:r w:rsidRPr="000D62C0">
              <w:rPr>
                <w:rStyle w:val="Hyperlink"/>
                <w:rFonts w:ascii="Times New Roman" w:hAnsi="Times New Roman" w:cs="Times New Roman"/>
                <w:noProof/>
                <w:sz w:val="24"/>
                <w:szCs w:val="24"/>
                <w:lang w:val="en-GB"/>
              </w:rPr>
              <w:t>3.5 Ethical Considerations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_Toc213081834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14</w:t>
            </w:r>
            <w:r w:rsidRPr="000D62C0">
              <w:rPr>
                <w:rFonts w:ascii="Times New Roman" w:hAnsi="Times New Roman" w:cs="Times New Roman"/>
                <w:noProof/>
                <w:webHidden/>
                <w:sz w:val="24"/>
                <w:szCs w:val="24"/>
                <w:lang w:val="en-GB"/>
              </w:rPr>
              <w:fldChar w:fldCharType="end"/>
            </w:r>
          </w:hyperlink>
        </w:p>
        <w:p w14:paraId="6F2FCB9A" w14:textId="27F7FB78"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5" w:history="1">
            <w:r w:rsidRPr="000D62C0">
              <w:rPr>
                <w:rStyle w:val="Hyperlink"/>
                <w:rFonts w:ascii="Times New Roman" w:hAnsi="Times New Roman" w:cs="Times New Roman"/>
                <w:noProof/>
                <w:sz w:val="24"/>
                <w:szCs w:val="24"/>
                <w:lang w:val="en-GB"/>
              </w:rPr>
              <w:t>3.6 Feasibility</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_Toc213081835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14</w:t>
            </w:r>
            <w:r w:rsidRPr="000D62C0">
              <w:rPr>
                <w:rFonts w:ascii="Times New Roman" w:hAnsi="Times New Roman" w:cs="Times New Roman"/>
                <w:noProof/>
                <w:webHidden/>
                <w:sz w:val="24"/>
                <w:szCs w:val="24"/>
                <w:lang w:val="en-GB"/>
              </w:rPr>
              <w:fldChar w:fldCharType="end"/>
            </w:r>
          </w:hyperlink>
        </w:p>
        <w:p w14:paraId="17A2CE6E" w14:textId="42F7D33F"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36" w:history="1">
            <w:r w:rsidRPr="000D62C0">
              <w:rPr>
                <w:rStyle w:val="Hyperlink"/>
                <w:rFonts w:ascii="Times New Roman" w:hAnsi="Times New Roman" w:cs="Times New Roman"/>
                <w:noProof/>
                <w:sz w:val="24"/>
                <w:szCs w:val="24"/>
                <w:lang w:val="en-GB"/>
              </w:rPr>
              <w:t>4. Expected Findings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_Toc213081836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14</w:t>
            </w:r>
            <w:r w:rsidRPr="000D62C0">
              <w:rPr>
                <w:rFonts w:ascii="Times New Roman" w:hAnsi="Times New Roman" w:cs="Times New Roman"/>
                <w:noProof/>
                <w:webHidden/>
                <w:sz w:val="24"/>
                <w:szCs w:val="24"/>
                <w:lang w:val="en-GB"/>
              </w:rPr>
              <w:fldChar w:fldCharType="end"/>
            </w:r>
          </w:hyperlink>
        </w:p>
        <w:p w14:paraId="5BD6129F" w14:textId="3B87A800"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7" w:history="1">
            <w:r w:rsidRPr="000D62C0">
              <w:rPr>
                <w:rStyle w:val="Hyperlink"/>
                <w:rFonts w:ascii="Times New Roman" w:hAnsi="Times New Roman" w:cs="Times New Roman"/>
                <w:noProof/>
                <w:sz w:val="24"/>
                <w:szCs w:val="24"/>
                <w:lang w:val="en-GB"/>
              </w:rPr>
              <w:t>4.1 Anticipated Results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_Toc213081837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14</w:t>
            </w:r>
            <w:r w:rsidRPr="000D62C0">
              <w:rPr>
                <w:rFonts w:ascii="Times New Roman" w:hAnsi="Times New Roman" w:cs="Times New Roman"/>
                <w:noProof/>
                <w:webHidden/>
                <w:sz w:val="24"/>
                <w:szCs w:val="24"/>
                <w:lang w:val="en-GB"/>
              </w:rPr>
              <w:fldChar w:fldCharType="end"/>
            </w:r>
          </w:hyperlink>
        </w:p>
        <w:p w14:paraId="3E955499" w14:textId="10CA271D"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38" w:history="1">
            <w:r w:rsidRPr="000D62C0">
              <w:rPr>
                <w:rStyle w:val="Hyperlink"/>
                <w:rFonts w:ascii="Times New Roman" w:hAnsi="Times New Roman" w:cs="Times New Roman"/>
                <w:noProof/>
                <w:sz w:val="24"/>
                <w:szCs w:val="24"/>
                <w:lang w:val="en-GB"/>
              </w:rPr>
              <w:t>4.2 Expected Contribution</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_Toc213081838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15</w:t>
            </w:r>
            <w:r w:rsidRPr="000D62C0">
              <w:rPr>
                <w:rFonts w:ascii="Times New Roman" w:hAnsi="Times New Roman" w:cs="Times New Roman"/>
                <w:noProof/>
                <w:webHidden/>
                <w:sz w:val="24"/>
                <w:szCs w:val="24"/>
                <w:lang w:val="en-GB"/>
              </w:rPr>
              <w:fldChar w:fldCharType="end"/>
            </w:r>
          </w:hyperlink>
        </w:p>
        <w:p w14:paraId="01DB4E92" w14:textId="7DA44A1B"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39" w:history="1">
            <w:r w:rsidRPr="000D62C0">
              <w:rPr>
                <w:rStyle w:val="Hyperlink"/>
                <w:rFonts w:ascii="Times New Roman" w:hAnsi="Times New Roman" w:cs="Times New Roman"/>
                <w:noProof/>
                <w:sz w:val="24"/>
                <w:szCs w:val="24"/>
                <w:lang w:val="en-GB"/>
              </w:rPr>
              <w:t>5. Limitations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_Toc213081839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15</w:t>
            </w:r>
            <w:r w:rsidRPr="000D62C0">
              <w:rPr>
                <w:rFonts w:ascii="Times New Roman" w:hAnsi="Times New Roman" w:cs="Times New Roman"/>
                <w:noProof/>
                <w:webHidden/>
                <w:sz w:val="24"/>
                <w:szCs w:val="24"/>
                <w:lang w:val="en-GB"/>
              </w:rPr>
              <w:fldChar w:fldCharType="end"/>
            </w:r>
          </w:hyperlink>
        </w:p>
        <w:p w14:paraId="5561FA79" w14:textId="1C3F9684"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40" w:history="1">
            <w:r w:rsidRPr="000D62C0">
              <w:rPr>
                <w:rStyle w:val="Hyperlink"/>
                <w:rFonts w:ascii="Times New Roman" w:hAnsi="Times New Roman" w:cs="Times New Roman"/>
                <w:noProof/>
                <w:sz w:val="24"/>
                <w:szCs w:val="24"/>
                <w:lang w:val="en-GB"/>
              </w:rPr>
              <w:t>5.1 Anticipated Constraints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_Toc213081840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15</w:t>
            </w:r>
            <w:r w:rsidRPr="000D62C0">
              <w:rPr>
                <w:rFonts w:ascii="Times New Roman" w:hAnsi="Times New Roman" w:cs="Times New Roman"/>
                <w:noProof/>
                <w:webHidden/>
                <w:sz w:val="24"/>
                <w:szCs w:val="24"/>
                <w:lang w:val="en-GB"/>
              </w:rPr>
              <w:fldChar w:fldCharType="end"/>
            </w:r>
          </w:hyperlink>
        </w:p>
        <w:p w14:paraId="2AD2E015" w14:textId="52BF9828" w:rsidR="00E466E4" w:rsidRPr="000D62C0" w:rsidRDefault="00E466E4" w:rsidP="00E466E4">
          <w:pPr>
            <w:pStyle w:val="TOC2"/>
            <w:tabs>
              <w:tab w:val="right" w:leader="dot" w:pos="9019"/>
            </w:tabs>
            <w:spacing w:line="360" w:lineRule="auto"/>
            <w:jc w:val="both"/>
            <w:rPr>
              <w:rFonts w:ascii="Times New Roman" w:hAnsi="Times New Roman" w:cs="Times New Roman"/>
              <w:noProof/>
              <w:sz w:val="24"/>
              <w:szCs w:val="24"/>
              <w:lang w:val="en-GB"/>
            </w:rPr>
          </w:pPr>
          <w:hyperlink w:anchor="_Toc213081841" w:history="1">
            <w:r w:rsidRPr="000D62C0">
              <w:rPr>
                <w:rStyle w:val="Hyperlink"/>
                <w:rFonts w:ascii="Times New Roman" w:hAnsi="Times New Roman" w:cs="Times New Roman"/>
                <w:noProof/>
                <w:sz w:val="24"/>
                <w:szCs w:val="24"/>
                <w:lang w:val="en-GB"/>
              </w:rPr>
              <w:t>5.2 Mitigation Strategies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_Toc213081841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15</w:t>
            </w:r>
            <w:r w:rsidRPr="000D62C0">
              <w:rPr>
                <w:rFonts w:ascii="Times New Roman" w:hAnsi="Times New Roman" w:cs="Times New Roman"/>
                <w:noProof/>
                <w:webHidden/>
                <w:sz w:val="24"/>
                <w:szCs w:val="24"/>
                <w:lang w:val="en-GB"/>
              </w:rPr>
              <w:fldChar w:fldCharType="end"/>
            </w:r>
          </w:hyperlink>
        </w:p>
        <w:p w14:paraId="76EB543A" w14:textId="12506B2D"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42" w:history="1">
            <w:r w:rsidRPr="000D62C0">
              <w:rPr>
                <w:rStyle w:val="Hyperlink"/>
                <w:rFonts w:ascii="Times New Roman" w:hAnsi="Times New Roman" w:cs="Times New Roman"/>
                <w:noProof/>
                <w:sz w:val="24"/>
                <w:szCs w:val="24"/>
                <w:lang w:val="en-GB"/>
              </w:rPr>
              <w:t>6. Timeframe</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_Toc213081842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17</w:t>
            </w:r>
            <w:r w:rsidRPr="000D62C0">
              <w:rPr>
                <w:rFonts w:ascii="Times New Roman" w:hAnsi="Times New Roman" w:cs="Times New Roman"/>
                <w:noProof/>
                <w:webHidden/>
                <w:sz w:val="24"/>
                <w:szCs w:val="24"/>
                <w:lang w:val="en-GB"/>
              </w:rPr>
              <w:fldChar w:fldCharType="end"/>
            </w:r>
          </w:hyperlink>
        </w:p>
        <w:p w14:paraId="3D0B23AA" w14:textId="6A47D343"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43" w:history="1">
            <w:r w:rsidRPr="000D62C0">
              <w:rPr>
                <w:rStyle w:val="Hyperlink"/>
                <w:rFonts w:ascii="Times New Roman" w:hAnsi="Times New Roman" w:cs="Times New Roman"/>
                <w:noProof/>
                <w:sz w:val="24"/>
                <w:szCs w:val="24"/>
                <w:lang w:val="en-GB"/>
              </w:rPr>
              <w:t>7. Conclusion</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_Toc213081843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17</w:t>
            </w:r>
            <w:r w:rsidRPr="000D62C0">
              <w:rPr>
                <w:rFonts w:ascii="Times New Roman" w:hAnsi="Times New Roman" w:cs="Times New Roman"/>
                <w:noProof/>
                <w:webHidden/>
                <w:sz w:val="24"/>
                <w:szCs w:val="24"/>
                <w:lang w:val="en-GB"/>
              </w:rPr>
              <w:fldChar w:fldCharType="end"/>
            </w:r>
          </w:hyperlink>
        </w:p>
        <w:p w14:paraId="6F640E7E" w14:textId="3F344C33" w:rsidR="00E466E4" w:rsidRPr="000D62C0" w:rsidRDefault="00E466E4" w:rsidP="00E466E4">
          <w:pPr>
            <w:pStyle w:val="TOC1"/>
            <w:tabs>
              <w:tab w:val="right" w:leader="dot" w:pos="9019"/>
            </w:tabs>
            <w:spacing w:line="360" w:lineRule="auto"/>
            <w:jc w:val="both"/>
            <w:rPr>
              <w:rFonts w:ascii="Times New Roman" w:hAnsi="Times New Roman" w:cs="Times New Roman"/>
              <w:noProof/>
              <w:sz w:val="24"/>
              <w:szCs w:val="24"/>
              <w:lang w:val="en-GB"/>
            </w:rPr>
          </w:pPr>
          <w:hyperlink w:anchor="_Toc213081844" w:history="1">
            <w:r w:rsidRPr="000D62C0">
              <w:rPr>
                <w:rStyle w:val="Hyperlink"/>
                <w:rFonts w:ascii="Times New Roman" w:hAnsi="Times New Roman" w:cs="Times New Roman"/>
                <w:noProof/>
                <w:sz w:val="24"/>
                <w:szCs w:val="24"/>
                <w:lang w:val="en-GB"/>
              </w:rPr>
              <w:t>References</w:t>
            </w:r>
            <w:r w:rsidRPr="000D62C0">
              <w:rPr>
                <w:rFonts w:ascii="Times New Roman" w:hAnsi="Times New Roman" w:cs="Times New Roman"/>
                <w:noProof/>
                <w:webHidden/>
                <w:sz w:val="24"/>
                <w:szCs w:val="24"/>
                <w:lang w:val="en-GB"/>
              </w:rPr>
              <w:tab/>
            </w:r>
            <w:r w:rsidRPr="000D62C0">
              <w:rPr>
                <w:rFonts w:ascii="Times New Roman" w:hAnsi="Times New Roman" w:cs="Times New Roman"/>
                <w:noProof/>
                <w:webHidden/>
                <w:sz w:val="24"/>
                <w:szCs w:val="24"/>
                <w:lang w:val="en-GB"/>
              </w:rPr>
              <w:fldChar w:fldCharType="begin"/>
            </w:r>
            <w:r w:rsidRPr="000D62C0">
              <w:rPr>
                <w:rFonts w:ascii="Times New Roman" w:hAnsi="Times New Roman" w:cs="Times New Roman"/>
                <w:noProof/>
                <w:webHidden/>
                <w:sz w:val="24"/>
                <w:szCs w:val="24"/>
                <w:lang w:val="en-GB"/>
              </w:rPr>
              <w:instrText xml:space="preserve"> PAGEREF _Toc213081844 \h </w:instrText>
            </w:r>
            <w:r w:rsidRPr="000D62C0">
              <w:rPr>
                <w:rFonts w:ascii="Times New Roman" w:hAnsi="Times New Roman" w:cs="Times New Roman"/>
                <w:noProof/>
                <w:webHidden/>
                <w:sz w:val="24"/>
                <w:szCs w:val="24"/>
                <w:lang w:val="en-GB"/>
              </w:rPr>
            </w:r>
            <w:r w:rsidRPr="000D62C0">
              <w:rPr>
                <w:rFonts w:ascii="Times New Roman" w:hAnsi="Times New Roman" w:cs="Times New Roman"/>
                <w:noProof/>
                <w:webHidden/>
                <w:sz w:val="24"/>
                <w:szCs w:val="24"/>
                <w:lang w:val="en-GB"/>
              </w:rPr>
              <w:fldChar w:fldCharType="separate"/>
            </w:r>
            <w:r w:rsidR="00574B0E">
              <w:rPr>
                <w:rFonts w:ascii="Times New Roman" w:hAnsi="Times New Roman" w:cs="Times New Roman"/>
                <w:noProof/>
                <w:webHidden/>
                <w:sz w:val="24"/>
                <w:szCs w:val="24"/>
                <w:lang w:val="en-GB"/>
              </w:rPr>
              <w:t>19</w:t>
            </w:r>
            <w:r w:rsidRPr="000D62C0">
              <w:rPr>
                <w:rFonts w:ascii="Times New Roman" w:hAnsi="Times New Roman" w:cs="Times New Roman"/>
                <w:noProof/>
                <w:webHidden/>
                <w:sz w:val="24"/>
                <w:szCs w:val="24"/>
                <w:lang w:val="en-GB"/>
              </w:rPr>
              <w:fldChar w:fldCharType="end"/>
            </w:r>
          </w:hyperlink>
        </w:p>
        <w:p w14:paraId="78800695" w14:textId="24344F75" w:rsidR="00E466E4" w:rsidRPr="000D62C0" w:rsidRDefault="00E466E4" w:rsidP="00E466E4">
          <w:pPr>
            <w:spacing w:line="360" w:lineRule="auto"/>
            <w:jc w:val="both"/>
            <w:rPr>
              <w:noProof/>
              <w:lang w:val="en-GB"/>
            </w:rPr>
          </w:pPr>
          <w:r w:rsidRPr="000D62C0">
            <w:rPr>
              <w:rFonts w:ascii="Times New Roman" w:hAnsi="Times New Roman" w:cs="Times New Roman"/>
              <w:b/>
              <w:bCs/>
              <w:noProof/>
              <w:sz w:val="24"/>
              <w:szCs w:val="24"/>
              <w:lang w:val="en-GB"/>
            </w:rPr>
            <w:fldChar w:fldCharType="end"/>
          </w:r>
        </w:p>
      </w:sdtContent>
    </w:sdt>
    <w:p w14:paraId="61F8E6BF" w14:textId="24B91E9B" w:rsidR="00E466E4" w:rsidRPr="000D62C0" w:rsidRDefault="00E466E4">
      <w:pPr>
        <w:rPr>
          <w:rFonts w:ascii="Times New Roman" w:eastAsia="Times New Roman" w:hAnsi="Times New Roman" w:cs="Times New Roman"/>
          <w:b/>
          <w:noProof/>
          <w:sz w:val="28"/>
          <w:szCs w:val="28"/>
          <w:lang w:val="en-GB"/>
        </w:rPr>
      </w:pPr>
      <w:r w:rsidRPr="000D62C0">
        <w:rPr>
          <w:rFonts w:ascii="Times New Roman" w:eastAsia="Times New Roman" w:hAnsi="Times New Roman" w:cs="Times New Roman"/>
          <w:b/>
          <w:noProof/>
          <w:sz w:val="28"/>
          <w:szCs w:val="28"/>
          <w:lang w:val="en-GB"/>
        </w:rPr>
        <w:br w:type="page"/>
      </w:r>
    </w:p>
    <w:p w14:paraId="1B6625B0" w14:textId="1C680E7E" w:rsidR="00331F66" w:rsidRPr="000D62C0" w:rsidRDefault="00BA1FFE">
      <w:pPr>
        <w:pStyle w:val="Heading1"/>
        <w:rPr>
          <w:noProof/>
          <w:lang w:val="en-GB"/>
        </w:rPr>
      </w:pPr>
      <w:bookmarkStart w:id="1" w:name="_Toc213081818"/>
      <w:r w:rsidRPr="000D62C0">
        <w:rPr>
          <w:noProof/>
          <w:lang w:val="en-GB"/>
        </w:rPr>
        <w:t>1. Introduction</w:t>
      </w:r>
      <w:bookmarkEnd w:id="1"/>
      <w:r w:rsidRPr="000D62C0">
        <w:rPr>
          <w:noProof/>
          <w:lang w:val="en-GB"/>
        </w:rPr>
        <w:t xml:space="preserve"> </w:t>
      </w:r>
    </w:p>
    <w:p w14:paraId="38C094C0" w14:textId="77777777" w:rsidR="00331F66" w:rsidRPr="000D62C0" w:rsidRDefault="00BA1FFE">
      <w:pPr>
        <w:pStyle w:val="Heading2"/>
        <w:rPr>
          <w:noProof/>
          <w:lang w:val="en-GB"/>
        </w:rPr>
      </w:pPr>
      <w:bookmarkStart w:id="2" w:name="_3buj6gg99tgy" w:colFirst="0" w:colLast="0"/>
      <w:bookmarkStart w:id="3" w:name="_Toc213081819"/>
      <w:bookmarkEnd w:id="2"/>
      <w:r w:rsidRPr="000D62C0">
        <w:rPr>
          <w:noProof/>
          <w:lang w:val="en-GB"/>
        </w:rPr>
        <w:t>1.1 Proposed Title</w:t>
      </w:r>
      <w:bookmarkEnd w:id="3"/>
    </w:p>
    <w:p w14:paraId="4F174BFC" w14:textId="3BEFD0A9" w:rsidR="00331F66" w:rsidRPr="00257C23" w:rsidRDefault="00BA1FFE" w:rsidP="007A307A">
      <w:pPr>
        <w:spacing w:line="360" w:lineRule="auto"/>
        <w:jc w:val="center"/>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w:t>
      </w:r>
      <w:r w:rsidR="007A307A" w:rsidRPr="00257C23">
        <w:rPr>
          <w:rFonts w:ascii="Times New Roman" w:eastAsia="Times New Roman" w:hAnsi="Times New Roman" w:cs="Times New Roman"/>
          <w:noProof/>
          <w:color w:val="000000" w:themeColor="text1"/>
          <w:sz w:val="24"/>
          <w:szCs w:val="24"/>
          <w:lang w:val="en-GB"/>
        </w:rPr>
        <w:t>A Review of Project Leadership Styles and their Influence on Project Success: Evidence from Balfour Beatty in the UK Construction Industry</w:t>
      </w:r>
      <w:r w:rsidRPr="00257C23">
        <w:rPr>
          <w:rFonts w:ascii="Times New Roman" w:eastAsia="Times New Roman" w:hAnsi="Times New Roman" w:cs="Times New Roman"/>
          <w:noProof/>
          <w:color w:val="000000" w:themeColor="text1"/>
          <w:sz w:val="24"/>
          <w:szCs w:val="24"/>
          <w:lang w:val="en-GB"/>
        </w:rPr>
        <w:t>”</w:t>
      </w:r>
    </w:p>
    <w:p w14:paraId="4BCAF244" w14:textId="77777777" w:rsidR="00331F66" w:rsidRPr="000D62C0" w:rsidRDefault="00BA1FFE">
      <w:pPr>
        <w:pStyle w:val="Heading2"/>
        <w:rPr>
          <w:noProof/>
          <w:lang w:val="en-GB"/>
        </w:rPr>
      </w:pPr>
      <w:bookmarkStart w:id="4" w:name="_dgpx1369pffx" w:colFirst="0" w:colLast="0"/>
      <w:bookmarkStart w:id="5" w:name="_Toc213081820"/>
      <w:bookmarkEnd w:id="4"/>
      <w:r w:rsidRPr="000D62C0">
        <w:rPr>
          <w:noProof/>
          <w:lang w:val="en-GB"/>
        </w:rPr>
        <w:t>1.2 Background and Rationale</w:t>
      </w:r>
      <w:bookmarkEnd w:id="5"/>
      <w:r w:rsidRPr="000D62C0">
        <w:rPr>
          <w:noProof/>
          <w:lang w:val="en-GB"/>
        </w:rPr>
        <w:t xml:space="preserve"> </w:t>
      </w:r>
    </w:p>
    <w:p w14:paraId="4170E1E7" w14:textId="37AB2B2E" w:rsidR="00D92977" w:rsidRPr="00257C23" w:rsidRDefault="00BA1FFE" w:rsidP="008879A5">
      <w:pPr>
        <w:spacing w:line="360" w:lineRule="auto"/>
        <w:jc w:val="both"/>
        <w:rPr>
          <w:rFonts w:ascii="Times New Roman" w:eastAsia="Times New Roman" w:hAnsi="Times New Roman" w:cs="Times New Roman"/>
          <w:noProof/>
          <w:color w:val="000000" w:themeColor="text1"/>
          <w:sz w:val="24"/>
          <w:szCs w:val="24"/>
          <w:lang w:val="en-GB"/>
        </w:rPr>
      </w:pPr>
      <w:r w:rsidRPr="000D62C0">
        <w:rPr>
          <w:rFonts w:ascii="Times New Roman" w:eastAsia="Times New Roman" w:hAnsi="Times New Roman" w:cs="Times New Roman"/>
          <w:noProof/>
          <w:color w:val="FF0000"/>
          <w:sz w:val="24"/>
          <w:szCs w:val="24"/>
          <w:lang w:val="en-GB"/>
        </w:rPr>
        <w:t xml:space="preserve"> </w:t>
      </w:r>
      <w:r w:rsidR="00D92977" w:rsidRPr="00257C23">
        <w:rPr>
          <w:rFonts w:ascii="Times New Roman" w:eastAsia="Times New Roman" w:hAnsi="Times New Roman" w:cs="Times New Roman"/>
          <w:noProof/>
          <w:color w:val="000000" w:themeColor="text1"/>
          <w:sz w:val="24"/>
          <w:szCs w:val="24"/>
          <w:lang w:val="en-GB"/>
        </w:rPr>
        <w:t>Project leadership has become a dominant characteristic of project success in the modern c</w:t>
      </w:r>
      <w:r w:rsidR="0034044B" w:rsidRPr="00257C23">
        <w:rPr>
          <w:rFonts w:ascii="Times New Roman" w:eastAsia="Times New Roman" w:hAnsi="Times New Roman" w:cs="Times New Roman"/>
          <w:noProof/>
          <w:color w:val="000000" w:themeColor="text1"/>
          <w:sz w:val="24"/>
          <w:szCs w:val="24"/>
          <w:lang w:val="en-GB"/>
        </w:rPr>
        <w:t>onstruction sector in the UK. The UK sector has</w:t>
      </w:r>
      <w:r w:rsidR="00D92977" w:rsidRPr="00257C23">
        <w:rPr>
          <w:rFonts w:ascii="Times New Roman" w:eastAsia="Times New Roman" w:hAnsi="Times New Roman" w:cs="Times New Roman"/>
          <w:noProof/>
          <w:color w:val="000000" w:themeColor="text1"/>
          <w:sz w:val="24"/>
          <w:szCs w:val="24"/>
          <w:lang w:val="en-GB"/>
        </w:rPr>
        <w:t xml:space="preserve"> an environment where digitalisation influences the field of construction, hybrid work environments and stakeholder expectations are increasingly intricate</w:t>
      </w:r>
      <w:r w:rsidR="0034044B" w:rsidRPr="00257C23">
        <w:rPr>
          <w:rFonts w:ascii="Times New Roman" w:eastAsia="Times New Roman" w:hAnsi="Times New Roman" w:cs="Times New Roman"/>
          <w:noProof/>
          <w:color w:val="000000" w:themeColor="text1"/>
          <w:sz w:val="24"/>
          <w:szCs w:val="24"/>
          <w:lang w:val="en-GB"/>
        </w:rPr>
        <w:t xml:space="preserve"> (</w:t>
      </w:r>
      <w:r w:rsidR="008879A5" w:rsidRPr="00257C23">
        <w:rPr>
          <w:rFonts w:ascii="Times New Roman" w:eastAsia="Times New Roman" w:hAnsi="Times New Roman" w:cs="Times New Roman"/>
          <w:noProof/>
          <w:color w:val="000000" w:themeColor="text1"/>
          <w:sz w:val="24"/>
          <w:szCs w:val="24"/>
          <w:lang w:val="en-GB"/>
        </w:rPr>
        <w:t>Hwabamungu and Shepherd, 2024</w:t>
      </w:r>
      <w:r w:rsidR="0034044B" w:rsidRPr="00257C23">
        <w:rPr>
          <w:rFonts w:ascii="Times New Roman" w:eastAsia="Times New Roman" w:hAnsi="Times New Roman" w:cs="Times New Roman"/>
          <w:noProof/>
          <w:color w:val="000000" w:themeColor="text1"/>
          <w:sz w:val="24"/>
          <w:szCs w:val="24"/>
          <w:lang w:val="en-GB"/>
        </w:rPr>
        <w:t>)</w:t>
      </w:r>
      <w:r w:rsidR="00D92977" w:rsidRPr="00257C23">
        <w:rPr>
          <w:rFonts w:ascii="Times New Roman" w:eastAsia="Times New Roman" w:hAnsi="Times New Roman" w:cs="Times New Roman"/>
          <w:noProof/>
          <w:color w:val="000000" w:themeColor="text1"/>
          <w:sz w:val="24"/>
          <w:szCs w:val="24"/>
          <w:lang w:val="en-GB"/>
        </w:rPr>
        <w:t xml:space="preserve">. The styles of leadership will dictate the rate at which the projects achieve their critical success factors which include time, cost, </w:t>
      </w:r>
      <w:r w:rsidR="0034044B" w:rsidRPr="00257C23">
        <w:rPr>
          <w:rFonts w:ascii="Times New Roman" w:eastAsia="Times New Roman" w:hAnsi="Times New Roman" w:cs="Times New Roman"/>
          <w:noProof/>
          <w:color w:val="000000" w:themeColor="text1"/>
          <w:sz w:val="24"/>
          <w:szCs w:val="24"/>
          <w:lang w:val="en-GB"/>
        </w:rPr>
        <w:t>and quality</w:t>
      </w:r>
      <w:r w:rsidR="00D92977" w:rsidRPr="00257C23">
        <w:rPr>
          <w:rFonts w:ascii="Times New Roman" w:eastAsia="Times New Roman" w:hAnsi="Times New Roman" w:cs="Times New Roman"/>
          <w:noProof/>
          <w:color w:val="000000" w:themeColor="text1"/>
          <w:sz w:val="24"/>
          <w:szCs w:val="24"/>
          <w:lang w:val="en-GB"/>
        </w:rPr>
        <w:t xml:space="preserve"> and stakeholder satisfaction especially in large contractors like the Balfour Beatty.</w:t>
      </w:r>
    </w:p>
    <w:p w14:paraId="22973F8C" w14:textId="2B39D46C" w:rsidR="00D92977" w:rsidRPr="00257C23" w:rsidRDefault="00D92977" w:rsidP="0034044B">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The digital </w:t>
      </w:r>
      <w:r w:rsidR="0034044B" w:rsidRPr="00257C23">
        <w:rPr>
          <w:rFonts w:ascii="Times New Roman" w:eastAsia="Times New Roman" w:hAnsi="Times New Roman" w:cs="Times New Roman"/>
          <w:noProof/>
          <w:color w:val="000000" w:themeColor="text1"/>
          <w:sz w:val="24"/>
          <w:szCs w:val="24"/>
          <w:lang w:val="en-GB"/>
        </w:rPr>
        <w:t>transformation across the world, competition, and hybrid working ways has</w:t>
      </w:r>
      <w:r w:rsidRPr="00257C23">
        <w:rPr>
          <w:rFonts w:ascii="Times New Roman" w:eastAsia="Times New Roman" w:hAnsi="Times New Roman" w:cs="Times New Roman"/>
          <w:noProof/>
          <w:color w:val="000000" w:themeColor="text1"/>
          <w:sz w:val="24"/>
          <w:szCs w:val="24"/>
          <w:lang w:val="en-GB"/>
        </w:rPr>
        <w:t xml:space="preserve"> only elevated the leadership challenges. Deloitte Insights (</w:t>
      </w:r>
      <w:r w:rsidR="0034044B" w:rsidRPr="00257C23">
        <w:rPr>
          <w:rFonts w:ascii="Times New Roman" w:eastAsia="Times New Roman" w:hAnsi="Times New Roman" w:cs="Times New Roman"/>
          <w:noProof/>
          <w:color w:val="000000" w:themeColor="text1"/>
          <w:sz w:val="24"/>
          <w:szCs w:val="24"/>
          <w:lang w:val="en-GB"/>
        </w:rPr>
        <w:t>2023</w:t>
      </w:r>
      <w:r w:rsidRPr="00257C23">
        <w:rPr>
          <w:rFonts w:ascii="Times New Roman" w:eastAsia="Times New Roman" w:hAnsi="Times New Roman" w:cs="Times New Roman"/>
          <w:noProof/>
          <w:color w:val="000000" w:themeColor="text1"/>
          <w:sz w:val="24"/>
          <w:szCs w:val="24"/>
          <w:lang w:val="en-GB"/>
        </w:rPr>
        <w:t>) demonstrates that the lack of emblematic leadership prepar</w:t>
      </w:r>
      <w:r w:rsidR="0034044B" w:rsidRPr="00257C23">
        <w:rPr>
          <w:rFonts w:ascii="Times New Roman" w:eastAsia="Times New Roman" w:hAnsi="Times New Roman" w:cs="Times New Roman"/>
          <w:noProof/>
          <w:color w:val="000000" w:themeColor="text1"/>
          <w:sz w:val="24"/>
          <w:szCs w:val="24"/>
          <w:lang w:val="en-GB"/>
        </w:rPr>
        <w:t xml:space="preserve">edness is widespread as only 23% </w:t>
      </w:r>
      <w:r w:rsidRPr="00257C23">
        <w:rPr>
          <w:rFonts w:ascii="Times New Roman" w:eastAsia="Times New Roman" w:hAnsi="Times New Roman" w:cs="Times New Roman"/>
          <w:noProof/>
          <w:color w:val="000000" w:themeColor="text1"/>
          <w:sz w:val="24"/>
          <w:szCs w:val="24"/>
          <w:lang w:val="en-GB"/>
        </w:rPr>
        <w:t>of organisations are sure that their leaders are capable of leading disruption. On the same note, UK construction has also become volatile with inflation, disruptions in supply chains and shortage of skills contri</w:t>
      </w:r>
      <w:r w:rsidR="0034044B" w:rsidRPr="00257C23">
        <w:rPr>
          <w:rFonts w:ascii="Times New Roman" w:eastAsia="Times New Roman" w:hAnsi="Times New Roman" w:cs="Times New Roman"/>
          <w:noProof/>
          <w:color w:val="000000" w:themeColor="text1"/>
          <w:sz w:val="24"/>
          <w:szCs w:val="24"/>
          <w:lang w:val="en-GB"/>
        </w:rPr>
        <w:t xml:space="preserve">buting towards a decline of 1.3% </w:t>
      </w:r>
      <w:r w:rsidRPr="00257C23">
        <w:rPr>
          <w:rFonts w:ascii="Times New Roman" w:eastAsia="Times New Roman" w:hAnsi="Times New Roman" w:cs="Times New Roman"/>
          <w:noProof/>
          <w:color w:val="000000" w:themeColor="text1"/>
          <w:sz w:val="24"/>
          <w:szCs w:val="24"/>
          <w:lang w:val="en-GB"/>
        </w:rPr>
        <w:t>in output resulting in Q4 2023 (Ons.gov.uk, 2023). These problems support the necessity of adaptive leadership styles that would coordinate technological change, hybrid coordination, and engage humans.</w:t>
      </w:r>
    </w:p>
    <w:p w14:paraId="1F6DB587" w14:textId="4B520393" w:rsidR="00D92977" w:rsidRPr="00257C23" w:rsidRDefault="0034044B" w:rsidP="0034044B">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The current research </w:t>
      </w:r>
      <w:r w:rsidR="00D92977" w:rsidRPr="00257C23">
        <w:rPr>
          <w:rFonts w:ascii="Times New Roman" w:eastAsia="Times New Roman" w:hAnsi="Times New Roman" w:cs="Times New Roman"/>
          <w:noProof/>
          <w:color w:val="000000" w:themeColor="text1"/>
          <w:sz w:val="24"/>
          <w:szCs w:val="24"/>
          <w:lang w:val="en-GB"/>
        </w:rPr>
        <w:t xml:space="preserve">will be best suited </w:t>
      </w:r>
      <w:r w:rsidRPr="00257C23">
        <w:rPr>
          <w:rFonts w:ascii="Times New Roman" w:eastAsia="Times New Roman" w:hAnsi="Times New Roman" w:cs="Times New Roman"/>
          <w:noProof/>
          <w:color w:val="000000" w:themeColor="text1"/>
          <w:sz w:val="24"/>
          <w:szCs w:val="24"/>
          <w:lang w:val="en-GB"/>
        </w:rPr>
        <w:t xml:space="preserve">to evaluate construction industry conditions within the UK with focus on </w:t>
      </w:r>
      <w:r w:rsidR="00D92977" w:rsidRPr="00257C23">
        <w:rPr>
          <w:rFonts w:ascii="Times New Roman" w:eastAsia="Times New Roman" w:hAnsi="Times New Roman" w:cs="Times New Roman"/>
          <w:noProof/>
          <w:color w:val="000000" w:themeColor="text1"/>
          <w:sz w:val="24"/>
          <w:szCs w:val="24"/>
          <w:lang w:val="en-GB"/>
        </w:rPr>
        <w:t>one of the largest contractors there, with a £16.5bn order book, is Balfour Beatty (Balfour Beatty, 2023). Its activities cut across rail, energy, highways, and defence that are all characterised by complexity of projects and the hybrid ways of delivery. Its 2024 strategic briefing lists weak coordination and pivotal problems with effective use of leadership communication as one of the main reasons of re</w:t>
      </w:r>
      <w:r w:rsidRPr="00257C23">
        <w:rPr>
          <w:rFonts w:ascii="Times New Roman" w:eastAsia="Times New Roman" w:hAnsi="Times New Roman" w:cs="Times New Roman"/>
          <w:noProof/>
          <w:color w:val="000000" w:themeColor="text1"/>
          <w:sz w:val="24"/>
          <w:szCs w:val="24"/>
          <w:lang w:val="en-GB"/>
        </w:rPr>
        <w:t>work and delays on the project (</w:t>
      </w:r>
      <w:r w:rsidR="008879A5" w:rsidRPr="00257C23">
        <w:rPr>
          <w:rFonts w:ascii="Times New Roman" w:eastAsia="Times New Roman" w:hAnsi="Times New Roman" w:cs="Times New Roman"/>
          <w:noProof/>
          <w:color w:val="000000" w:themeColor="text1"/>
          <w:sz w:val="24"/>
          <w:szCs w:val="24"/>
          <w:lang w:val="en-GB"/>
        </w:rPr>
        <w:t>Balfour Beatty, 2024</w:t>
      </w:r>
      <w:r w:rsidRPr="00257C23">
        <w:rPr>
          <w:rFonts w:ascii="Times New Roman" w:eastAsia="Times New Roman" w:hAnsi="Times New Roman" w:cs="Times New Roman"/>
          <w:noProof/>
          <w:color w:val="000000" w:themeColor="text1"/>
          <w:sz w:val="24"/>
          <w:szCs w:val="24"/>
          <w:lang w:val="en-GB"/>
        </w:rPr>
        <w:t xml:space="preserve">). This </w:t>
      </w:r>
      <w:r w:rsidR="00D92977" w:rsidRPr="00257C23">
        <w:rPr>
          <w:rFonts w:ascii="Times New Roman" w:eastAsia="Times New Roman" w:hAnsi="Times New Roman" w:cs="Times New Roman"/>
          <w:noProof/>
          <w:color w:val="000000" w:themeColor="text1"/>
          <w:sz w:val="24"/>
          <w:szCs w:val="24"/>
          <w:lang w:val="en-GB"/>
        </w:rPr>
        <w:t>is in line with McKinsey (2023) results that poor leadership c</w:t>
      </w:r>
      <w:r w:rsidRPr="00257C23">
        <w:rPr>
          <w:rFonts w:ascii="Times New Roman" w:eastAsia="Times New Roman" w:hAnsi="Times New Roman" w:cs="Times New Roman"/>
          <w:noProof/>
          <w:color w:val="000000" w:themeColor="text1"/>
          <w:sz w:val="24"/>
          <w:szCs w:val="24"/>
          <w:lang w:val="en-GB"/>
        </w:rPr>
        <w:t xml:space="preserve">oordination can result in 15-18% </w:t>
      </w:r>
      <w:r w:rsidR="00D92977" w:rsidRPr="00257C23">
        <w:rPr>
          <w:rFonts w:ascii="Times New Roman" w:eastAsia="Times New Roman" w:hAnsi="Times New Roman" w:cs="Times New Roman"/>
          <w:noProof/>
          <w:color w:val="000000" w:themeColor="text1"/>
          <w:sz w:val="24"/>
          <w:szCs w:val="24"/>
          <w:lang w:val="en-GB"/>
        </w:rPr>
        <w:t>higher rework and cost overruns on large infrastructure projects.</w:t>
      </w:r>
    </w:p>
    <w:p w14:paraId="34F3B845" w14:textId="37D0140B" w:rsidR="00331F66" w:rsidRPr="00257C23" w:rsidRDefault="00D92977" w:rsidP="008879A5">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In reality, leadership is not about any model anymore but it is an evolving process that is locked in by digital tools, dispersed teams, and demands of sustainability. The role of transformational, transactional, and servant leadership styles and how they are combined with contextual factors including remote supervision and digital collaboration is becoming more and more important to project success at Balfour Beatty.</w:t>
      </w:r>
      <w:r w:rsidR="008879A5"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noProof/>
          <w:color w:val="000000" w:themeColor="text1"/>
          <w:sz w:val="24"/>
          <w:szCs w:val="24"/>
          <w:lang w:val="en-GB"/>
        </w:rPr>
        <w:t xml:space="preserve">Hence, this research refocuses the international accumulation of the systematic review to a UK applied industry focus. It strives to consider evidence on the projects leadership type and standard on project success and compare thus, although analysis tends to lean towards Balfour Beatty leadership model. The change provides more significant influence to the theoretical and practical input as it connects the existing leadership theory to actuality of delivering the project </w:t>
      </w:r>
      <w:r w:rsidR="0034044B" w:rsidRPr="00257C23">
        <w:rPr>
          <w:rFonts w:ascii="Times New Roman" w:eastAsia="Times New Roman" w:hAnsi="Times New Roman" w:cs="Times New Roman"/>
          <w:noProof/>
          <w:color w:val="000000" w:themeColor="text1"/>
          <w:sz w:val="24"/>
          <w:szCs w:val="24"/>
          <w:lang w:val="en-GB"/>
        </w:rPr>
        <w:t xml:space="preserve">in hybrid structure </w:t>
      </w:r>
      <w:r w:rsidRPr="00257C23">
        <w:rPr>
          <w:rFonts w:ascii="Times New Roman" w:eastAsia="Times New Roman" w:hAnsi="Times New Roman" w:cs="Times New Roman"/>
          <w:noProof/>
          <w:color w:val="000000" w:themeColor="text1"/>
          <w:sz w:val="24"/>
          <w:szCs w:val="24"/>
          <w:lang w:val="en-GB"/>
        </w:rPr>
        <w:t>in the UK construction industry.</w:t>
      </w:r>
    </w:p>
    <w:p w14:paraId="04F10157" w14:textId="77777777" w:rsidR="00331F66" w:rsidRPr="000D62C0" w:rsidRDefault="00BA1FFE">
      <w:pPr>
        <w:pStyle w:val="Heading2"/>
        <w:rPr>
          <w:noProof/>
          <w:lang w:val="en-GB"/>
        </w:rPr>
      </w:pPr>
      <w:bookmarkStart w:id="6" w:name="_jav4aopoi4pe" w:colFirst="0" w:colLast="0"/>
      <w:bookmarkStart w:id="7" w:name="_Toc213081821"/>
      <w:bookmarkEnd w:id="6"/>
      <w:r w:rsidRPr="000D62C0">
        <w:rPr>
          <w:noProof/>
          <w:lang w:val="en-GB"/>
        </w:rPr>
        <w:t>1.3 Research Aim</w:t>
      </w:r>
      <w:bookmarkEnd w:id="7"/>
    </w:p>
    <w:p w14:paraId="2CCD2B04" w14:textId="14517888" w:rsidR="00331F66" w:rsidRPr="00257C23" w:rsidRDefault="007A307A">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This research aims to investigate the effects of different project leadership styles on the success of projects in the “UK construction sector”, specifically in reference to Balfour Beatty, and under remote and hybrid working conditions”.</w:t>
      </w:r>
    </w:p>
    <w:p w14:paraId="55F80C12" w14:textId="77777777" w:rsidR="00331F66" w:rsidRPr="000D62C0" w:rsidRDefault="00BA1FFE">
      <w:pPr>
        <w:pStyle w:val="Heading2"/>
        <w:rPr>
          <w:noProof/>
          <w:lang w:val="en-GB"/>
        </w:rPr>
      </w:pPr>
      <w:bookmarkStart w:id="8" w:name="_toi4c0kwwlqy" w:colFirst="0" w:colLast="0"/>
      <w:bookmarkStart w:id="9" w:name="_Toc213081822"/>
      <w:bookmarkEnd w:id="8"/>
      <w:r w:rsidRPr="000D62C0">
        <w:rPr>
          <w:noProof/>
          <w:lang w:val="en-GB"/>
        </w:rPr>
        <w:t>1.4 Research Objectives</w:t>
      </w:r>
      <w:bookmarkEnd w:id="9"/>
    </w:p>
    <w:p w14:paraId="588C4F32" w14:textId="645E71B2" w:rsidR="007A307A" w:rsidRPr="00257C23" w:rsidRDefault="007A307A" w:rsidP="007A307A">
      <w:pPr>
        <w:numPr>
          <w:ilvl w:val="0"/>
          <w:numId w:val="1"/>
        </w:num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To identify and categorise the main “project leadership styles” explored in the project management literature and examine their applicability in Balfour Beatty.</w:t>
      </w:r>
    </w:p>
    <w:p w14:paraId="6FF1974D" w14:textId="163CAD48" w:rsidR="00331F66" w:rsidRPr="000D62C0" w:rsidRDefault="007A307A" w:rsidP="007A307A">
      <w:pPr>
        <w:numPr>
          <w:ilvl w:val="0"/>
          <w:numId w:val="1"/>
        </w:numPr>
        <w:spacing w:line="360" w:lineRule="auto"/>
        <w:jc w:val="both"/>
        <w:rPr>
          <w:rFonts w:ascii="Times New Roman" w:eastAsia="Times New Roman" w:hAnsi="Times New Roman" w:cs="Times New Roman"/>
          <w:noProof/>
          <w:color w:val="FF0000"/>
          <w:sz w:val="24"/>
          <w:szCs w:val="24"/>
          <w:lang w:val="en-GB"/>
        </w:rPr>
      </w:pPr>
      <w:r w:rsidRPr="00257C23">
        <w:rPr>
          <w:rFonts w:ascii="Times New Roman" w:eastAsia="Times New Roman" w:hAnsi="Times New Roman" w:cs="Times New Roman"/>
          <w:noProof/>
          <w:color w:val="000000" w:themeColor="text1"/>
          <w:sz w:val="24"/>
          <w:szCs w:val="24"/>
          <w:lang w:val="en-GB"/>
        </w:rPr>
        <w:t>To evaluate the extent to which “project leadership styles” enhance “project success factors” such as time, cost, quality and stakeholder satisfaction in Balfour Beatty’s “construction projects” in particular and during hybrid or remote working conditions</w:t>
      </w:r>
      <w:r w:rsidRPr="000D62C0">
        <w:rPr>
          <w:rFonts w:ascii="Times New Roman" w:eastAsia="Times New Roman" w:hAnsi="Times New Roman" w:cs="Times New Roman"/>
          <w:noProof/>
          <w:color w:val="FF0000"/>
          <w:sz w:val="24"/>
          <w:szCs w:val="24"/>
          <w:lang w:val="en-GB"/>
        </w:rPr>
        <w:t>.</w:t>
      </w:r>
    </w:p>
    <w:p w14:paraId="22464735" w14:textId="77777777" w:rsidR="00331F66" w:rsidRPr="000D62C0" w:rsidRDefault="00BA1FFE">
      <w:pPr>
        <w:pStyle w:val="Heading2"/>
        <w:rPr>
          <w:noProof/>
          <w:lang w:val="en-GB"/>
        </w:rPr>
      </w:pPr>
      <w:bookmarkStart w:id="10" w:name="_gx6jghhuowil" w:colFirst="0" w:colLast="0"/>
      <w:bookmarkStart w:id="11" w:name="_Toc213081823"/>
      <w:bookmarkEnd w:id="10"/>
      <w:r w:rsidRPr="000D62C0">
        <w:rPr>
          <w:noProof/>
          <w:lang w:val="en-GB"/>
        </w:rPr>
        <w:t>1.5 Research Questions</w:t>
      </w:r>
      <w:bookmarkEnd w:id="11"/>
    </w:p>
    <w:p w14:paraId="0AA38FC9" w14:textId="3F253CEC" w:rsidR="00331F66" w:rsidRPr="00257C23" w:rsidRDefault="007A307A" w:rsidP="007A307A">
      <w:pPr>
        <w:numPr>
          <w:ilvl w:val="0"/>
          <w:numId w:val="2"/>
        </w:num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How do different “project leadership styles” affect project success outcomes, specifically the variables of time, cost, quality and “stakeholder satisfaction” at Balfour Beatty in hybrid or remote project environments?</w:t>
      </w:r>
    </w:p>
    <w:p w14:paraId="3FCFCC3D" w14:textId="77777777" w:rsidR="00331F66" w:rsidRPr="000D62C0" w:rsidRDefault="00BA1FFE">
      <w:pPr>
        <w:pStyle w:val="Heading1"/>
        <w:rPr>
          <w:noProof/>
          <w:lang w:val="en-GB"/>
        </w:rPr>
      </w:pPr>
      <w:bookmarkStart w:id="12" w:name="_2ak7bbosu3ab" w:colFirst="0" w:colLast="0"/>
      <w:bookmarkStart w:id="13" w:name="_Toc213081824"/>
      <w:bookmarkEnd w:id="12"/>
      <w:r w:rsidRPr="000D62C0">
        <w:rPr>
          <w:noProof/>
          <w:lang w:val="en-GB"/>
        </w:rPr>
        <w:t>2. Literature Review</w:t>
      </w:r>
      <w:bookmarkEnd w:id="13"/>
      <w:r w:rsidRPr="000D62C0">
        <w:rPr>
          <w:noProof/>
          <w:lang w:val="en-GB"/>
        </w:rPr>
        <w:t xml:space="preserve"> </w:t>
      </w:r>
    </w:p>
    <w:p w14:paraId="21DB1F2C" w14:textId="67451F40" w:rsidR="00331F66" w:rsidRPr="000D62C0" w:rsidRDefault="00E466E4">
      <w:pPr>
        <w:pStyle w:val="Heading2"/>
        <w:rPr>
          <w:noProof/>
          <w:lang w:val="en-GB"/>
        </w:rPr>
      </w:pPr>
      <w:bookmarkStart w:id="14" w:name="_jrhhdz3bk0f3" w:colFirst="0" w:colLast="0"/>
      <w:bookmarkStart w:id="15" w:name="_Toc213081825"/>
      <w:bookmarkEnd w:id="14"/>
      <w:r w:rsidRPr="000D62C0">
        <w:rPr>
          <w:noProof/>
          <w:lang w:val="en-GB"/>
        </w:rPr>
        <w:t>2.1 Theoretical framework</w:t>
      </w:r>
      <w:bookmarkEnd w:id="15"/>
    </w:p>
    <w:p w14:paraId="6E479ABF" w14:textId="77777777" w:rsidR="00331F66" w:rsidRPr="000D62C0" w:rsidRDefault="00BA1FFE">
      <w:pPr>
        <w:spacing w:line="36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 xml:space="preserve">Key themes </w:t>
      </w:r>
    </w:p>
    <w:p w14:paraId="4C088154" w14:textId="61739998" w:rsidR="00331F66" w:rsidRPr="000D62C0" w:rsidRDefault="00BA1FFE" w:rsidP="00FC56D2">
      <w:pPr>
        <w:spacing w:line="360" w:lineRule="auto"/>
        <w:jc w:val="both"/>
        <w:rPr>
          <w:rFonts w:ascii="Times New Roman" w:eastAsia="Times New Roman" w:hAnsi="Times New Roman" w:cs="Times New Roman"/>
          <w:noProof/>
          <w:color w:val="FF0000"/>
          <w:sz w:val="24"/>
          <w:szCs w:val="24"/>
          <w:lang w:val="en-GB"/>
        </w:rPr>
      </w:pPr>
      <w:r w:rsidRPr="000D62C0">
        <w:rPr>
          <w:rFonts w:ascii="Times New Roman" w:eastAsia="Times New Roman" w:hAnsi="Times New Roman" w:cs="Times New Roman"/>
          <w:noProof/>
          <w:sz w:val="24"/>
          <w:szCs w:val="24"/>
          <w:lang w:val="en-GB"/>
        </w:rPr>
        <w:t xml:space="preserve">Key themes mainly focus on the “transformational, transactional, servant, and other leadership approaches” and describe how these styles affected the project outcome, such as time, cost, quality, and satisfaction of stakeholders (Ghafory and Sahnosh, 2024). Another key theme also explores the effect of the remote and hybrid work environments on leadership effectiveness. Emerging leadership competencies such as technological skills, EI, and adaptability are crucial to manage teams (Bock and von der Oelsnitz, 2025). </w:t>
      </w:r>
      <w:r w:rsidRPr="000D62C0">
        <w:rPr>
          <w:rFonts w:ascii="Times New Roman" w:eastAsia="Times New Roman" w:hAnsi="Times New Roman" w:cs="Times New Roman"/>
          <w:noProof/>
          <w:color w:val="FF0000"/>
          <w:sz w:val="24"/>
          <w:szCs w:val="24"/>
          <w:lang w:val="en-GB"/>
        </w:rPr>
        <w:t xml:space="preserve">An integrated comprehension about how leadership approaches contribute to the project success in </w:t>
      </w:r>
      <w:r w:rsidR="00FC56D2" w:rsidRPr="000D62C0">
        <w:rPr>
          <w:rFonts w:ascii="Times New Roman" w:eastAsia="Times New Roman" w:hAnsi="Times New Roman" w:cs="Times New Roman"/>
          <w:noProof/>
          <w:color w:val="FF0000"/>
          <w:sz w:val="24"/>
          <w:szCs w:val="24"/>
          <w:lang w:val="en-GB"/>
        </w:rPr>
        <w:t>construction industry</w:t>
      </w:r>
      <w:r w:rsidRPr="000D62C0">
        <w:rPr>
          <w:rFonts w:ascii="Times New Roman" w:eastAsia="Times New Roman" w:hAnsi="Times New Roman" w:cs="Times New Roman"/>
          <w:noProof/>
          <w:color w:val="FF0000"/>
          <w:sz w:val="24"/>
          <w:szCs w:val="24"/>
          <w:lang w:val="en-GB"/>
        </w:rPr>
        <w:t xml:space="preserve">. </w:t>
      </w:r>
    </w:p>
    <w:p w14:paraId="7D565BBD" w14:textId="77777777" w:rsidR="00331F66" w:rsidRPr="000D62C0" w:rsidRDefault="00BA1FFE">
      <w:pPr>
        <w:spacing w:line="36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 xml:space="preserve">Theoretical framework </w:t>
      </w:r>
    </w:p>
    <w:p w14:paraId="750A54E6" w14:textId="77777777" w:rsidR="00331F66" w:rsidRPr="000D62C0" w:rsidRDefault="00BA1FFE">
      <w:pPr>
        <w:spacing w:line="36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Situational Leadership</w:t>
      </w:r>
    </w:p>
    <w:p w14:paraId="2867E37B"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drawing>
          <wp:inline distT="114300" distB="114300" distL="114300" distR="114300" wp14:anchorId="69B64C93" wp14:editId="11A48DA7">
            <wp:extent cx="4795838" cy="360086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795838" cy="3600861"/>
                    </a:xfrm>
                    <a:prstGeom prst="rect">
                      <a:avLst/>
                    </a:prstGeom>
                    <a:ln w="25400">
                      <a:solidFill>
                        <a:srgbClr val="000000"/>
                      </a:solidFill>
                      <a:prstDash val="solid"/>
                    </a:ln>
                  </pic:spPr>
                </pic:pic>
              </a:graphicData>
            </a:graphic>
          </wp:inline>
        </w:drawing>
      </w:r>
    </w:p>
    <w:p w14:paraId="348EBD20"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 xml:space="preserve">Figure 1: Situational leadership theory </w:t>
      </w:r>
    </w:p>
    <w:p w14:paraId="62FA4D7D" w14:textId="77777777" w:rsidR="00331F66" w:rsidRPr="000D62C0" w:rsidRDefault="00BA1FFE">
      <w:pPr>
        <w:spacing w:line="36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(Source: Sari and Sowiyah, 2022)</w:t>
      </w:r>
    </w:p>
    <w:p w14:paraId="377B9E96" w14:textId="6C5EF5F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The “situational leadership theory” focuses on the effective approach that leaders can adapt. In the context of “project management”, this theory is highly specialized because various teams, evolving challenges are associated with this project. In order to meet the needs of their teams and tasks, situational leaders evaluate every situation and adjust their </w:t>
      </w:r>
      <w:r w:rsidR="00E466E4" w:rsidRPr="000D62C0">
        <w:rPr>
          <w:rFonts w:ascii="Times New Roman" w:eastAsia="Times New Roman" w:hAnsi="Times New Roman" w:cs="Times New Roman"/>
          <w:noProof/>
          <w:sz w:val="24"/>
          <w:szCs w:val="24"/>
          <w:lang w:val="en-GB"/>
        </w:rPr>
        <w:t>behaviour</w:t>
      </w:r>
      <w:r w:rsidRPr="000D62C0">
        <w:rPr>
          <w:rFonts w:ascii="Times New Roman" w:eastAsia="Times New Roman" w:hAnsi="Times New Roman" w:cs="Times New Roman"/>
          <w:noProof/>
          <w:sz w:val="24"/>
          <w:szCs w:val="24"/>
          <w:lang w:val="en-GB"/>
        </w:rPr>
        <w:t xml:space="preserve">, which can range from dictatorial to supportive (Dehghanan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2021). For instance, in the early stages of the project, the “directive style” can be necessary to certify structure and clarity, where other phases can demand a delegative and participative approach to increase innovation. The “situational leadership” enables project managers to associate cultural diversity and varying skill levels effectively. Along with that, responsiveness and flexibility are offered, and contribute to the project's success in complex global environments. </w:t>
      </w:r>
    </w:p>
    <w:p w14:paraId="1C7FA2BB" w14:textId="77777777" w:rsidR="00331F66" w:rsidRPr="000D62C0" w:rsidRDefault="00BA1FFE">
      <w:pPr>
        <w:spacing w:line="36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“Transformational and Transactional Leadership Theory (Bass, 1985)”</w:t>
      </w:r>
    </w:p>
    <w:p w14:paraId="6792A949"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drawing>
          <wp:inline distT="114300" distB="114300" distL="114300" distR="114300" wp14:anchorId="70DB08DF" wp14:editId="1DF03E9C">
            <wp:extent cx="5731200" cy="24892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31200" cy="2489200"/>
                    </a:xfrm>
                    <a:prstGeom prst="rect">
                      <a:avLst/>
                    </a:prstGeom>
                    <a:ln w="25400">
                      <a:solidFill>
                        <a:srgbClr val="000000"/>
                      </a:solidFill>
                      <a:prstDash val="solid"/>
                    </a:ln>
                  </pic:spPr>
                </pic:pic>
              </a:graphicData>
            </a:graphic>
          </wp:inline>
        </w:drawing>
      </w:r>
    </w:p>
    <w:p w14:paraId="00754F0F"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 xml:space="preserve"> Figure 2: “Transformational leadership model”</w:t>
      </w:r>
    </w:p>
    <w:p w14:paraId="2F669764" w14:textId="77777777" w:rsidR="00331F66" w:rsidRPr="000D62C0" w:rsidRDefault="00BA1FFE">
      <w:pPr>
        <w:spacing w:line="36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(Source: Mahzan, 2021)</w:t>
      </w:r>
    </w:p>
    <w:p w14:paraId="0DCA9FDD"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“Transformational and Transactional Leadership Theory” is significant for this study because it offers detailed knowledge of how different behaviours of the leadership also affected the project outcomes (Mahzan, 2021). Transformational leadership also motivates and inspires its team members through vision, trust, and empowerment. Those are considered the major factors of the success of the project. This model mainly focuses on “individual consideration, intellectual stimulation, and inspirational leadership”. In addition, transactional leadership mainly focuses on task completion, performance-based reward that increases the efficacy of the global project (Jentjens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2025). Both approaches effectively contribute to the project's success within remote and hybrid work settings. </w:t>
      </w:r>
    </w:p>
    <w:p w14:paraId="316399AB" w14:textId="77777777" w:rsidR="00331F66" w:rsidRPr="000D62C0" w:rsidRDefault="00BA1FFE">
      <w:pPr>
        <w:pStyle w:val="Heading2"/>
        <w:rPr>
          <w:noProof/>
          <w:lang w:val="en-GB"/>
        </w:rPr>
      </w:pPr>
      <w:bookmarkStart w:id="16" w:name="_8yryv7co3noc" w:colFirst="0" w:colLast="0"/>
      <w:bookmarkStart w:id="17" w:name="_Toc213081826"/>
      <w:bookmarkEnd w:id="16"/>
      <w:r w:rsidRPr="000D62C0">
        <w:rPr>
          <w:noProof/>
          <w:lang w:val="en-GB"/>
        </w:rPr>
        <w:t>2.2 Key literature</w:t>
      </w:r>
      <w:bookmarkEnd w:id="17"/>
      <w:r w:rsidRPr="000D62C0">
        <w:rPr>
          <w:noProof/>
          <w:lang w:val="en-GB"/>
        </w:rPr>
        <w:t xml:space="preserve"> </w:t>
      </w:r>
    </w:p>
    <w:p w14:paraId="550B160A"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Various literature of project management addresses numerous major “leadership styles” that affect the project success through approaches of decision-making and behavioural patterns.  As per the view of Ausat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(2024), team members are motivated and encouraged through “transformational leadership,” and these leaders can inspire them by sharing vision and individual consideration. However, it also stated that it has also been associated with team value, creativity, and developed stakeholder satisfaction, especially in dynamic environments.  Nechouani and Machrafi (2025), argued that the “transactional leadership” depends on aim setting, organized supervision to balance control, and certify compliance with project objectives. Although less strict, flexible management promotes independence and innovation, making it appropriate for highly skilled teams. Del Pino-Marchito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(2025), stated that the flexibility is advocated by the "situational leadership style" and relies on the motivation and competencies of followers, making it highly relevant in "cross-functional and agile projects". </w:t>
      </w:r>
    </w:p>
    <w:p w14:paraId="255968D2" w14:textId="60690E2E"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The association between the leadership style and the project success criteria, such as “time, cost, quality,” and the expectations of the stakeholders, is complex across the various global industries. As opined by Sidik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(2024), "Transformational leadership" is directly linked to high stakeholder satisfaction and boosts the overall team performance, ensuring creativity and commitment. Algahtany and Bardai, (2019</w:t>
      </w:r>
      <w:r w:rsidR="00E466E4" w:rsidRPr="000D62C0">
        <w:rPr>
          <w:rFonts w:ascii="Times New Roman" w:eastAsia="Times New Roman" w:hAnsi="Times New Roman" w:cs="Times New Roman"/>
          <w:noProof/>
          <w:sz w:val="24"/>
          <w:szCs w:val="24"/>
          <w:lang w:val="en-GB"/>
        </w:rPr>
        <w:t>), argued</w:t>
      </w:r>
      <w:r w:rsidRPr="000D62C0">
        <w:rPr>
          <w:rFonts w:ascii="Times New Roman" w:eastAsia="Times New Roman" w:hAnsi="Times New Roman" w:cs="Times New Roman"/>
          <w:noProof/>
          <w:sz w:val="24"/>
          <w:szCs w:val="24"/>
          <w:lang w:val="en-GB"/>
        </w:rPr>
        <w:t xml:space="preserve"> that these transformational leaders sometimes compromise the deficiency due to their focus on the vision. Conversely, this author stated that "transactional leadership" is effective in the global industries, and this style of leadership aids in maintaining the "cost, schedule, and task compliance," but also limits the team morale. Robinson </w:t>
      </w:r>
      <w:r w:rsidRPr="000D62C0">
        <w:rPr>
          <w:rFonts w:ascii="Times New Roman" w:eastAsia="Times New Roman" w:hAnsi="Times New Roman" w:cs="Times New Roman"/>
          <w:i/>
          <w:noProof/>
          <w:sz w:val="24"/>
          <w:szCs w:val="24"/>
          <w:lang w:val="en-GB"/>
        </w:rPr>
        <w:t xml:space="preserve">et al. </w:t>
      </w:r>
      <w:r w:rsidRPr="000D62C0">
        <w:rPr>
          <w:rFonts w:ascii="Times New Roman" w:eastAsia="Times New Roman" w:hAnsi="Times New Roman" w:cs="Times New Roman"/>
          <w:noProof/>
          <w:sz w:val="24"/>
          <w:szCs w:val="24"/>
          <w:lang w:val="en-GB"/>
        </w:rPr>
        <w:t xml:space="preserve">(2018), stated that "servant and the situational leadership style" also focus on the ethical purpose and boost both quality outcomes and employee well-being. This study also contradicts the idea that "Cultural Organizational circumstances" play a major role in their success; what is effective in Western, autonomy-driven settings might not be as effective in hierarchical cultures. Thus, the effectiveness of project success is not only based on leadership style but also aligned with leadership style, team structure, and project type. </w:t>
      </w:r>
    </w:p>
    <w:p w14:paraId="721700BA"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The project dynamics are changed by the hybrid and remote environments by changing collaboration methods, communication patterns, and team engagement. As opined by Riswanti Rini (2022), in digital environments, “transformational leadership” depends on strategy, establishing confidence, and increasing characteristics. These are vital for preserving morale and unity across distributed teams, and they become even more effective. Abu Orabi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(2024), mentioned that, despite geographical distance, leaders who can motivate others via digital platforms encourage greater commitment and creativity. As argued by Andriani (2017), “transactional leadership” relies on performance monitoring and close supervision and can face issues in remote contexts due to decreased visibility. In addition, popularity in hybrid environments is achieved by “servant leadership” by contributing to inclusivity, empathy, and welfare. These are essential aspects to sustain engagement. </w:t>
      </w:r>
    </w:p>
    <w:p w14:paraId="4703862C" w14:textId="6B4E1A59" w:rsidR="00D92977" w:rsidRPr="00257C23" w:rsidRDefault="00D92977" w:rsidP="00D92977">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In the construction sector in the UK, leadership behaviour is a reality that can be felt in the objective results of success. Transformational leadership improves motivation and teamwork in the state of high uncertainty, whereas transactional leadership strengthens control and compliance, which is incredibly important to follow schedules and cost parameters (Fauzan and Andreas, 2024; </w:t>
      </w:r>
      <w:r w:rsidR="008879A5" w:rsidRPr="00257C23">
        <w:rPr>
          <w:rFonts w:ascii="Times New Roman" w:eastAsia="Times New Roman" w:hAnsi="Times New Roman" w:cs="Times New Roman"/>
          <w:noProof/>
          <w:color w:val="000000" w:themeColor="text1"/>
          <w:sz w:val="24"/>
          <w:szCs w:val="24"/>
          <w:lang w:val="en-GB"/>
        </w:rPr>
        <w:t xml:space="preserve">Ansari </w:t>
      </w:r>
      <w:r w:rsidR="008879A5" w:rsidRPr="00257C23">
        <w:rPr>
          <w:rFonts w:ascii="Times New Roman" w:eastAsia="Times New Roman" w:hAnsi="Times New Roman" w:cs="Times New Roman"/>
          <w:i/>
          <w:iCs/>
          <w:noProof/>
          <w:color w:val="000000" w:themeColor="text1"/>
          <w:sz w:val="24"/>
          <w:szCs w:val="24"/>
          <w:lang w:val="en-GB"/>
        </w:rPr>
        <w:t xml:space="preserve">et al., </w:t>
      </w:r>
      <w:r w:rsidR="008879A5" w:rsidRPr="00257C23">
        <w:rPr>
          <w:rFonts w:ascii="Times New Roman" w:eastAsia="Times New Roman" w:hAnsi="Times New Roman" w:cs="Times New Roman"/>
          <w:noProof/>
          <w:color w:val="000000" w:themeColor="text1"/>
          <w:sz w:val="24"/>
          <w:szCs w:val="24"/>
          <w:lang w:val="en-GB"/>
        </w:rPr>
        <w:t>2024</w:t>
      </w:r>
      <w:r w:rsidRPr="00257C23">
        <w:rPr>
          <w:rFonts w:ascii="Times New Roman" w:eastAsia="Times New Roman" w:hAnsi="Times New Roman" w:cs="Times New Roman"/>
          <w:noProof/>
          <w:color w:val="000000" w:themeColor="text1"/>
          <w:sz w:val="24"/>
          <w:szCs w:val="24"/>
          <w:lang w:val="en-GB"/>
        </w:rPr>
        <w:t>). In the case of Balfour Beatty, the two dimensions are present as leaders should both inspire hybrid teams and be able to control their operations across different locations of their project.</w:t>
      </w:r>
    </w:p>
    <w:p w14:paraId="2828052C" w14:textId="1697FCDC" w:rsidR="00D92977" w:rsidRPr="00257C23" w:rsidRDefault="00D92977" w:rsidP="008879A5">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In the context of more stakeholders, such as subcontractors, and joint ventures in construction projects, servant leadership, with its focus on empathy and the welfare of stakeholders, is becoming more topical. The studies associate servant leadership with improved team cohesion, safety and quality performance (Afzal and Tumpa, 2024). However, little has been researched on its application in the context of hybrid and technology-focused aspects. There are further challenges that are posed by the hybrid and remote project environment in UK construction. Leaders often fail to gauge the performance of the hybrid teams due to lack of developing competencies (</w:t>
      </w:r>
      <w:r w:rsidR="008879A5" w:rsidRPr="00257C23">
        <w:rPr>
          <w:rFonts w:ascii="Times New Roman" w:eastAsia="Times New Roman" w:hAnsi="Times New Roman" w:cs="Times New Roman"/>
          <w:noProof/>
          <w:color w:val="000000" w:themeColor="text1"/>
          <w:sz w:val="24"/>
          <w:szCs w:val="24"/>
          <w:lang w:val="en-GB"/>
        </w:rPr>
        <w:t>Coronado-Maldonado and Benítez-Márquez, 2023</w:t>
      </w:r>
      <w:r w:rsidRPr="00257C23">
        <w:rPr>
          <w:rFonts w:ascii="Times New Roman" w:eastAsia="Times New Roman" w:hAnsi="Times New Roman" w:cs="Times New Roman"/>
          <w:noProof/>
          <w:color w:val="000000" w:themeColor="text1"/>
          <w:sz w:val="24"/>
          <w:szCs w:val="24"/>
          <w:lang w:val="en-GB"/>
        </w:rPr>
        <w:t>). The lack of information constrains trust of decisions by leadership on productivity and coordination. In the digitalised workflow of Balfour Beatty where remote coordination and sustainability reporting are paramount, leaders need to balance between conventional command hierarchy and agile management based on trust reliance (</w:t>
      </w:r>
      <w:r w:rsidR="008879A5" w:rsidRPr="00257C23">
        <w:rPr>
          <w:rFonts w:ascii="Times New Roman" w:eastAsia="Times New Roman" w:hAnsi="Times New Roman" w:cs="Times New Roman"/>
          <w:noProof/>
          <w:color w:val="000000" w:themeColor="text1"/>
          <w:sz w:val="24"/>
          <w:szCs w:val="24"/>
          <w:lang w:val="en-GB"/>
        </w:rPr>
        <w:t>Balfour Beatty, 2023; Chowdhury, 2025</w:t>
      </w:r>
      <w:r w:rsidRPr="00257C23">
        <w:rPr>
          <w:rFonts w:ascii="Times New Roman" w:eastAsia="Times New Roman" w:hAnsi="Times New Roman" w:cs="Times New Roman"/>
          <w:noProof/>
          <w:color w:val="000000" w:themeColor="text1"/>
          <w:sz w:val="24"/>
          <w:szCs w:val="24"/>
          <w:lang w:val="en-GB"/>
        </w:rPr>
        <w:t>).</w:t>
      </w:r>
    </w:p>
    <w:p w14:paraId="54F5570F" w14:textId="225B3BA2" w:rsidR="00D92977" w:rsidRPr="00257C23" w:rsidRDefault="00D92977" w:rsidP="00D92977">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Although studies of leadership styles have been conducted across the globe, there is dearth of empirical studies that link them with practices in the UK hybrid constructions. This study fills the latter by summarising both Balfour Beatty public reports, the literature on the topic, and industry studies to place the theory of leadership within the context of operations of contracting in the UK.</w:t>
      </w:r>
    </w:p>
    <w:p w14:paraId="14A334ED" w14:textId="77777777" w:rsidR="00331F66" w:rsidRPr="000D62C0" w:rsidRDefault="00BA1FFE">
      <w:pPr>
        <w:pStyle w:val="Heading2"/>
        <w:rPr>
          <w:noProof/>
          <w:lang w:val="en-GB"/>
        </w:rPr>
      </w:pPr>
      <w:bookmarkStart w:id="18" w:name="_c4be8v5namc5" w:colFirst="0" w:colLast="0"/>
      <w:bookmarkStart w:id="19" w:name="_Toc213081827"/>
      <w:bookmarkEnd w:id="18"/>
      <w:r w:rsidRPr="000D62C0">
        <w:rPr>
          <w:noProof/>
          <w:lang w:val="en-GB"/>
        </w:rPr>
        <w:t>2.3 Research Gap</w:t>
      </w:r>
      <w:bookmarkEnd w:id="19"/>
      <w:r w:rsidRPr="000D62C0">
        <w:rPr>
          <w:noProof/>
          <w:lang w:val="en-GB"/>
        </w:rPr>
        <w:t xml:space="preserve"> </w:t>
      </w:r>
    </w:p>
    <w:p w14:paraId="54323174"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Most of the study explored the concept of leadership style and project management, but did not explore how different leadership styles affected the success of projects across the global market (Algahtany and Bardai, 2019). Most of the research limited the generalisability of the outcome, and there is limited focus on how remote learning reshapes leadership effectiveness and team performance. Although they are frequently discussed conceptually, emerging competencies such as online interaction, adaptability, and psychological awareness lack a comprehensive scientific assessment (Ausat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2024). Besides, by using the “systematic review”, this research identifies the gap. </w:t>
      </w:r>
    </w:p>
    <w:p w14:paraId="0995497F" w14:textId="7F3058C9" w:rsidR="00E466E4" w:rsidRPr="000D62C0" w:rsidRDefault="00BA1FFE" w:rsidP="00E466E4">
      <w:pPr>
        <w:pStyle w:val="Heading2"/>
        <w:rPr>
          <w:noProof/>
          <w:lang w:val="en-GB"/>
        </w:rPr>
      </w:pPr>
      <w:bookmarkStart w:id="20" w:name="_u23x20hvv7tz" w:colFirst="0" w:colLast="0"/>
      <w:bookmarkStart w:id="21" w:name="_Toc213081828"/>
      <w:bookmarkEnd w:id="20"/>
      <w:r w:rsidRPr="000D62C0">
        <w:rPr>
          <w:noProof/>
          <w:lang w:val="en-GB"/>
        </w:rPr>
        <w:t>2.4 Conceptual Framework</w:t>
      </w:r>
      <w:bookmarkEnd w:id="21"/>
      <w:r w:rsidRPr="000D62C0">
        <w:rPr>
          <w:noProof/>
          <w:lang w:val="en-GB"/>
        </w:rPr>
        <w:t xml:space="preserve"> </w:t>
      </w:r>
    </w:p>
    <w:p w14:paraId="447593D6" w14:textId="2B09AD2A" w:rsidR="00E466E4" w:rsidRPr="000D62C0" w:rsidRDefault="00E466E4" w:rsidP="00E466E4">
      <w:pPr>
        <w:jc w:val="center"/>
        <w:rPr>
          <w:noProof/>
          <w:lang w:val="en-GB"/>
        </w:rPr>
      </w:pPr>
      <w:r w:rsidRPr="000D62C0">
        <w:rPr>
          <w:b/>
          <w:bCs/>
          <w:noProof/>
          <w:color w:val="000000"/>
          <w:bdr w:val="single" w:sz="18" w:space="0" w:color="000000" w:frame="1"/>
          <w:lang w:val="en-GB"/>
        </w:rPr>
        <w:drawing>
          <wp:inline distT="0" distB="0" distL="0" distR="0" wp14:anchorId="2CAD8DDE" wp14:editId="47F7983A">
            <wp:extent cx="5196840" cy="3086100"/>
            <wp:effectExtent l="0" t="0" r="3810" b="0"/>
            <wp:docPr id="12160583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1013" cy="3088578"/>
                    </a:xfrm>
                    <a:prstGeom prst="rect">
                      <a:avLst/>
                    </a:prstGeom>
                    <a:noFill/>
                    <a:ln>
                      <a:noFill/>
                    </a:ln>
                  </pic:spPr>
                </pic:pic>
              </a:graphicData>
            </a:graphic>
          </wp:inline>
        </w:drawing>
      </w:r>
    </w:p>
    <w:p w14:paraId="2985825E" w14:textId="0D91C9AF" w:rsidR="00331F66" w:rsidRPr="000D62C0" w:rsidRDefault="00BA1FFE" w:rsidP="00E466E4">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Figure 3: Conceptual Framework</w:t>
      </w:r>
    </w:p>
    <w:p w14:paraId="01E718AF" w14:textId="77777777" w:rsidR="00331F66" w:rsidRPr="000D62C0" w:rsidRDefault="00BA1FFE" w:rsidP="00E466E4">
      <w:pPr>
        <w:spacing w:line="36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(Source: Self-made by using MS Word)</w:t>
      </w:r>
    </w:p>
    <w:p w14:paraId="19AA9E75" w14:textId="77777777" w:rsidR="00331F66" w:rsidRPr="000D62C0" w:rsidRDefault="00BA1FFE">
      <w:pPr>
        <w:pStyle w:val="Heading1"/>
        <w:rPr>
          <w:noProof/>
          <w:lang w:val="en-GB"/>
        </w:rPr>
      </w:pPr>
      <w:bookmarkStart w:id="22" w:name="_aerh3y2dcm3w" w:colFirst="0" w:colLast="0"/>
      <w:bookmarkStart w:id="23" w:name="_Toc213081829"/>
      <w:bookmarkEnd w:id="22"/>
      <w:r w:rsidRPr="000D62C0">
        <w:rPr>
          <w:noProof/>
          <w:lang w:val="en-GB"/>
        </w:rPr>
        <w:t>3. Methodology</w:t>
      </w:r>
      <w:bookmarkEnd w:id="23"/>
      <w:r w:rsidRPr="000D62C0">
        <w:rPr>
          <w:noProof/>
          <w:lang w:val="en-GB"/>
        </w:rPr>
        <w:t xml:space="preserve"> </w:t>
      </w:r>
    </w:p>
    <w:p w14:paraId="418DC0C7" w14:textId="77777777" w:rsidR="00331F66" w:rsidRPr="000D62C0" w:rsidRDefault="00BA1FFE">
      <w:pPr>
        <w:pStyle w:val="Heading2"/>
        <w:rPr>
          <w:noProof/>
          <w:lang w:val="en-GB"/>
        </w:rPr>
      </w:pPr>
      <w:bookmarkStart w:id="24" w:name="_f6l6dgydcbik" w:colFirst="0" w:colLast="0"/>
      <w:bookmarkStart w:id="25" w:name="_Toc213081830"/>
      <w:bookmarkEnd w:id="24"/>
      <w:r w:rsidRPr="000D62C0">
        <w:rPr>
          <w:noProof/>
          <w:lang w:val="en-GB"/>
        </w:rPr>
        <w:t>3.1 Research Approach</w:t>
      </w:r>
      <w:bookmarkEnd w:id="25"/>
      <w:r w:rsidRPr="000D62C0">
        <w:rPr>
          <w:noProof/>
          <w:lang w:val="en-GB"/>
        </w:rPr>
        <w:t xml:space="preserve"> </w:t>
      </w:r>
    </w:p>
    <w:p w14:paraId="76296DB4" w14:textId="1AC4AC79" w:rsidR="00331F66" w:rsidRPr="00257C23" w:rsidRDefault="00BA1FFE" w:rsidP="003D77B7">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The “qualitative systematic review approach” will be adopted, which will be suitable for examining the complex relationship between project succ</w:t>
      </w:r>
      <w:r w:rsidR="00FC56D2" w:rsidRPr="00257C23">
        <w:rPr>
          <w:rFonts w:ascii="Times New Roman" w:eastAsia="Times New Roman" w:hAnsi="Times New Roman" w:cs="Times New Roman"/>
          <w:noProof/>
          <w:color w:val="000000" w:themeColor="text1"/>
          <w:sz w:val="24"/>
          <w:szCs w:val="24"/>
          <w:lang w:val="en-GB"/>
        </w:rPr>
        <w:t xml:space="preserve">ess and leadership style in the construction sector, especially referring to Balfour Beatty in the UK </w:t>
      </w:r>
      <w:r w:rsidRPr="000D62C0">
        <w:rPr>
          <w:rFonts w:ascii="Times New Roman" w:eastAsia="Times New Roman" w:hAnsi="Times New Roman" w:cs="Times New Roman"/>
          <w:noProof/>
          <w:sz w:val="24"/>
          <w:szCs w:val="24"/>
          <w:lang w:val="en-GB"/>
        </w:rPr>
        <w:t xml:space="preserve">(Crepault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2023). An in-depth understanding of attitudes and behaviours will influence what quantitative data cannot portray. Through systematically reviewing the peer-reviewed articles, this research will address the various patterns, such as how "transformational, transactional, servant, and situational leadership styles" impacted the project outcome. This secondary systematic research approach aids in exploring the various emerging competencies. "Qualitative systematic review" will be justified for this study because this approach ensures transparent selection criteria, and by following the PRISMA guideline and use of the search strategy, this research offers a holistic approach (Rethlefsen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2021). </w:t>
      </w:r>
      <w:r w:rsidRPr="00257C23">
        <w:rPr>
          <w:rFonts w:ascii="Times New Roman" w:eastAsia="Times New Roman" w:hAnsi="Times New Roman" w:cs="Times New Roman"/>
          <w:noProof/>
          <w:color w:val="000000" w:themeColor="text1"/>
          <w:sz w:val="24"/>
          <w:szCs w:val="24"/>
          <w:lang w:val="en-GB"/>
        </w:rPr>
        <w:t xml:space="preserve">This approach will offer a meaningful conclusion regarding leadership effectiveness across </w:t>
      </w:r>
      <w:r w:rsidR="003D77B7" w:rsidRPr="00257C23">
        <w:rPr>
          <w:rFonts w:ascii="Times New Roman" w:eastAsia="Times New Roman" w:hAnsi="Times New Roman" w:cs="Times New Roman"/>
          <w:noProof/>
          <w:color w:val="000000" w:themeColor="text1"/>
          <w:sz w:val="24"/>
          <w:szCs w:val="24"/>
          <w:lang w:val="en-GB"/>
        </w:rPr>
        <w:t>the construction</w:t>
      </w:r>
      <w:r w:rsidRPr="00257C23">
        <w:rPr>
          <w:rFonts w:ascii="Times New Roman" w:eastAsia="Times New Roman" w:hAnsi="Times New Roman" w:cs="Times New Roman"/>
          <w:noProof/>
          <w:color w:val="000000" w:themeColor="text1"/>
          <w:sz w:val="24"/>
          <w:szCs w:val="24"/>
          <w:lang w:val="en-GB"/>
        </w:rPr>
        <w:t xml:space="preserve"> i</w:t>
      </w:r>
      <w:r w:rsidR="003D77B7" w:rsidRPr="00257C23">
        <w:rPr>
          <w:rFonts w:ascii="Times New Roman" w:eastAsia="Times New Roman" w:hAnsi="Times New Roman" w:cs="Times New Roman"/>
          <w:noProof/>
          <w:color w:val="000000" w:themeColor="text1"/>
          <w:sz w:val="24"/>
          <w:szCs w:val="24"/>
          <w:lang w:val="en-GB"/>
        </w:rPr>
        <w:t>ndustry</w:t>
      </w:r>
      <w:r w:rsidRPr="00257C23">
        <w:rPr>
          <w:rFonts w:ascii="Times New Roman" w:eastAsia="Times New Roman" w:hAnsi="Times New Roman" w:cs="Times New Roman"/>
          <w:noProof/>
          <w:color w:val="000000" w:themeColor="text1"/>
          <w:sz w:val="24"/>
          <w:szCs w:val="24"/>
          <w:lang w:val="en-GB"/>
        </w:rPr>
        <w:t xml:space="preserve">. </w:t>
      </w:r>
    </w:p>
    <w:p w14:paraId="2E62834F" w14:textId="226ED99F" w:rsidR="00331F66" w:rsidRPr="00257C23" w:rsidRDefault="00BA1FFE" w:rsidP="00D92977">
      <w:pPr>
        <w:spacing w:line="360" w:lineRule="auto"/>
        <w:jc w:val="both"/>
        <w:rPr>
          <w:rFonts w:ascii="Times New Roman" w:eastAsia="Times New Roman" w:hAnsi="Times New Roman" w:cs="Times New Roman"/>
          <w:noProof/>
          <w:color w:val="000000" w:themeColor="text1"/>
          <w:sz w:val="24"/>
          <w:szCs w:val="24"/>
          <w:lang w:val="en-GB"/>
        </w:rPr>
      </w:pPr>
      <w:r w:rsidRPr="000D62C0">
        <w:rPr>
          <w:rFonts w:ascii="Times New Roman" w:eastAsia="Times New Roman" w:hAnsi="Times New Roman" w:cs="Times New Roman"/>
          <w:noProof/>
          <w:sz w:val="24"/>
          <w:szCs w:val="24"/>
          <w:lang w:val="en-GB"/>
        </w:rPr>
        <w:t xml:space="preserve">Thus, the objective of this study perfectly connects with this approach to make “theory-driven insights” on project and leadership success. </w:t>
      </w:r>
      <w:r w:rsidR="00D92977" w:rsidRPr="00257C23">
        <w:rPr>
          <w:rFonts w:ascii="Times New Roman" w:eastAsia="Times New Roman" w:hAnsi="Times New Roman" w:cs="Times New Roman"/>
          <w:noProof/>
          <w:color w:val="000000" w:themeColor="text1"/>
          <w:sz w:val="24"/>
          <w:szCs w:val="24"/>
          <w:lang w:val="en-GB"/>
        </w:rPr>
        <w:t>The systematic literature review adopted in this research follows the PRISMA model in its bid to collate evidence on leadership in construction projects in the UK, on the basis of both academic and industry sources. The strategy under analysis is concerned with leadership in hybrid and digitalised project environments, and the case of Balfour Beatty is chosen to illustrate it. The qualitative synthesis will also help to determine common trends in leadership and situational circumstances that have contributed to the success of projects, especially in terms of time, cost, and satisfaction of the stakeholders.</w:t>
      </w:r>
    </w:p>
    <w:p w14:paraId="14543D5A" w14:textId="77777777" w:rsidR="00331F66" w:rsidRPr="000D62C0" w:rsidRDefault="00BA1FFE">
      <w:pPr>
        <w:pStyle w:val="Heading2"/>
        <w:rPr>
          <w:noProof/>
          <w:lang w:val="en-GB"/>
        </w:rPr>
      </w:pPr>
      <w:bookmarkStart w:id="26" w:name="_7olf3j2jadux" w:colFirst="0" w:colLast="0"/>
      <w:bookmarkStart w:id="27" w:name="_Toc213081831"/>
      <w:bookmarkEnd w:id="26"/>
      <w:r w:rsidRPr="000D62C0">
        <w:rPr>
          <w:noProof/>
          <w:lang w:val="en-GB"/>
        </w:rPr>
        <w:t>3.2 Data Collection Methods</w:t>
      </w:r>
      <w:bookmarkEnd w:id="27"/>
      <w:r w:rsidRPr="000D62C0">
        <w:rPr>
          <w:noProof/>
          <w:lang w:val="en-GB"/>
        </w:rPr>
        <w:t xml:space="preserve"> </w:t>
      </w:r>
    </w:p>
    <w:p w14:paraId="7EC25C64" w14:textId="77777777" w:rsidR="00331F66" w:rsidRPr="000D62C0" w:rsidRDefault="00BA1FFE">
      <w:pPr>
        <w:spacing w:line="360" w:lineRule="auto"/>
        <w:jc w:val="both"/>
        <w:rPr>
          <w:rFonts w:ascii="Times New Roman" w:eastAsia="Times New Roman" w:hAnsi="Times New Roman" w:cs="Times New Roman"/>
          <w:b/>
          <w:i/>
          <w:noProof/>
          <w:sz w:val="24"/>
          <w:szCs w:val="24"/>
          <w:lang w:val="en-GB"/>
        </w:rPr>
      </w:pPr>
      <w:r w:rsidRPr="000D62C0">
        <w:rPr>
          <w:rFonts w:ascii="Times New Roman" w:eastAsia="Times New Roman" w:hAnsi="Times New Roman" w:cs="Times New Roman"/>
          <w:b/>
          <w:i/>
          <w:noProof/>
          <w:sz w:val="24"/>
          <w:szCs w:val="24"/>
          <w:lang w:val="en-GB"/>
        </w:rPr>
        <w:t xml:space="preserve">Secondary Data Collection </w:t>
      </w:r>
    </w:p>
    <w:p w14:paraId="015F5919" w14:textId="0FA8D345" w:rsidR="00331F66" w:rsidRPr="00257C23" w:rsidRDefault="00BA1FFE" w:rsidP="003D77B7">
      <w:pPr>
        <w:spacing w:line="360" w:lineRule="auto"/>
        <w:jc w:val="both"/>
        <w:rPr>
          <w:rFonts w:ascii="Times New Roman" w:eastAsia="Times New Roman" w:hAnsi="Times New Roman" w:cs="Times New Roman"/>
          <w:noProof/>
          <w:color w:val="000000" w:themeColor="text1"/>
          <w:sz w:val="24"/>
          <w:szCs w:val="24"/>
          <w:lang w:val="en-GB"/>
        </w:rPr>
      </w:pPr>
      <w:r w:rsidRPr="000D62C0">
        <w:rPr>
          <w:rFonts w:ascii="Times New Roman" w:eastAsia="Times New Roman" w:hAnsi="Times New Roman" w:cs="Times New Roman"/>
          <w:noProof/>
          <w:sz w:val="24"/>
          <w:szCs w:val="24"/>
          <w:lang w:val="en-GB"/>
        </w:rPr>
        <w:t xml:space="preserve">This research will adopt the “secondary systematic review data collection method” and will gather the data from the various secondary databases such as “Scopus, Web of Science, Proquest, PubMed, ScienceDirect, and Google Scholar” (Mazhar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2021). </w:t>
      </w:r>
      <w:r w:rsidRPr="00257C23">
        <w:rPr>
          <w:rFonts w:ascii="Times New Roman" w:eastAsia="Times New Roman" w:hAnsi="Times New Roman" w:cs="Times New Roman"/>
          <w:noProof/>
          <w:color w:val="000000" w:themeColor="text1"/>
          <w:sz w:val="24"/>
          <w:szCs w:val="24"/>
          <w:lang w:val="en-GB"/>
        </w:rPr>
        <w:t xml:space="preserve">These databases also provide peer-reviewed journals, articles, and reliable and effective studies regarding the project leadership style and its </w:t>
      </w:r>
      <w:r w:rsidR="003D77B7" w:rsidRPr="00257C23">
        <w:rPr>
          <w:rFonts w:ascii="Times New Roman" w:eastAsia="Times New Roman" w:hAnsi="Times New Roman" w:cs="Times New Roman"/>
          <w:noProof/>
          <w:color w:val="000000" w:themeColor="text1"/>
          <w:sz w:val="24"/>
          <w:szCs w:val="24"/>
          <w:lang w:val="en-GB"/>
        </w:rPr>
        <w:t>impact on project success in the construction industry of the UK</w:t>
      </w:r>
      <w:r w:rsidRPr="00257C23">
        <w:rPr>
          <w:rFonts w:ascii="Times New Roman" w:eastAsia="Times New Roman" w:hAnsi="Times New Roman" w:cs="Times New Roman"/>
          <w:noProof/>
          <w:color w:val="000000" w:themeColor="text1"/>
          <w:sz w:val="24"/>
          <w:szCs w:val="24"/>
          <w:lang w:val="en-GB"/>
        </w:rPr>
        <w:t xml:space="preserve">. </w:t>
      </w:r>
    </w:p>
    <w:p w14:paraId="41E9D5CB" w14:textId="77777777" w:rsidR="00331F66" w:rsidRPr="00257C23" w:rsidRDefault="00BA1FFE">
      <w:pPr>
        <w:spacing w:line="360" w:lineRule="auto"/>
        <w:jc w:val="both"/>
        <w:rPr>
          <w:rFonts w:ascii="Times New Roman" w:eastAsia="Times New Roman" w:hAnsi="Times New Roman" w:cs="Times New Roman"/>
          <w:b/>
          <w:i/>
          <w:noProof/>
          <w:color w:val="000000" w:themeColor="text1"/>
          <w:sz w:val="24"/>
          <w:szCs w:val="24"/>
          <w:lang w:val="en-GB"/>
        </w:rPr>
      </w:pPr>
      <w:r w:rsidRPr="00257C23">
        <w:rPr>
          <w:rFonts w:ascii="Times New Roman" w:eastAsia="Times New Roman" w:hAnsi="Times New Roman" w:cs="Times New Roman"/>
          <w:b/>
          <w:i/>
          <w:noProof/>
          <w:color w:val="000000" w:themeColor="text1"/>
          <w:sz w:val="24"/>
          <w:szCs w:val="24"/>
          <w:lang w:val="en-GB"/>
        </w:rPr>
        <w:t>Search strategy</w:t>
      </w:r>
    </w:p>
    <w:p w14:paraId="42BBB20D" w14:textId="3D210C36" w:rsidR="00331F66" w:rsidRPr="00257C23" w:rsidRDefault="00BA1FFE" w:rsidP="003D77B7">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Transparency and consistency will be certified by using the "structured search strategy". The search will consist of mixtures of key terms, including "transformational leadership", "project leadership styles", "remote teams", "transactional leadership", "</w:t>
      </w:r>
      <w:r w:rsidR="003D77B7" w:rsidRPr="00257C23">
        <w:rPr>
          <w:rFonts w:ascii="Times New Roman" w:eastAsia="Times New Roman" w:hAnsi="Times New Roman" w:cs="Times New Roman"/>
          <w:noProof/>
          <w:color w:val="000000" w:themeColor="text1"/>
          <w:sz w:val="24"/>
          <w:szCs w:val="24"/>
          <w:lang w:val="en-GB"/>
        </w:rPr>
        <w:t>construction sector" and "Balfour Beatty UK"</w:t>
      </w:r>
      <w:r w:rsidRPr="00257C23">
        <w:rPr>
          <w:rFonts w:ascii="Times New Roman" w:eastAsia="Times New Roman" w:hAnsi="Times New Roman" w:cs="Times New Roman"/>
          <w:noProof/>
          <w:color w:val="000000" w:themeColor="text1"/>
          <w:sz w:val="24"/>
          <w:szCs w:val="24"/>
          <w:lang w:val="en-GB"/>
        </w:rPr>
        <w:t xml:space="preserve">. In addition, articles will be taken that are published between 2015 and 2025. </w:t>
      </w:r>
    </w:p>
    <w:p w14:paraId="598991D4" w14:textId="77777777" w:rsidR="00F84C2F" w:rsidRPr="000D62C0" w:rsidRDefault="00F84C2F">
      <w:pPr>
        <w:rPr>
          <w:rFonts w:ascii="Times New Roman" w:eastAsia="Times New Roman" w:hAnsi="Times New Roman" w:cs="Times New Roman"/>
          <w:b/>
          <w:i/>
          <w:noProof/>
          <w:sz w:val="24"/>
          <w:szCs w:val="24"/>
          <w:lang w:val="en-GB"/>
        </w:rPr>
      </w:pPr>
      <w:r w:rsidRPr="000D62C0">
        <w:rPr>
          <w:rFonts w:ascii="Times New Roman" w:eastAsia="Times New Roman" w:hAnsi="Times New Roman" w:cs="Times New Roman"/>
          <w:b/>
          <w:i/>
          <w:noProof/>
          <w:sz w:val="24"/>
          <w:szCs w:val="24"/>
          <w:lang w:val="en-GB"/>
        </w:rPr>
        <w:br w:type="page"/>
      </w:r>
    </w:p>
    <w:p w14:paraId="35AA71D8" w14:textId="7C3D5F9A" w:rsidR="00331F66" w:rsidRPr="000D62C0" w:rsidRDefault="00BA1FFE">
      <w:pPr>
        <w:spacing w:line="36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i/>
          <w:noProof/>
          <w:sz w:val="24"/>
          <w:szCs w:val="24"/>
          <w:lang w:val="en-GB"/>
        </w:rPr>
        <w:t xml:space="preserve">Boolean operator table </w:t>
      </w:r>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350"/>
        <w:gridCol w:w="1569"/>
        <w:gridCol w:w="1861"/>
        <w:gridCol w:w="1203"/>
        <w:gridCol w:w="1246"/>
      </w:tblGrid>
      <w:tr w:rsidR="00331F66" w:rsidRPr="000D62C0" w14:paraId="2E90AB41" w14:textId="77777777" w:rsidTr="00F84C2F">
        <w:trPr>
          <w:jc w:val="center"/>
        </w:trPr>
        <w:tc>
          <w:tcPr>
            <w:tcW w:w="1815" w:type="pct"/>
            <w:tcMar>
              <w:top w:w="100" w:type="dxa"/>
              <w:left w:w="100" w:type="dxa"/>
              <w:bottom w:w="100" w:type="dxa"/>
              <w:right w:w="100" w:type="dxa"/>
            </w:tcMar>
            <w:vAlign w:val="center"/>
          </w:tcPr>
          <w:p w14:paraId="66DE2C21"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“Boolean</w:t>
            </w:r>
          </w:p>
          <w:p w14:paraId="744FE4D2"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Operators”</w:t>
            </w:r>
          </w:p>
          <w:p w14:paraId="380A4FA4" w14:textId="77777777" w:rsidR="00331F66" w:rsidRPr="000D62C0" w:rsidRDefault="00331F66" w:rsidP="00F84C2F">
            <w:pPr>
              <w:widowControl w:val="0"/>
              <w:spacing w:line="240" w:lineRule="auto"/>
              <w:jc w:val="center"/>
              <w:rPr>
                <w:rFonts w:ascii="Times New Roman" w:eastAsia="Times New Roman" w:hAnsi="Times New Roman" w:cs="Times New Roman"/>
                <w:b/>
                <w:noProof/>
                <w:sz w:val="24"/>
                <w:szCs w:val="24"/>
                <w:lang w:val="en-GB"/>
              </w:rPr>
            </w:pPr>
          </w:p>
          <w:p w14:paraId="7E9E0A16" w14:textId="77777777" w:rsidR="00331F66" w:rsidRPr="000D62C0" w:rsidRDefault="00331F66" w:rsidP="00F84C2F">
            <w:pPr>
              <w:widowControl w:val="0"/>
              <w:pBdr>
                <w:top w:val="nil"/>
                <w:left w:val="nil"/>
                <w:bottom w:val="nil"/>
                <w:right w:val="nil"/>
                <w:between w:val="nil"/>
              </w:pBdr>
              <w:spacing w:line="240" w:lineRule="auto"/>
              <w:jc w:val="center"/>
              <w:rPr>
                <w:rFonts w:ascii="Times New Roman" w:eastAsia="Times New Roman" w:hAnsi="Times New Roman" w:cs="Times New Roman"/>
                <w:b/>
                <w:noProof/>
                <w:sz w:val="24"/>
                <w:szCs w:val="24"/>
                <w:lang w:val="en-GB"/>
              </w:rPr>
            </w:pPr>
          </w:p>
        </w:tc>
        <w:tc>
          <w:tcPr>
            <w:tcW w:w="850" w:type="pct"/>
            <w:tcMar>
              <w:top w:w="100" w:type="dxa"/>
              <w:left w:w="100" w:type="dxa"/>
              <w:bottom w:w="100" w:type="dxa"/>
              <w:right w:w="100" w:type="dxa"/>
            </w:tcMar>
            <w:vAlign w:val="center"/>
          </w:tcPr>
          <w:p w14:paraId="0FF5E116" w14:textId="1C44684E"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“Key terms</w:t>
            </w:r>
            <w:r w:rsidR="00F84C2F" w:rsidRPr="000D62C0">
              <w:rPr>
                <w:rFonts w:ascii="Times New Roman" w:eastAsia="Times New Roman" w:hAnsi="Times New Roman" w:cs="Times New Roman"/>
                <w:b/>
                <w:noProof/>
                <w:sz w:val="24"/>
                <w:szCs w:val="24"/>
                <w:lang w:val="en-GB"/>
              </w:rPr>
              <w:t xml:space="preserve"> for search</w:t>
            </w:r>
            <w:r w:rsidRPr="000D62C0">
              <w:rPr>
                <w:rFonts w:ascii="Times New Roman" w:eastAsia="Times New Roman" w:hAnsi="Times New Roman" w:cs="Times New Roman"/>
                <w:b/>
                <w:noProof/>
                <w:sz w:val="24"/>
                <w:szCs w:val="24"/>
                <w:lang w:val="en-GB"/>
              </w:rPr>
              <w:t>”</w:t>
            </w:r>
          </w:p>
        </w:tc>
        <w:tc>
          <w:tcPr>
            <w:tcW w:w="1008" w:type="pct"/>
            <w:tcMar>
              <w:top w:w="100" w:type="dxa"/>
              <w:left w:w="100" w:type="dxa"/>
              <w:bottom w:w="100" w:type="dxa"/>
              <w:right w:w="100" w:type="dxa"/>
            </w:tcMar>
            <w:vAlign w:val="center"/>
          </w:tcPr>
          <w:p w14:paraId="66C8BC77"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“Database”</w:t>
            </w:r>
          </w:p>
        </w:tc>
        <w:tc>
          <w:tcPr>
            <w:tcW w:w="652" w:type="pct"/>
            <w:tcMar>
              <w:top w:w="100" w:type="dxa"/>
              <w:left w:w="100" w:type="dxa"/>
              <w:bottom w:w="100" w:type="dxa"/>
              <w:right w:w="100" w:type="dxa"/>
            </w:tcMar>
            <w:vAlign w:val="center"/>
          </w:tcPr>
          <w:p w14:paraId="3DF31944"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“Number</w:t>
            </w:r>
          </w:p>
          <w:p w14:paraId="321D1F18"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of</w:t>
            </w:r>
          </w:p>
          <w:p w14:paraId="223EA9F2"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studies”</w:t>
            </w:r>
          </w:p>
        </w:tc>
        <w:tc>
          <w:tcPr>
            <w:tcW w:w="675" w:type="pct"/>
            <w:tcMar>
              <w:top w:w="100" w:type="dxa"/>
              <w:left w:w="100" w:type="dxa"/>
              <w:bottom w:w="100" w:type="dxa"/>
              <w:right w:w="100" w:type="dxa"/>
            </w:tcMar>
            <w:vAlign w:val="center"/>
          </w:tcPr>
          <w:p w14:paraId="590A74AA"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“Total</w:t>
            </w:r>
          </w:p>
          <w:p w14:paraId="012A901A"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number of</w:t>
            </w:r>
          </w:p>
          <w:p w14:paraId="58E6EFF7" w14:textId="77777777" w:rsidR="00331F66" w:rsidRPr="000D62C0" w:rsidRDefault="00BA1FFE" w:rsidP="00F84C2F">
            <w:pPr>
              <w:widowControl w:val="0"/>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studies”</w:t>
            </w:r>
          </w:p>
        </w:tc>
      </w:tr>
      <w:tr w:rsidR="00296A82" w:rsidRPr="000D62C0" w14:paraId="38EA529B" w14:textId="77777777" w:rsidTr="00F84C2F">
        <w:trPr>
          <w:trHeight w:val="440"/>
          <w:jc w:val="center"/>
        </w:trPr>
        <w:tc>
          <w:tcPr>
            <w:tcW w:w="1815" w:type="pct"/>
            <w:tcMar>
              <w:top w:w="100" w:type="dxa"/>
              <w:left w:w="100" w:type="dxa"/>
              <w:bottom w:w="100" w:type="dxa"/>
              <w:right w:w="100" w:type="dxa"/>
            </w:tcMar>
            <w:vAlign w:val="center"/>
          </w:tcPr>
          <w:p w14:paraId="7F06975B" w14:textId="1567BEF9"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“Project leadership” OR “project leadership styles” OR “transformational leadership” OR “transactional leadership”) AND (“project success” OR “project performance”</w:t>
            </w:r>
          </w:p>
        </w:tc>
        <w:tc>
          <w:tcPr>
            <w:tcW w:w="850" w:type="pct"/>
            <w:vMerge w:val="restart"/>
            <w:tcMar>
              <w:top w:w="100" w:type="dxa"/>
              <w:left w:w="100" w:type="dxa"/>
              <w:bottom w:w="100" w:type="dxa"/>
              <w:right w:w="100" w:type="dxa"/>
            </w:tcMar>
            <w:vAlign w:val="center"/>
          </w:tcPr>
          <w:p w14:paraId="5369D983" w14:textId="78411E7E"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“Leadership styles” and “project success” or</w:t>
            </w:r>
          </w:p>
          <w:p w14:paraId="1ECA45DE" w14:textId="08A09BEC"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“Leadership approaches” and “outcomes</w:t>
            </w:r>
          </w:p>
          <w:p w14:paraId="50E70FDE" w14:textId="6EA3D03D"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Global project leadership” or</w:t>
            </w:r>
          </w:p>
          <w:p w14:paraId="4B5896A8" w14:textId="7273EDF9"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“Remote” and “hybrid leadership” or</w:t>
            </w:r>
          </w:p>
          <w:p w14:paraId="3AE9677C" w14:textId="741CD550"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“Digital” and “hybrid leadership in projects”</w:t>
            </w:r>
          </w:p>
        </w:tc>
        <w:tc>
          <w:tcPr>
            <w:tcW w:w="1008" w:type="pct"/>
            <w:tcMar>
              <w:top w:w="100" w:type="dxa"/>
              <w:left w:w="100" w:type="dxa"/>
              <w:bottom w:w="100" w:type="dxa"/>
              <w:right w:w="100" w:type="dxa"/>
            </w:tcMar>
            <w:vAlign w:val="center"/>
          </w:tcPr>
          <w:p w14:paraId="2733C967"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Google Scholar</w:t>
            </w:r>
          </w:p>
        </w:tc>
        <w:tc>
          <w:tcPr>
            <w:tcW w:w="652" w:type="pct"/>
            <w:tcMar>
              <w:top w:w="100" w:type="dxa"/>
              <w:left w:w="100" w:type="dxa"/>
              <w:bottom w:w="100" w:type="dxa"/>
              <w:right w:w="100" w:type="dxa"/>
            </w:tcMar>
            <w:vAlign w:val="center"/>
          </w:tcPr>
          <w:p w14:paraId="08C24798" w14:textId="6B4E783F"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1</w:t>
            </w:r>
          </w:p>
        </w:tc>
        <w:tc>
          <w:tcPr>
            <w:tcW w:w="675" w:type="pct"/>
            <w:vMerge w:val="restart"/>
            <w:tcMar>
              <w:top w:w="100" w:type="dxa"/>
              <w:left w:w="100" w:type="dxa"/>
              <w:bottom w:w="100" w:type="dxa"/>
              <w:right w:w="100" w:type="dxa"/>
            </w:tcMar>
            <w:vAlign w:val="center"/>
          </w:tcPr>
          <w:p w14:paraId="135B842C" w14:textId="1E8CC818"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 xml:space="preserve">1 </w:t>
            </w:r>
            <w:r w:rsidRPr="000D62C0">
              <w:rPr>
                <w:rFonts w:ascii="Times New Roman" w:eastAsia="Times New Roman" w:hAnsi="Times New Roman" w:cs="Times New Roman"/>
                <w:noProof/>
                <w:sz w:val="24"/>
                <w:szCs w:val="24"/>
                <w:lang w:val="en-GB"/>
              </w:rPr>
              <w:t>+ N</w:t>
            </w:r>
            <w:r w:rsidRPr="000D62C0">
              <w:rPr>
                <w:rFonts w:ascii="Times New Roman" w:eastAsia="Times New Roman" w:hAnsi="Times New Roman" w:cs="Times New Roman"/>
                <w:noProof/>
                <w:sz w:val="24"/>
                <w:szCs w:val="24"/>
                <w:vertAlign w:val="subscript"/>
                <w:lang w:val="en-GB"/>
              </w:rPr>
              <w:t xml:space="preserve">2 </w:t>
            </w:r>
            <w:r w:rsidRPr="000D62C0">
              <w:rPr>
                <w:rFonts w:ascii="Times New Roman" w:eastAsia="Times New Roman" w:hAnsi="Times New Roman" w:cs="Times New Roman"/>
                <w:noProof/>
                <w:sz w:val="24"/>
                <w:szCs w:val="24"/>
                <w:lang w:val="en-GB"/>
              </w:rPr>
              <w:t>+ N</w:t>
            </w:r>
            <w:r w:rsidRPr="000D62C0">
              <w:rPr>
                <w:rFonts w:ascii="Times New Roman" w:eastAsia="Times New Roman" w:hAnsi="Times New Roman" w:cs="Times New Roman"/>
                <w:noProof/>
                <w:sz w:val="24"/>
                <w:szCs w:val="24"/>
                <w:vertAlign w:val="subscript"/>
                <w:lang w:val="en-GB"/>
              </w:rPr>
              <w:t xml:space="preserve">3 </w:t>
            </w:r>
            <w:r w:rsidRPr="000D62C0">
              <w:rPr>
                <w:rFonts w:ascii="Times New Roman" w:eastAsia="Times New Roman" w:hAnsi="Times New Roman" w:cs="Times New Roman"/>
                <w:noProof/>
                <w:sz w:val="24"/>
                <w:szCs w:val="24"/>
                <w:lang w:val="en-GB"/>
              </w:rPr>
              <w:t>+ N</w:t>
            </w:r>
            <w:r w:rsidRPr="000D62C0">
              <w:rPr>
                <w:rFonts w:ascii="Times New Roman" w:eastAsia="Times New Roman" w:hAnsi="Times New Roman" w:cs="Times New Roman"/>
                <w:noProof/>
                <w:sz w:val="24"/>
                <w:szCs w:val="24"/>
                <w:vertAlign w:val="subscript"/>
                <w:lang w:val="en-GB"/>
              </w:rPr>
              <w:t xml:space="preserve">4 </w:t>
            </w: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5</w:t>
            </w:r>
          </w:p>
        </w:tc>
      </w:tr>
      <w:tr w:rsidR="00296A82" w:rsidRPr="000D62C0" w14:paraId="6276769F" w14:textId="77777777" w:rsidTr="00F84C2F">
        <w:trPr>
          <w:trHeight w:val="440"/>
          <w:jc w:val="center"/>
        </w:trPr>
        <w:tc>
          <w:tcPr>
            <w:tcW w:w="1815" w:type="pct"/>
            <w:tcMar>
              <w:top w:w="100" w:type="dxa"/>
              <w:left w:w="100" w:type="dxa"/>
              <w:bottom w:w="100" w:type="dxa"/>
              <w:right w:w="100" w:type="dxa"/>
            </w:tcMar>
            <w:vAlign w:val="center"/>
          </w:tcPr>
          <w:p w14:paraId="106FD280"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(“transformational leadership” OR “servant leadership” OR “situational leadership”) AND (“project outcomes” OR “stakeholder satisfaction”)</w:t>
            </w:r>
          </w:p>
        </w:tc>
        <w:tc>
          <w:tcPr>
            <w:tcW w:w="850" w:type="pct"/>
            <w:vMerge/>
            <w:tcMar>
              <w:top w:w="100" w:type="dxa"/>
              <w:left w:w="100" w:type="dxa"/>
              <w:bottom w:w="100" w:type="dxa"/>
              <w:right w:w="100" w:type="dxa"/>
            </w:tcMar>
            <w:vAlign w:val="center"/>
          </w:tcPr>
          <w:p w14:paraId="2CEB2D8D" w14:textId="4EA60DBD"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c>
          <w:tcPr>
            <w:tcW w:w="1008" w:type="pct"/>
            <w:tcMar>
              <w:top w:w="100" w:type="dxa"/>
              <w:left w:w="100" w:type="dxa"/>
              <w:bottom w:w="100" w:type="dxa"/>
              <w:right w:w="100" w:type="dxa"/>
            </w:tcMar>
            <w:vAlign w:val="center"/>
          </w:tcPr>
          <w:p w14:paraId="553F44C6"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Scopus, Web of Science</w:t>
            </w:r>
          </w:p>
        </w:tc>
        <w:tc>
          <w:tcPr>
            <w:tcW w:w="652" w:type="pct"/>
            <w:tcMar>
              <w:top w:w="100" w:type="dxa"/>
              <w:left w:w="100" w:type="dxa"/>
              <w:bottom w:w="100" w:type="dxa"/>
              <w:right w:w="100" w:type="dxa"/>
            </w:tcMar>
            <w:vAlign w:val="center"/>
          </w:tcPr>
          <w:p w14:paraId="773E55DD" w14:textId="2ED72791"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2</w:t>
            </w:r>
          </w:p>
        </w:tc>
        <w:tc>
          <w:tcPr>
            <w:tcW w:w="675" w:type="pct"/>
            <w:vMerge/>
            <w:tcMar>
              <w:top w:w="100" w:type="dxa"/>
              <w:left w:w="100" w:type="dxa"/>
              <w:bottom w:w="100" w:type="dxa"/>
              <w:right w:w="100" w:type="dxa"/>
            </w:tcMar>
            <w:vAlign w:val="center"/>
          </w:tcPr>
          <w:p w14:paraId="2D70FBBE"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r>
      <w:tr w:rsidR="00296A82" w:rsidRPr="000D62C0" w14:paraId="0BDDFFDE" w14:textId="77777777" w:rsidTr="00F84C2F">
        <w:trPr>
          <w:trHeight w:val="440"/>
          <w:jc w:val="center"/>
        </w:trPr>
        <w:tc>
          <w:tcPr>
            <w:tcW w:w="1815" w:type="pct"/>
            <w:tcMar>
              <w:top w:w="100" w:type="dxa"/>
              <w:left w:w="100" w:type="dxa"/>
              <w:bottom w:w="100" w:type="dxa"/>
              <w:right w:w="100" w:type="dxa"/>
            </w:tcMar>
            <w:vAlign w:val="center"/>
          </w:tcPr>
          <w:p w14:paraId="75B1A05A" w14:textId="7C61F972" w:rsidR="00296A82" w:rsidRPr="000D62C0" w:rsidRDefault="00296A82" w:rsidP="003D77B7">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(“leadership style” AND “</w:t>
            </w:r>
            <w:r w:rsidR="003D77B7" w:rsidRPr="000D62C0">
              <w:rPr>
                <w:rFonts w:ascii="Times New Roman" w:eastAsia="Times New Roman" w:hAnsi="Times New Roman" w:cs="Times New Roman"/>
                <w:noProof/>
                <w:sz w:val="24"/>
                <w:szCs w:val="24"/>
                <w:lang w:val="en-GB"/>
              </w:rPr>
              <w:t>construction sector</w:t>
            </w:r>
            <w:r w:rsidRPr="000D62C0">
              <w:rPr>
                <w:rFonts w:ascii="Times New Roman" w:eastAsia="Times New Roman" w:hAnsi="Times New Roman" w:cs="Times New Roman"/>
                <w:noProof/>
                <w:sz w:val="24"/>
                <w:szCs w:val="24"/>
                <w:lang w:val="en-GB"/>
              </w:rPr>
              <w:t xml:space="preserve">”) OR </w:t>
            </w:r>
            <w:r w:rsidRPr="000D62C0">
              <w:rPr>
                <w:rFonts w:ascii="Times New Roman" w:eastAsia="Times New Roman" w:hAnsi="Times New Roman" w:cs="Times New Roman"/>
                <w:noProof/>
                <w:color w:val="FF0000"/>
                <w:sz w:val="24"/>
                <w:szCs w:val="24"/>
                <w:lang w:val="en-GB"/>
              </w:rPr>
              <w:t>(“</w:t>
            </w:r>
            <w:r w:rsidR="003D77B7" w:rsidRPr="000D62C0">
              <w:rPr>
                <w:rFonts w:ascii="Times New Roman" w:eastAsia="Times New Roman" w:hAnsi="Times New Roman" w:cs="Times New Roman"/>
                <w:noProof/>
                <w:color w:val="FF0000"/>
                <w:sz w:val="24"/>
                <w:szCs w:val="24"/>
                <w:lang w:val="en-GB"/>
              </w:rPr>
              <w:t>construction</w:t>
            </w:r>
            <w:r w:rsidRPr="000D62C0">
              <w:rPr>
                <w:rFonts w:ascii="Times New Roman" w:eastAsia="Times New Roman" w:hAnsi="Times New Roman" w:cs="Times New Roman"/>
                <w:noProof/>
                <w:color w:val="FF0000"/>
                <w:sz w:val="24"/>
                <w:szCs w:val="24"/>
                <w:lang w:val="en-GB"/>
              </w:rPr>
              <w:t xml:space="preserve"> projects” </w:t>
            </w:r>
            <w:r w:rsidR="003D77B7" w:rsidRPr="000D62C0">
              <w:rPr>
                <w:rFonts w:ascii="Times New Roman" w:eastAsia="Times New Roman" w:hAnsi="Times New Roman" w:cs="Times New Roman"/>
                <w:noProof/>
                <w:color w:val="FF0000"/>
                <w:sz w:val="24"/>
                <w:szCs w:val="24"/>
                <w:lang w:val="en-GB"/>
              </w:rPr>
              <w:t xml:space="preserve">AND Balfour Beatty </w:t>
            </w:r>
            <w:r w:rsidRPr="000D62C0">
              <w:rPr>
                <w:rFonts w:ascii="Times New Roman" w:eastAsia="Times New Roman" w:hAnsi="Times New Roman" w:cs="Times New Roman"/>
                <w:noProof/>
                <w:color w:val="FF0000"/>
                <w:sz w:val="24"/>
                <w:szCs w:val="24"/>
                <w:lang w:val="en-GB"/>
              </w:rPr>
              <w:t>AND “cross-cultural management”)</w:t>
            </w:r>
          </w:p>
        </w:tc>
        <w:tc>
          <w:tcPr>
            <w:tcW w:w="850" w:type="pct"/>
            <w:vMerge/>
            <w:tcMar>
              <w:top w:w="100" w:type="dxa"/>
              <w:left w:w="100" w:type="dxa"/>
              <w:bottom w:w="100" w:type="dxa"/>
              <w:right w:w="100" w:type="dxa"/>
            </w:tcMar>
            <w:vAlign w:val="center"/>
          </w:tcPr>
          <w:p w14:paraId="3A61A0CB" w14:textId="41EC95FC"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c>
          <w:tcPr>
            <w:tcW w:w="1008" w:type="pct"/>
            <w:tcMar>
              <w:top w:w="100" w:type="dxa"/>
              <w:left w:w="100" w:type="dxa"/>
              <w:bottom w:w="100" w:type="dxa"/>
              <w:right w:w="100" w:type="dxa"/>
            </w:tcMar>
            <w:vAlign w:val="center"/>
          </w:tcPr>
          <w:p w14:paraId="4E626E93" w14:textId="3C67FC0D"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Google scholar</w:t>
            </w:r>
          </w:p>
        </w:tc>
        <w:tc>
          <w:tcPr>
            <w:tcW w:w="652" w:type="pct"/>
            <w:tcMar>
              <w:top w:w="100" w:type="dxa"/>
              <w:left w:w="100" w:type="dxa"/>
              <w:bottom w:w="100" w:type="dxa"/>
              <w:right w:w="100" w:type="dxa"/>
            </w:tcMar>
            <w:vAlign w:val="center"/>
          </w:tcPr>
          <w:p w14:paraId="3138EDA5" w14:textId="1283844A"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3</w:t>
            </w:r>
          </w:p>
        </w:tc>
        <w:tc>
          <w:tcPr>
            <w:tcW w:w="675" w:type="pct"/>
            <w:vMerge/>
            <w:tcMar>
              <w:top w:w="100" w:type="dxa"/>
              <w:left w:w="100" w:type="dxa"/>
              <w:bottom w:w="100" w:type="dxa"/>
              <w:right w:w="100" w:type="dxa"/>
            </w:tcMar>
            <w:vAlign w:val="center"/>
          </w:tcPr>
          <w:p w14:paraId="7001B086"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r>
      <w:tr w:rsidR="00296A82" w:rsidRPr="000D62C0" w14:paraId="2374D7F8" w14:textId="77777777" w:rsidTr="00F84C2F">
        <w:trPr>
          <w:trHeight w:val="440"/>
          <w:jc w:val="center"/>
        </w:trPr>
        <w:tc>
          <w:tcPr>
            <w:tcW w:w="1815" w:type="pct"/>
            <w:tcMar>
              <w:top w:w="100" w:type="dxa"/>
              <w:left w:w="100" w:type="dxa"/>
              <w:bottom w:w="100" w:type="dxa"/>
              <w:right w:w="100" w:type="dxa"/>
            </w:tcMar>
            <w:vAlign w:val="center"/>
          </w:tcPr>
          <w:p w14:paraId="5EAD8C70"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(“project leadership” AND “remote teams”) OR (“hybrid work” AND “virtual collaboration”)</w:t>
            </w:r>
          </w:p>
        </w:tc>
        <w:tc>
          <w:tcPr>
            <w:tcW w:w="850" w:type="pct"/>
            <w:vMerge/>
            <w:tcMar>
              <w:top w:w="100" w:type="dxa"/>
              <w:left w:w="100" w:type="dxa"/>
              <w:bottom w:w="100" w:type="dxa"/>
              <w:right w:w="100" w:type="dxa"/>
            </w:tcMar>
            <w:vAlign w:val="center"/>
          </w:tcPr>
          <w:p w14:paraId="42F185A5" w14:textId="2F353D6E"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c>
          <w:tcPr>
            <w:tcW w:w="1008" w:type="pct"/>
            <w:tcMar>
              <w:top w:w="100" w:type="dxa"/>
              <w:left w:w="100" w:type="dxa"/>
              <w:bottom w:w="100" w:type="dxa"/>
              <w:right w:w="100" w:type="dxa"/>
            </w:tcMar>
            <w:vAlign w:val="center"/>
          </w:tcPr>
          <w:p w14:paraId="46A0E66E"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ScienceDirect, PubMed</w:t>
            </w:r>
          </w:p>
        </w:tc>
        <w:tc>
          <w:tcPr>
            <w:tcW w:w="652" w:type="pct"/>
            <w:tcMar>
              <w:top w:w="100" w:type="dxa"/>
              <w:left w:w="100" w:type="dxa"/>
              <w:bottom w:w="100" w:type="dxa"/>
              <w:right w:w="100" w:type="dxa"/>
            </w:tcMar>
            <w:vAlign w:val="center"/>
          </w:tcPr>
          <w:p w14:paraId="25B4DB7C" w14:textId="517EEF49"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4</w:t>
            </w:r>
          </w:p>
        </w:tc>
        <w:tc>
          <w:tcPr>
            <w:tcW w:w="675" w:type="pct"/>
            <w:vMerge/>
            <w:tcMar>
              <w:top w:w="100" w:type="dxa"/>
              <w:left w:w="100" w:type="dxa"/>
              <w:bottom w:w="100" w:type="dxa"/>
              <w:right w:w="100" w:type="dxa"/>
            </w:tcMar>
            <w:vAlign w:val="center"/>
          </w:tcPr>
          <w:p w14:paraId="2654EF80"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r>
      <w:tr w:rsidR="00296A82" w:rsidRPr="000D62C0" w14:paraId="3A005CCB" w14:textId="77777777" w:rsidTr="00F84C2F">
        <w:trPr>
          <w:trHeight w:val="440"/>
          <w:jc w:val="center"/>
        </w:trPr>
        <w:tc>
          <w:tcPr>
            <w:tcW w:w="1815" w:type="pct"/>
            <w:tcMar>
              <w:top w:w="100" w:type="dxa"/>
              <w:left w:w="100" w:type="dxa"/>
              <w:bottom w:w="100" w:type="dxa"/>
              <w:right w:w="100" w:type="dxa"/>
            </w:tcMar>
            <w:vAlign w:val="center"/>
          </w:tcPr>
          <w:p w14:paraId="548E1019"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(“project management” AND “leadership effectiveness”) AND (“digital communication” OR “hybrid teams”)</w:t>
            </w:r>
          </w:p>
        </w:tc>
        <w:tc>
          <w:tcPr>
            <w:tcW w:w="850" w:type="pct"/>
            <w:vMerge/>
            <w:tcMar>
              <w:top w:w="100" w:type="dxa"/>
              <w:left w:w="100" w:type="dxa"/>
              <w:bottom w:w="100" w:type="dxa"/>
              <w:right w:w="100" w:type="dxa"/>
            </w:tcMar>
            <w:vAlign w:val="center"/>
          </w:tcPr>
          <w:p w14:paraId="690C621A" w14:textId="2A88DA49"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c>
          <w:tcPr>
            <w:tcW w:w="1008" w:type="pct"/>
            <w:tcMar>
              <w:top w:w="100" w:type="dxa"/>
              <w:left w:w="100" w:type="dxa"/>
              <w:bottom w:w="100" w:type="dxa"/>
              <w:right w:w="100" w:type="dxa"/>
            </w:tcMar>
            <w:vAlign w:val="center"/>
          </w:tcPr>
          <w:p w14:paraId="1B1C632D"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Google scholar</w:t>
            </w:r>
          </w:p>
        </w:tc>
        <w:tc>
          <w:tcPr>
            <w:tcW w:w="652" w:type="pct"/>
            <w:tcMar>
              <w:top w:w="100" w:type="dxa"/>
              <w:left w:w="100" w:type="dxa"/>
              <w:bottom w:w="100" w:type="dxa"/>
              <w:right w:w="100" w:type="dxa"/>
            </w:tcMar>
            <w:vAlign w:val="center"/>
          </w:tcPr>
          <w:p w14:paraId="2B15861F" w14:textId="055EAA99"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w:t>
            </w:r>
            <w:r w:rsidRPr="000D62C0">
              <w:rPr>
                <w:rFonts w:ascii="Times New Roman" w:eastAsia="Times New Roman" w:hAnsi="Times New Roman" w:cs="Times New Roman"/>
                <w:noProof/>
                <w:sz w:val="24"/>
                <w:szCs w:val="24"/>
                <w:vertAlign w:val="subscript"/>
                <w:lang w:val="en-GB"/>
              </w:rPr>
              <w:t>5</w:t>
            </w:r>
          </w:p>
        </w:tc>
        <w:tc>
          <w:tcPr>
            <w:tcW w:w="675" w:type="pct"/>
            <w:vMerge/>
            <w:tcMar>
              <w:top w:w="100" w:type="dxa"/>
              <w:left w:w="100" w:type="dxa"/>
              <w:bottom w:w="100" w:type="dxa"/>
              <w:right w:w="100" w:type="dxa"/>
            </w:tcMar>
            <w:vAlign w:val="center"/>
          </w:tcPr>
          <w:p w14:paraId="73C725C1" w14:textId="77777777" w:rsidR="00296A82" w:rsidRPr="000D62C0" w:rsidRDefault="00296A82" w:rsidP="00F84C2F">
            <w:pPr>
              <w:widowControl w:val="0"/>
              <w:pBdr>
                <w:top w:val="nil"/>
                <w:left w:val="nil"/>
                <w:bottom w:val="nil"/>
                <w:right w:val="nil"/>
                <w:between w:val="nil"/>
              </w:pBdr>
              <w:spacing w:line="240" w:lineRule="auto"/>
              <w:jc w:val="center"/>
              <w:rPr>
                <w:rFonts w:ascii="Times New Roman" w:eastAsia="Times New Roman" w:hAnsi="Times New Roman" w:cs="Times New Roman"/>
                <w:noProof/>
                <w:sz w:val="24"/>
                <w:szCs w:val="24"/>
                <w:lang w:val="en-GB"/>
              </w:rPr>
            </w:pPr>
          </w:p>
        </w:tc>
      </w:tr>
    </w:tbl>
    <w:p w14:paraId="3AF49F01"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Table 1: Boolean Operator Table</w:t>
      </w:r>
    </w:p>
    <w:p w14:paraId="5584B93C" w14:textId="77777777" w:rsidR="00331F66" w:rsidRPr="000D62C0" w:rsidRDefault="00BA1FFE">
      <w:pPr>
        <w:spacing w:line="36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(Source: Self-Made using MS-Word)</w:t>
      </w:r>
    </w:p>
    <w:p w14:paraId="5FC324C3" w14:textId="77777777" w:rsidR="00331F66" w:rsidRPr="000D62C0" w:rsidRDefault="00BA1FFE">
      <w:pPr>
        <w:pStyle w:val="Heading2"/>
        <w:rPr>
          <w:noProof/>
          <w:lang w:val="en-GB"/>
        </w:rPr>
      </w:pPr>
      <w:bookmarkStart w:id="28" w:name="_tpke9at6gi78" w:colFirst="0" w:colLast="0"/>
      <w:bookmarkStart w:id="29" w:name="_Toc213081832"/>
      <w:bookmarkEnd w:id="28"/>
      <w:r w:rsidRPr="000D62C0">
        <w:rPr>
          <w:noProof/>
          <w:lang w:val="en-GB"/>
        </w:rPr>
        <w:t>3.3 Sampling Strategy</w:t>
      </w:r>
      <w:bookmarkEnd w:id="29"/>
      <w:r w:rsidRPr="000D62C0">
        <w:rPr>
          <w:noProof/>
          <w:lang w:val="en-GB"/>
        </w:rPr>
        <w:t xml:space="preserve"> </w:t>
      </w:r>
    </w:p>
    <w:p w14:paraId="5C66313E" w14:textId="77777777" w:rsidR="00331F66" w:rsidRPr="000D62C0" w:rsidRDefault="00BA1FFE">
      <w:pPr>
        <w:spacing w:line="36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noProof/>
          <w:sz w:val="24"/>
          <w:szCs w:val="24"/>
          <w:lang w:val="en-GB"/>
        </w:rPr>
        <w:t>For this systematic review study, this study will consider the “inclusion and exclusion criteria” for selecting the number of reliable databases. It will be considered as a sampling strategy for selecting the number of data points.  Based on the selection criteria, this study will develop a PRISMA flow chart, and through the PRISMA flow chart process, this research will consider some reliable articles for developing themes linked with research objectives (Rethlefsen and Page, 2022).</w:t>
      </w:r>
    </w:p>
    <w:p w14:paraId="71D090AB" w14:textId="77777777" w:rsidR="008777B9" w:rsidRPr="000D62C0" w:rsidRDefault="008777B9">
      <w:pPr>
        <w:rPr>
          <w:rFonts w:ascii="Times New Roman" w:eastAsia="Times New Roman" w:hAnsi="Times New Roman" w:cs="Times New Roman"/>
          <w:b/>
          <w:i/>
          <w:noProof/>
          <w:sz w:val="24"/>
          <w:szCs w:val="24"/>
          <w:lang w:val="en-GB"/>
        </w:rPr>
      </w:pPr>
      <w:r w:rsidRPr="000D62C0">
        <w:rPr>
          <w:rFonts w:ascii="Times New Roman" w:eastAsia="Times New Roman" w:hAnsi="Times New Roman" w:cs="Times New Roman"/>
          <w:b/>
          <w:i/>
          <w:noProof/>
          <w:sz w:val="24"/>
          <w:szCs w:val="24"/>
          <w:lang w:val="en-GB"/>
        </w:rPr>
        <w:br w:type="page"/>
      </w:r>
    </w:p>
    <w:p w14:paraId="40D50BA0" w14:textId="55211933" w:rsidR="00E466E4" w:rsidRPr="000D62C0" w:rsidRDefault="00BA1FFE">
      <w:pPr>
        <w:spacing w:line="360" w:lineRule="auto"/>
        <w:jc w:val="both"/>
        <w:rPr>
          <w:rFonts w:ascii="Times New Roman" w:eastAsia="Times New Roman" w:hAnsi="Times New Roman" w:cs="Times New Roman"/>
          <w:b/>
          <w:i/>
          <w:noProof/>
          <w:sz w:val="24"/>
          <w:szCs w:val="24"/>
          <w:lang w:val="en-GB"/>
        </w:rPr>
      </w:pPr>
      <w:r w:rsidRPr="000D62C0">
        <w:rPr>
          <w:rFonts w:ascii="Times New Roman" w:eastAsia="Times New Roman" w:hAnsi="Times New Roman" w:cs="Times New Roman"/>
          <w:b/>
          <w:i/>
          <w:noProof/>
          <w:sz w:val="24"/>
          <w:szCs w:val="24"/>
          <w:lang w:val="en-GB"/>
        </w:rPr>
        <w:t xml:space="preserve">Inclusion-exclusion criteria </w:t>
      </w:r>
    </w:p>
    <w:tbl>
      <w:tblPr>
        <w:tblStyle w:val="Table2"/>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57"/>
        <w:gridCol w:w="3804"/>
        <w:gridCol w:w="2968"/>
      </w:tblGrid>
      <w:tr w:rsidR="00331F66" w:rsidRPr="000D62C0" w14:paraId="44EC65E6" w14:textId="77777777" w:rsidTr="00E466E4">
        <w:trPr>
          <w:jc w:val="center"/>
        </w:trPr>
        <w:tc>
          <w:tcPr>
            <w:tcW w:w="1331" w:type="pct"/>
            <w:tcMar>
              <w:top w:w="100" w:type="dxa"/>
              <w:left w:w="100" w:type="dxa"/>
              <w:bottom w:w="100" w:type="dxa"/>
              <w:right w:w="100" w:type="dxa"/>
            </w:tcMar>
          </w:tcPr>
          <w:p w14:paraId="4B31B413" w14:textId="77777777" w:rsidR="00331F66" w:rsidRPr="000D62C0" w:rsidRDefault="00BA1FFE">
            <w:pPr>
              <w:widowControl w:val="0"/>
              <w:pBdr>
                <w:top w:val="nil"/>
                <w:left w:val="nil"/>
                <w:bottom w:val="nil"/>
                <w:right w:val="nil"/>
                <w:between w:val="nil"/>
              </w:pBdr>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Criteria Type</w:t>
            </w:r>
          </w:p>
        </w:tc>
        <w:tc>
          <w:tcPr>
            <w:tcW w:w="2061" w:type="pct"/>
            <w:tcMar>
              <w:top w:w="100" w:type="dxa"/>
              <w:left w:w="100" w:type="dxa"/>
              <w:bottom w:w="100" w:type="dxa"/>
              <w:right w:w="100" w:type="dxa"/>
            </w:tcMar>
          </w:tcPr>
          <w:p w14:paraId="4CD61997" w14:textId="77777777" w:rsidR="00331F66" w:rsidRPr="000D62C0" w:rsidRDefault="00BA1FFE">
            <w:pPr>
              <w:widowControl w:val="0"/>
              <w:pBdr>
                <w:top w:val="nil"/>
                <w:left w:val="nil"/>
                <w:bottom w:val="nil"/>
                <w:right w:val="nil"/>
                <w:between w:val="nil"/>
              </w:pBdr>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Inclusion Criteria</w:t>
            </w:r>
          </w:p>
        </w:tc>
        <w:tc>
          <w:tcPr>
            <w:tcW w:w="1608" w:type="pct"/>
            <w:tcMar>
              <w:top w:w="100" w:type="dxa"/>
              <w:left w:w="100" w:type="dxa"/>
              <w:bottom w:w="100" w:type="dxa"/>
              <w:right w:w="100" w:type="dxa"/>
            </w:tcMar>
          </w:tcPr>
          <w:p w14:paraId="4CA083C8" w14:textId="77777777" w:rsidR="00331F66" w:rsidRPr="000D62C0" w:rsidRDefault="00BA1FFE">
            <w:pPr>
              <w:widowControl w:val="0"/>
              <w:pBdr>
                <w:top w:val="nil"/>
                <w:left w:val="nil"/>
                <w:bottom w:val="nil"/>
                <w:right w:val="nil"/>
                <w:between w:val="nil"/>
              </w:pBdr>
              <w:spacing w:line="24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Exclusion Criteria</w:t>
            </w:r>
          </w:p>
        </w:tc>
      </w:tr>
      <w:tr w:rsidR="00331F66" w:rsidRPr="000D62C0" w14:paraId="1D0026AC" w14:textId="77777777" w:rsidTr="00E466E4">
        <w:trPr>
          <w:jc w:val="center"/>
        </w:trPr>
        <w:tc>
          <w:tcPr>
            <w:tcW w:w="1331" w:type="pct"/>
            <w:tcMar>
              <w:top w:w="100" w:type="dxa"/>
              <w:left w:w="100" w:type="dxa"/>
              <w:bottom w:w="100" w:type="dxa"/>
              <w:right w:w="100" w:type="dxa"/>
            </w:tcMar>
          </w:tcPr>
          <w:p w14:paraId="3C0E0504"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Publication Type</w:t>
            </w:r>
          </w:p>
        </w:tc>
        <w:tc>
          <w:tcPr>
            <w:tcW w:w="2061" w:type="pct"/>
            <w:tcMar>
              <w:top w:w="100" w:type="dxa"/>
              <w:left w:w="100" w:type="dxa"/>
              <w:bottom w:w="100" w:type="dxa"/>
              <w:right w:w="100" w:type="dxa"/>
            </w:tcMar>
          </w:tcPr>
          <w:p w14:paraId="00E349D7"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“Peer-reviewed journal articles”, papers will be selected. </w:t>
            </w:r>
          </w:p>
        </w:tc>
        <w:tc>
          <w:tcPr>
            <w:tcW w:w="1608" w:type="pct"/>
            <w:tcMar>
              <w:top w:w="100" w:type="dxa"/>
              <w:left w:w="100" w:type="dxa"/>
              <w:bottom w:w="100" w:type="dxa"/>
              <w:right w:w="100" w:type="dxa"/>
            </w:tcMar>
          </w:tcPr>
          <w:p w14:paraId="2A947959"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Non-academic sources, including blogs, magazines, and unpublished reports, will be selected.</w:t>
            </w:r>
          </w:p>
        </w:tc>
      </w:tr>
      <w:tr w:rsidR="00331F66" w:rsidRPr="000D62C0" w14:paraId="76BA4629" w14:textId="77777777" w:rsidTr="00E466E4">
        <w:trPr>
          <w:jc w:val="center"/>
        </w:trPr>
        <w:tc>
          <w:tcPr>
            <w:tcW w:w="1331" w:type="pct"/>
            <w:tcMar>
              <w:top w:w="100" w:type="dxa"/>
              <w:left w:w="100" w:type="dxa"/>
              <w:bottom w:w="100" w:type="dxa"/>
              <w:right w:w="100" w:type="dxa"/>
            </w:tcMar>
          </w:tcPr>
          <w:p w14:paraId="29D86393"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Language</w:t>
            </w:r>
          </w:p>
        </w:tc>
        <w:tc>
          <w:tcPr>
            <w:tcW w:w="2061" w:type="pct"/>
            <w:tcMar>
              <w:top w:w="100" w:type="dxa"/>
              <w:left w:w="100" w:type="dxa"/>
              <w:bottom w:w="100" w:type="dxa"/>
              <w:right w:w="100" w:type="dxa"/>
            </w:tcMar>
          </w:tcPr>
          <w:p w14:paraId="6D70BA61"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Articles published in English.</w:t>
            </w:r>
          </w:p>
        </w:tc>
        <w:tc>
          <w:tcPr>
            <w:tcW w:w="1608" w:type="pct"/>
            <w:tcMar>
              <w:top w:w="100" w:type="dxa"/>
              <w:left w:w="100" w:type="dxa"/>
              <w:bottom w:w="100" w:type="dxa"/>
              <w:right w:w="100" w:type="dxa"/>
            </w:tcMar>
          </w:tcPr>
          <w:p w14:paraId="18AB17BC"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Non-English publications are due to limitations. </w:t>
            </w:r>
          </w:p>
        </w:tc>
      </w:tr>
      <w:tr w:rsidR="00331F66" w:rsidRPr="000D62C0" w14:paraId="13D0A838" w14:textId="77777777" w:rsidTr="00E466E4">
        <w:trPr>
          <w:jc w:val="center"/>
        </w:trPr>
        <w:tc>
          <w:tcPr>
            <w:tcW w:w="1331" w:type="pct"/>
            <w:tcMar>
              <w:top w:w="100" w:type="dxa"/>
              <w:left w:w="100" w:type="dxa"/>
              <w:bottom w:w="100" w:type="dxa"/>
              <w:right w:w="100" w:type="dxa"/>
            </w:tcMar>
          </w:tcPr>
          <w:p w14:paraId="63227BF1"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Publication Period</w:t>
            </w:r>
          </w:p>
        </w:tc>
        <w:tc>
          <w:tcPr>
            <w:tcW w:w="2061" w:type="pct"/>
            <w:tcMar>
              <w:top w:w="100" w:type="dxa"/>
              <w:left w:w="100" w:type="dxa"/>
              <w:bottom w:w="100" w:type="dxa"/>
              <w:right w:w="100" w:type="dxa"/>
            </w:tcMar>
          </w:tcPr>
          <w:p w14:paraId="3CF9BFDE"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2015 to 2025</w:t>
            </w:r>
          </w:p>
        </w:tc>
        <w:tc>
          <w:tcPr>
            <w:tcW w:w="1608" w:type="pct"/>
            <w:tcMar>
              <w:top w:w="100" w:type="dxa"/>
              <w:left w:w="100" w:type="dxa"/>
              <w:bottom w:w="100" w:type="dxa"/>
              <w:right w:w="100" w:type="dxa"/>
            </w:tcMar>
          </w:tcPr>
          <w:p w14:paraId="54427007"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Before 2015, published articles will be excluded. </w:t>
            </w:r>
          </w:p>
        </w:tc>
      </w:tr>
      <w:tr w:rsidR="00331F66" w:rsidRPr="000D62C0" w14:paraId="4B955977" w14:textId="77777777" w:rsidTr="00E466E4">
        <w:trPr>
          <w:jc w:val="center"/>
        </w:trPr>
        <w:tc>
          <w:tcPr>
            <w:tcW w:w="1331" w:type="pct"/>
            <w:tcMar>
              <w:top w:w="100" w:type="dxa"/>
              <w:left w:w="100" w:type="dxa"/>
              <w:bottom w:w="100" w:type="dxa"/>
              <w:right w:w="100" w:type="dxa"/>
            </w:tcMar>
          </w:tcPr>
          <w:p w14:paraId="46D2207E"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Research Focus</w:t>
            </w:r>
          </w:p>
        </w:tc>
        <w:tc>
          <w:tcPr>
            <w:tcW w:w="2061" w:type="pct"/>
            <w:tcMar>
              <w:top w:w="100" w:type="dxa"/>
              <w:left w:w="100" w:type="dxa"/>
              <w:bottom w:w="100" w:type="dxa"/>
              <w:right w:w="100" w:type="dxa"/>
            </w:tcMar>
          </w:tcPr>
          <w:p w14:paraId="55AB9003"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color w:val="FF0000"/>
                <w:sz w:val="24"/>
                <w:szCs w:val="24"/>
                <w:lang w:val="en-GB"/>
              </w:rPr>
            </w:pPr>
            <w:r w:rsidRPr="000D62C0">
              <w:rPr>
                <w:rFonts w:ascii="Times New Roman" w:eastAsia="Times New Roman" w:hAnsi="Times New Roman" w:cs="Times New Roman"/>
                <w:noProof/>
                <w:color w:val="FF0000"/>
                <w:sz w:val="24"/>
                <w:szCs w:val="24"/>
                <w:lang w:val="en-GB"/>
              </w:rPr>
              <w:t>Articles exploring the relationship between project success and leadership styles</w:t>
            </w:r>
          </w:p>
          <w:p w14:paraId="06356BCD" w14:textId="4397ADAF" w:rsidR="003D77B7" w:rsidRPr="000D62C0" w:rsidRDefault="003D77B7">
            <w:pPr>
              <w:widowControl w:val="0"/>
              <w:pBdr>
                <w:top w:val="nil"/>
                <w:left w:val="nil"/>
                <w:bottom w:val="nil"/>
                <w:right w:val="nil"/>
                <w:between w:val="nil"/>
              </w:pBdr>
              <w:spacing w:line="240" w:lineRule="auto"/>
              <w:jc w:val="both"/>
              <w:rPr>
                <w:rFonts w:ascii="Times New Roman" w:eastAsia="Times New Roman" w:hAnsi="Times New Roman" w:cs="Times New Roman"/>
                <w:noProof/>
                <w:color w:val="FF0000"/>
                <w:sz w:val="24"/>
                <w:szCs w:val="24"/>
                <w:lang w:val="en-GB"/>
              </w:rPr>
            </w:pPr>
            <w:r w:rsidRPr="000D62C0">
              <w:rPr>
                <w:rFonts w:ascii="Times New Roman" w:eastAsia="Times New Roman" w:hAnsi="Times New Roman" w:cs="Times New Roman"/>
                <w:noProof/>
                <w:color w:val="FF0000"/>
                <w:sz w:val="24"/>
                <w:szCs w:val="24"/>
                <w:lang w:val="en-GB"/>
              </w:rPr>
              <w:t>Articles specifically focusing on the UK construction industry</w:t>
            </w:r>
          </w:p>
        </w:tc>
        <w:tc>
          <w:tcPr>
            <w:tcW w:w="1608" w:type="pct"/>
            <w:tcMar>
              <w:top w:w="100" w:type="dxa"/>
              <w:left w:w="100" w:type="dxa"/>
              <w:bottom w:w="100" w:type="dxa"/>
              <w:right w:w="100" w:type="dxa"/>
            </w:tcMar>
          </w:tcPr>
          <w:p w14:paraId="4D65F5A4" w14:textId="77777777" w:rsidR="003D77B7" w:rsidRPr="000D62C0" w:rsidRDefault="00BA1FFE" w:rsidP="003D77B7">
            <w:pPr>
              <w:widowControl w:val="0"/>
              <w:pBdr>
                <w:top w:val="nil"/>
                <w:left w:val="nil"/>
                <w:bottom w:val="nil"/>
                <w:right w:val="nil"/>
                <w:between w:val="nil"/>
              </w:pBdr>
              <w:spacing w:line="240" w:lineRule="auto"/>
              <w:jc w:val="both"/>
              <w:rPr>
                <w:rFonts w:ascii="Times New Roman" w:eastAsia="Times New Roman" w:hAnsi="Times New Roman" w:cs="Times New Roman"/>
                <w:noProof/>
                <w:color w:val="FF0000"/>
                <w:sz w:val="24"/>
                <w:szCs w:val="24"/>
                <w:lang w:val="en-GB"/>
              </w:rPr>
            </w:pPr>
            <w:r w:rsidRPr="000D62C0">
              <w:rPr>
                <w:rFonts w:ascii="Times New Roman" w:eastAsia="Times New Roman" w:hAnsi="Times New Roman" w:cs="Times New Roman"/>
                <w:noProof/>
                <w:color w:val="FF0000"/>
                <w:sz w:val="24"/>
                <w:szCs w:val="24"/>
                <w:lang w:val="en-GB"/>
              </w:rPr>
              <w:t xml:space="preserve">Studies </w:t>
            </w:r>
            <w:r w:rsidR="003D77B7" w:rsidRPr="000D62C0">
              <w:rPr>
                <w:rFonts w:ascii="Times New Roman" w:eastAsia="Times New Roman" w:hAnsi="Times New Roman" w:cs="Times New Roman"/>
                <w:noProof/>
                <w:color w:val="FF0000"/>
                <w:sz w:val="24"/>
                <w:szCs w:val="24"/>
                <w:lang w:val="en-GB"/>
              </w:rPr>
              <w:t>focusing on other industries than the construction sector</w:t>
            </w:r>
          </w:p>
          <w:p w14:paraId="10E8BC88" w14:textId="059835D7" w:rsidR="00331F66" w:rsidRPr="000D62C0" w:rsidRDefault="003D77B7" w:rsidP="003D77B7">
            <w:pPr>
              <w:widowControl w:val="0"/>
              <w:pBdr>
                <w:top w:val="nil"/>
                <w:left w:val="nil"/>
                <w:bottom w:val="nil"/>
                <w:right w:val="nil"/>
                <w:between w:val="nil"/>
              </w:pBdr>
              <w:spacing w:line="240" w:lineRule="auto"/>
              <w:jc w:val="both"/>
              <w:rPr>
                <w:rFonts w:ascii="Times New Roman" w:eastAsia="Times New Roman" w:hAnsi="Times New Roman" w:cs="Times New Roman"/>
                <w:noProof/>
                <w:color w:val="FF0000"/>
                <w:sz w:val="24"/>
                <w:szCs w:val="24"/>
                <w:lang w:val="en-GB"/>
              </w:rPr>
            </w:pPr>
            <w:r w:rsidRPr="000D62C0">
              <w:rPr>
                <w:rFonts w:ascii="Times New Roman" w:eastAsia="Times New Roman" w:hAnsi="Times New Roman" w:cs="Times New Roman"/>
                <w:noProof/>
                <w:color w:val="FF0000"/>
                <w:sz w:val="24"/>
                <w:szCs w:val="24"/>
                <w:lang w:val="en-GB"/>
              </w:rPr>
              <w:t>Different geographic context focus rather than the UK</w:t>
            </w:r>
            <w:r w:rsidR="00BA1FFE" w:rsidRPr="000D62C0">
              <w:rPr>
                <w:rFonts w:ascii="Times New Roman" w:eastAsia="Times New Roman" w:hAnsi="Times New Roman" w:cs="Times New Roman"/>
                <w:noProof/>
                <w:color w:val="FF0000"/>
                <w:sz w:val="24"/>
                <w:szCs w:val="24"/>
                <w:lang w:val="en-GB"/>
              </w:rPr>
              <w:t xml:space="preserve"> </w:t>
            </w:r>
          </w:p>
        </w:tc>
      </w:tr>
      <w:tr w:rsidR="00331F66" w:rsidRPr="000D62C0" w14:paraId="1C500BAD" w14:textId="77777777" w:rsidTr="00E466E4">
        <w:trPr>
          <w:jc w:val="center"/>
        </w:trPr>
        <w:tc>
          <w:tcPr>
            <w:tcW w:w="1331" w:type="pct"/>
            <w:tcMar>
              <w:top w:w="100" w:type="dxa"/>
              <w:left w:w="100" w:type="dxa"/>
              <w:bottom w:w="100" w:type="dxa"/>
              <w:right w:w="100" w:type="dxa"/>
            </w:tcMar>
          </w:tcPr>
          <w:p w14:paraId="3B95FC94"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Accessibility</w:t>
            </w:r>
          </w:p>
        </w:tc>
        <w:tc>
          <w:tcPr>
            <w:tcW w:w="2061" w:type="pct"/>
            <w:tcMar>
              <w:top w:w="100" w:type="dxa"/>
              <w:left w:w="100" w:type="dxa"/>
              <w:bottom w:w="100" w:type="dxa"/>
              <w:right w:w="100" w:type="dxa"/>
            </w:tcMar>
          </w:tcPr>
          <w:p w14:paraId="04078526"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This study will select full-text-based articles </w:t>
            </w:r>
          </w:p>
        </w:tc>
        <w:tc>
          <w:tcPr>
            <w:tcW w:w="1608" w:type="pct"/>
            <w:tcMar>
              <w:top w:w="100" w:type="dxa"/>
              <w:left w:w="100" w:type="dxa"/>
              <w:bottom w:w="100" w:type="dxa"/>
              <w:right w:w="100" w:type="dxa"/>
            </w:tcMar>
          </w:tcPr>
          <w:p w14:paraId="2F8BABF1" w14:textId="77777777" w:rsidR="00331F66" w:rsidRPr="000D62C0" w:rsidRDefault="00BA1FFE">
            <w:pPr>
              <w:widowControl w:val="0"/>
              <w:pBdr>
                <w:top w:val="nil"/>
                <w:left w:val="nil"/>
                <w:bottom w:val="nil"/>
                <w:right w:val="nil"/>
                <w:between w:val="nil"/>
              </w:pBd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Without an abstract. </w:t>
            </w:r>
          </w:p>
        </w:tc>
      </w:tr>
    </w:tbl>
    <w:p w14:paraId="45DCBE7E"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 xml:space="preserve">Table 2: Inclusion-exclusion criteria </w:t>
      </w:r>
    </w:p>
    <w:p w14:paraId="4084CF06"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noProof/>
          <w:sz w:val="24"/>
          <w:szCs w:val="24"/>
          <w:lang w:val="en-GB"/>
        </w:rPr>
        <w:t>(Source: Self-Made using MS-Word)</w:t>
      </w:r>
    </w:p>
    <w:p w14:paraId="4206FE8F" w14:textId="77777777" w:rsidR="00331F66" w:rsidRPr="000D62C0" w:rsidRDefault="00BA1FFE">
      <w:pPr>
        <w:pStyle w:val="Heading2"/>
        <w:rPr>
          <w:noProof/>
          <w:lang w:val="en-GB"/>
        </w:rPr>
      </w:pPr>
      <w:bookmarkStart w:id="30" w:name="_k8qpcka11jte" w:colFirst="0" w:colLast="0"/>
      <w:bookmarkStart w:id="31" w:name="_Toc213081833"/>
      <w:bookmarkEnd w:id="30"/>
      <w:r w:rsidRPr="000D62C0">
        <w:rPr>
          <w:noProof/>
          <w:lang w:val="en-GB"/>
        </w:rPr>
        <w:t>3.4 Data Analysis</w:t>
      </w:r>
      <w:bookmarkEnd w:id="31"/>
      <w:r w:rsidRPr="000D62C0">
        <w:rPr>
          <w:noProof/>
          <w:lang w:val="en-GB"/>
        </w:rPr>
        <w:t xml:space="preserve"> </w:t>
      </w:r>
    </w:p>
    <w:p w14:paraId="21608493" w14:textId="7CDC5DA7" w:rsidR="00331F66" w:rsidRPr="00257C23" w:rsidRDefault="00BA1FFE" w:rsidP="00386ED9">
      <w:pPr>
        <w:spacing w:line="360" w:lineRule="auto"/>
        <w:jc w:val="both"/>
        <w:rPr>
          <w:rFonts w:ascii="Times New Roman" w:eastAsia="Times New Roman" w:hAnsi="Times New Roman" w:cs="Times New Roman"/>
          <w:noProof/>
          <w:color w:val="000000" w:themeColor="text1"/>
          <w:sz w:val="24"/>
          <w:szCs w:val="24"/>
          <w:lang w:val="en-GB"/>
        </w:rPr>
      </w:pPr>
      <w:r w:rsidRPr="000D62C0">
        <w:rPr>
          <w:rFonts w:ascii="Times New Roman" w:eastAsia="Times New Roman" w:hAnsi="Times New Roman" w:cs="Times New Roman"/>
          <w:noProof/>
          <w:sz w:val="24"/>
          <w:szCs w:val="24"/>
          <w:lang w:val="en-GB"/>
        </w:rPr>
        <w:t>By using the secondary data sources, the data will be interpreted by using the “</w:t>
      </w:r>
      <w:r w:rsidRPr="000D62C0">
        <w:rPr>
          <w:rFonts w:ascii="Times New Roman" w:eastAsia="Times New Roman" w:hAnsi="Times New Roman" w:cs="Times New Roman"/>
          <w:b/>
          <w:i/>
          <w:noProof/>
          <w:sz w:val="24"/>
          <w:szCs w:val="24"/>
          <w:lang w:val="en-GB"/>
        </w:rPr>
        <w:t xml:space="preserve">thematic synthesis approach” </w:t>
      </w:r>
      <w:r w:rsidRPr="000D62C0">
        <w:rPr>
          <w:rFonts w:ascii="Times New Roman" w:eastAsia="Times New Roman" w:hAnsi="Times New Roman" w:cs="Times New Roman"/>
          <w:noProof/>
          <w:sz w:val="24"/>
          <w:szCs w:val="24"/>
          <w:lang w:val="en-GB"/>
        </w:rPr>
        <w:t xml:space="preserve">(Vázquez-Varela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2022).</w:t>
      </w:r>
      <w:r w:rsidRPr="000D62C0">
        <w:rPr>
          <w:rFonts w:ascii="Times New Roman" w:eastAsia="Times New Roman" w:hAnsi="Times New Roman" w:cs="Times New Roman"/>
          <w:b/>
          <w:i/>
          <w:noProof/>
          <w:sz w:val="24"/>
          <w:szCs w:val="24"/>
          <w:lang w:val="en-GB"/>
        </w:rPr>
        <w:t xml:space="preserve"> </w:t>
      </w:r>
      <w:r w:rsidRPr="000D62C0">
        <w:rPr>
          <w:rFonts w:ascii="Times New Roman" w:eastAsia="Times New Roman" w:hAnsi="Times New Roman" w:cs="Times New Roman"/>
          <w:noProof/>
          <w:sz w:val="24"/>
          <w:szCs w:val="24"/>
          <w:lang w:val="en-GB"/>
        </w:rPr>
        <w:t xml:space="preserve">Selected articles will be reviewed to address the key themes, patterns, and explore the relationship between leadership style and </w:t>
      </w:r>
      <w:r w:rsidR="00386ED9" w:rsidRPr="000D62C0">
        <w:rPr>
          <w:rFonts w:ascii="Times New Roman" w:eastAsia="Times New Roman" w:hAnsi="Times New Roman" w:cs="Times New Roman"/>
          <w:noProof/>
          <w:sz w:val="24"/>
          <w:szCs w:val="24"/>
          <w:lang w:val="en-GB"/>
        </w:rPr>
        <w:t>construction</w:t>
      </w:r>
      <w:r w:rsidRPr="000D62C0">
        <w:rPr>
          <w:rFonts w:ascii="Times New Roman" w:eastAsia="Times New Roman" w:hAnsi="Times New Roman" w:cs="Times New Roman"/>
          <w:noProof/>
          <w:sz w:val="24"/>
          <w:szCs w:val="24"/>
          <w:lang w:val="en-GB"/>
        </w:rPr>
        <w:t xml:space="preserve"> project success factors. Based on the selected articles, this research will describe the findings in a data extraction table, and the extracted data will be coded through the various categories, such as “leadership type, success dimension, and contextual factors” such as remote, hybrid, or </w:t>
      </w:r>
      <w:r w:rsidR="003D77B7" w:rsidRPr="000D62C0">
        <w:rPr>
          <w:rFonts w:ascii="Times New Roman" w:eastAsia="Times New Roman" w:hAnsi="Times New Roman" w:cs="Times New Roman"/>
          <w:noProof/>
          <w:sz w:val="24"/>
          <w:szCs w:val="24"/>
          <w:lang w:val="en-GB"/>
        </w:rPr>
        <w:t>construction</w:t>
      </w:r>
      <w:r w:rsidRPr="000D62C0">
        <w:rPr>
          <w:rFonts w:ascii="Times New Roman" w:eastAsia="Times New Roman" w:hAnsi="Times New Roman" w:cs="Times New Roman"/>
          <w:noProof/>
          <w:sz w:val="24"/>
          <w:szCs w:val="24"/>
          <w:lang w:val="en-GB"/>
        </w:rPr>
        <w:t xml:space="preserve"> settings (Crepault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2023). By using the coding process, this study will develop the themes aligned with the research objectives. </w:t>
      </w:r>
      <w:r w:rsidRPr="00257C23">
        <w:rPr>
          <w:rFonts w:ascii="Times New Roman" w:eastAsia="Times New Roman" w:hAnsi="Times New Roman" w:cs="Times New Roman"/>
          <w:noProof/>
          <w:color w:val="000000" w:themeColor="text1"/>
          <w:sz w:val="24"/>
          <w:szCs w:val="24"/>
          <w:lang w:val="en-GB"/>
        </w:rPr>
        <w:t>This data analyst technique “identifies patterns, relationships, and inconsistencies” in how leadership style impacted the success of the project</w:t>
      </w:r>
      <w:r w:rsidR="003D77B7" w:rsidRPr="00257C23">
        <w:rPr>
          <w:rFonts w:ascii="Times New Roman" w:eastAsia="Times New Roman" w:hAnsi="Times New Roman" w:cs="Times New Roman"/>
          <w:noProof/>
          <w:color w:val="000000" w:themeColor="text1"/>
          <w:sz w:val="24"/>
          <w:szCs w:val="24"/>
          <w:lang w:val="en-GB"/>
        </w:rPr>
        <w:t xml:space="preserve"> in the UK construction sector, especially focusing on Balfour Beatty</w:t>
      </w:r>
      <w:r w:rsidRPr="00257C23">
        <w:rPr>
          <w:rFonts w:ascii="Times New Roman" w:eastAsia="Times New Roman" w:hAnsi="Times New Roman" w:cs="Times New Roman"/>
          <w:noProof/>
          <w:color w:val="000000" w:themeColor="text1"/>
          <w:sz w:val="24"/>
          <w:szCs w:val="24"/>
          <w:lang w:val="en-GB"/>
        </w:rPr>
        <w:t xml:space="preserve">. </w:t>
      </w:r>
    </w:p>
    <w:p w14:paraId="3015D8AA" w14:textId="577D76FA" w:rsidR="00386ED9" w:rsidRPr="00257C23" w:rsidRDefault="00386ED9" w:rsidP="00386ED9">
      <w:pPr>
        <w:spacing w:line="360" w:lineRule="auto"/>
        <w:jc w:val="both"/>
        <w:rPr>
          <w:rFonts w:ascii="Times New Roman" w:eastAsia="Times New Roman" w:hAnsi="Times New Roman" w:cs="Times New Roman"/>
          <w:bCs/>
          <w:noProof/>
          <w:color w:val="000000" w:themeColor="text1"/>
          <w:sz w:val="24"/>
          <w:szCs w:val="24"/>
          <w:lang w:val="en-GB"/>
        </w:rPr>
      </w:pPr>
      <w:r w:rsidRPr="00257C23">
        <w:rPr>
          <w:rFonts w:ascii="Times New Roman" w:eastAsia="Times New Roman" w:hAnsi="Times New Roman" w:cs="Times New Roman"/>
          <w:bCs/>
          <w:noProof/>
          <w:color w:val="000000" w:themeColor="text1"/>
          <w:sz w:val="24"/>
          <w:szCs w:val="24"/>
          <w:lang w:val="en-GB"/>
        </w:rPr>
        <w:t>Three leadership styles, including transformational, transactional, and servant, will be focused during analysis and their interconnection with project outcomes in Balfour Beatty. Coding might be done based on types of leadership, time dimension of success, cost dimension of success, safety dimension of success, quality dimension of success, and contextual modifier (hybrid structure, digital coordination, stakeholder complexity). Thematic synthesis will also be used to point out the leadership processes, which explain any difference in performance between hybrid project teams. The empirical applicability of results will be enhanced through cross-case comparison with other contractors in the UK. It will help to construct the conceptual cradle of leadership-performance frameworks in a hybrid construction setting.</w:t>
      </w:r>
    </w:p>
    <w:p w14:paraId="0ECABFF7" w14:textId="77777777" w:rsidR="00331F66" w:rsidRPr="000D62C0" w:rsidRDefault="00BA1FFE">
      <w:pPr>
        <w:pStyle w:val="Heading2"/>
        <w:rPr>
          <w:noProof/>
          <w:lang w:val="en-GB"/>
        </w:rPr>
      </w:pPr>
      <w:bookmarkStart w:id="32" w:name="_2by4gz7w3dji" w:colFirst="0" w:colLast="0"/>
      <w:bookmarkStart w:id="33" w:name="_Toc213081834"/>
      <w:bookmarkEnd w:id="32"/>
      <w:r w:rsidRPr="000D62C0">
        <w:rPr>
          <w:noProof/>
          <w:lang w:val="en-GB"/>
        </w:rPr>
        <w:t>3.5 Ethical Considerations</w:t>
      </w:r>
      <w:bookmarkEnd w:id="33"/>
      <w:r w:rsidRPr="000D62C0">
        <w:rPr>
          <w:noProof/>
          <w:lang w:val="en-GB"/>
        </w:rPr>
        <w:t xml:space="preserve"> </w:t>
      </w:r>
    </w:p>
    <w:p w14:paraId="133321ED"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There is no direct human participant association in this research because it only utilises secondary data from “peer-reviewed scholarly sources”. The research will maintain accurate citation, avoid plagiarism, and give credit to the original author for maintaining ethical integrity (Lalwani, 2025). Along with that, ethical guidelines and academic honesty in the interpretation will be associated with the guidelines of the university. Along with that, to confirm transparency and objectivity, authentic and credible sources will be consistent. In order to verify compliance with guidelines for ethical research conduct in systematic literature studies, ethical approval will be requested from the institutional review board.</w:t>
      </w:r>
    </w:p>
    <w:p w14:paraId="2BA9479B" w14:textId="77777777" w:rsidR="00331F66" w:rsidRPr="000D62C0" w:rsidRDefault="00BA1FFE">
      <w:pPr>
        <w:pStyle w:val="Heading2"/>
        <w:rPr>
          <w:noProof/>
          <w:lang w:val="en-GB"/>
        </w:rPr>
      </w:pPr>
      <w:bookmarkStart w:id="34" w:name="_ujhv7oixelhr" w:colFirst="0" w:colLast="0"/>
      <w:bookmarkStart w:id="35" w:name="_Toc213081835"/>
      <w:bookmarkEnd w:id="34"/>
      <w:r w:rsidRPr="000D62C0">
        <w:rPr>
          <w:noProof/>
          <w:lang w:val="en-GB"/>
        </w:rPr>
        <w:t>3.6 Feasibility</w:t>
      </w:r>
      <w:bookmarkEnd w:id="35"/>
      <w:r w:rsidRPr="000D62C0">
        <w:rPr>
          <w:noProof/>
          <w:lang w:val="en-GB"/>
        </w:rPr>
        <w:t xml:space="preserve"> </w:t>
      </w:r>
    </w:p>
    <w:p w14:paraId="182CDC3A"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This proposed “systematic review is highly feasible within the resource constraints and in the academic timeframe. As this research will be based on secondary sources, there is no need for participant recruitment, which reduces the time challenges. Various journal articles, databases such as “Google Scholar, Scopus, and Web of Science”, will be accessible through the “university’s online library resources.” The crucial technical and academic tactics will proceed to conduct a systematic search, screening, and thematic analysis (Hamel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2021). It can be stated that 12-14 weeks are required to complete this research. Besides, certifying timely submissions enhances research quality. </w:t>
      </w:r>
    </w:p>
    <w:p w14:paraId="0C096B86" w14:textId="77777777" w:rsidR="00331F66" w:rsidRPr="000D62C0" w:rsidRDefault="00BA1FFE">
      <w:pPr>
        <w:pStyle w:val="Heading1"/>
        <w:rPr>
          <w:noProof/>
          <w:lang w:val="en-GB"/>
        </w:rPr>
      </w:pPr>
      <w:bookmarkStart w:id="36" w:name="_d3tj6r8c152m" w:colFirst="0" w:colLast="0"/>
      <w:bookmarkStart w:id="37" w:name="_Toc213081836"/>
      <w:bookmarkEnd w:id="36"/>
      <w:r w:rsidRPr="000D62C0">
        <w:rPr>
          <w:noProof/>
          <w:lang w:val="en-GB"/>
        </w:rPr>
        <w:t>4. Expected Findings</w:t>
      </w:r>
      <w:bookmarkEnd w:id="37"/>
      <w:r w:rsidRPr="000D62C0">
        <w:rPr>
          <w:noProof/>
          <w:lang w:val="en-GB"/>
        </w:rPr>
        <w:t xml:space="preserve"> </w:t>
      </w:r>
    </w:p>
    <w:p w14:paraId="606EADF9" w14:textId="77777777" w:rsidR="00331F66" w:rsidRPr="000D62C0" w:rsidRDefault="00BA1FFE">
      <w:pPr>
        <w:pStyle w:val="Heading2"/>
        <w:rPr>
          <w:noProof/>
          <w:lang w:val="en-GB"/>
        </w:rPr>
      </w:pPr>
      <w:bookmarkStart w:id="38" w:name="_o2iapm97ocki" w:colFirst="0" w:colLast="0"/>
      <w:bookmarkStart w:id="39" w:name="_Toc213081837"/>
      <w:bookmarkEnd w:id="38"/>
      <w:r w:rsidRPr="000D62C0">
        <w:rPr>
          <w:noProof/>
          <w:lang w:val="en-GB"/>
        </w:rPr>
        <w:t>4.1 Anticipated Results</w:t>
      </w:r>
      <w:bookmarkEnd w:id="39"/>
    </w:p>
    <w:p w14:paraId="11150F70" w14:textId="05BDC04E" w:rsidR="00331F66" w:rsidRPr="00257C23" w:rsidRDefault="005E389F">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The anticipated results will represent a differentiated relationship between the leadership style and project success in Balfour Beatty. Transformational leadership is expected to improve the interaction, motivation and the trust of the stakeholders especially in distributed teams (</w:t>
      </w:r>
      <w:r w:rsidR="008879A5" w:rsidRPr="00257C23">
        <w:rPr>
          <w:rFonts w:ascii="Times New Roman" w:eastAsia="Times New Roman" w:hAnsi="Times New Roman" w:cs="Times New Roman"/>
          <w:noProof/>
          <w:color w:val="000000" w:themeColor="text1"/>
          <w:sz w:val="24"/>
          <w:szCs w:val="24"/>
          <w:lang w:val="en-GB"/>
        </w:rPr>
        <w:t xml:space="preserve">Pigola </w:t>
      </w:r>
      <w:r w:rsidR="008879A5" w:rsidRPr="00257C23">
        <w:rPr>
          <w:rFonts w:ascii="Times New Roman" w:eastAsia="Times New Roman" w:hAnsi="Times New Roman" w:cs="Times New Roman"/>
          <w:i/>
          <w:iCs/>
          <w:noProof/>
          <w:color w:val="000000" w:themeColor="text1"/>
          <w:sz w:val="24"/>
          <w:szCs w:val="24"/>
          <w:lang w:val="en-GB"/>
        </w:rPr>
        <w:t xml:space="preserve">et al., </w:t>
      </w:r>
      <w:r w:rsidR="008879A5" w:rsidRPr="00257C23">
        <w:rPr>
          <w:rFonts w:ascii="Times New Roman" w:eastAsia="Times New Roman" w:hAnsi="Times New Roman" w:cs="Times New Roman"/>
          <w:noProof/>
          <w:color w:val="000000" w:themeColor="text1"/>
          <w:sz w:val="24"/>
          <w:szCs w:val="24"/>
          <w:lang w:val="en-GB"/>
        </w:rPr>
        <w:t>2024</w:t>
      </w:r>
      <w:r w:rsidRPr="00257C23">
        <w:rPr>
          <w:rFonts w:ascii="Times New Roman" w:eastAsia="Times New Roman" w:hAnsi="Times New Roman" w:cs="Times New Roman"/>
          <w:noProof/>
          <w:color w:val="000000" w:themeColor="text1"/>
          <w:sz w:val="24"/>
          <w:szCs w:val="24"/>
          <w:lang w:val="en-GB"/>
        </w:rPr>
        <w:t>). Transactional leadership is anticipated to ensure that there is control, order and discipline within hybrid construction work in aiding both time and cost performance (</w:t>
      </w:r>
      <w:r w:rsidR="008879A5" w:rsidRPr="00257C23">
        <w:rPr>
          <w:rFonts w:ascii="Times New Roman" w:eastAsia="Times New Roman" w:hAnsi="Times New Roman" w:cs="Times New Roman"/>
          <w:noProof/>
          <w:color w:val="000000" w:themeColor="text1"/>
          <w:sz w:val="24"/>
          <w:szCs w:val="24"/>
          <w:lang w:val="en-GB"/>
        </w:rPr>
        <w:t xml:space="preserve">Oswald </w:t>
      </w:r>
      <w:r w:rsidR="008879A5" w:rsidRPr="00257C23">
        <w:rPr>
          <w:rFonts w:ascii="Times New Roman" w:eastAsia="Times New Roman" w:hAnsi="Times New Roman" w:cs="Times New Roman"/>
          <w:i/>
          <w:iCs/>
          <w:noProof/>
          <w:color w:val="000000" w:themeColor="text1"/>
          <w:sz w:val="24"/>
          <w:szCs w:val="24"/>
          <w:lang w:val="en-GB"/>
        </w:rPr>
        <w:t xml:space="preserve">et al., </w:t>
      </w:r>
      <w:r w:rsidR="008879A5" w:rsidRPr="00257C23">
        <w:rPr>
          <w:rFonts w:ascii="Times New Roman" w:eastAsia="Times New Roman" w:hAnsi="Times New Roman" w:cs="Times New Roman"/>
          <w:noProof/>
          <w:color w:val="000000" w:themeColor="text1"/>
          <w:sz w:val="24"/>
          <w:szCs w:val="24"/>
          <w:lang w:val="en-GB"/>
        </w:rPr>
        <w:t>2022</w:t>
      </w:r>
      <w:r w:rsidRPr="00257C23">
        <w:rPr>
          <w:rFonts w:ascii="Times New Roman" w:eastAsia="Times New Roman" w:hAnsi="Times New Roman" w:cs="Times New Roman"/>
          <w:noProof/>
          <w:color w:val="000000" w:themeColor="text1"/>
          <w:sz w:val="24"/>
          <w:szCs w:val="24"/>
          <w:lang w:val="en-GB"/>
        </w:rPr>
        <w:t>). The relational capability of servant leadership in the engagement of the team members may increase safety and stakeholder satisfaction scores (</w:t>
      </w:r>
      <w:r w:rsidR="008879A5" w:rsidRPr="00257C23">
        <w:rPr>
          <w:rFonts w:ascii="Times New Roman" w:eastAsia="Times New Roman" w:hAnsi="Times New Roman" w:cs="Times New Roman"/>
          <w:noProof/>
          <w:color w:val="000000" w:themeColor="text1"/>
          <w:sz w:val="24"/>
          <w:szCs w:val="24"/>
          <w:lang w:val="en-GB"/>
        </w:rPr>
        <w:t xml:space="preserve">Kyambade </w:t>
      </w:r>
      <w:r w:rsidR="008879A5" w:rsidRPr="00257C23">
        <w:rPr>
          <w:rFonts w:ascii="Times New Roman" w:eastAsia="Times New Roman" w:hAnsi="Times New Roman" w:cs="Times New Roman"/>
          <w:i/>
          <w:iCs/>
          <w:noProof/>
          <w:color w:val="000000" w:themeColor="text1"/>
          <w:sz w:val="24"/>
          <w:szCs w:val="24"/>
          <w:lang w:val="en-GB"/>
        </w:rPr>
        <w:t xml:space="preserve">et al., </w:t>
      </w:r>
      <w:r w:rsidR="008879A5" w:rsidRPr="00257C23">
        <w:rPr>
          <w:rFonts w:ascii="Times New Roman" w:eastAsia="Times New Roman" w:hAnsi="Times New Roman" w:cs="Times New Roman"/>
          <w:noProof/>
          <w:color w:val="000000" w:themeColor="text1"/>
          <w:sz w:val="24"/>
          <w:szCs w:val="24"/>
          <w:lang w:val="en-GB"/>
        </w:rPr>
        <w:t>2024</w:t>
      </w:r>
      <w:r w:rsidRPr="00257C23">
        <w:rPr>
          <w:rFonts w:ascii="Times New Roman" w:eastAsia="Times New Roman" w:hAnsi="Times New Roman" w:cs="Times New Roman"/>
          <w:noProof/>
          <w:color w:val="000000" w:themeColor="text1"/>
          <w:sz w:val="24"/>
          <w:szCs w:val="24"/>
          <w:lang w:val="en-GB"/>
        </w:rPr>
        <w:t>).</w:t>
      </w:r>
    </w:p>
    <w:p w14:paraId="6FFDF754" w14:textId="77777777" w:rsidR="00331F66" w:rsidRPr="00257C23" w:rsidRDefault="00BA1FFE">
      <w:pPr>
        <w:pStyle w:val="Heading2"/>
        <w:rPr>
          <w:noProof/>
          <w:color w:val="000000" w:themeColor="text1"/>
          <w:lang w:val="en-GB"/>
        </w:rPr>
      </w:pPr>
      <w:bookmarkStart w:id="40" w:name="_lz1za8j7fxtt" w:colFirst="0" w:colLast="0"/>
      <w:bookmarkStart w:id="41" w:name="_Toc213081838"/>
      <w:bookmarkEnd w:id="40"/>
      <w:r w:rsidRPr="00257C23">
        <w:rPr>
          <w:noProof/>
          <w:color w:val="000000" w:themeColor="text1"/>
          <w:lang w:val="en-GB"/>
        </w:rPr>
        <w:t>4.2 Expected Contribution</w:t>
      </w:r>
      <w:bookmarkEnd w:id="41"/>
    </w:p>
    <w:p w14:paraId="653C463E" w14:textId="6D33B720" w:rsidR="005826DF" w:rsidRPr="00257C23" w:rsidRDefault="005826DF" w:rsidP="005E389F">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Theoretically, the research will build upon the leadership theory by putting it in context in terms of delivering hybrid and large projects in the UK. It mediates between the abstract leadership theories and the realities of operational construction by projecting the behaviour of leadership to the hybrid project systems.</w:t>
      </w:r>
    </w:p>
    <w:p w14:paraId="681ABD77" w14:textId="01C6D7E7" w:rsidR="00331F66" w:rsidRPr="00257C23" w:rsidRDefault="005826DF" w:rsidP="005E389F">
      <w:pPr>
        <w:spacing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In practice, the review will provide managerial decision-making in Balfour Beatty in the areas of development of leadership ability, communication plan, and the management of hybrid teams. The study will offer an actionable contribution to the better performance of a project in terms of reliability in delivery, minimized rework, and increased client confidence</w:t>
      </w:r>
      <w:r w:rsidR="005E389F" w:rsidRPr="00257C23">
        <w:rPr>
          <w:rFonts w:ascii="Times New Roman" w:eastAsia="Times New Roman" w:hAnsi="Times New Roman" w:cs="Times New Roman"/>
          <w:noProof/>
          <w:color w:val="000000" w:themeColor="text1"/>
          <w:sz w:val="24"/>
          <w:szCs w:val="24"/>
          <w:lang w:val="en-GB"/>
        </w:rPr>
        <w:t xml:space="preserve"> (</w:t>
      </w:r>
      <w:r w:rsidR="008879A5" w:rsidRPr="00257C23">
        <w:rPr>
          <w:rFonts w:ascii="Times New Roman" w:eastAsia="Times New Roman" w:hAnsi="Times New Roman" w:cs="Times New Roman"/>
          <w:noProof/>
          <w:color w:val="000000" w:themeColor="text1"/>
          <w:sz w:val="24"/>
          <w:szCs w:val="24"/>
          <w:lang w:val="en-GB"/>
        </w:rPr>
        <w:t xml:space="preserve">Rehan </w:t>
      </w:r>
      <w:r w:rsidR="008879A5" w:rsidRPr="00257C23">
        <w:rPr>
          <w:rFonts w:ascii="Times New Roman" w:eastAsia="Times New Roman" w:hAnsi="Times New Roman" w:cs="Times New Roman"/>
          <w:i/>
          <w:iCs/>
          <w:noProof/>
          <w:color w:val="000000" w:themeColor="text1"/>
          <w:sz w:val="24"/>
          <w:szCs w:val="24"/>
          <w:lang w:val="en-GB"/>
        </w:rPr>
        <w:t xml:space="preserve">et al., </w:t>
      </w:r>
      <w:r w:rsidR="008879A5" w:rsidRPr="00257C23">
        <w:rPr>
          <w:rFonts w:ascii="Times New Roman" w:eastAsia="Times New Roman" w:hAnsi="Times New Roman" w:cs="Times New Roman"/>
          <w:noProof/>
          <w:color w:val="000000" w:themeColor="text1"/>
          <w:sz w:val="24"/>
          <w:szCs w:val="24"/>
          <w:lang w:val="en-GB"/>
        </w:rPr>
        <w:t>2024</w:t>
      </w:r>
      <w:r w:rsidR="005E389F" w:rsidRPr="00257C23">
        <w:rPr>
          <w:rFonts w:ascii="Times New Roman" w:eastAsia="Times New Roman" w:hAnsi="Times New Roman" w:cs="Times New Roman"/>
          <w:noProof/>
          <w:color w:val="000000" w:themeColor="text1"/>
          <w:sz w:val="24"/>
          <w:szCs w:val="24"/>
          <w:lang w:val="en-GB"/>
        </w:rPr>
        <w:t>)</w:t>
      </w:r>
      <w:r w:rsidRPr="00257C23">
        <w:rPr>
          <w:rFonts w:ascii="Times New Roman" w:eastAsia="Times New Roman" w:hAnsi="Times New Roman" w:cs="Times New Roman"/>
          <w:noProof/>
          <w:color w:val="000000" w:themeColor="text1"/>
          <w:sz w:val="24"/>
          <w:szCs w:val="24"/>
          <w:lang w:val="en-GB"/>
        </w:rPr>
        <w:t>. This contribution can be made as the evaluation to be done under this research will provide the framework that enables linking types of leadership styles to the project performance.</w:t>
      </w:r>
    </w:p>
    <w:p w14:paraId="64E3730B" w14:textId="77777777" w:rsidR="00331F66" w:rsidRPr="000D62C0" w:rsidRDefault="00BA1FFE">
      <w:pPr>
        <w:pStyle w:val="Heading1"/>
        <w:rPr>
          <w:noProof/>
          <w:lang w:val="en-GB"/>
        </w:rPr>
      </w:pPr>
      <w:bookmarkStart w:id="42" w:name="_z798walehcib" w:colFirst="0" w:colLast="0"/>
      <w:bookmarkStart w:id="43" w:name="_Toc213081839"/>
      <w:bookmarkEnd w:id="42"/>
      <w:r w:rsidRPr="000D62C0">
        <w:rPr>
          <w:noProof/>
          <w:lang w:val="en-GB"/>
        </w:rPr>
        <w:t>5. Limitations</w:t>
      </w:r>
      <w:bookmarkEnd w:id="43"/>
      <w:r w:rsidRPr="000D62C0">
        <w:rPr>
          <w:noProof/>
          <w:lang w:val="en-GB"/>
        </w:rPr>
        <w:t xml:space="preserve"> </w:t>
      </w:r>
    </w:p>
    <w:p w14:paraId="04C14DA8" w14:textId="77777777" w:rsidR="00331F66" w:rsidRPr="000D62C0" w:rsidRDefault="00BA1FFE">
      <w:pPr>
        <w:pStyle w:val="Heading2"/>
        <w:rPr>
          <w:noProof/>
          <w:lang w:val="en-GB"/>
        </w:rPr>
      </w:pPr>
      <w:bookmarkStart w:id="44" w:name="_wftf8acrmwo0" w:colFirst="0" w:colLast="0"/>
      <w:bookmarkStart w:id="45" w:name="_Toc213081840"/>
      <w:bookmarkEnd w:id="44"/>
      <w:r w:rsidRPr="000D62C0">
        <w:rPr>
          <w:noProof/>
          <w:lang w:val="en-GB"/>
        </w:rPr>
        <w:t>5.1 Anticipated Constraints</w:t>
      </w:r>
      <w:bookmarkEnd w:id="45"/>
    </w:p>
    <w:p w14:paraId="06CCE5A6" w14:textId="16625B18" w:rsidR="00331F66" w:rsidRPr="000D62C0" w:rsidRDefault="00BA1FFE" w:rsidP="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This research may face different anticipated constraints that could impact the scope and in-depth interpretation of the research. As a systematic review design, this study is heavily based on the secondary data sources, which also limited control over the quality and limited the overall consistency of the original findings (Uttley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2023). Most of the relevant research </w:t>
      </w:r>
      <w:r w:rsidR="00E466E4" w:rsidRPr="000D62C0">
        <w:rPr>
          <w:rFonts w:ascii="Times New Roman" w:eastAsia="Times New Roman" w:hAnsi="Times New Roman" w:cs="Times New Roman"/>
          <w:noProof/>
          <w:sz w:val="24"/>
          <w:szCs w:val="24"/>
          <w:lang w:val="en-GB"/>
        </w:rPr>
        <w:t>cannot</w:t>
      </w:r>
      <w:r w:rsidRPr="000D62C0">
        <w:rPr>
          <w:rFonts w:ascii="Times New Roman" w:eastAsia="Times New Roman" w:hAnsi="Times New Roman" w:cs="Times New Roman"/>
          <w:noProof/>
          <w:sz w:val="24"/>
          <w:szCs w:val="24"/>
          <w:lang w:val="en-GB"/>
        </w:rPr>
        <w:t xml:space="preserve"> be accessed due to the database restriction. This study may also face the risk of publication bias, as most of the studies offer positive results compared to negative outcomes. Despite having slime challenges, the selection criteria, PRISMA flow chart will aid in ensuring the reliability and mitigating the potential bias in the conclusion. </w:t>
      </w:r>
    </w:p>
    <w:p w14:paraId="7D92CCF2" w14:textId="77777777" w:rsidR="00331F66" w:rsidRPr="000D62C0" w:rsidRDefault="00BA1FFE">
      <w:pPr>
        <w:pStyle w:val="Heading2"/>
        <w:rPr>
          <w:noProof/>
          <w:lang w:val="en-GB"/>
        </w:rPr>
      </w:pPr>
      <w:bookmarkStart w:id="46" w:name="_s9fpdfphbq76" w:colFirst="0" w:colLast="0"/>
      <w:bookmarkStart w:id="47" w:name="_Toc213081841"/>
      <w:bookmarkEnd w:id="46"/>
      <w:r w:rsidRPr="000D62C0">
        <w:rPr>
          <w:noProof/>
          <w:lang w:val="en-GB"/>
        </w:rPr>
        <w:t>5.2 Mitigation Strategies</w:t>
      </w:r>
      <w:bookmarkEnd w:id="47"/>
    </w:p>
    <w:p w14:paraId="03CD503C" w14:textId="77777777" w:rsidR="00331F66" w:rsidRPr="000D62C0" w:rsidRDefault="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Numerous strategies will be implemented for identifying these barriers. Several academic databases, including Scopus, Web of Science, and Google Scholar, will be used in a thorough and organized search method to guarantee broad coverage and reduce selection bias. Along with that, consistency and relevance will be maintained by defining "inclusion and exclusion criteria" (Shaheen </w:t>
      </w:r>
      <w:r w:rsidRPr="000D62C0">
        <w:rPr>
          <w:rFonts w:ascii="Times New Roman" w:eastAsia="Times New Roman" w:hAnsi="Times New Roman" w:cs="Times New Roman"/>
          <w:i/>
          <w:noProof/>
          <w:sz w:val="24"/>
          <w:szCs w:val="24"/>
          <w:lang w:val="en-GB"/>
        </w:rPr>
        <w:t>et al.</w:t>
      </w:r>
      <w:r w:rsidRPr="000D62C0">
        <w:rPr>
          <w:rFonts w:ascii="Times New Roman" w:eastAsia="Times New Roman" w:hAnsi="Times New Roman" w:cs="Times New Roman"/>
          <w:noProof/>
          <w:sz w:val="24"/>
          <w:szCs w:val="24"/>
          <w:lang w:val="en-GB"/>
        </w:rPr>
        <w:t xml:space="preserve"> 2023). However, the "standardised conceptual frameworks" will be adopted by this study for project success and leadership, and certifying comparability across diverse sources. Grey literature will consist of the search, and it includes dissertations and conferences for mitigating publication bias. At the same time, transparency in data selection and exclusion process will be certified by the "PRISMA flow diagram". This study aims to maintain reliability and validity by applying these mitigation strategies.</w:t>
      </w:r>
    </w:p>
    <w:p w14:paraId="02D9D813" w14:textId="77777777" w:rsidR="007A67F3" w:rsidRPr="000D62C0" w:rsidRDefault="007A67F3">
      <w:pPr>
        <w:rPr>
          <w:rFonts w:ascii="Times New Roman" w:eastAsia="Times New Roman" w:hAnsi="Times New Roman" w:cs="Times New Roman"/>
          <w:b/>
          <w:noProof/>
          <w:sz w:val="28"/>
          <w:szCs w:val="28"/>
          <w:lang w:val="en-GB"/>
        </w:rPr>
      </w:pPr>
      <w:bookmarkStart w:id="48" w:name="_yx6zfefqsvoe" w:colFirst="0" w:colLast="0"/>
      <w:bookmarkStart w:id="49" w:name="_Toc213081842"/>
      <w:bookmarkEnd w:id="48"/>
      <w:r w:rsidRPr="000D62C0">
        <w:rPr>
          <w:noProof/>
          <w:lang w:val="en-GB"/>
        </w:rPr>
        <w:br w:type="page"/>
      </w:r>
    </w:p>
    <w:p w14:paraId="768BCC0F" w14:textId="27BFC448" w:rsidR="00331F66" w:rsidRPr="000D62C0" w:rsidRDefault="00BA1FFE">
      <w:pPr>
        <w:pStyle w:val="Heading1"/>
        <w:rPr>
          <w:noProof/>
          <w:lang w:val="en-GB"/>
        </w:rPr>
      </w:pPr>
      <w:r w:rsidRPr="000D62C0">
        <w:rPr>
          <w:noProof/>
          <w:lang w:val="en-GB"/>
        </w:rPr>
        <w:t>6. Timeframe</w:t>
      </w:r>
      <w:bookmarkEnd w:id="49"/>
    </w:p>
    <w:tbl>
      <w:tblPr>
        <w:tblStyle w:val="Table3"/>
        <w:tblW w:w="5000" w:type="pct"/>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1843"/>
        <w:gridCol w:w="1828"/>
        <w:gridCol w:w="1828"/>
        <w:gridCol w:w="1888"/>
        <w:gridCol w:w="1842"/>
      </w:tblGrid>
      <w:tr w:rsidR="00331F66" w:rsidRPr="000D62C0" w14:paraId="4A19DD44" w14:textId="77777777" w:rsidTr="00E466E4">
        <w:trPr>
          <w:trHeight w:val="570"/>
          <w:jc w:val="center"/>
        </w:trPr>
        <w:tc>
          <w:tcPr>
            <w:tcW w:w="998" w:type="pct"/>
            <w:tcMar>
              <w:top w:w="0" w:type="dxa"/>
              <w:left w:w="100" w:type="dxa"/>
              <w:bottom w:w="0" w:type="dxa"/>
              <w:right w:w="100" w:type="dxa"/>
            </w:tcMar>
          </w:tcPr>
          <w:p w14:paraId="6C20597A" w14:textId="77777777" w:rsidR="00331F66" w:rsidRPr="000D62C0" w:rsidRDefault="00BA1FFE" w:rsidP="00E466E4">
            <w:pPr>
              <w:spacing w:line="24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Phase / Task</w:t>
            </w:r>
          </w:p>
        </w:tc>
        <w:tc>
          <w:tcPr>
            <w:tcW w:w="990" w:type="pct"/>
            <w:tcMar>
              <w:top w:w="0" w:type="dxa"/>
              <w:left w:w="100" w:type="dxa"/>
              <w:bottom w:w="0" w:type="dxa"/>
              <w:right w:w="100" w:type="dxa"/>
            </w:tcMar>
          </w:tcPr>
          <w:p w14:paraId="30158B3E" w14:textId="77777777" w:rsidR="00331F66" w:rsidRPr="000D62C0" w:rsidRDefault="00BA1FFE" w:rsidP="00E466E4">
            <w:pPr>
              <w:spacing w:line="24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Start Date</w:t>
            </w:r>
          </w:p>
        </w:tc>
        <w:tc>
          <w:tcPr>
            <w:tcW w:w="990" w:type="pct"/>
            <w:tcMar>
              <w:top w:w="0" w:type="dxa"/>
              <w:left w:w="100" w:type="dxa"/>
              <w:bottom w:w="0" w:type="dxa"/>
              <w:right w:w="100" w:type="dxa"/>
            </w:tcMar>
          </w:tcPr>
          <w:p w14:paraId="458B8EFB" w14:textId="77777777" w:rsidR="00331F66" w:rsidRPr="000D62C0" w:rsidRDefault="00BA1FFE" w:rsidP="00E466E4">
            <w:pPr>
              <w:spacing w:line="24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End Date</w:t>
            </w:r>
          </w:p>
        </w:tc>
        <w:tc>
          <w:tcPr>
            <w:tcW w:w="1023" w:type="pct"/>
            <w:tcMar>
              <w:top w:w="0" w:type="dxa"/>
              <w:left w:w="100" w:type="dxa"/>
              <w:bottom w:w="0" w:type="dxa"/>
              <w:right w:w="100" w:type="dxa"/>
            </w:tcMar>
          </w:tcPr>
          <w:p w14:paraId="15F91BA3" w14:textId="77777777" w:rsidR="00331F66" w:rsidRPr="000D62C0" w:rsidRDefault="00BA1FFE" w:rsidP="00E466E4">
            <w:pPr>
              <w:spacing w:line="24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Duration (weeks)</w:t>
            </w:r>
          </w:p>
        </w:tc>
        <w:tc>
          <w:tcPr>
            <w:tcW w:w="998" w:type="pct"/>
            <w:tcMar>
              <w:top w:w="0" w:type="dxa"/>
              <w:left w:w="100" w:type="dxa"/>
              <w:bottom w:w="0" w:type="dxa"/>
              <w:right w:w="100" w:type="dxa"/>
            </w:tcMar>
          </w:tcPr>
          <w:p w14:paraId="10A5F7A3" w14:textId="77777777" w:rsidR="00331F66" w:rsidRPr="000D62C0" w:rsidRDefault="00BA1FFE" w:rsidP="00E466E4">
            <w:pPr>
              <w:spacing w:line="240" w:lineRule="auto"/>
              <w:jc w:val="both"/>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Notes</w:t>
            </w:r>
          </w:p>
        </w:tc>
      </w:tr>
      <w:tr w:rsidR="00331F66" w:rsidRPr="000D62C0" w14:paraId="32820FDA" w14:textId="77777777" w:rsidTr="00E466E4">
        <w:trPr>
          <w:trHeight w:val="300"/>
          <w:jc w:val="center"/>
        </w:trPr>
        <w:tc>
          <w:tcPr>
            <w:tcW w:w="998" w:type="pct"/>
            <w:tcMar>
              <w:top w:w="0" w:type="dxa"/>
              <w:left w:w="100" w:type="dxa"/>
              <w:bottom w:w="0" w:type="dxa"/>
              <w:right w:w="100" w:type="dxa"/>
            </w:tcMar>
          </w:tcPr>
          <w:p w14:paraId="5D4A4441"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Topic Finalisation and Proposal Approval</w:t>
            </w:r>
          </w:p>
        </w:tc>
        <w:tc>
          <w:tcPr>
            <w:tcW w:w="990" w:type="pct"/>
            <w:tcMar>
              <w:top w:w="0" w:type="dxa"/>
              <w:left w:w="100" w:type="dxa"/>
              <w:bottom w:w="0" w:type="dxa"/>
              <w:right w:w="100" w:type="dxa"/>
            </w:tcMar>
          </w:tcPr>
          <w:p w14:paraId="0529678E"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10 Nov 2025</w:t>
            </w:r>
          </w:p>
        </w:tc>
        <w:tc>
          <w:tcPr>
            <w:tcW w:w="990" w:type="pct"/>
            <w:tcMar>
              <w:top w:w="0" w:type="dxa"/>
              <w:left w:w="100" w:type="dxa"/>
              <w:bottom w:w="0" w:type="dxa"/>
              <w:right w:w="100" w:type="dxa"/>
            </w:tcMar>
          </w:tcPr>
          <w:p w14:paraId="20766251"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24 Nov 2025</w:t>
            </w:r>
          </w:p>
        </w:tc>
        <w:tc>
          <w:tcPr>
            <w:tcW w:w="1023" w:type="pct"/>
            <w:tcMar>
              <w:top w:w="0" w:type="dxa"/>
              <w:left w:w="100" w:type="dxa"/>
              <w:bottom w:w="0" w:type="dxa"/>
              <w:right w:w="100" w:type="dxa"/>
            </w:tcMar>
          </w:tcPr>
          <w:p w14:paraId="78A68BF3"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2</w:t>
            </w:r>
          </w:p>
        </w:tc>
        <w:tc>
          <w:tcPr>
            <w:tcW w:w="998" w:type="pct"/>
            <w:tcMar>
              <w:top w:w="0" w:type="dxa"/>
              <w:left w:w="100" w:type="dxa"/>
              <w:bottom w:w="0" w:type="dxa"/>
              <w:right w:w="100" w:type="dxa"/>
            </w:tcMar>
          </w:tcPr>
          <w:p w14:paraId="2853D0E8"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Finalise topic, draft proposal, and obtain supervisor approval.</w:t>
            </w:r>
          </w:p>
        </w:tc>
      </w:tr>
      <w:tr w:rsidR="00331F66" w:rsidRPr="000D62C0" w14:paraId="4D5E7AE0" w14:textId="77777777" w:rsidTr="00E466E4">
        <w:trPr>
          <w:trHeight w:val="300"/>
          <w:jc w:val="center"/>
        </w:trPr>
        <w:tc>
          <w:tcPr>
            <w:tcW w:w="998" w:type="pct"/>
            <w:tcMar>
              <w:top w:w="0" w:type="dxa"/>
              <w:left w:w="100" w:type="dxa"/>
              <w:bottom w:w="0" w:type="dxa"/>
              <w:right w:w="100" w:type="dxa"/>
            </w:tcMar>
          </w:tcPr>
          <w:p w14:paraId="42A6E12E"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Literature Search Planning </w:t>
            </w:r>
          </w:p>
        </w:tc>
        <w:tc>
          <w:tcPr>
            <w:tcW w:w="990" w:type="pct"/>
            <w:tcMar>
              <w:top w:w="0" w:type="dxa"/>
              <w:left w:w="100" w:type="dxa"/>
              <w:bottom w:w="0" w:type="dxa"/>
              <w:right w:w="100" w:type="dxa"/>
            </w:tcMar>
          </w:tcPr>
          <w:p w14:paraId="17198A63"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25 Nov 2025</w:t>
            </w:r>
          </w:p>
        </w:tc>
        <w:tc>
          <w:tcPr>
            <w:tcW w:w="990" w:type="pct"/>
            <w:tcMar>
              <w:top w:w="0" w:type="dxa"/>
              <w:left w:w="100" w:type="dxa"/>
              <w:bottom w:w="0" w:type="dxa"/>
              <w:right w:w="100" w:type="dxa"/>
            </w:tcMar>
          </w:tcPr>
          <w:p w14:paraId="49DEC84A"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20 Dec 2025</w:t>
            </w:r>
          </w:p>
        </w:tc>
        <w:tc>
          <w:tcPr>
            <w:tcW w:w="1023" w:type="pct"/>
            <w:tcMar>
              <w:top w:w="0" w:type="dxa"/>
              <w:left w:w="100" w:type="dxa"/>
              <w:bottom w:w="0" w:type="dxa"/>
              <w:right w:w="100" w:type="dxa"/>
            </w:tcMar>
          </w:tcPr>
          <w:p w14:paraId="02B68DF0"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4</w:t>
            </w:r>
          </w:p>
        </w:tc>
        <w:tc>
          <w:tcPr>
            <w:tcW w:w="998" w:type="pct"/>
            <w:tcMar>
              <w:top w:w="0" w:type="dxa"/>
              <w:left w:w="100" w:type="dxa"/>
              <w:bottom w:w="0" w:type="dxa"/>
              <w:right w:w="100" w:type="dxa"/>
            </w:tcMar>
          </w:tcPr>
          <w:p w14:paraId="306FD581"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By using Boolean operators, a systematic search across databases will be conducted </w:t>
            </w:r>
          </w:p>
        </w:tc>
      </w:tr>
      <w:tr w:rsidR="00331F66" w:rsidRPr="000D62C0" w14:paraId="516EE229" w14:textId="77777777" w:rsidTr="00E466E4">
        <w:trPr>
          <w:trHeight w:val="300"/>
          <w:jc w:val="center"/>
        </w:trPr>
        <w:tc>
          <w:tcPr>
            <w:tcW w:w="998" w:type="pct"/>
            <w:tcMar>
              <w:top w:w="0" w:type="dxa"/>
              <w:left w:w="100" w:type="dxa"/>
              <w:bottom w:w="0" w:type="dxa"/>
              <w:right w:w="100" w:type="dxa"/>
            </w:tcMar>
          </w:tcPr>
          <w:p w14:paraId="3C9CB905"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Methodology Development</w:t>
            </w:r>
          </w:p>
        </w:tc>
        <w:tc>
          <w:tcPr>
            <w:tcW w:w="990" w:type="pct"/>
            <w:tcMar>
              <w:top w:w="0" w:type="dxa"/>
              <w:left w:w="100" w:type="dxa"/>
              <w:bottom w:w="0" w:type="dxa"/>
              <w:right w:w="100" w:type="dxa"/>
            </w:tcMar>
          </w:tcPr>
          <w:p w14:paraId="6372BFE5"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21 Dec 2025</w:t>
            </w:r>
          </w:p>
        </w:tc>
        <w:tc>
          <w:tcPr>
            <w:tcW w:w="990" w:type="pct"/>
            <w:tcMar>
              <w:top w:w="0" w:type="dxa"/>
              <w:left w:w="100" w:type="dxa"/>
              <w:bottom w:w="0" w:type="dxa"/>
              <w:right w:w="100" w:type="dxa"/>
            </w:tcMar>
          </w:tcPr>
          <w:p w14:paraId="44388E2E"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10 Jan 2026</w:t>
            </w:r>
          </w:p>
        </w:tc>
        <w:tc>
          <w:tcPr>
            <w:tcW w:w="1023" w:type="pct"/>
            <w:tcMar>
              <w:top w:w="0" w:type="dxa"/>
              <w:left w:w="100" w:type="dxa"/>
              <w:bottom w:w="0" w:type="dxa"/>
              <w:right w:w="100" w:type="dxa"/>
            </w:tcMar>
          </w:tcPr>
          <w:p w14:paraId="48B35A52"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3</w:t>
            </w:r>
          </w:p>
        </w:tc>
        <w:tc>
          <w:tcPr>
            <w:tcW w:w="998" w:type="pct"/>
            <w:tcMar>
              <w:top w:w="0" w:type="dxa"/>
              <w:left w:w="100" w:type="dxa"/>
              <w:bottom w:w="0" w:type="dxa"/>
              <w:right w:w="100" w:type="dxa"/>
            </w:tcMar>
          </w:tcPr>
          <w:p w14:paraId="239CCCF0"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Finalise systematic review approach and criteria</w:t>
            </w:r>
          </w:p>
        </w:tc>
      </w:tr>
      <w:tr w:rsidR="00331F66" w:rsidRPr="000D62C0" w14:paraId="42200788" w14:textId="77777777" w:rsidTr="00E466E4">
        <w:trPr>
          <w:trHeight w:val="300"/>
          <w:jc w:val="center"/>
        </w:trPr>
        <w:tc>
          <w:tcPr>
            <w:tcW w:w="998" w:type="pct"/>
            <w:tcMar>
              <w:top w:w="0" w:type="dxa"/>
              <w:left w:w="100" w:type="dxa"/>
              <w:bottom w:w="0" w:type="dxa"/>
              <w:right w:w="100" w:type="dxa"/>
            </w:tcMar>
          </w:tcPr>
          <w:p w14:paraId="25E729F8"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Data Collection (Secondary Sources)</w:t>
            </w:r>
          </w:p>
        </w:tc>
        <w:tc>
          <w:tcPr>
            <w:tcW w:w="990" w:type="pct"/>
            <w:tcMar>
              <w:top w:w="0" w:type="dxa"/>
              <w:left w:w="100" w:type="dxa"/>
              <w:bottom w:w="0" w:type="dxa"/>
              <w:right w:w="100" w:type="dxa"/>
            </w:tcMar>
          </w:tcPr>
          <w:p w14:paraId="3041D83A"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11 Jan 2026</w:t>
            </w:r>
          </w:p>
        </w:tc>
        <w:tc>
          <w:tcPr>
            <w:tcW w:w="990" w:type="pct"/>
            <w:tcMar>
              <w:top w:w="0" w:type="dxa"/>
              <w:left w:w="100" w:type="dxa"/>
              <w:bottom w:w="0" w:type="dxa"/>
              <w:right w:w="100" w:type="dxa"/>
            </w:tcMar>
          </w:tcPr>
          <w:p w14:paraId="6910E755"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05 Feb 2026</w:t>
            </w:r>
          </w:p>
        </w:tc>
        <w:tc>
          <w:tcPr>
            <w:tcW w:w="1023" w:type="pct"/>
            <w:tcMar>
              <w:top w:w="0" w:type="dxa"/>
              <w:left w:w="100" w:type="dxa"/>
              <w:bottom w:w="0" w:type="dxa"/>
              <w:right w:w="100" w:type="dxa"/>
            </w:tcMar>
          </w:tcPr>
          <w:p w14:paraId="4887A5E8"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4</w:t>
            </w:r>
          </w:p>
        </w:tc>
        <w:tc>
          <w:tcPr>
            <w:tcW w:w="998" w:type="pct"/>
            <w:tcMar>
              <w:top w:w="0" w:type="dxa"/>
              <w:left w:w="100" w:type="dxa"/>
              <w:bottom w:w="0" w:type="dxa"/>
              <w:right w:w="100" w:type="dxa"/>
            </w:tcMar>
          </w:tcPr>
          <w:p w14:paraId="16F4A30E"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Structured database searches and apply inclusion–exclusion criteria</w:t>
            </w:r>
          </w:p>
        </w:tc>
      </w:tr>
      <w:tr w:rsidR="00331F66" w:rsidRPr="000D62C0" w14:paraId="38F4407F" w14:textId="77777777" w:rsidTr="00E466E4">
        <w:trPr>
          <w:trHeight w:val="300"/>
          <w:jc w:val="center"/>
        </w:trPr>
        <w:tc>
          <w:tcPr>
            <w:tcW w:w="998" w:type="pct"/>
            <w:tcMar>
              <w:top w:w="0" w:type="dxa"/>
              <w:left w:w="100" w:type="dxa"/>
              <w:bottom w:w="0" w:type="dxa"/>
              <w:right w:w="100" w:type="dxa"/>
            </w:tcMar>
          </w:tcPr>
          <w:p w14:paraId="61CDD621"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Data Analysis &amp; Interpretation</w:t>
            </w:r>
          </w:p>
        </w:tc>
        <w:tc>
          <w:tcPr>
            <w:tcW w:w="990" w:type="pct"/>
            <w:tcMar>
              <w:top w:w="0" w:type="dxa"/>
              <w:left w:w="100" w:type="dxa"/>
              <w:bottom w:w="0" w:type="dxa"/>
              <w:right w:w="100" w:type="dxa"/>
            </w:tcMar>
          </w:tcPr>
          <w:p w14:paraId="309C9525"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06 Feb 2026</w:t>
            </w:r>
          </w:p>
        </w:tc>
        <w:tc>
          <w:tcPr>
            <w:tcW w:w="990" w:type="pct"/>
            <w:tcMar>
              <w:top w:w="0" w:type="dxa"/>
              <w:left w:w="100" w:type="dxa"/>
              <w:bottom w:w="0" w:type="dxa"/>
              <w:right w:w="100" w:type="dxa"/>
            </w:tcMar>
          </w:tcPr>
          <w:p w14:paraId="0212682A"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01 Mar 2026</w:t>
            </w:r>
          </w:p>
        </w:tc>
        <w:tc>
          <w:tcPr>
            <w:tcW w:w="1023" w:type="pct"/>
            <w:tcMar>
              <w:top w:w="0" w:type="dxa"/>
              <w:left w:w="100" w:type="dxa"/>
              <w:bottom w:w="0" w:type="dxa"/>
              <w:right w:w="100" w:type="dxa"/>
            </w:tcMar>
          </w:tcPr>
          <w:p w14:paraId="1732BDD2"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4</w:t>
            </w:r>
          </w:p>
        </w:tc>
        <w:tc>
          <w:tcPr>
            <w:tcW w:w="998" w:type="pct"/>
            <w:tcMar>
              <w:top w:w="0" w:type="dxa"/>
              <w:left w:w="100" w:type="dxa"/>
              <w:bottom w:w="0" w:type="dxa"/>
              <w:right w:w="100" w:type="dxa"/>
            </w:tcMar>
          </w:tcPr>
          <w:p w14:paraId="10A8DB5D"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Conduct thematic and comparative analysis and improve the conceptual links.</w:t>
            </w:r>
          </w:p>
        </w:tc>
      </w:tr>
      <w:tr w:rsidR="00331F66" w:rsidRPr="000D62C0" w14:paraId="5B44D211" w14:textId="77777777" w:rsidTr="00E466E4">
        <w:trPr>
          <w:trHeight w:val="300"/>
          <w:jc w:val="center"/>
        </w:trPr>
        <w:tc>
          <w:tcPr>
            <w:tcW w:w="998" w:type="pct"/>
            <w:tcMar>
              <w:top w:w="0" w:type="dxa"/>
              <w:left w:w="100" w:type="dxa"/>
              <w:bottom w:w="0" w:type="dxa"/>
              <w:right w:w="100" w:type="dxa"/>
            </w:tcMar>
          </w:tcPr>
          <w:p w14:paraId="0D5B2D71"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Writing &amp; Drafting Chapters</w:t>
            </w:r>
          </w:p>
        </w:tc>
        <w:tc>
          <w:tcPr>
            <w:tcW w:w="990" w:type="pct"/>
            <w:tcMar>
              <w:top w:w="0" w:type="dxa"/>
              <w:left w:w="100" w:type="dxa"/>
              <w:bottom w:w="0" w:type="dxa"/>
              <w:right w:w="100" w:type="dxa"/>
            </w:tcMar>
          </w:tcPr>
          <w:p w14:paraId="7DEB11B4"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02 Mar 2026</w:t>
            </w:r>
          </w:p>
        </w:tc>
        <w:tc>
          <w:tcPr>
            <w:tcW w:w="990" w:type="pct"/>
            <w:tcMar>
              <w:top w:w="0" w:type="dxa"/>
              <w:left w:w="100" w:type="dxa"/>
              <w:bottom w:w="0" w:type="dxa"/>
              <w:right w:w="100" w:type="dxa"/>
            </w:tcMar>
          </w:tcPr>
          <w:p w14:paraId="3E13156F"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31 Mar 2026</w:t>
            </w:r>
          </w:p>
        </w:tc>
        <w:tc>
          <w:tcPr>
            <w:tcW w:w="1023" w:type="pct"/>
            <w:tcMar>
              <w:top w:w="0" w:type="dxa"/>
              <w:left w:w="100" w:type="dxa"/>
              <w:bottom w:w="0" w:type="dxa"/>
              <w:right w:w="100" w:type="dxa"/>
            </w:tcMar>
          </w:tcPr>
          <w:p w14:paraId="7D2A24A7"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4</w:t>
            </w:r>
          </w:p>
        </w:tc>
        <w:tc>
          <w:tcPr>
            <w:tcW w:w="998" w:type="pct"/>
            <w:tcMar>
              <w:top w:w="0" w:type="dxa"/>
              <w:left w:w="100" w:type="dxa"/>
              <w:bottom w:w="0" w:type="dxa"/>
              <w:right w:w="100" w:type="dxa"/>
            </w:tcMar>
          </w:tcPr>
          <w:p w14:paraId="54CD18FF"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Compile full dissertation draft</w:t>
            </w:r>
          </w:p>
        </w:tc>
      </w:tr>
      <w:tr w:rsidR="00331F66" w:rsidRPr="000D62C0" w14:paraId="657C2022" w14:textId="77777777" w:rsidTr="00E466E4">
        <w:trPr>
          <w:trHeight w:val="285"/>
          <w:jc w:val="center"/>
        </w:trPr>
        <w:tc>
          <w:tcPr>
            <w:tcW w:w="998" w:type="pct"/>
            <w:tcMar>
              <w:top w:w="0" w:type="dxa"/>
              <w:left w:w="100" w:type="dxa"/>
              <w:bottom w:w="0" w:type="dxa"/>
              <w:right w:w="100" w:type="dxa"/>
            </w:tcMar>
          </w:tcPr>
          <w:p w14:paraId="7A3BB16F"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Final Editing &amp; Submission</w:t>
            </w:r>
          </w:p>
        </w:tc>
        <w:tc>
          <w:tcPr>
            <w:tcW w:w="990" w:type="pct"/>
            <w:tcMar>
              <w:top w:w="0" w:type="dxa"/>
              <w:left w:w="100" w:type="dxa"/>
              <w:bottom w:w="0" w:type="dxa"/>
              <w:right w:w="100" w:type="dxa"/>
            </w:tcMar>
          </w:tcPr>
          <w:p w14:paraId="5F12F8AB"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01 Apr 2026</w:t>
            </w:r>
          </w:p>
        </w:tc>
        <w:tc>
          <w:tcPr>
            <w:tcW w:w="990" w:type="pct"/>
            <w:tcMar>
              <w:top w:w="0" w:type="dxa"/>
              <w:left w:w="100" w:type="dxa"/>
              <w:bottom w:w="0" w:type="dxa"/>
              <w:right w:w="100" w:type="dxa"/>
            </w:tcMar>
          </w:tcPr>
          <w:p w14:paraId="75DA9002"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15 Apr 2026</w:t>
            </w:r>
          </w:p>
        </w:tc>
        <w:tc>
          <w:tcPr>
            <w:tcW w:w="1023" w:type="pct"/>
            <w:tcMar>
              <w:top w:w="0" w:type="dxa"/>
              <w:left w:w="100" w:type="dxa"/>
              <w:bottom w:w="0" w:type="dxa"/>
              <w:right w:w="100" w:type="dxa"/>
            </w:tcMar>
          </w:tcPr>
          <w:p w14:paraId="5CD39F66"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 2</w:t>
            </w:r>
          </w:p>
        </w:tc>
        <w:tc>
          <w:tcPr>
            <w:tcW w:w="998" w:type="pct"/>
            <w:tcMar>
              <w:top w:w="0" w:type="dxa"/>
              <w:left w:w="100" w:type="dxa"/>
              <w:bottom w:w="0" w:type="dxa"/>
              <w:right w:w="100" w:type="dxa"/>
            </w:tcMar>
          </w:tcPr>
          <w:p w14:paraId="3D9703DE" w14:textId="77777777" w:rsidR="00331F66" w:rsidRPr="000D62C0" w:rsidRDefault="00BA1FFE" w:rsidP="00E466E4">
            <w:pPr>
              <w:spacing w:line="24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Proofreading and formatting for submission</w:t>
            </w:r>
          </w:p>
        </w:tc>
      </w:tr>
    </w:tbl>
    <w:p w14:paraId="65E992F0" w14:textId="77777777" w:rsidR="00331F66" w:rsidRPr="000D62C0" w:rsidRDefault="00BA1FFE">
      <w:pPr>
        <w:spacing w:line="360" w:lineRule="auto"/>
        <w:jc w:val="center"/>
        <w:rPr>
          <w:rFonts w:ascii="Times New Roman" w:eastAsia="Times New Roman" w:hAnsi="Times New Roman" w:cs="Times New Roman"/>
          <w:b/>
          <w:noProof/>
          <w:sz w:val="24"/>
          <w:szCs w:val="24"/>
          <w:lang w:val="en-GB"/>
        </w:rPr>
      </w:pPr>
      <w:r w:rsidRPr="000D62C0">
        <w:rPr>
          <w:rFonts w:ascii="Times New Roman" w:eastAsia="Times New Roman" w:hAnsi="Times New Roman" w:cs="Times New Roman"/>
          <w:b/>
          <w:noProof/>
          <w:sz w:val="24"/>
          <w:szCs w:val="24"/>
          <w:lang w:val="en-GB"/>
        </w:rPr>
        <w:t>Table 3: Timeframe</w:t>
      </w:r>
    </w:p>
    <w:p w14:paraId="4CB6F22E" w14:textId="77777777" w:rsidR="00331F66" w:rsidRPr="000D62C0" w:rsidRDefault="00BA1FFE">
      <w:pPr>
        <w:spacing w:line="360" w:lineRule="auto"/>
        <w:jc w:val="center"/>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(Source: Self-made by using MS Word)</w:t>
      </w:r>
    </w:p>
    <w:p w14:paraId="2175A541" w14:textId="77777777" w:rsidR="00331F66" w:rsidRPr="000D62C0" w:rsidRDefault="00BA1FFE">
      <w:pPr>
        <w:pStyle w:val="Heading1"/>
        <w:rPr>
          <w:noProof/>
          <w:lang w:val="en-GB"/>
        </w:rPr>
      </w:pPr>
      <w:bookmarkStart w:id="50" w:name="_itapsesriex" w:colFirst="0" w:colLast="0"/>
      <w:bookmarkStart w:id="51" w:name="_Toc213081843"/>
      <w:bookmarkEnd w:id="50"/>
      <w:r w:rsidRPr="000D62C0">
        <w:rPr>
          <w:noProof/>
          <w:lang w:val="en-GB"/>
        </w:rPr>
        <w:t>7. Conclusion</w:t>
      </w:r>
      <w:bookmarkEnd w:id="51"/>
    </w:p>
    <w:p w14:paraId="39518096" w14:textId="1A204091" w:rsidR="00331F66" w:rsidRPr="000D62C0" w:rsidRDefault="00BA1FFE" w:rsidP="00BA1FFE">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color w:val="FF0000"/>
          <w:sz w:val="24"/>
          <w:szCs w:val="24"/>
          <w:lang w:val="en-GB"/>
        </w:rPr>
        <w:t xml:space="preserve">This study seeks to critically evaluate the association between leadership styles and the success of the project in the construction sector of the UK while taking specific evidence from Balfour Beatty. </w:t>
      </w:r>
      <w:r w:rsidRPr="000D62C0">
        <w:rPr>
          <w:rFonts w:ascii="Times New Roman" w:eastAsia="Times New Roman" w:hAnsi="Times New Roman" w:cs="Times New Roman"/>
          <w:noProof/>
          <w:sz w:val="24"/>
          <w:szCs w:val="24"/>
          <w:lang w:val="en-GB"/>
        </w:rPr>
        <w:t xml:space="preserve">This study particularly focuses on the changing dynamics in the hybrid and remote working environment. The primary aim of this research is to explore how diverse leadership approaches, such as “transformational, transactional, servant, and situational leadership,” impacted the project performances in the context of the cost, time, quality, and satisfaction of stakeholders. This study also addresses leadership factors such as digital communication. </w:t>
      </w:r>
    </w:p>
    <w:p w14:paraId="06BEC965" w14:textId="60055EEF" w:rsidR="00331F66" w:rsidRPr="000D62C0" w:rsidRDefault="00BA1FFE" w:rsidP="005826DF">
      <w:pPr>
        <w:spacing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The study is important and timely because project management leadership is increasingly limited to conventional, co-located environments. With the digital transformation, various leaders adopt virtual collaboration and cross-cultural team dynamics, which play a significant role. This systematic review approach also ensures the objectives are met and provides valuable concepts for the manager, academics, and policymakers. </w:t>
      </w:r>
    </w:p>
    <w:p w14:paraId="6040E56E" w14:textId="0C4CEF41" w:rsidR="00331F66" w:rsidRPr="00257C23" w:rsidRDefault="00BA1FFE" w:rsidP="005826DF">
      <w:pPr>
        <w:spacing w:line="360" w:lineRule="auto"/>
        <w:jc w:val="both"/>
        <w:rPr>
          <w:rFonts w:ascii="Times New Roman" w:eastAsia="Times New Roman" w:hAnsi="Times New Roman" w:cs="Times New Roman"/>
          <w:noProof/>
          <w:color w:val="000000" w:themeColor="text1"/>
          <w:sz w:val="24"/>
          <w:szCs w:val="24"/>
          <w:lang w:val="en-GB"/>
        </w:rPr>
      </w:pPr>
      <w:r w:rsidRPr="000D62C0">
        <w:rPr>
          <w:rFonts w:ascii="Times New Roman" w:eastAsia="Times New Roman" w:hAnsi="Times New Roman" w:cs="Times New Roman"/>
          <w:noProof/>
          <w:sz w:val="24"/>
          <w:szCs w:val="24"/>
          <w:lang w:val="en-GB"/>
        </w:rPr>
        <w:t>Theoretical gaps will be recovered by anticipated results, and also deliver practical results for organisations and managers to boost leadership effectiveness in a technological work environment.</w:t>
      </w:r>
      <w:r w:rsidR="005826DF" w:rsidRPr="000D62C0">
        <w:rPr>
          <w:rFonts w:ascii="Times New Roman" w:eastAsia="Times New Roman" w:hAnsi="Times New Roman" w:cs="Times New Roman"/>
          <w:noProof/>
          <w:sz w:val="24"/>
          <w:szCs w:val="24"/>
          <w:lang w:val="en-GB"/>
        </w:rPr>
        <w:t xml:space="preserve"> </w:t>
      </w:r>
      <w:r w:rsidR="005826DF" w:rsidRPr="00257C23">
        <w:rPr>
          <w:rFonts w:ascii="Times New Roman" w:eastAsia="Times New Roman" w:hAnsi="Times New Roman" w:cs="Times New Roman"/>
          <w:noProof/>
          <w:color w:val="000000" w:themeColor="text1"/>
          <w:sz w:val="24"/>
          <w:szCs w:val="24"/>
          <w:lang w:val="en-GB"/>
        </w:rPr>
        <w:t>The research expands the level of generalisation in the area of evidence-based research in the construction industry in the UK. With the focus on Balfour Beatty, it puts the theory of leadership into its live setting of hybrid project delivery, digital coordination and operational risk. The results will help leadership in construction industries understand the best leadership styles that can maintain a balance between control and empowerment and bring project success in a more complex hybrid environment. Therefore, the paper addresses the gap between theory and practice, and its available actionable knowledge is valuable to both the literature and management of the key contractors in the UK.</w:t>
      </w:r>
    </w:p>
    <w:p w14:paraId="2F88522A" w14:textId="77777777" w:rsidR="00E466E4" w:rsidRPr="00257C23" w:rsidRDefault="00E466E4">
      <w:pPr>
        <w:rPr>
          <w:rFonts w:ascii="Times New Roman" w:eastAsia="Times New Roman" w:hAnsi="Times New Roman" w:cs="Times New Roman"/>
          <w:b/>
          <w:noProof/>
          <w:color w:val="000000" w:themeColor="text1"/>
          <w:sz w:val="28"/>
          <w:szCs w:val="28"/>
          <w:lang w:val="en-GB"/>
        </w:rPr>
      </w:pPr>
      <w:bookmarkStart w:id="52" w:name="_r8h285kp6fjs" w:colFirst="0" w:colLast="0"/>
      <w:bookmarkEnd w:id="52"/>
      <w:r w:rsidRPr="00257C23">
        <w:rPr>
          <w:noProof/>
          <w:color w:val="000000" w:themeColor="text1"/>
          <w:lang w:val="en-GB"/>
        </w:rPr>
        <w:br w:type="page"/>
      </w:r>
    </w:p>
    <w:p w14:paraId="2D79E00C" w14:textId="556548C4" w:rsidR="00E466E4" w:rsidRPr="000D62C0" w:rsidRDefault="00BA1FFE" w:rsidP="00E466E4">
      <w:pPr>
        <w:pStyle w:val="Heading1"/>
        <w:rPr>
          <w:noProof/>
          <w:lang w:val="en-GB"/>
        </w:rPr>
      </w:pPr>
      <w:bookmarkStart w:id="53" w:name="_Toc213081844"/>
      <w:r w:rsidRPr="000D62C0">
        <w:rPr>
          <w:noProof/>
          <w:lang w:val="en-GB"/>
        </w:rPr>
        <w:t>References</w:t>
      </w:r>
      <w:bookmarkEnd w:id="53"/>
      <w:r w:rsidRPr="000D62C0">
        <w:rPr>
          <w:noProof/>
          <w:lang w:val="en-GB"/>
        </w:rPr>
        <w:t xml:space="preserve"> </w:t>
      </w:r>
    </w:p>
    <w:p w14:paraId="1E90509A"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Abu Orabi, T., Almasarweh, M.S., Qteishat, M.K., Qudah, H.A., and AlQudah, M.Z. (2024). Mapping leadership and organizational commitment trends: A bibliometric review. </w:t>
      </w:r>
      <w:r w:rsidRPr="000D62C0">
        <w:rPr>
          <w:rFonts w:ascii="Times New Roman" w:eastAsia="Times New Roman" w:hAnsi="Times New Roman" w:cs="Times New Roman"/>
          <w:i/>
          <w:noProof/>
          <w:sz w:val="24"/>
          <w:szCs w:val="24"/>
          <w:lang w:val="en-GB"/>
        </w:rPr>
        <w:t>Administrative Sciences</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14</w:t>
      </w:r>
      <w:r w:rsidRPr="000D62C0">
        <w:rPr>
          <w:rFonts w:ascii="Times New Roman" w:eastAsia="Times New Roman" w:hAnsi="Times New Roman" w:cs="Times New Roman"/>
          <w:noProof/>
          <w:sz w:val="24"/>
          <w:szCs w:val="24"/>
          <w:lang w:val="en-GB"/>
        </w:rPr>
        <w:t>(8), p.171.</w:t>
      </w:r>
    </w:p>
    <w:p w14:paraId="2170E80F"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Algahtany, M.A. and Bardai, B., (2019). Quality attention/contingent reward and leadership styles (transformational/transactional). </w:t>
      </w:r>
      <w:r w:rsidRPr="000D62C0">
        <w:rPr>
          <w:rFonts w:ascii="Times New Roman" w:eastAsia="Times New Roman" w:hAnsi="Times New Roman" w:cs="Times New Roman"/>
          <w:i/>
          <w:noProof/>
          <w:sz w:val="24"/>
          <w:szCs w:val="24"/>
          <w:lang w:val="en-GB"/>
        </w:rPr>
        <w:t>International Journal of Economics and Management Studies</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6</w:t>
      </w:r>
      <w:r w:rsidRPr="000D62C0">
        <w:rPr>
          <w:rFonts w:ascii="Times New Roman" w:eastAsia="Times New Roman" w:hAnsi="Times New Roman" w:cs="Times New Roman"/>
          <w:noProof/>
          <w:sz w:val="24"/>
          <w:szCs w:val="24"/>
          <w:lang w:val="en-GB"/>
        </w:rPr>
        <w:t>(2), pp.57-81.</w:t>
      </w:r>
    </w:p>
    <w:p w14:paraId="03833F33"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Andriani, D.E., (2017). Leadership at the primary school level in Indonesia: A study of the historical background, recent developments, and current concerns of school leaders in a postcolonial and developing country.</w:t>
      </w:r>
    </w:p>
    <w:p w14:paraId="5D1C4065" w14:textId="7F0340ED"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Ansari, M.S.A., Abouraia, M., El Morsy, R. and Thumiki, V.R.R., (2024). Influence of transformational and transactional leadership on agile project success. </w:t>
      </w:r>
      <w:r w:rsidRPr="00257C23">
        <w:rPr>
          <w:rFonts w:ascii="Times New Roman" w:eastAsia="Times New Roman" w:hAnsi="Times New Roman" w:cs="Times New Roman"/>
          <w:i/>
          <w:iCs/>
          <w:noProof/>
          <w:color w:val="000000" w:themeColor="text1"/>
          <w:sz w:val="24"/>
          <w:szCs w:val="24"/>
          <w:lang w:val="en-GB"/>
        </w:rPr>
        <w:t>Project Leadership and Society</w:t>
      </w:r>
      <w:r w:rsidRPr="00257C23">
        <w:rPr>
          <w:rFonts w:ascii="Times New Roman" w:eastAsia="Times New Roman" w:hAnsi="Times New Roman" w:cs="Times New Roman"/>
          <w:noProof/>
          <w:color w:val="000000" w:themeColor="text1"/>
          <w:sz w:val="24"/>
          <w:szCs w:val="24"/>
          <w:lang w:val="en-GB"/>
        </w:rPr>
        <w:t>, </w:t>
      </w:r>
      <w:r w:rsidRPr="00257C23">
        <w:rPr>
          <w:rFonts w:ascii="Times New Roman" w:eastAsia="Times New Roman" w:hAnsi="Times New Roman" w:cs="Times New Roman"/>
          <w:i/>
          <w:iCs/>
          <w:noProof/>
          <w:color w:val="000000" w:themeColor="text1"/>
          <w:sz w:val="24"/>
          <w:szCs w:val="24"/>
          <w:lang w:val="en-GB"/>
        </w:rPr>
        <w:t>5</w:t>
      </w:r>
      <w:r w:rsidRPr="00257C23">
        <w:rPr>
          <w:rFonts w:ascii="Times New Roman" w:eastAsia="Times New Roman" w:hAnsi="Times New Roman" w:cs="Times New Roman"/>
          <w:noProof/>
          <w:color w:val="000000" w:themeColor="text1"/>
          <w:sz w:val="24"/>
          <w:szCs w:val="24"/>
          <w:lang w:val="en-GB"/>
        </w:rPr>
        <w:t>, p.100136.</w:t>
      </w:r>
    </w:p>
    <w:p w14:paraId="1FDF5DBA"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Ausat, A.M.A., Shafiq, M.A., Wafik, D. and López, N.A.S., (2024). The role of transformational leadership in improving employee psychological wellbeing: a review. </w:t>
      </w:r>
      <w:r w:rsidRPr="000D62C0">
        <w:rPr>
          <w:rFonts w:ascii="Times New Roman" w:eastAsia="Times New Roman" w:hAnsi="Times New Roman" w:cs="Times New Roman"/>
          <w:i/>
          <w:noProof/>
          <w:sz w:val="24"/>
          <w:szCs w:val="24"/>
          <w:lang w:val="en-GB"/>
        </w:rPr>
        <w:t>Apollo: Journal of Tourism and Business</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2</w:t>
      </w:r>
      <w:r w:rsidRPr="000D62C0">
        <w:rPr>
          <w:rFonts w:ascii="Times New Roman" w:eastAsia="Times New Roman" w:hAnsi="Times New Roman" w:cs="Times New Roman"/>
          <w:noProof/>
          <w:sz w:val="24"/>
          <w:szCs w:val="24"/>
          <w:lang w:val="en-GB"/>
        </w:rPr>
        <w:t>(1), pp.148-157.</w:t>
      </w:r>
    </w:p>
    <w:p w14:paraId="571B65C9" w14:textId="0F822B45"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Balfour Beatty, (2023). </w:t>
      </w:r>
      <w:r w:rsidRPr="00257C23">
        <w:rPr>
          <w:rFonts w:ascii="Times New Roman" w:eastAsia="Times New Roman" w:hAnsi="Times New Roman" w:cs="Times New Roman"/>
          <w:i/>
          <w:iCs/>
          <w:noProof/>
          <w:color w:val="000000" w:themeColor="text1"/>
          <w:sz w:val="24"/>
          <w:szCs w:val="24"/>
          <w:lang w:val="en-GB"/>
        </w:rPr>
        <w:t xml:space="preserve">Building New Future: Balfour Beatty Annual Report and Accounts 2023. </w:t>
      </w:r>
      <w:r w:rsidRPr="00257C23">
        <w:rPr>
          <w:rFonts w:ascii="Times New Roman" w:eastAsia="Times New Roman" w:hAnsi="Times New Roman" w:cs="Times New Roman"/>
          <w:noProof/>
          <w:color w:val="000000" w:themeColor="text1"/>
          <w:sz w:val="24"/>
          <w:szCs w:val="24"/>
          <w:lang w:val="en-GB"/>
        </w:rPr>
        <w:t xml:space="preserve">Available at: </w:t>
      </w:r>
      <w:hyperlink r:id="rId11" w:history="1">
        <w:r w:rsidRPr="00257C23">
          <w:rPr>
            <w:rStyle w:val="Hyperlink"/>
            <w:rFonts w:ascii="Times New Roman" w:eastAsia="Times New Roman" w:hAnsi="Times New Roman" w:cs="Times New Roman"/>
            <w:noProof/>
            <w:color w:val="000000" w:themeColor="text1"/>
            <w:sz w:val="24"/>
            <w:szCs w:val="24"/>
            <w:lang w:val="en-GB"/>
          </w:rPr>
          <w:t>https://www.balfourbeatty.com/media/eo0p0h1j/balfour-beatty-annual-report-and-accounts-2023.pdf</w:t>
        </w:r>
      </w:hyperlink>
      <w:r w:rsidRPr="00257C23">
        <w:rPr>
          <w:rFonts w:ascii="Times New Roman" w:eastAsia="Times New Roman" w:hAnsi="Times New Roman" w:cs="Times New Roman"/>
          <w:noProof/>
          <w:color w:val="000000" w:themeColor="text1"/>
          <w:sz w:val="24"/>
          <w:szCs w:val="24"/>
          <w:lang w:val="en-GB"/>
        </w:rPr>
        <w:t xml:space="preserve"> [Accessed: 01-11-2025] </w:t>
      </w:r>
    </w:p>
    <w:p w14:paraId="511CB938" w14:textId="3D5603FC"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Balfour Beatty, (2024). </w:t>
      </w:r>
      <w:r w:rsidRPr="00257C23">
        <w:rPr>
          <w:rFonts w:ascii="Times New Roman" w:eastAsia="Times New Roman" w:hAnsi="Times New Roman" w:cs="Times New Roman"/>
          <w:i/>
          <w:iCs/>
          <w:noProof/>
          <w:color w:val="000000" w:themeColor="text1"/>
          <w:sz w:val="24"/>
          <w:szCs w:val="24"/>
          <w:lang w:val="en-GB"/>
        </w:rPr>
        <w:t>2023 full year results presentation.</w:t>
      </w:r>
      <w:r w:rsidRPr="00257C23">
        <w:rPr>
          <w:rFonts w:ascii="Times New Roman" w:eastAsia="Times New Roman" w:hAnsi="Times New Roman" w:cs="Times New Roman"/>
          <w:noProof/>
          <w:color w:val="000000" w:themeColor="text1"/>
          <w:sz w:val="24"/>
          <w:szCs w:val="24"/>
          <w:lang w:val="en-GB"/>
        </w:rPr>
        <w:t xml:space="preserve"> Available at: </w:t>
      </w:r>
      <w:hyperlink r:id="rId12" w:history="1">
        <w:r w:rsidRPr="00257C23">
          <w:rPr>
            <w:rStyle w:val="Hyperlink"/>
            <w:rFonts w:ascii="Times New Roman" w:eastAsia="Times New Roman" w:hAnsi="Times New Roman" w:cs="Times New Roman"/>
            <w:noProof/>
            <w:color w:val="000000" w:themeColor="text1"/>
            <w:sz w:val="24"/>
            <w:szCs w:val="24"/>
            <w:lang w:val="en-GB"/>
          </w:rPr>
          <w:t>https://www.balfourbeatty.com/media/sy4fjwnf/2023-full-years-results-presentation-with-appendix.pdf</w:t>
        </w:r>
      </w:hyperlink>
      <w:r w:rsidRPr="00257C23">
        <w:rPr>
          <w:rFonts w:ascii="Times New Roman" w:eastAsia="Times New Roman" w:hAnsi="Times New Roman" w:cs="Times New Roman"/>
          <w:noProof/>
          <w:color w:val="000000" w:themeColor="text1"/>
          <w:sz w:val="24"/>
          <w:szCs w:val="24"/>
          <w:lang w:val="en-GB"/>
        </w:rPr>
        <w:t xml:space="preserve">  [Accessed: 02-11-2025]</w:t>
      </w:r>
    </w:p>
    <w:p w14:paraId="55FA7415"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Bock, T. and von der Oelsnitz, D., (2025). Leadership-competences in the era of artificial intelligence–a structured review. </w:t>
      </w:r>
      <w:r w:rsidRPr="000D62C0">
        <w:rPr>
          <w:rFonts w:ascii="Times New Roman" w:eastAsia="Times New Roman" w:hAnsi="Times New Roman" w:cs="Times New Roman"/>
          <w:i/>
          <w:noProof/>
          <w:sz w:val="24"/>
          <w:szCs w:val="24"/>
          <w:lang w:val="en-GB"/>
        </w:rPr>
        <w:t>Strategy &amp; Leadership</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53</w:t>
      </w:r>
      <w:r w:rsidRPr="000D62C0">
        <w:rPr>
          <w:rFonts w:ascii="Times New Roman" w:eastAsia="Times New Roman" w:hAnsi="Times New Roman" w:cs="Times New Roman"/>
          <w:noProof/>
          <w:sz w:val="24"/>
          <w:szCs w:val="24"/>
          <w:lang w:val="en-GB"/>
        </w:rPr>
        <w:t>(3), pp.235-255.</w:t>
      </w:r>
    </w:p>
    <w:p w14:paraId="04442233" w14:textId="625310C0"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Chowdhury, R.H., (2025). </w:t>
      </w:r>
      <w:r w:rsidRPr="00257C23">
        <w:rPr>
          <w:rFonts w:ascii="Times New Roman" w:eastAsia="Times New Roman" w:hAnsi="Times New Roman" w:cs="Times New Roman"/>
          <w:i/>
          <w:iCs/>
          <w:noProof/>
          <w:color w:val="000000" w:themeColor="text1"/>
          <w:sz w:val="24"/>
          <w:szCs w:val="24"/>
          <w:lang w:val="en-GB"/>
        </w:rPr>
        <w:t>Digital leadership and organizational learning: Technologies for business transformation and operational excellence</w:t>
      </w:r>
      <w:r w:rsidRPr="00257C23">
        <w:rPr>
          <w:rFonts w:ascii="Times New Roman" w:eastAsia="Times New Roman" w:hAnsi="Times New Roman" w:cs="Times New Roman"/>
          <w:noProof/>
          <w:color w:val="000000" w:themeColor="text1"/>
          <w:sz w:val="24"/>
          <w:szCs w:val="24"/>
          <w:lang w:val="en-GB"/>
        </w:rPr>
        <w:t>. Deep Science Publishing.</w:t>
      </w:r>
    </w:p>
    <w:p w14:paraId="44E0A677" w14:textId="21982F58"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Coronado-Maldonado, I. and Benítez-Márquez, M.D., (2023). Emotional intelligence, leadership, and work teams: A hybrid literature review. </w:t>
      </w:r>
      <w:r w:rsidRPr="00257C23">
        <w:rPr>
          <w:rFonts w:ascii="Times New Roman" w:eastAsia="Times New Roman" w:hAnsi="Times New Roman" w:cs="Times New Roman"/>
          <w:i/>
          <w:iCs/>
          <w:noProof/>
          <w:color w:val="000000" w:themeColor="text1"/>
          <w:sz w:val="24"/>
          <w:szCs w:val="24"/>
          <w:lang w:val="en-GB"/>
        </w:rPr>
        <w:t>Heliyon</w:t>
      </w:r>
      <w:r w:rsidRPr="00257C23">
        <w:rPr>
          <w:rFonts w:ascii="Times New Roman" w:eastAsia="Times New Roman" w:hAnsi="Times New Roman" w:cs="Times New Roman"/>
          <w:noProof/>
          <w:color w:val="000000" w:themeColor="text1"/>
          <w:sz w:val="24"/>
          <w:szCs w:val="24"/>
          <w:lang w:val="en-GB"/>
        </w:rPr>
        <w:t>, </w:t>
      </w:r>
      <w:r w:rsidRPr="00257C23">
        <w:rPr>
          <w:rFonts w:ascii="Times New Roman" w:eastAsia="Times New Roman" w:hAnsi="Times New Roman" w:cs="Times New Roman"/>
          <w:i/>
          <w:iCs/>
          <w:noProof/>
          <w:color w:val="000000" w:themeColor="text1"/>
          <w:sz w:val="24"/>
          <w:szCs w:val="24"/>
          <w:lang w:val="en-GB"/>
        </w:rPr>
        <w:t>9</w:t>
      </w:r>
      <w:r w:rsidRPr="00257C23">
        <w:rPr>
          <w:rFonts w:ascii="Times New Roman" w:eastAsia="Times New Roman" w:hAnsi="Times New Roman" w:cs="Times New Roman"/>
          <w:noProof/>
          <w:color w:val="000000" w:themeColor="text1"/>
          <w:sz w:val="24"/>
          <w:szCs w:val="24"/>
          <w:lang w:val="en-GB"/>
        </w:rPr>
        <w:t>(10).</w:t>
      </w:r>
    </w:p>
    <w:p w14:paraId="795EF5F3"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Crepault, J.F., Russell, C., Watson, T.M., Strike, C., Bonato, S. and Rehm, J. (2023). What is a public health approach to substance use? A qualitative systematic review and thematic synthesis. </w:t>
      </w:r>
      <w:r w:rsidRPr="000D62C0">
        <w:rPr>
          <w:rFonts w:ascii="Times New Roman" w:eastAsia="Times New Roman" w:hAnsi="Times New Roman" w:cs="Times New Roman"/>
          <w:i/>
          <w:noProof/>
          <w:sz w:val="24"/>
          <w:szCs w:val="24"/>
          <w:lang w:val="en-GB"/>
        </w:rPr>
        <w:t>International journal of drug policy</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112</w:t>
      </w:r>
      <w:r w:rsidRPr="000D62C0">
        <w:rPr>
          <w:rFonts w:ascii="Times New Roman" w:eastAsia="Times New Roman" w:hAnsi="Times New Roman" w:cs="Times New Roman"/>
          <w:noProof/>
          <w:sz w:val="24"/>
          <w:szCs w:val="24"/>
          <w:lang w:val="en-GB"/>
        </w:rPr>
        <w:t>, p.103958.</w:t>
      </w:r>
    </w:p>
    <w:p w14:paraId="4B0E597F"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Dehghanan, H., Gheitarani, F., Rahimi, S. and Nawaser, K., (2021). A systematic review of leadership styles in organizations: Introducing the concept of a task-relationship–change leadership network. </w:t>
      </w:r>
      <w:r w:rsidRPr="000D62C0">
        <w:rPr>
          <w:rFonts w:ascii="Times New Roman" w:eastAsia="Times New Roman" w:hAnsi="Times New Roman" w:cs="Times New Roman"/>
          <w:i/>
          <w:noProof/>
          <w:sz w:val="24"/>
          <w:szCs w:val="24"/>
          <w:lang w:val="en-GB"/>
        </w:rPr>
        <w:t>International Journal of Innovation and Technology Management</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18</w:t>
      </w:r>
      <w:r w:rsidRPr="000D62C0">
        <w:rPr>
          <w:rFonts w:ascii="Times New Roman" w:eastAsia="Times New Roman" w:hAnsi="Times New Roman" w:cs="Times New Roman"/>
          <w:noProof/>
          <w:sz w:val="24"/>
          <w:szCs w:val="24"/>
          <w:lang w:val="en-GB"/>
        </w:rPr>
        <w:t>(07), p.2130007.</w:t>
      </w:r>
    </w:p>
    <w:p w14:paraId="008C3E79"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Del Pino-Marchito, A., Galán-García, A. and Plaza-Mejía, M.D.L.Á., (2025). The Hersey and Blanchard’s Situational Leadership Model Revisited: Its Role in Sustainable Organizational Development. </w:t>
      </w:r>
      <w:r w:rsidRPr="000D62C0">
        <w:rPr>
          <w:rFonts w:ascii="Times New Roman" w:eastAsia="Times New Roman" w:hAnsi="Times New Roman" w:cs="Times New Roman"/>
          <w:i/>
          <w:noProof/>
          <w:sz w:val="24"/>
          <w:szCs w:val="24"/>
          <w:lang w:val="en-GB"/>
        </w:rPr>
        <w:t>World</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6</w:t>
      </w:r>
      <w:r w:rsidRPr="000D62C0">
        <w:rPr>
          <w:rFonts w:ascii="Times New Roman" w:eastAsia="Times New Roman" w:hAnsi="Times New Roman" w:cs="Times New Roman"/>
          <w:noProof/>
          <w:sz w:val="24"/>
          <w:szCs w:val="24"/>
          <w:lang w:val="en-GB"/>
        </w:rPr>
        <w:t>(2), p.63.</w:t>
      </w:r>
    </w:p>
    <w:p w14:paraId="1F455990" w14:textId="1747A683"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Deloitte Insights, (2023). </w:t>
      </w:r>
      <w:r w:rsidRPr="00257C23">
        <w:rPr>
          <w:rFonts w:ascii="Times New Roman" w:eastAsia="Times New Roman" w:hAnsi="Times New Roman" w:cs="Times New Roman"/>
          <w:i/>
          <w:iCs/>
          <w:noProof/>
          <w:color w:val="000000" w:themeColor="text1"/>
          <w:sz w:val="24"/>
          <w:szCs w:val="24"/>
          <w:lang w:val="en-GB"/>
        </w:rPr>
        <w:t>New Fundamentals for a boundaryless world: 2023 Global Human Capital Trends Report.</w:t>
      </w:r>
      <w:r w:rsidRPr="00257C23">
        <w:rPr>
          <w:rFonts w:ascii="Times New Roman" w:eastAsia="Times New Roman" w:hAnsi="Times New Roman" w:cs="Times New Roman"/>
          <w:noProof/>
          <w:color w:val="000000" w:themeColor="text1"/>
          <w:sz w:val="24"/>
          <w:szCs w:val="24"/>
          <w:lang w:val="en-GB"/>
        </w:rPr>
        <w:t xml:space="preserve"> Available at: </w:t>
      </w:r>
      <w:hyperlink r:id="rId13" w:history="1">
        <w:r w:rsidRPr="00257C23">
          <w:rPr>
            <w:rStyle w:val="Hyperlink"/>
            <w:rFonts w:ascii="Times New Roman" w:eastAsia="Times New Roman" w:hAnsi="Times New Roman" w:cs="Times New Roman"/>
            <w:noProof/>
            <w:color w:val="000000" w:themeColor="text1"/>
            <w:sz w:val="24"/>
            <w:szCs w:val="24"/>
            <w:lang w:val="en-GB"/>
          </w:rPr>
          <w:t>https://view.deloitte.nl/rs/502-WIB-308/images/deloitte-nl-human-capital-trends-report-2023.pdf</w:t>
        </w:r>
      </w:hyperlink>
      <w:r w:rsidRPr="00257C23">
        <w:rPr>
          <w:rFonts w:ascii="Times New Roman" w:eastAsia="Times New Roman" w:hAnsi="Times New Roman" w:cs="Times New Roman"/>
          <w:noProof/>
          <w:color w:val="000000" w:themeColor="text1"/>
          <w:sz w:val="24"/>
          <w:szCs w:val="24"/>
          <w:lang w:val="en-GB"/>
        </w:rPr>
        <w:t xml:space="preserve">  [Accessed: 02-11-2025]</w:t>
      </w:r>
    </w:p>
    <w:p w14:paraId="4289A63B" w14:textId="32CBA996"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Fauzan, M.I. and Andreas, A., (2024, January). Analysis of Project Manager Leadership Style at Construction Companies in Jabodetabek. In </w:t>
      </w:r>
      <w:r w:rsidRPr="00257C23">
        <w:rPr>
          <w:rFonts w:ascii="Times New Roman" w:eastAsia="Times New Roman" w:hAnsi="Times New Roman" w:cs="Times New Roman"/>
          <w:i/>
          <w:iCs/>
          <w:noProof/>
          <w:color w:val="000000" w:themeColor="text1"/>
          <w:sz w:val="24"/>
          <w:szCs w:val="24"/>
          <w:lang w:val="en-GB"/>
        </w:rPr>
        <w:t>International Conference on Entrepreneurship, Leadership and Business Innovation (ICELBI 2022)</w:t>
      </w:r>
      <w:r w:rsidRPr="00257C23">
        <w:rPr>
          <w:rFonts w:ascii="Times New Roman" w:eastAsia="Times New Roman" w:hAnsi="Times New Roman" w:cs="Times New Roman"/>
          <w:noProof/>
          <w:color w:val="000000" w:themeColor="text1"/>
          <w:sz w:val="24"/>
          <w:szCs w:val="24"/>
          <w:lang w:val="en-GB"/>
        </w:rPr>
        <w:t> (pp. 465-479). Atlantis Press.</w:t>
      </w:r>
    </w:p>
    <w:p w14:paraId="35BAFE43"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Ghafory, H. and Sahnosh, F.A., (2024). The Role of Leadership Styles in Project Management: Systematic Literature Review. </w:t>
      </w:r>
      <w:r w:rsidRPr="000D62C0">
        <w:rPr>
          <w:rFonts w:ascii="Times New Roman" w:eastAsia="Times New Roman" w:hAnsi="Times New Roman" w:cs="Times New Roman"/>
          <w:i/>
          <w:noProof/>
          <w:sz w:val="24"/>
          <w:szCs w:val="24"/>
          <w:lang w:val="en-GB"/>
        </w:rPr>
        <w:t>Jurnal EMT KITA Vol</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8</w:t>
      </w:r>
      <w:r w:rsidRPr="000D62C0">
        <w:rPr>
          <w:rFonts w:ascii="Times New Roman" w:eastAsia="Times New Roman" w:hAnsi="Times New Roman" w:cs="Times New Roman"/>
          <w:noProof/>
          <w:sz w:val="24"/>
          <w:szCs w:val="24"/>
          <w:lang w:val="en-GB"/>
        </w:rPr>
        <w:t>(4).</w:t>
      </w:r>
    </w:p>
    <w:p w14:paraId="61B923CF"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Hamel, C., Michaud, A., Thuku, M., Skidmore, B., Stevens, A., Nussbaumer-Streit, B. and Garritty, C., (2021). Defining rapid reviews: a systematic scoping review and thematic analysis of definitions and defining characteristics of rapid reviews. </w:t>
      </w:r>
      <w:r w:rsidRPr="000D62C0">
        <w:rPr>
          <w:rFonts w:ascii="Times New Roman" w:eastAsia="Times New Roman" w:hAnsi="Times New Roman" w:cs="Times New Roman"/>
          <w:i/>
          <w:noProof/>
          <w:sz w:val="24"/>
          <w:szCs w:val="24"/>
          <w:lang w:val="en-GB"/>
        </w:rPr>
        <w:t>Journal of clinical epidemiology</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129</w:t>
      </w:r>
      <w:r w:rsidRPr="000D62C0">
        <w:rPr>
          <w:rFonts w:ascii="Times New Roman" w:eastAsia="Times New Roman" w:hAnsi="Times New Roman" w:cs="Times New Roman"/>
          <w:noProof/>
          <w:sz w:val="24"/>
          <w:szCs w:val="24"/>
          <w:lang w:val="en-GB"/>
        </w:rPr>
        <w:t>, pp.74-85.</w:t>
      </w:r>
    </w:p>
    <w:p w14:paraId="169FA361" w14:textId="4A35A999"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Hwabamungu, B. and Shepherd, P., (2024), December. The influence of stakeholder involvement in the adoption of digital technologies in the UK construction industry. In </w:t>
      </w:r>
      <w:r w:rsidRPr="00257C23">
        <w:rPr>
          <w:rFonts w:ascii="Times New Roman" w:eastAsia="Times New Roman" w:hAnsi="Times New Roman" w:cs="Times New Roman"/>
          <w:i/>
          <w:iCs/>
          <w:noProof/>
          <w:color w:val="000000" w:themeColor="text1"/>
          <w:sz w:val="24"/>
          <w:szCs w:val="24"/>
          <w:lang w:val="en-GB"/>
        </w:rPr>
        <w:t>Informatics</w:t>
      </w:r>
      <w:r w:rsidRPr="00257C23">
        <w:rPr>
          <w:rFonts w:ascii="Times New Roman" w:eastAsia="Times New Roman" w:hAnsi="Times New Roman" w:cs="Times New Roman"/>
          <w:noProof/>
          <w:color w:val="000000" w:themeColor="text1"/>
          <w:sz w:val="24"/>
          <w:szCs w:val="24"/>
          <w:lang w:val="en-GB"/>
        </w:rPr>
        <w:t> (Vol. 11, No. 4, p. 97). MDPI.</w:t>
      </w:r>
    </w:p>
    <w:p w14:paraId="054B784A"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Jentjens, S., Lakshman, C., Neeb, M., Bernhard, F., Kraus, S. and Dabić, M., (2025). Transformational and transactional leadership: A job tenure perspective. </w:t>
      </w:r>
      <w:r w:rsidRPr="000D62C0">
        <w:rPr>
          <w:rFonts w:ascii="Times New Roman" w:eastAsia="Times New Roman" w:hAnsi="Times New Roman" w:cs="Times New Roman"/>
          <w:i/>
          <w:noProof/>
          <w:sz w:val="24"/>
          <w:szCs w:val="24"/>
          <w:lang w:val="en-GB"/>
        </w:rPr>
        <w:t>Scandinavian Journal of Management</w:t>
      </w:r>
      <w:r w:rsidRPr="000D62C0">
        <w:rPr>
          <w:rFonts w:ascii="Times New Roman" w:eastAsia="Times New Roman" w:hAnsi="Times New Roman" w:cs="Times New Roman"/>
          <w:noProof/>
          <w:sz w:val="24"/>
          <w:szCs w:val="24"/>
          <w:lang w:val="en-GB"/>
        </w:rPr>
        <w:t>, p.101438.</w:t>
      </w:r>
    </w:p>
    <w:p w14:paraId="3B525D44" w14:textId="3D7EF493"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Kyambade, M., Nkurunziza, G., Sewante, L., Namatovu, A. and Tushabe, M., (2024). Servant leadership and healthy work relationships in university context: a moderated mediation analysis of psychological safety and socially responsible leadership. </w:t>
      </w:r>
      <w:r w:rsidRPr="00257C23">
        <w:rPr>
          <w:rFonts w:ascii="Times New Roman" w:eastAsia="Times New Roman" w:hAnsi="Times New Roman" w:cs="Times New Roman"/>
          <w:i/>
          <w:iCs/>
          <w:noProof/>
          <w:color w:val="000000" w:themeColor="text1"/>
          <w:sz w:val="24"/>
          <w:szCs w:val="24"/>
          <w:lang w:val="en-GB"/>
        </w:rPr>
        <w:t>Cogent Education</w:t>
      </w:r>
      <w:r w:rsidRPr="00257C23">
        <w:rPr>
          <w:rFonts w:ascii="Times New Roman" w:eastAsia="Times New Roman" w:hAnsi="Times New Roman" w:cs="Times New Roman"/>
          <w:noProof/>
          <w:color w:val="000000" w:themeColor="text1"/>
          <w:sz w:val="24"/>
          <w:szCs w:val="24"/>
          <w:lang w:val="en-GB"/>
        </w:rPr>
        <w:t>, </w:t>
      </w:r>
      <w:r w:rsidRPr="00257C23">
        <w:rPr>
          <w:rFonts w:ascii="Times New Roman" w:eastAsia="Times New Roman" w:hAnsi="Times New Roman" w:cs="Times New Roman"/>
          <w:i/>
          <w:iCs/>
          <w:noProof/>
          <w:color w:val="000000" w:themeColor="text1"/>
          <w:sz w:val="24"/>
          <w:szCs w:val="24"/>
          <w:lang w:val="en-GB"/>
        </w:rPr>
        <w:t>11</w:t>
      </w:r>
      <w:r w:rsidRPr="00257C23">
        <w:rPr>
          <w:rFonts w:ascii="Times New Roman" w:eastAsia="Times New Roman" w:hAnsi="Times New Roman" w:cs="Times New Roman"/>
          <w:noProof/>
          <w:color w:val="000000" w:themeColor="text1"/>
          <w:sz w:val="24"/>
          <w:szCs w:val="24"/>
          <w:lang w:val="en-GB"/>
        </w:rPr>
        <w:t>(1), p.2418802.</w:t>
      </w:r>
    </w:p>
    <w:p w14:paraId="61D0BDE3"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Lalwani, N., (2025). Plagiarism in Publications: All about Being Fair!. </w:t>
      </w:r>
      <w:r w:rsidRPr="000D62C0">
        <w:rPr>
          <w:rFonts w:ascii="Times New Roman" w:eastAsia="Times New Roman" w:hAnsi="Times New Roman" w:cs="Times New Roman"/>
          <w:i/>
          <w:noProof/>
          <w:sz w:val="24"/>
          <w:szCs w:val="24"/>
          <w:lang w:val="en-GB"/>
        </w:rPr>
        <w:t>Indian Journal of Radiology and Imaging</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35</w:t>
      </w:r>
      <w:r w:rsidRPr="000D62C0">
        <w:rPr>
          <w:rFonts w:ascii="Times New Roman" w:eastAsia="Times New Roman" w:hAnsi="Times New Roman" w:cs="Times New Roman"/>
          <w:noProof/>
          <w:sz w:val="24"/>
          <w:szCs w:val="24"/>
          <w:lang w:val="en-GB"/>
        </w:rPr>
        <w:t>(S 01), pp.S36-S45.</w:t>
      </w:r>
    </w:p>
    <w:p w14:paraId="2011928C"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Mahzan, F.A., (2021). The relationship between transformational leadership practiced and the level of job satisfaction among lecturers in MARA professional college, Malaysia. </w:t>
      </w:r>
      <w:r w:rsidRPr="000D62C0">
        <w:rPr>
          <w:rFonts w:ascii="Times New Roman" w:eastAsia="Times New Roman" w:hAnsi="Times New Roman" w:cs="Times New Roman"/>
          <w:i/>
          <w:noProof/>
          <w:sz w:val="24"/>
          <w:szCs w:val="24"/>
          <w:lang w:val="en-GB"/>
        </w:rPr>
        <w:t>Asian Journal of University Education (AJUE)</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17</w:t>
      </w:r>
      <w:r w:rsidRPr="000D62C0">
        <w:rPr>
          <w:rFonts w:ascii="Times New Roman" w:eastAsia="Times New Roman" w:hAnsi="Times New Roman" w:cs="Times New Roman"/>
          <w:noProof/>
          <w:sz w:val="24"/>
          <w:szCs w:val="24"/>
          <w:lang w:val="en-GB"/>
        </w:rPr>
        <w:t>(3), pp.154-161.</w:t>
      </w:r>
    </w:p>
    <w:p w14:paraId="5D2FB99C"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Mazhar, S.A., Anjum, R., Anwar, A.I. and Khan, A.A., (2021). Methods of data collection: A fundamental tool of research. </w:t>
      </w:r>
      <w:r w:rsidRPr="000D62C0">
        <w:rPr>
          <w:rFonts w:ascii="Times New Roman" w:eastAsia="Times New Roman" w:hAnsi="Times New Roman" w:cs="Times New Roman"/>
          <w:i/>
          <w:noProof/>
          <w:sz w:val="24"/>
          <w:szCs w:val="24"/>
          <w:lang w:val="en-GB"/>
        </w:rPr>
        <w:t>Journal of Integrated Community Health</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10</w:t>
      </w:r>
      <w:r w:rsidRPr="000D62C0">
        <w:rPr>
          <w:rFonts w:ascii="Times New Roman" w:eastAsia="Times New Roman" w:hAnsi="Times New Roman" w:cs="Times New Roman"/>
          <w:noProof/>
          <w:sz w:val="24"/>
          <w:szCs w:val="24"/>
          <w:lang w:val="en-GB"/>
        </w:rPr>
        <w:t>(1), pp.6-10.</w:t>
      </w:r>
    </w:p>
    <w:p w14:paraId="0AF06AB8" w14:textId="30F1249B"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Mckinsey.com, (2023). </w:t>
      </w:r>
      <w:r w:rsidRPr="00257C23">
        <w:rPr>
          <w:rFonts w:ascii="Times New Roman" w:eastAsia="Times New Roman" w:hAnsi="Times New Roman" w:cs="Times New Roman"/>
          <w:i/>
          <w:iCs/>
          <w:noProof/>
          <w:color w:val="000000" w:themeColor="text1"/>
          <w:sz w:val="24"/>
          <w:szCs w:val="24"/>
          <w:lang w:val="en-GB"/>
        </w:rPr>
        <w:t xml:space="preserve">Seize the decade: Maximizing value through preconstruction excellence. </w:t>
      </w:r>
      <w:r w:rsidRPr="00257C23">
        <w:rPr>
          <w:rFonts w:ascii="Times New Roman" w:eastAsia="Times New Roman" w:hAnsi="Times New Roman" w:cs="Times New Roman"/>
          <w:noProof/>
          <w:color w:val="000000" w:themeColor="text1"/>
          <w:sz w:val="24"/>
          <w:szCs w:val="24"/>
          <w:lang w:val="en-GB"/>
        </w:rPr>
        <w:t xml:space="preserve">Available at: </w:t>
      </w:r>
      <w:hyperlink r:id="rId14" w:history="1">
        <w:r w:rsidRPr="00257C23">
          <w:rPr>
            <w:rStyle w:val="Hyperlink"/>
            <w:rFonts w:ascii="Times New Roman" w:eastAsia="Times New Roman" w:hAnsi="Times New Roman" w:cs="Times New Roman"/>
            <w:noProof/>
            <w:color w:val="000000" w:themeColor="text1"/>
            <w:sz w:val="24"/>
            <w:szCs w:val="24"/>
            <w:lang w:val="en-GB"/>
          </w:rPr>
          <w:t>https://www.mckinsey.com/capabilities/operations/our-insights/seize-the-decade-maximizing-value-through-pre-construction-excellence</w:t>
        </w:r>
      </w:hyperlink>
      <w:r w:rsidRPr="00257C23">
        <w:rPr>
          <w:rFonts w:ascii="Times New Roman" w:eastAsia="Times New Roman" w:hAnsi="Times New Roman" w:cs="Times New Roman"/>
          <w:noProof/>
          <w:color w:val="000000" w:themeColor="text1"/>
          <w:sz w:val="24"/>
          <w:szCs w:val="24"/>
          <w:lang w:val="en-GB"/>
        </w:rPr>
        <w:t xml:space="preserve"> [Accessed: 01-11-2025]</w:t>
      </w:r>
    </w:p>
    <w:p w14:paraId="443ACE8A" w14:textId="77777777" w:rsidR="00A65F02" w:rsidRPr="000D62C0" w:rsidRDefault="00A65F02" w:rsidP="00E466E4">
      <w:pPr>
        <w:spacing w:before="240" w:after="240" w:line="360" w:lineRule="auto"/>
        <w:jc w:val="both"/>
        <w:rPr>
          <w:rFonts w:ascii="Times New Roman" w:eastAsia="Times New Roman" w:hAnsi="Times New Roman" w:cs="Times New Roman"/>
          <w:noProof/>
          <w:sz w:val="24"/>
          <w:szCs w:val="24"/>
          <w:lang w:val="en-GB"/>
        </w:rPr>
      </w:pPr>
      <w:r w:rsidRPr="000D62C0">
        <w:rPr>
          <w:rFonts w:ascii="Times New Roman" w:eastAsia="Times New Roman" w:hAnsi="Times New Roman" w:cs="Times New Roman"/>
          <w:noProof/>
          <w:sz w:val="24"/>
          <w:szCs w:val="24"/>
          <w:lang w:val="en-GB"/>
        </w:rPr>
        <w:t xml:space="preserve">Nechouani, I. and Machrafi, M., (2025). LEADERSHIP STYLES AND PROJECT SUCCESS: A NARRATIVE REVIEW OF LEADERSHIP IN PROJECT MANAGEMENT. </w:t>
      </w:r>
      <w:r w:rsidRPr="000D62C0">
        <w:rPr>
          <w:rFonts w:ascii="Times New Roman" w:eastAsia="Times New Roman" w:hAnsi="Times New Roman" w:cs="Times New Roman"/>
          <w:i/>
          <w:noProof/>
          <w:sz w:val="24"/>
          <w:szCs w:val="24"/>
          <w:lang w:val="en-GB"/>
        </w:rPr>
        <w:t>Economics and Management Review</w:t>
      </w:r>
      <w:r w:rsidRPr="000D62C0">
        <w:rPr>
          <w:rFonts w:ascii="Times New Roman" w:eastAsia="Times New Roman" w:hAnsi="Times New Roman" w:cs="Times New Roman"/>
          <w:noProof/>
          <w:sz w:val="24"/>
          <w:szCs w:val="24"/>
          <w:lang w:val="en-GB"/>
        </w:rPr>
        <w:t xml:space="preserve">, </w:t>
      </w:r>
      <w:r w:rsidRPr="000D62C0">
        <w:rPr>
          <w:rFonts w:ascii="Times New Roman" w:eastAsia="Times New Roman" w:hAnsi="Times New Roman" w:cs="Times New Roman"/>
          <w:i/>
          <w:noProof/>
          <w:sz w:val="24"/>
          <w:szCs w:val="24"/>
          <w:lang w:val="en-GB"/>
        </w:rPr>
        <w:t>3</w:t>
      </w:r>
      <w:r w:rsidRPr="000D62C0">
        <w:rPr>
          <w:rFonts w:ascii="Times New Roman" w:eastAsia="Times New Roman" w:hAnsi="Times New Roman" w:cs="Times New Roman"/>
          <w:noProof/>
          <w:sz w:val="24"/>
          <w:szCs w:val="24"/>
          <w:lang w:val="en-GB"/>
        </w:rPr>
        <w:t>(1).</w:t>
      </w:r>
    </w:p>
    <w:p w14:paraId="1F1258BB" w14:textId="1FCA911D"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Ons.gov.uk, (2023). </w:t>
      </w:r>
      <w:r w:rsidRPr="00257C23">
        <w:rPr>
          <w:rFonts w:ascii="Times New Roman" w:eastAsia="Times New Roman" w:hAnsi="Times New Roman" w:cs="Times New Roman"/>
          <w:i/>
          <w:iCs/>
          <w:noProof/>
          <w:color w:val="000000" w:themeColor="text1"/>
          <w:sz w:val="24"/>
          <w:szCs w:val="24"/>
          <w:lang w:val="en-GB"/>
        </w:rPr>
        <w:t>Construction output in Great Britain: December 2023, new orders and Construction Output Price Indices, October to December 2023.</w:t>
      </w:r>
      <w:r w:rsidRPr="00257C23">
        <w:rPr>
          <w:rFonts w:ascii="Times New Roman" w:eastAsia="Times New Roman" w:hAnsi="Times New Roman" w:cs="Times New Roman"/>
          <w:noProof/>
          <w:color w:val="000000" w:themeColor="text1"/>
          <w:sz w:val="24"/>
          <w:szCs w:val="24"/>
          <w:lang w:val="en-GB"/>
        </w:rPr>
        <w:t xml:space="preserve"> Available at: </w:t>
      </w:r>
      <w:hyperlink r:id="rId15" w:history="1">
        <w:r w:rsidRPr="00257C23">
          <w:rPr>
            <w:rStyle w:val="Hyperlink"/>
            <w:rFonts w:ascii="Times New Roman" w:eastAsia="Times New Roman" w:hAnsi="Times New Roman" w:cs="Times New Roman"/>
            <w:noProof/>
            <w:color w:val="000000" w:themeColor="text1"/>
            <w:sz w:val="24"/>
            <w:szCs w:val="24"/>
            <w:lang w:val="en-GB"/>
          </w:rPr>
          <w:t xml:space="preserve">https://www.ons.gov.uk/businessindustryandtrade/constructionindustry/bulletins/constructionoutputingreatbritain/december2023newordersandconstructionoutputpriceindicesoctobertodecember2023 </w:t>
        </w:r>
      </w:hyperlink>
      <w:r w:rsidRPr="00257C23">
        <w:rPr>
          <w:rFonts w:ascii="Times New Roman" w:eastAsia="Times New Roman" w:hAnsi="Times New Roman" w:cs="Times New Roman"/>
          <w:noProof/>
          <w:color w:val="000000" w:themeColor="text1"/>
          <w:sz w:val="24"/>
          <w:szCs w:val="24"/>
          <w:lang w:val="en-GB"/>
        </w:rPr>
        <w:t xml:space="preserve">[Accessed: 02-11-2025] </w:t>
      </w:r>
    </w:p>
    <w:p w14:paraId="1DE2B42F" w14:textId="2B8C8957"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Oswald, D., Lingard, H. and Zhang, R.P., (2022). How transactional and transformational safety leadership behaviours are demonstrated within the construction industry. </w:t>
      </w:r>
      <w:r w:rsidRPr="00257C23">
        <w:rPr>
          <w:rFonts w:ascii="Times New Roman" w:eastAsia="Times New Roman" w:hAnsi="Times New Roman" w:cs="Times New Roman"/>
          <w:i/>
          <w:iCs/>
          <w:noProof/>
          <w:color w:val="000000" w:themeColor="text1"/>
          <w:sz w:val="24"/>
          <w:szCs w:val="24"/>
          <w:lang w:val="en-GB"/>
        </w:rPr>
        <w:t>Construction management and economics</w:t>
      </w:r>
      <w:r w:rsidRPr="00257C23">
        <w:rPr>
          <w:rFonts w:ascii="Times New Roman" w:eastAsia="Times New Roman" w:hAnsi="Times New Roman" w:cs="Times New Roman"/>
          <w:noProof/>
          <w:color w:val="000000" w:themeColor="text1"/>
          <w:sz w:val="24"/>
          <w:szCs w:val="24"/>
          <w:lang w:val="en-GB"/>
        </w:rPr>
        <w:t>, </w:t>
      </w:r>
      <w:r w:rsidRPr="00257C23">
        <w:rPr>
          <w:rFonts w:ascii="Times New Roman" w:eastAsia="Times New Roman" w:hAnsi="Times New Roman" w:cs="Times New Roman"/>
          <w:i/>
          <w:iCs/>
          <w:noProof/>
          <w:color w:val="000000" w:themeColor="text1"/>
          <w:sz w:val="24"/>
          <w:szCs w:val="24"/>
          <w:lang w:val="en-GB"/>
        </w:rPr>
        <w:t>40</w:t>
      </w:r>
      <w:r w:rsidRPr="00257C23">
        <w:rPr>
          <w:rFonts w:ascii="Times New Roman" w:eastAsia="Times New Roman" w:hAnsi="Times New Roman" w:cs="Times New Roman"/>
          <w:noProof/>
          <w:color w:val="000000" w:themeColor="text1"/>
          <w:sz w:val="24"/>
          <w:szCs w:val="24"/>
          <w:lang w:val="en-GB"/>
        </w:rPr>
        <w:t>(5), pp.374-390.</w:t>
      </w:r>
    </w:p>
    <w:p w14:paraId="1D273609" w14:textId="70F0FA68"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Pigola, A., de Moraes, G.H.S.M., do Prado, N.B., Lucas, A.C., Sigahi, T.F.A.C. and Anholon, R., (2024). Transformational leadership addressing team performance: situational challenges in corporate settings. </w:t>
      </w:r>
      <w:r w:rsidRPr="00257C23">
        <w:rPr>
          <w:rFonts w:ascii="Times New Roman" w:eastAsia="Times New Roman" w:hAnsi="Times New Roman" w:cs="Times New Roman"/>
          <w:i/>
          <w:iCs/>
          <w:noProof/>
          <w:color w:val="000000" w:themeColor="text1"/>
          <w:sz w:val="24"/>
          <w:szCs w:val="24"/>
          <w:lang w:val="en-GB"/>
        </w:rPr>
        <w:t>Journal of Work-Applied Management</w:t>
      </w:r>
      <w:r w:rsidRPr="00257C23">
        <w:rPr>
          <w:rFonts w:ascii="Times New Roman" w:eastAsia="Times New Roman" w:hAnsi="Times New Roman" w:cs="Times New Roman"/>
          <w:noProof/>
          <w:color w:val="000000" w:themeColor="text1"/>
          <w:sz w:val="24"/>
          <w:szCs w:val="24"/>
          <w:lang w:val="en-GB"/>
        </w:rPr>
        <w:t>.</w:t>
      </w:r>
    </w:p>
    <w:p w14:paraId="0450AB46" w14:textId="4E53A20D" w:rsidR="00A65F02" w:rsidRPr="00257C23" w:rsidRDefault="00A65F02" w:rsidP="00A65F02">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Rehan, A., Thorpe, D. and Heravi, A., (2024). Project success factors for leadership practices and communication: challenges in the construction sector. </w:t>
      </w:r>
      <w:r w:rsidRPr="00257C23">
        <w:rPr>
          <w:rFonts w:ascii="Times New Roman" w:eastAsia="Times New Roman" w:hAnsi="Times New Roman" w:cs="Times New Roman"/>
          <w:i/>
          <w:iCs/>
          <w:noProof/>
          <w:color w:val="000000" w:themeColor="text1"/>
          <w:sz w:val="24"/>
          <w:szCs w:val="24"/>
          <w:lang w:val="en-GB"/>
        </w:rPr>
        <w:t>International Journal of Managing Projects in Business</w:t>
      </w:r>
      <w:r w:rsidRPr="00257C23">
        <w:rPr>
          <w:rFonts w:ascii="Times New Roman" w:eastAsia="Times New Roman" w:hAnsi="Times New Roman" w:cs="Times New Roman"/>
          <w:noProof/>
          <w:color w:val="000000" w:themeColor="text1"/>
          <w:sz w:val="24"/>
          <w:szCs w:val="24"/>
          <w:lang w:val="en-GB"/>
        </w:rPr>
        <w:t>, </w:t>
      </w:r>
      <w:r w:rsidRPr="00257C23">
        <w:rPr>
          <w:rFonts w:ascii="Times New Roman" w:eastAsia="Times New Roman" w:hAnsi="Times New Roman" w:cs="Times New Roman"/>
          <w:i/>
          <w:iCs/>
          <w:noProof/>
          <w:color w:val="000000" w:themeColor="text1"/>
          <w:sz w:val="24"/>
          <w:szCs w:val="24"/>
          <w:lang w:val="en-GB"/>
        </w:rPr>
        <w:t>17</w:t>
      </w:r>
      <w:r w:rsidRPr="00257C23">
        <w:rPr>
          <w:rFonts w:ascii="Times New Roman" w:eastAsia="Times New Roman" w:hAnsi="Times New Roman" w:cs="Times New Roman"/>
          <w:noProof/>
          <w:color w:val="000000" w:themeColor="text1"/>
          <w:sz w:val="24"/>
          <w:szCs w:val="24"/>
          <w:lang w:val="en-GB"/>
        </w:rPr>
        <w:t>(3), pp.562-590.</w:t>
      </w:r>
    </w:p>
    <w:p w14:paraId="25C75228"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Rethlefsen, M.L. and Page, M.J., (2022). PRISMA 2020 and PRISMA-S: common questions on tracking records and the flow diagram. </w:t>
      </w:r>
      <w:r w:rsidRPr="00257C23">
        <w:rPr>
          <w:rFonts w:ascii="Times New Roman" w:eastAsia="Times New Roman" w:hAnsi="Times New Roman" w:cs="Times New Roman"/>
          <w:i/>
          <w:noProof/>
          <w:color w:val="000000" w:themeColor="text1"/>
          <w:sz w:val="24"/>
          <w:szCs w:val="24"/>
          <w:lang w:val="en-GB"/>
        </w:rPr>
        <w:t>Journal of the Medical Library Association: JMLA</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110</w:t>
      </w:r>
      <w:r w:rsidRPr="00257C23">
        <w:rPr>
          <w:rFonts w:ascii="Times New Roman" w:eastAsia="Times New Roman" w:hAnsi="Times New Roman" w:cs="Times New Roman"/>
          <w:noProof/>
          <w:color w:val="000000" w:themeColor="text1"/>
          <w:sz w:val="24"/>
          <w:szCs w:val="24"/>
          <w:lang w:val="en-GB"/>
        </w:rPr>
        <w:t>(2), p.253.</w:t>
      </w:r>
    </w:p>
    <w:p w14:paraId="6AA78512"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Rethlefsen, M.L., Kirtley, S., Waffenschmidt, S., Ayala, A.P., Moher, D., Page, M.J. and Koffel, J.B., (2021). PRISMA-S: an extension to the PRISMA statement for reporting literature searches in systematic reviews. </w:t>
      </w:r>
      <w:r w:rsidRPr="00257C23">
        <w:rPr>
          <w:rFonts w:ascii="Times New Roman" w:eastAsia="Times New Roman" w:hAnsi="Times New Roman" w:cs="Times New Roman"/>
          <w:i/>
          <w:noProof/>
          <w:color w:val="000000" w:themeColor="text1"/>
          <w:sz w:val="24"/>
          <w:szCs w:val="24"/>
          <w:lang w:val="en-GB"/>
        </w:rPr>
        <w:t>Systematic reviews</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10</w:t>
      </w:r>
      <w:r w:rsidRPr="00257C23">
        <w:rPr>
          <w:rFonts w:ascii="Times New Roman" w:eastAsia="Times New Roman" w:hAnsi="Times New Roman" w:cs="Times New Roman"/>
          <w:noProof/>
          <w:color w:val="000000" w:themeColor="text1"/>
          <w:sz w:val="24"/>
          <w:szCs w:val="24"/>
          <w:lang w:val="en-GB"/>
        </w:rPr>
        <w:t>(1), p.39.</w:t>
      </w:r>
    </w:p>
    <w:p w14:paraId="37A8FAC0"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Riswanti Rini, R., (2022). Principal's transformational leadership in education era 4.0: A literature review. </w:t>
      </w:r>
      <w:r w:rsidRPr="00257C23">
        <w:rPr>
          <w:rFonts w:ascii="Times New Roman" w:eastAsia="Times New Roman" w:hAnsi="Times New Roman" w:cs="Times New Roman"/>
          <w:i/>
          <w:noProof/>
          <w:color w:val="000000" w:themeColor="text1"/>
          <w:sz w:val="24"/>
          <w:szCs w:val="24"/>
          <w:lang w:val="en-GB"/>
        </w:rPr>
        <w:t>International Journal of Current Science Research and Review</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5</w:t>
      </w:r>
      <w:r w:rsidRPr="00257C23">
        <w:rPr>
          <w:rFonts w:ascii="Times New Roman" w:eastAsia="Times New Roman" w:hAnsi="Times New Roman" w:cs="Times New Roman"/>
          <w:noProof/>
          <w:color w:val="000000" w:themeColor="text1"/>
          <w:sz w:val="24"/>
          <w:szCs w:val="24"/>
          <w:lang w:val="en-GB"/>
        </w:rPr>
        <w:t>, pp.2852-2860.</w:t>
      </w:r>
    </w:p>
    <w:p w14:paraId="68A87136"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Robinson, G.M., Neubert, M.J. and Miller, G., (2018). Servant leadership in sport: A review, synthesis, and applications for sport management classrooms. </w:t>
      </w:r>
      <w:r w:rsidRPr="00257C23">
        <w:rPr>
          <w:rFonts w:ascii="Times New Roman" w:eastAsia="Times New Roman" w:hAnsi="Times New Roman" w:cs="Times New Roman"/>
          <w:i/>
          <w:noProof/>
          <w:color w:val="000000" w:themeColor="text1"/>
          <w:sz w:val="24"/>
          <w:szCs w:val="24"/>
          <w:lang w:val="en-GB"/>
        </w:rPr>
        <w:t>Sport Management Education Journal</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12</w:t>
      </w:r>
      <w:r w:rsidRPr="00257C23">
        <w:rPr>
          <w:rFonts w:ascii="Times New Roman" w:eastAsia="Times New Roman" w:hAnsi="Times New Roman" w:cs="Times New Roman"/>
          <w:noProof/>
          <w:color w:val="000000" w:themeColor="text1"/>
          <w:sz w:val="24"/>
          <w:szCs w:val="24"/>
          <w:lang w:val="en-GB"/>
        </w:rPr>
        <w:t>(1), pp.39-56.</w:t>
      </w:r>
    </w:p>
    <w:p w14:paraId="210C202D"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Sari, I.M. and Sowiyah, H.H., (2022). Situational leadership practices in school: a literature review. </w:t>
      </w:r>
      <w:r w:rsidRPr="00257C23">
        <w:rPr>
          <w:rFonts w:ascii="Times New Roman" w:eastAsia="Times New Roman" w:hAnsi="Times New Roman" w:cs="Times New Roman"/>
          <w:i/>
          <w:noProof/>
          <w:color w:val="000000" w:themeColor="text1"/>
          <w:sz w:val="24"/>
          <w:szCs w:val="24"/>
          <w:lang w:val="en-GB"/>
        </w:rPr>
        <w:t>International Journal of Current Science Research and Review</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5</w:t>
      </w:r>
      <w:r w:rsidRPr="00257C23">
        <w:rPr>
          <w:rFonts w:ascii="Times New Roman" w:eastAsia="Times New Roman" w:hAnsi="Times New Roman" w:cs="Times New Roman"/>
          <w:noProof/>
          <w:color w:val="000000" w:themeColor="text1"/>
          <w:sz w:val="24"/>
          <w:szCs w:val="24"/>
          <w:lang w:val="en-GB"/>
        </w:rPr>
        <w:t>(07).</w:t>
      </w:r>
    </w:p>
    <w:p w14:paraId="693B25FA"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Shaheen, N., Shaheen, A., Ramadan, A., Hefnawy, M.T., Ramadan, A., Ibrahim, I.A., Hassanein, M.E., Ashour, M.E. and Flouty, O., (2023). Appraising systematic reviews: a comprehensive guide to ensuring validity and reliability. </w:t>
      </w:r>
      <w:r w:rsidRPr="00257C23">
        <w:rPr>
          <w:rFonts w:ascii="Times New Roman" w:eastAsia="Times New Roman" w:hAnsi="Times New Roman" w:cs="Times New Roman"/>
          <w:i/>
          <w:noProof/>
          <w:color w:val="000000" w:themeColor="text1"/>
          <w:sz w:val="24"/>
          <w:szCs w:val="24"/>
          <w:lang w:val="en-GB"/>
        </w:rPr>
        <w:t>Frontiers in research metrics and analytics</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8</w:t>
      </w:r>
      <w:r w:rsidRPr="00257C23">
        <w:rPr>
          <w:rFonts w:ascii="Times New Roman" w:eastAsia="Times New Roman" w:hAnsi="Times New Roman" w:cs="Times New Roman"/>
          <w:noProof/>
          <w:color w:val="000000" w:themeColor="text1"/>
          <w:sz w:val="24"/>
          <w:szCs w:val="24"/>
          <w:lang w:val="en-GB"/>
        </w:rPr>
        <w:t>, p.1268045.</w:t>
      </w:r>
    </w:p>
    <w:p w14:paraId="1D2CDA8A"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Sidik, M.S.N., Desywan, E., Raharjo, S.T. and Pradana, M.S., (2024). The effect of transformational leadership values on worker performance. </w:t>
      </w:r>
      <w:r w:rsidRPr="00257C23">
        <w:rPr>
          <w:rFonts w:ascii="Times New Roman" w:eastAsia="Times New Roman" w:hAnsi="Times New Roman" w:cs="Times New Roman"/>
          <w:i/>
          <w:noProof/>
          <w:color w:val="000000" w:themeColor="text1"/>
          <w:sz w:val="24"/>
          <w:szCs w:val="24"/>
          <w:lang w:val="en-GB"/>
        </w:rPr>
        <w:t>Research Horizon</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4</w:t>
      </w:r>
      <w:r w:rsidRPr="00257C23">
        <w:rPr>
          <w:rFonts w:ascii="Times New Roman" w:eastAsia="Times New Roman" w:hAnsi="Times New Roman" w:cs="Times New Roman"/>
          <w:noProof/>
          <w:color w:val="000000" w:themeColor="text1"/>
          <w:sz w:val="24"/>
          <w:szCs w:val="24"/>
          <w:lang w:val="en-GB"/>
        </w:rPr>
        <w:t>(6), pp.239-246.</w:t>
      </w:r>
    </w:p>
    <w:p w14:paraId="5CC89721"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Uttley, L., Quintana, D.S., Montgomery, P., Carroll, C., Page, M.J., Falzon, L., Sutton, A., and Moher, D., (2023). The problems with systematic reviews: a living systematic review. </w:t>
      </w:r>
      <w:r w:rsidRPr="00257C23">
        <w:rPr>
          <w:rFonts w:ascii="Times New Roman" w:eastAsia="Times New Roman" w:hAnsi="Times New Roman" w:cs="Times New Roman"/>
          <w:i/>
          <w:noProof/>
          <w:color w:val="000000" w:themeColor="text1"/>
          <w:sz w:val="24"/>
          <w:szCs w:val="24"/>
          <w:lang w:val="en-GB"/>
        </w:rPr>
        <w:t>Journal of Clinical Epidemiology</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156</w:t>
      </w:r>
      <w:r w:rsidRPr="00257C23">
        <w:rPr>
          <w:rFonts w:ascii="Times New Roman" w:eastAsia="Times New Roman" w:hAnsi="Times New Roman" w:cs="Times New Roman"/>
          <w:noProof/>
          <w:color w:val="000000" w:themeColor="text1"/>
          <w:sz w:val="24"/>
          <w:szCs w:val="24"/>
          <w:lang w:val="en-GB"/>
        </w:rPr>
        <w:t>, pp.30-41.</w:t>
      </w:r>
    </w:p>
    <w:p w14:paraId="165AB345" w14:textId="77777777" w:rsidR="00A65F02" w:rsidRPr="00257C23" w:rsidRDefault="00A65F02" w:rsidP="00E466E4">
      <w:pPr>
        <w:spacing w:before="240" w:after="240" w:line="360" w:lineRule="auto"/>
        <w:jc w:val="both"/>
        <w:rPr>
          <w:rFonts w:ascii="Times New Roman" w:eastAsia="Times New Roman" w:hAnsi="Times New Roman" w:cs="Times New Roman"/>
          <w:noProof/>
          <w:color w:val="000000" w:themeColor="text1"/>
          <w:sz w:val="24"/>
          <w:szCs w:val="24"/>
          <w:lang w:val="en-GB"/>
        </w:rPr>
      </w:pPr>
      <w:r w:rsidRPr="00257C23">
        <w:rPr>
          <w:rFonts w:ascii="Times New Roman" w:eastAsia="Times New Roman" w:hAnsi="Times New Roman" w:cs="Times New Roman"/>
          <w:noProof/>
          <w:color w:val="000000" w:themeColor="text1"/>
          <w:sz w:val="24"/>
          <w:szCs w:val="24"/>
          <w:lang w:val="en-GB"/>
        </w:rPr>
        <w:t xml:space="preserve">Vázquez-Varela, C., Martínez-Navarro, J.M. and Abad-González, L., (2022). Traditional fire knowledge: a thematic synthesis approach. </w:t>
      </w:r>
      <w:r w:rsidRPr="00257C23">
        <w:rPr>
          <w:rFonts w:ascii="Times New Roman" w:eastAsia="Times New Roman" w:hAnsi="Times New Roman" w:cs="Times New Roman"/>
          <w:i/>
          <w:noProof/>
          <w:color w:val="000000" w:themeColor="text1"/>
          <w:sz w:val="24"/>
          <w:szCs w:val="24"/>
          <w:lang w:val="en-GB"/>
        </w:rPr>
        <w:t>Fire</w:t>
      </w:r>
      <w:r w:rsidRPr="00257C23">
        <w:rPr>
          <w:rFonts w:ascii="Times New Roman" w:eastAsia="Times New Roman" w:hAnsi="Times New Roman" w:cs="Times New Roman"/>
          <w:noProof/>
          <w:color w:val="000000" w:themeColor="text1"/>
          <w:sz w:val="24"/>
          <w:szCs w:val="24"/>
          <w:lang w:val="en-GB"/>
        </w:rPr>
        <w:t xml:space="preserve">, </w:t>
      </w:r>
      <w:r w:rsidRPr="00257C23">
        <w:rPr>
          <w:rFonts w:ascii="Times New Roman" w:eastAsia="Times New Roman" w:hAnsi="Times New Roman" w:cs="Times New Roman"/>
          <w:i/>
          <w:noProof/>
          <w:color w:val="000000" w:themeColor="text1"/>
          <w:sz w:val="24"/>
          <w:szCs w:val="24"/>
          <w:lang w:val="en-GB"/>
        </w:rPr>
        <w:t>5</w:t>
      </w:r>
      <w:r w:rsidRPr="00257C23">
        <w:rPr>
          <w:rFonts w:ascii="Times New Roman" w:eastAsia="Times New Roman" w:hAnsi="Times New Roman" w:cs="Times New Roman"/>
          <w:noProof/>
          <w:color w:val="000000" w:themeColor="text1"/>
          <w:sz w:val="24"/>
          <w:szCs w:val="24"/>
          <w:lang w:val="en-GB"/>
        </w:rPr>
        <w:t>(2), p.47.</w:t>
      </w:r>
    </w:p>
    <w:p w14:paraId="410B4A57" w14:textId="77777777" w:rsidR="00331F66" w:rsidRPr="00257C23" w:rsidRDefault="00331F66">
      <w:pPr>
        <w:spacing w:before="240" w:after="240" w:line="360" w:lineRule="auto"/>
        <w:jc w:val="both"/>
        <w:rPr>
          <w:rFonts w:ascii="Times New Roman" w:eastAsia="Times New Roman" w:hAnsi="Times New Roman" w:cs="Times New Roman"/>
          <w:noProof/>
          <w:color w:val="000000" w:themeColor="text1"/>
          <w:sz w:val="24"/>
          <w:szCs w:val="24"/>
          <w:lang w:val="en-GB"/>
        </w:rPr>
      </w:pPr>
    </w:p>
    <w:p w14:paraId="692FCC1C" w14:textId="77777777" w:rsidR="00331F66" w:rsidRPr="000D62C0" w:rsidRDefault="00331F66">
      <w:pPr>
        <w:spacing w:line="360" w:lineRule="auto"/>
        <w:jc w:val="both"/>
        <w:rPr>
          <w:rFonts w:ascii="Times New Roman" w:eastAsia="Times New Roman" w:hAnsi="Times New Roman" w:cs="Times New Roman"/>
          <w:noProof/>
          <w:sz w:val="24"/>
          <w:szCs w:val="24"/>
          <w:lang w:val="en-GB"/>
        </w:rPr>
      </w:pPr>
    </w:p>
    <w:sectPr w:rsidR="00331F66" w:rsidRPr="000D62C0" w:rsidSect="00E466E4">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2D459" w14:textId="77777777" w:rsidR="00032407" w:rsidRDefault="00032407" w:rsidP="00E466E4">
      <w:pPr>
        <w:spacing w:line="240" w:lineRule="auto"/>
      </w:pPr>
      <w:r>
        <w:separator/>
      </w:r>
    </w:p>
  </w:endnote>
  <w:endnote w:type="continuationSeparator" w:id="0">
    <w:p w14:paraId="4B4DCE3B" w14:textId="77777777" w:rsidR="00032407" w:rsidRDefault="00032407" w:rsidP="00E466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0684F0-2AAD-482E-BC9E-49D6FF5651B5}"/>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2" w:fontKey="{BE4B702D-DAD3-42EA-AC6D-E45AC53DEDF4}"/>
  </w:font>
  <w:font w:name="Cambria">
    <w:panose1 w:val="02040503050406030204"/>
    <w:charset w:val="00"/>
    <w:family w:val="roman"/>
    <w:pitch w:val="variable"/>
    <w:sig w:usb0="E00006FF" w:usb1="420024FF" w:usb2="02000000" w:usb3="00000000" w:csb0="0000019F" w:csb1="00000000"/>
    <w:embedRegular r:id="rId3" w:fontKey="{0B884620-D32D-4F73-96D0-9847CF600D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059520"/>
      <w:docPartObj>
        <w:docPartGallery w:val="Page Numbers (Bottom of Page)"/>
        <w:docPartUnique/>
      </w:docPartObj>
    </w:sdtPr>
    <w:sdtEndPr>
      <w:rPr>
        <w:rFonts w:ascii="Times New Roman" w:hAnsi="Times New Roman" w:cs="Times New Roman"/>
        <w:noProof/>
        <w:sz w:val="20"/>
        <w:szCs w:val="20"/>
      </w:rPr>
    </w:sdtEndPr>
    <w:sdtContent>
      <w:p w14:paraId="70E5489E" w14:textId="1BCF46BA" w:rsidR="00BA1FFE" w:rsidRPr="00E466E4" w:rsidRDefault="00BA1FFE">
        <w:pPr>
          <w:pStyle w:val="Footer"/>
          <w:jc w:val="right"/>
          <w:rPr>
            <w:rFonts w:ascii="Times New Roman" w:hAnsi="Times New Roman" w:cs="Times New Roman"/>
            <w:sz w:val="20"/>
            <w:szCs w:val="20"/>
          </w:rPr>
        </w:pPr>
        <w:r w:rsidRPr="00E466E4">
          <w:rPr>
            <w:rFonts w:ascii="Times New Roman" w:hAnsi="Times New Roman" w:cs="Times New Roman"/>
            <w:sz w:val="20"/>
            <w:szCs w:val="20"/>
          </w:rPr>
          <w:fldChar w:fldCharType="begin"/>
        </w:r>
        <w:r w:rsidRPr="00E466E4">
          <w:rPr>
            <w:rFonts w:ascii="Times New Roman" w:hAnsi="Times New Roman" w:cs="Times New Roman"/>
            <w:sz w:val="20"/>
            <w:szCs w:val="20"/>
          </w:rPr>
          <w:instrText xml:space="preserve"> PAGE   \* MERGEFORMAT </w:instrText>
        </w:r>
        <w:r w:rsidRPr="00E466E4">
          <w:rPr>
            <w:rFonts w:ascii="Times New Roman" w:hAnsi="Times New Roman" w:cs="Times New Roman"/>
            <w:sz w:val="20"/>
            <w:szCs w:val="20"/>
          </w:rPr>
          <w:fldChar w:fldCharType="separate"/>
        </w:r>
        <w:r w:rsidR="00574B0E">
          <w:rPr>
            <w:rFonts w:ascii="Times New Roman" w:hAnsi="Times New Roman" w:cs="Times New Roman"/>
            <w:noProof/>
            <w:sz w:val="20"/>
            <w:szCs w:val="20"/>
          </w:rPr>
          <w:t>3</w:t>
        </w:r>
        <w:r w:rsidRPr="00E466E4">
          <w:rPr>
            <w:rFonts w:ascii="Times New Roman" w:hAnsi="Times New Roman" w:cs="Times New Roman"/>
            <w:noProof/>
            <w:sz w:val="20"/>
            <w:szCs w:val="20"/>
          </w:rPr>
          <w:fldChar w:fldCharType="end"/>
        </w:r>
      </w:p>
    </w:sdtContent>
  </w:sdt>
  <w:p w14:paraId="3D6B63A3" w14:textId="77777777" w:rsidR="00BA1FFE" w:rsidRDefault="00BA1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DBFC2" w14:textId="77777777" w:rsidR="00032407" w:rsidRDefault="00032407" w:rsidP="00E466E4">
      <w:pPr>
        <w:spacing w:line="240" w:lineRule="auto"/>
      </w:pPr>
      <w:r>
        <w:separator/>
      </w:r>
    </w:p>
  </w:footnote>
  <w:footnote w:type="continuationSeparator" w:id="0">
    <w:p w14:paraId="75C95113" w14:textId="77777777" w:rsidR="00032407" w:rsidRDefault="00032407" w:rsidP="00E466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CFC0F"/>
    <w:multiLevelType w:val="hybridMultilevel"/>
    <w:tmpl w:val="00000000"/>
    <w:lvl w:ilvl="0" w:tplc="00A654BA">
      <w:start w:val="1"/>
      <w:numFmt w:val="bullet"/>
      <w:lvlText w:val="●"/>
      <w:lvlJc w:val="left"/>
      <w:pPr>
        <w:ind w:left="720" w:hanging="360"/>
      </w:pPr>
      <w:rPr>
        <w:u w:val="none"/>
      </w:rPr>
    </w:lvl>
    <w:lvl w:ilvl="1" w:tplc="D8443A1A">
      <w:start w:val="1"/>
      <w:numFmt w:val="bullet"/>
      <w:lvlText w:val="○"/>
      <w:lvlJc w:val="left"/>
      <w:pPr>
        <w:ind w:left="1440" w:hanging="360"/>
      </w:pPr>
      <w:rPr>
        <w:u w:val="none"/>
      </w:rPr>
    </w:lvl>
    <w:lvl w:ilvl="2" w:tplc="6C209BA2">
      <w:start w:val="1"/>
      <w:numFmt w:val="bullet"/>
      <w:lvlText w:val="■"/>
      <w:lvlJc w:val="left"/>
      <w:pPr>
        <w:ind w:left="2160" w:hanging="360"/>
      </w:pPr>
      <w:rPr>
        <w:u w:val="none"/>
      </w:rPr>
    </w:lvl>
    <w:lvl w:ilvl="3" w:tplc="07A002B6">
      <w:start w:val="1"/>
      <w:numFmt w:val="bullet"/>
      <w:lvlText w:val="●"/>
      <w:lvlJc w:val="left"/>
      <w:pPr>
        <w:ind w:left="2880" w:hanging="360"/>
      </w:pPr>
      <w:rPr>
        <w:u w:val="none"/>
      </w:rPr>
    </w:lvl>
    <w:lvl w:ilvl="4" w:tplc="3E162AE6">
      <w:start w:val="1"/>
      <w:numFmt w:val="bullet"/>
      <w:lvlText w:val="○"/>
      <w:lvlJc w:val="left"/>
      <w:pPr>
        <w:ind w:left="3600" w:hanging="360"/>
      </w:pPr>
      <w:rPr>
        <w:u w:val="none"/>
      </w:rPr>
    </w:lvl>
    <w:lvl w:ilvl="5" w:tplc="29644B34">
      <w:start w:val="1"/>
      <w:numFmt w:val="bullet"/>
      <w:lvlText w:val="■"/>
      <w:lvlJc w:val="left"/>
      <w:pPr>
        <w:ind w:left="4320" w:hanging="360"/>
      </w:pPr>
      <w:rPr>
        <w:u w:val="none"/>
      </w:rPr>
    </w:lvl>
    <w:lvl w:ilvl="6" w:tplc="5F1412E6">
      <w:start w:val="1"/>
      <w:numFmt w:val="bullet"/>
      <w:lvlText w:val="●"/>
      <w:lvlJc w:val="left"/>
      <w:pPr>
        <w:ind w:left="5040" w:hanging="360"/>
      </w:pPr>
      <w:rPr>
        <w:u w:val="none"/>
      </w:rPr>
    </w:lvl>
    <w:lvl w:ilvl="7" w:tplc="436C188A">
      <w:start w:val="1"/>
      <w:numFmt w:val="bullet"/>
      <w:lvlText w:val="○"/>
      <w:lvlJc w:val="left"/>
      <w:pPr>
        <w:ind w:left="5760" w:hanging="360"/>
      </w:pPr>
      <w:rPr>
        <w:u w:val="none"/>
      </w:rPr>
    </w:lvl>
    <w:lvl w:ilvl="8" w:tplc="D5F0DF42">
      <w:start w:val="1"/>
      <w:numFmt w:val="bullet"/>
      <w:lvlText w:val="■"/>
      <w:lvlJc w:val="left"/>
      <w:pPr>
        <w:ind w:left="6480" w:hanging="360"/>
      </w:pPr>
      <w:rPr>
        <w:u w:val="none"/>
      </w:rPr>
    </w:lvl>
  </w:abstractNum>
  <w:abstractNum w:abstractNumId="1" w15:restartNumberingAfterBreak="0">
    <w:nsid w:val="5863FAF2"/>
    <w:multiLevelType w:val="hybridMultilevel"/>
    <w:tmpl w:val="0D2A855C"/>
    <w:lvl w:ilvl="0" w:tplc="BA40B03C">
      <w:start w:val="1"/>
      <w:numFmt w:val="bullet"/>
      <w:lvlText w:val="●"/>
      <w:lvlJc w:val="left"/>
      <w:pPr>
        <w:ind w:left="720" w:hanging="360"/>
      </w:pPr>
      <w:rPr>
        <w:color w:val="000000" w:themeColor="text1"/>
        <w:u w:val="none"/>
      </w:rPr>
    </w:lvl>
    <w:lvl w:ilvl="1" w:tplc="4ED81014">
      <w:start w:val="1"/>
      <w:numFmt w:val="bullet"/>
      <w:lvlText w:val="○"/>
      <w:lvlJc w:val="left"/>
      <w:pPr>
        <w:ind w:left="1440" w:hanging="360"/>
      </w:pPr>
      <w:rPr>
        <w:u w:val="none"/>
      </w:rPr>
    </w:lvl>
    <w:lvl w:ilvl="2" w:tplc="2800EA9C">
      <w:start w:val="1"/>
      <w:numFmt w:val="bullet"/>
      <w:lvlText w:val="■"/>
      <w:lvlJc w:val="left"/>
      <w:pPr>
        <w:ind w:left="2160" w:hanging="360"/>
      </w:pPr>
      <w:rPr>
        <w:u w:val="none"/>
      </w:rPr>
    </w:lvl>
    <w:lvl w:ilvl="3" w:tplc="F0F0DAA6">
      <w:start w:val="1"/>
      <w:numFmt w:val="bullet"/>
      <w:lvlText w:val="●"/>
      <w:lvlJc w:val="left"/>
      <w:pPr>
        <w:ind w:left="2880" w:hanging="360"/>
      </w:pPr>
      <w:rPr>
        <w:u w:val="none"/>
      </w:rPr>
    </w:lvl>
    <w:lvl w:ilvl="4" w:tplc="C02CE252">
      <w:start w:val="1"/>
      <w:numFmt w:val="bullet"/>
      <w:lvlText w:val="○"/>
      <w:lvlJc w:val="left"/>
      <w:pPr>
        <w:ind w:left="3600" w:hanging="360"/>
      </w:pPr>
      <w:rPr>
        <w:u w:val="none"/>
      </w:rPr>
    </w:lvl>
    <w:lvl w:ilvl="5" w:tplc="F6B64144">
      <w:start w:val="1"/>
      <w:numFmt w:val="bullet"/>
      <w:lvlText w:val="■"/>
      <w:lvlJc w:val="left"/>
      <w:pPr>
        <w:ind w:left="4320" w:hanging="360"/>
      </w:pPr>
      <w:rPr>
        <w:u w:val="none"/>
      </w:rPr>
    </w:lvl>
    <w:lvl w:ilvl="6" w:tplc="468AB0DE">
      <w:start w:val="1"/>
      <w:numFmt w:val="bullet"/>
      <w:lvlText w:val="●"/>
      <w:lvlJc w:val="left"/>
      <w:pPr>
        <w:ind w:left="5040" w:hanging="360"/>
      </w:pPr>
      <w:rPr>
        <w:u w:val="none"/>
      </w:rPr>
    </w:lvl>
    <w:lvl w:ilvl="7" w:tplc="E04668E6">
      <w:start w:val="1"/>
      <w:numFmt w:val="bullet"/>
      <w:lvlText w:val="○"/>
      <w:lvlJc w:val="left"/>
      <w:pPr>
        <w:ind w:left="5760" w:hanging="360"/>
      </w:pPr>
      <w:rPr>
        <w:u w:val="none"/>
      </w:rPr>
    </w:lvl>
    <w:lvl w:ilvl="8" w:tplc="B2A28058">
      <w:start w:val="1"/>
      <w:numFmt w:val="bullet"/>
      <w:lvlText w:val="■"/>
      <w:lvlJc w:val="left"/>
      <w:pPr>
        <w:ind w:left="6480" w:hanging="360"/>
      </w:pPr>
      <w:rPr>
        <w:u w:val="none"/>
      </w:rPr>
    </w:lvl>
  </w:abstractNum>
  <w:abstractNum w:abstractNumId="2" w15:restartNumberingAfterBreak="0">
    <w:nsid w:val="67D36152"/>
    <w:multiLevelType w:val="hybridMultilevel"/>
    <w:tmpl w:val="A3E8A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1609920">
    <w:abstractNumId w:val="1"/>
  </w:num>
  <w:num w:numId="2" w16cid:durableId="1498157130">
    <w:abstractNumId w:val="0"/>
  </w:num>
  <w:num w:numId="3" w16cid:durableId="11240824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1F66"/>
    <w:rsid w:val="00032407"/>
    <w:rsid w:val="000D62C0"/>
    <w:rsid w:val="000E252B"/>
    <w:rsid w:val="00257C23"/>
    <w:rsid w:val="00296A82"/>
    <w:rsid w:val="00331F66"/>
    <w:rsid w:val="0034044B"/>
    <w:rsid w:val="00386ED9"/>
    <w:rsid w:val="003D33E6"/>
    <w:rsid w:val="003D77B7"/>
    <w:rsid w:val="003F44A4"/>
    <w:rsid w:val="004265AE"/>
    <w:rsid w:val="00574B0E"/>
    <w:rsid w:val="005826DF"/>
    <w:rsid w:val="005E389F"/>
    <w:rsid w:val="006A4D19"/>
    <w:rsid w:val="007A307A"/>
    <w:rsid w:val="007A67F3"/>
    <w:rsid w:val="008777B9"/>
    <w:rsid w:val="008879A5"/>
    <w:rsid w:val="008A50D5"/>
    <w:rsid w:val="009101D4"/>
    <w:rsid w:val="00975D93"/>
    <w:rsid w:val="00A65F02"/>
    <w:rsid w:val="00BA1FFE"/>
    <w:rsid w:val="00BD7AE1"/>
    <w:rsid w:val="00CA669E"/>
    <w:rsid w:val="00D5524B"/>
    <w:rsid w:val="00D82935"/>
    <w:rsid w:val="00D92977"/>
    <w:rsid w:val="00E466E4"/>
    <w:rsid w:val="00F84C2F"/>
    <w:rsid w:val="00FC56D2"/>
    <w:rsid w:val="00FE6445"/>
    <w:rsid w:val="00FF59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9C0533"/>
  <w15:docId w15:val="{7D9D3B4F-E80E-48BA-9062-771901C36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paragraph" w:styleId="ListParagraph">
    <w:name w:val="List Paragraph"/>
    <w:basedOn w:val="Normal"/>
    <w:uiPriority w:val="34"/>
    <w:qFormat/>
    <w:rsid w:val="00E466E4"/>
    <w:pPr>
      <w:ind w:left="720"/>
      <w:contextualSpacing/>
    </w:pPr>
  </w:style>
  <w:style w:type="paragraph" w:styleId="Header">
    <w:name w:val="header"/>
    <w:basedOn w:val="Normal"/>
    <w:link w:val="HeaderChar"/>
    <w:uiPriority w:val="99"/>
    <w:unhideWhenUsed/>
    <w:rsid w:val="00E466E4"/>
    <w:pPr>
      <w:tabs>
        <w:tab w:val="center" w:pos="4513"/>
        <w:tab w:val="right" w:pos="9026"/>
      </w:tabs>
      <w:spacing w:line="240" w:lineRule="auto"/>
    </w:pPr>
  </w:style>
  <w:style w:type="character" w:customStyle="1" w:styleId="HeaderChar">
    <w:name w:val="Header Char"/>
    <w:basedOn w:val="DefaultParagraphFont"/>
    <w:link w:val="Header"/>
    <w:uiPriority w:val="99"/>
    <w:rsid w:val="00E466E4"/>
  </w:style>
  <w:style w:type="paragraph" w:styleId="Footer">
    <w:name w:val="footer"/>
    <w:basedOn w:val="Normal"/>
    <w:link w:val="FooterChar"/>
    <w:uiPriority w:val="99"/>
    <w:unhideWhenUsed/>
    <w:rsid w:val="00E466E4"/>
    <w:pPr>
      <w:tabs>
        <w:tab w:val="center" w:pos="4513"/>
        <w:tab w:val="right" w:pos="9026"/>
      </w:tabs>
      <w:spacing w:line="240" w:lineRule="auto"/>
    </w:pPr>
  </w:style>
  <w:style w:type="character" w:customStyle="1" w:styleId="FooterChar">
    <w:name w:val="Footer Char"/>
    <w:basedOn w:val="DefaultParagraphFont"/>
    <w:link w:val="Footer"/>
    <w:uiPriority w:val="99"/>
    <w:rsid w:val="00E466E4"/>
  </w:style>
  <w:style w:type="paragraph" w:styleId="TOCHeading">
    <w:name w:val="TOC Heading"/>
    <w:basedOn w:val="Heading1"/>
    <w:next w:val="Normal"/>
    <w:uiPriority w:val="39"/>
    <w:unhideWhenUsed/>
    <w:qFormat/>
    <w:rsid w:val="00E466E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466E4"/>
    <w:pPr>
      <w:spacing w:after="100"/>
    </w:pPr>
  </w:style>
  <w:style w:type="paragraph" w:styleId="TOC2">
    <w:name w:val="toc 2"/>
    <w:basedOn w:val="Normal"/>
    <w:next w:val="Normal"/>
    <w:autoRedefine/>
    <w:uiPriority w:val="39"/>
    <w:unhideWhenUsed/>
    <w:rsid w:val="00E466E4"/>
    <w:pPr>
      <w:spacing w:after="100"/>
      <w:ind w:left="220"/>
    </w:pPr>
  </w:style>
  <w:style w:type="character" w:styleId="Hyperlink">
    <w:name w:val="Hyperlink"/>
    <w:basedOn w:val="DefaultParagraphFont"/>
    <w:uiPriority w:val="99"/>
    <w:unhideWhenUsed/>
    <w:rsid w:val="00E466E4"/>
    <w:rPr>
      <w:color w:val="0000FF" w:themeColor="hyperlink"/>
      <w:u w:val="single"/>
    </w:rPr>
  </w:style>
  <w:style w:type="paragraph" w:styleId="BalloonText">
    <w:name w:val="Balloon Text"/>
    <w:basedOn w:val="Normal"/>
    <w:link w:val="BalloonTextChar"/>
    <w:uiPriority w:val="99"/>
    <w:semiHidden/>
    <w:unhideWhenUsed/>
    <w:rsid w:val="00FF59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590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ew.deloitte.nl/rs/502-WIB-308/images/deloitte-nl-human-capital-trends-report-2023.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lfourbeatty.com/media/sy4fjwnf/2023-full-years-results-presentation-with-appendix.pdf?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lfourbeatty.com/media/eo0p0h1j/balfour-beatty-annual-report-and-accounts-2023.pdf" TargetMode="External"/><Relationship Id="rId5" Type="http://schemas.openxmlformats.org/officeDocument/2006/relationships/webSettings" Target="webSettings.xml"/><Relationship Id="rId15" Type="http://schemas.openxmlformats.org/officeDocument/2006/relationships/hyperlink" Target="https://www.ons.gov.uk/businessindustryandtrade/constructionindustry/bulletins/constructionoutputingreatbritain/december2023newordersandconstructionoutputpriceindicesoctobertodecember2023%20"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capabilities/operations/our-insights/seize-the-decade-maximizing-value-through-pre-construction-excellen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04DEB-4BF4-4D6C-A09C-FAE1A3B6F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23</Pages>
  <Words>5926</Words>
  <Characters>33783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utsav parmar</cp:lastModifiedBy>
  <cp:revision>36</cp:revision>
  <dcterms:created xsi:type="dcterms:W3CDTF">2025-11-03T11:26:00Z</dcterms:created>
  <dcterms:modified xsi:type="dcterms:W3CDTF">2025-11-07T11:50:00Z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4bbbf647-e39f-4889-a2d7-1c2be1d01e2d</vt:lpwstr>
  </property>
</Properties>
</file>