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D4D27" w14:textId="531FAD37" w:rsidR="00531642" w:rsidRPr="00F24B71" w:rsidRDefault="007B157C" w:rsidP="004A7B8E">
      <w:pPr>
        <w:rPr>
          <w:rFonts w:ascii="Arial" w:eastAsia="Aptos" w:hAnsi="Arial" w:cs="Arial"/>
        </w:rPr>
      </w:pPr>
      <w:r>
        <w:rPr>
          <w:rFonts w:ascii="Arial" w:eastAsia="Aptos" w:hAnsi="Arial" w:cs="Arial"/>
        </w:rPr>
        <w:t xml:space="preserve"> </w:t>
      </w:r>
      <w:r w:rsidR="00A263A3" w:rsidRPr="00F24B71">
        <w:rPr>
          <w:rFonts w:ascii="Arial" w:eastAsia="Aptos" w:hAnsi="Arial" w:cs="Arial"/>
        </w:rPr>
        <w:t>Programme: BSc Health</w:t>
      </w:r>
      <w:r w:rsidR="00CE04E1" w:rsidRPr="00F24B71">
        <w:rPr>
          <w:rFonts w:ascii="Arial" w:eastAsia="Aptos" w:hAnsi="Arial" w:cs="Arial"/>
        </w:rPr>
        <w:t xml:space="preserve"> and Social Care</w:t>
      </w:r>
    </w:p>
    <w:p w14:paraId="6130988E" w14:textId="5E1FF3D6" w:rsidR="00CE04E1" w:rsidRPr="00F24B71" w:rsidRDefault="00CE04E1" w:rsidP="004A7B8E">
      <w:pPr>
        <w:rPr>
          <w:rFonts w:ascii="Arial" w:eastAsia="Aptos" w:hAnsi="Arial" w:cs="Arial"/>
          <w:sz w:val="22"/>
          <w:szCs w:val="22"/>
        </w:rPr>
      </w:pPr>
      <w:r w:rsidRPr="00F24B71">
        <w:rPr>
          <w:rFonts w:ascii="Arial" w:eastAsia="Aptos" w:hAnsi="Arial" w:cs="Arial"/>
        </w:rPr>
        <w:t>Module:</w:t>
      </w:r>
      <w:r w:rsidR="00FC00E3" w:rsidRPr="00F24B71">
        <w:rPr>
          <w:rFonts w:ascii="Arial" w:eastAsia="Aptos" w:hAnsi="Arial" w:cs="Arial"/>
        </w:rPr>
        <w:t xml:space="preserve"> Protecting</w:t>
      </w:r>
      <w:r w:rsidR="00BC5196" w:rsidRPr="00F24B71">
        <w:rPr>
          <w:rFonts w:ascii="Arial" w:eastAsia="Aptos" w:hAnsi="Arial" w:cs="Arial"/>
          <w:sz w:val="22"/>
          <w:szCs w:val="22"/>
        </w:rPr>
        <w:t xml:space="preserve"> and Supporting Families in </w:t>
      </w:r>
      <w:r w:rsidR="00832B86" w:rsidRPr="00F24B71">
        <w:rPr>
          <w:rFonts w:ascii="Arial" w:eastAsia="Aptos" w:hAnsi="Arial" w:cs="Arial"/>
          <w:sz w:val="22"/>
          <w:szCs w:val="22"/>
        </w:rPr>
        <w:t>Health and Care</w:t>
      </w:r>
    </w:p>
    <w:p w14:paraId="70436AC1" w14:textId="74C0F8F9" w:rsidR="00832B86" w:rsidRPr="00F24B71" w:rsidRDefault="00832B86" w:rsidP="004A7B8E">
      <w:pPr>
        <w:rPr>
          <w:rFonts w:ascii="Arial" w:eastAsia="Aptos" w:hAnsi="Arial" w:cs="Arial"/>
          <w:sz w:val="22"/>
          <w:szCs w:val="22"/>
        </w:rPr>
      </w:pPr>
      <w:r w:rsidRPr="00F24B71">
        <w:rPr>
          <w:rFonts w:ascii="Arial" w:eastAsia="Aptos" w:hAnsi="Arial" w:cs="Arial"/>
          <w:sz w:val="22"/>
          <w:szCs w:val="22"/>
        </w:rPr>
        <w:t xml:space="preserve">Module </w:t>
      </w:r>
      <w:r w:rsidR="00B45480" w:rsidRPr="00F24B71">
        <w:rPr>
          <w:rFonts w:ascii="Arial" w:eastAsia="Aptos" w:hAnsi="Arial" w:cs="Arial"/>
          <w:sz w:val="22"/>
          <w:szCs w:val="22"/>
        </w:rPr>
        <w:t>code: BMHP5021</w:t>
      </w:r>
    </w:p>
    <w:p w14:paraId="1F804637" w14:textId="175BD187" w:rsidR="00B45480" w:rsidRPr="00F24B71" w:rsidRDefault="00B45480" w:rsidP="004A7B8E">
      <w:pPr>
        <w:rPr>
          <w:rFonts w:ascii="Arial" w:eastAsia="Aptos" w:hAnsi="Arial" w:cs="Arial"/>
          <w:sz w:val="22"/>
          <w:szCs w:val="22"/>
        </w:rPr>
      </w:pPr>
      <w:r w:rsidRPr="00F24B71">
        <w:rPr>
          <w:rFonts w:ascii="Arial" w:eastAsia="Aptos" w:hAnsi="Arial" w:cs="Arial"/>
          <w:sz w:val="22"/>
          <w:szCs w:val="22"/>
        </w:rPr>
        <w:t>Lecturer</w:t>
      </w:r>
      <w:r w:rsidR="00130104" w:rsidRPr="00F24B71">
        <w:rPr>
          <w:rFonts w:ascii="Arial" w:eastAsia="Aptos" w:hAnsi="Arial" w:cs="Arial"/>
          <w:sz w:val="22"/>
          <w:szCs w:val="22"/>
        </w:rPr>
        <w:t>: Chloe Harris</w:t>
      </w:r>
    </w:p>
    <w:p w14:paraId="36C8CA1C" w14:textId="7B67FB1B" w:rsidR="00655EDE" w:rsidRDefault="00655EDE" w:rsidP="004A7B8E">
      <w:pPr>
        <w:rPr>
          <w:rFonts w:ascii="Arial" w:eastAsia="Aptos" w:hAnsi="Arial" w:cs="Arial"/>
          <w:sz w:val="22"/>
          <w:szCs w:val="22"/>
        </w:rPr>
      </w:pPr>
      <w:r w:rsidRPr="00F24B71">
        <w:rPr>
          <w:rFonts w:ascii="Arial" w:eastAsia="Aptos" w:hAnsi="Arial" w:cs="Arial"/>
          <w:sz w:val="22"/>
          <w:szCs w:val="22"/>
        </w:rPr>
        <w:t xml:space="preserve">Assignment </w:t>
      </w:r>
      <w:r w:rsidR="007F5C2D" w:rsidRPr="00F24B71">
        <w:rPr>
          <w:rFonts w:ascii="Arial" w:eastAsia="Aptos" w:hAnsi="Arial" w:cs="Arial"/>
          <w:sz w:val="22"/>
          <w:szCs w:val="22"/>
        </w:rPr>
        <w:t xml:space="preserve">Title: Component </w:t>
      </w:r>
      <w:r w:rsidR="00F24B71" w:rsidRPr="00F24B71">
        <w:rPr>
          <w:rFonts w:ascii="Arial" w:eastAsia="Aptos" w:hAnsi="Arial" w:cs="Arial"/>
          <w:sz w:val="22"/>
          <w:szCs w:val="22"/>
        </w:rPr>
        <w:t>1: Presentation</w:t>
      </w:r>
      <w:r w:rsidR="005F66AD" w:rsidRPr="00F24B71">
        <w:rPr>
          <w:rFonts w:ascii="Arial" w:eastAsia="Aptos" w:hAnsi="Arial" w:cs="Arial"/>
          <w:sz w:val="22"/>
          <w:szCs w:val="22"/>
        </w:rPr>
        <w:t xml:space="preserve"> (Round-The-</w:t>
      </w:r>
      <w:r w:rsidR="00DA68D8" w:rsidRPr="00F24B71">
        <w:rPr>
          <w:rFonts w:ascii="Arial" w:eastAsia="Aptos" w:hAnsi="Arial" w:cs="Arial"/>
          <w:sz w:val="22"/>
          <w:szCs w:val="22"/>
        </w:rPr>
        <w:t>Table Group Discussion</w:t>
      </w:r>
      <w:r w:rsidR="00DA68D8">
        <w:rPr>
          <w:rFonts w:ascii="Arial" w:eastAsia="Aptos" w:hAnsi="Arial" w:cs="Arial"/>
          <w:sz w:val="22"/>
          <w:szCs w:val="22"/>
        </w:rPr>
        <w:t>)</w:t>
      </w:r>
    </w:p>
    <w:p w14:paraId="3D6CA512" w14:textId="77777777" w:rsidR="0060396E" w:rsidRDefault="0060396E" w:rsidP="004A7B8E">
      <w:pPr>
        <w:rPr>
          <w:rFonts w:ascii="Arial" w:eastAsia="Aptos" w:hAnsi="Arial" w:cs="Arial"/>
          <w:sz w:val="22"/>
          <w:szCs w:val="22"/>
        </w:rPr>
      </w:pPr>
    </w:p>
    <w:p w14:paraId="4B2EB252" w14:textId="77777777" w:rsidR="0060396E" w:rsidRDefault="0060396E" w:rsidP="004A7B8E">
      <w:pPr>
        <w:rPr>
          <w:rFonts w:ascii="Arial" w:eastAsia="Aptos" w:hAnsi="Arial" w:cs="Arial"/>
          <w:sz w:val="22"/>
          <w:szCs w:val="22"/>
        </w:rPr>
      </w:pPr>
    </w:p>
    <w:p w14:paraId="7FBA1211" w14:textId="77777777" w:rsidR="0060396E" w:rsidRDefault="0060396E" w:rsidP="004A7B8E">
      <w:pPr>
        <w:rPr>
          <w:rFonts w:ascii="Arial" w:eastAsia="Aptos" w:hAnsi="Arial" w:cs="Arial"/>
          <w:sz w:val="22"/>
          <w:szCs w:val="22"/>
        </w:rPr>
      </w:pPr>
    </w:p>
    <w:p w14:paraId="55C5CF28" w14:textId="77777777" w:rsidR="0060396E" w:rsidRDefault="0060396E" w:rsidP="004A7B8E">
      <w:pPr>
        <w:rPr>
          <w:rFonts w:ascii="Arial" w:eastAsia="Aptos" w:hAnsi="Arial" w:cs="Arial"/>
          <w:sz w:val="22"/>
          <w:szCs w:val="22"/>
        </w:rPr>
      </w:pPr>
    </w:p>
    <w:p w14:paraId="102EACCC" w14:textId="77777777" w:rsidR="0060396E" w:rsidRDefault="0060396E" w:rsidP="004A7B8E">
      <w:pPr>
        <w:rPr>
          <w:rFonts w:ascii="Arial" w:eastAsia="Aptos" w:hAnsi="Arial" w:cs="Arial"/>
          <w:sz w:val="22"/>
          <w:szCs w:val="22"/>
        </w:rPr>
      </w:pPr>
    </w:p>
    <w:p w14:paraId="678E9D10" w14:textId="77777777" w:rsidR="0060396E" w:rsidRDefault="0060396E" w:rsidP="004A7B8E">
      <w:pPr>
        <w:rPr>
          <w:rFonts w:ascii="Arial" w:eastAsia="Aptos" w:hAnsi="Arial" w:cs="Arial"/>
          <w:sz w:val="22"/>
          <w:szCs w:val="22"/>
        </w:rPr>
      </w:pPr>
    </w:p>
    <w:p w14:paraId="70FA08AC" w14:textId="77777777" w:rsidR="0060396E" w:rsidRDefault="0060396E" w:rsidP="004A7B8E">
      <w:pPr>
        <w:rPr>
          <w:rFonts w:ascii="Arial" w:eastAsia="Aptos" w:hAnsi="Arial" w:cs="Arial"/>
          <w:sz w:val="22"/>
          <w:szCs w:val="22"/>
        </w:rPr>
      </w:pPr>
    </w:p>
    <w:p w14:paraId="79FF73F7" w14:textId="77777777" w:rsidR="0060396E" w:rsidRDefault="0060396E" w:rsidP="004A7B8E">
      <w:pPr>
        <w:rPr>
          <w:rFonts w:ascii="Arial" w:eastAsia="Aptos" w:hAnsi="Arial" w:cs="Arial"/>
          <w:sz w:val="22"/>
          <w:szCs w:val="22"/>
        </w:rPr>
      </w:pPr>
    </w:p>
    <w:p w14:paraId="1651AFA4" w14:textId="77777777" w:rsidR="0060396E" w:rsidRDefault="0060396E" w:rsidP="004A7B8E">
      <w:pPr>
        <w:rPr>
          <w:rFonts w:ascii="Arial" w:eastAsia="Aptos" w:hAnsi="Arial" w:cs="Arial"/>
          <w:sz w:val="22"/>
          <w:szCs w:val="22"/>
        </w:rPr>
      </w:pPr>
    </w:p>
    <w:p w14:paraId="683F1CD0" w14:textId="77777777" w:rsidR="0060396E" w:rsidRDefault="0060396E" w:rsidP="004A7B8E">
      <w:pPr>
        <w:rPr>
          <w:rFonts w:ascii="Arial" w:eastAsia="Aptos" w:hAnsi="Arial" w:cs="Arial"/>
          <w:sz w:val="22"/>
          <w:szCs w:val="22"/>
        </w:rPr>
      </w:pPr>
    </w:p>
    <w:p w14:paraId="5AAECFF5" w14:textId="77777777" w:rsidR="0060396E" w:rsidRDefault="0060396E" w:rsidP="004A7B8E">
      <w:pPr>
        <w:rPr>
          <w:rFonts w:ascii="Arial" w:eastAsia="Aptos" w:hAnsi="Arial" w:cs="Arial"/>
          <w:sz w:val="22"/>
          <w:szCs w:val="22"/>
        </w:rPr>
      </w:pPr>
    </w:p>
    <w:p w14:paraId="0A65A9DC" w14:textId="77777777" w:rsidR="0060396E" w:rsidRDefault="0060396E" w:rsidP="004A7B8E">
      <w:pPr>
        <w:rPr>
          <w:rFonts w:ascii="Arial" w:eastAsia="Aptos" w:hAnsi="Arial" w:cs="Arial"/>
          <w:sz w:val="22"/>
          <w:szCs w:val="22"/>
        </w:rPr>
      </w:pPr>
    </w:p>
    <w:p w14:paraId="12161A6F" w14:textId="77777777" w:rsidR="0060396E" w:rsidRDefault="0060396E" w:rsidP="004A7B8E">
      <w:pPr>
        <w:rPr>
          <w:rFonts w:ascii="Arial" w:eastAsia="Aptos" w:hAnsi="Arial" w:cs="Arial"/>
          <w:sz w:val="22"/>
          <w:szCs w:val="22"/>
        </w:rPr>
      </w:pPr>
    </w:p>
    <w:p w14:paraId="3C98B724" w14:textId="77777777" w:rsidR="0060396E" w:rsidRDefault="0060396E" w:rsidP="004A7B8E">
      <w:pPr>
        <w:rPr>
          <w:rFonts w:ascii="Arial" w:eastAsia="Aptos" w:hAnsi="Arial" w:cs="Arial"/>
          <w:sz w:val="22"/>
          <w:szCs w:val="22"/>
        </w:rPr>
      </w:pPr>
    </w:p>
    <w:p w14:paraId="026EB964" w14:textId="77777777" w:rsidR="0060396E" w:rsidRDefault="0060396E" w:rsidP="004A7B8E">
      <w:pPr>
        <w:rPr>
          <w:rFonts w:ascii="Arial" w:eastAsia="Aptos" w:hAnsi="Arial" w:cs="Arial"/>
          <w:sz w:val="22"/>
          <w:szCs w:val="22"/>
        </w:rPr>
      </w:pPr>
    </w:p>
    <w:p w14:paraId="3F6ABC7E" w14:textId="77777777" w:rsidR="0060396E" w:rsidRDefault="0060396E" w:rsidP="004A7B8E">
      <w:pPr>
        <w:rPr>
          <w:rFonts w:ascii="Arial" w:eastAsia="Aptos" w:hAnsi="Arial" w:cs="Arial"/>
          <w:sz w:val="22"/>
          <w:szCs w:val="22"/>
        </w:rPr>
      </w:pPr>
    </w:p>
    <w:p w14:paraId="069F685E" w14:textId="77777777" w:rsidR="0060396E" w:rsidRDefault="0060396E" w:rsidP="004A7B8E">
      <w:pPr>
        <w:rPr>
          <w:rFonts w:ascii="Arial" w:eastAsia="Aptos" w:hAnsi="Arial" w:cs="Arial"/>
          <w:sz w:val="22"/>
          <w:szCs w:val="22"/>
        </w:rPr>
      </w:pPr>
    </w:p>
    <w:p w14:paraId="67D7821B" w14:textId="77777777" w:rsidR="0060396E" w:rsidRDefault="0060396E" w:rsidP="004A7B8E">
      <w:pPr>
        <w:rPr>
          <w:rFonts w:ascii="Arial" w:eastAsia="Aptos" w:hAnsi="Arial" w:cs="Arial"/>
          <w:sz w:val="22"/>
          <w:szCs w:val="22"/>
        </w:rPr>
      </w:pPr>
    </w:p>
    <w:p w14:paraId="179D8521" w14:textId="77777777" w:rsidR="0060396E" w:rsidRDefault="0060396E" w:rsidP="004A7B8E">
      <w:pPr>
        <w:rPr>
          <w:rFonts w:ascii="Arial" w:eastAsia="Aptos" w:hAnsi="Arial" w:cs="Arial"/>
          <w:sz w:val="22"/>
          <w:szCs w:val="22"/>
        </w:rPr>
      </w:pPr>
    </w:p>
    <w:p w14:paraId="214874DE" w14:textId="77777777" w:rsidR="0060396E" w:rsidRDefault="0060396E" w:rsidP="004A7B8E">
      <w:pPr>
        <w:rPr>
          <w:rFonts w:ascii="Arial" w:eastAsia="Aptos" w:hAnsi="Arial" w:cs="Arial"/>
          <w:sz w:val="22"/>
          <w:szCs w:val="22"/>
        </w:rPr>
      </w:pPr>
    </w:p>
    <w:p w14:paraId="7CF2DD10" w14:textId="77777777" w:rsidR="0060396E" w:rsidRDefault="0060396E" w:rsidP="004A7B8E">
      <w:pPr>
        <w:rPr>
          <w:rFonts w:ascii="Arial" w:eastAsia="Aptos" w:hAnsi="Arial" w:cs="Arial"/>
          <w:sz w:val="22"/>
          <w:szCs w:val="22"/>
        </w:rPr>
      </w:pPr>
    </w:p>
    <w:p w14:paraId="0511EDA6" w14:textId="77777777" w:rsidR="0060396E" w:rsidRDefault="0060396E" w:rsidP="004A7B8E">
      <w:pPr>
        <w:rPr>
          <w:rFonts w:ascii="Arial" w:eastAsia="Aptos" w:hAnsi="Arial" w:cs="Arial"/>
          <w:sz w:val="22"/>
          <w:szCs w:val="22"/>
        </w:rPr>
      </w:pPr>
    </w:p>
    <w:p w14:paraId="18194A87" w14:textId="77777777" w:rsidR="0060396E" w:rsidRDefault="0060396E" w:rsidP="004A7B8E">
      <w:pPr>
        <w:rPr>
          <w:rFonts w:ascii="Arial" w:eastAsia="Aptos" w:hAnsi="Arial" w:cs="Arial"/>
          <w:sz w:val="22"/>
          <w:szCs w:val="22"/>
        </w:rPr>
      </w:pPr>
    </w:p>
    <w:p w14:paraId="264A371A" w14:textId="77777777" w:rsidR="0060396E" w:rsidRDefault="0060396E" w:rsidP="004A7B8E">
      <w:pPr>
        <w:rPr>
          <w:rFonts w:ascii="Arial" w:eastAsia="Aptos" w:hAnsi="Arial" w:cs="Arial"/>
          <w:sz w:val="22"/>
          <w:szCs w:val="22"/>
        </w:rPr>
      </w:pPr>
    </w:p>
    <w:p w14:paraId="4FCEFB0C" w14:textId="77777777" w:rsidR="0060396E" w:rsidRDefault="0060396E" w:rsidP="004A7B8E">
      <w:pPr>
        <w:rPr>
          <w:rFonts w:ascii="Arial" w:eastAsia="Aptos" w:hAnsi="Arial" w:cs="Arial"/>
          <w:sz w:val="22"/>
          <w:szCs w:val="22"/>
        </w:rPr>
      </w:pPr>
    </w:p>
    <w:p w14:paraId="58084C47" w14:textId="77777777" w:rsidR="0060396E" w:rsidRDefault="0060396E" w:rsidP="004A7B8E">
      <w:pPr>
        <w:rPr>
          <w:rFonts w:ascii="Arial" w:eastAsia="Aptos" w:hAnsi="Arial" w:cs="Arial"/>
          <w:sz w:val="22"/>
          <w:szCs w:val="22"/>
        </w:rPr>
      </w:pPr>
    </w:p>
    <w:p w14:paraId="64B82C8B" w14:textId="465E8894" w:rsidR="0060396E" w:rsidRPr="00F24B71" w:rsidRDefault="00F24B71" w:rsidP="004A7B8E">
      <w:pPr>
        <w:rPr>
          <w:rFonts w:ascii="Arial" w:eastAsia="Aptos" w:hAnsi="Arial" w:cs="Arial"/>
          <w:b/>
          <w:bCs/>
          <w:sz w:val="22"/>
          <w:szCs w:val="22"/>
        </w:rPr>
      </w:pPr>
      <w:r w:rsidRPr="00F24B71">
        <w:rPr>
          <w:rFonts w:ascii="Arial" w:eastAsia="Aptos" w:hAnsi="Arial" w:cs="Arial"/>
          <w:b/>
          <w:bCs/>
          <w:sz w:val="22"/>
          <w:szCs w:val="22"/>
        </w:rPr>
        <w:lastRenderedPageBreak/>
        <w:t>Reference list</w:t>
      </w:r>
    </w:p>
    <w:p w14:paraId="5AAD2F78" w14:textId="77777777" w:rsidR="0060396E" w:rsidRDefault="0060396E" w:rsidP="004A7B8E">
      <w:pPr>
        <w:rPr>
          <w:rFonts w:ascii="Arial" w:eastAsia="Aptos" w:hAnsi="Arial" w:cs="Arial"/>
          <w:sz w:val="22"/>
          <w:szCs w:val="22"/>
        </w:rPr>
      </w:pPr>
    </w:p>
    <w:p w14:paraId="320C7872" w14:textId="77777777" w:rsidR="00B45480" w:rsidRPr="00FC00E3" w:rsidRDefault="00B45480" w:rsidP="004A7B8E">
      <w:pPr>
        <w:rPr>
          <w:rFonts w:ascii="Arial" w:eastAsia="Aptos" w:hAnsi="Arial" w:cs="Arial"/>
          <w:sz w:val="22"/>
          <w:szCs w:val="22"/>
        </w:rPr>
      </w:pPr>
    </w:p>
    <w:p w14:paraId="6E025021" w14:textId="1CCB4CC8" w:rsidR="004A7B8E" w:rsidRPr="004A7B8E" w:rsidRDefault="004A7B8E" w:rsidP="004A7B8E">
      <w:pPr>
        <w:rPr>
          <w:rFonts w:ascii="Aptos" w:eastAsia="Aptos" w:hAnsi="Aptos" w:cs="Times New Roman"/>
        </w:rPr>
      </w:pPr>
      <w:r w:rsidRPr="004A7B8E">
        <w:rPr>
          <w:rFonts w:ascii="Aptos" w:eastAsia="Aptos" w:hAnsi="Aptos" w:cs="Times New Roman"/>
        </w:rPr>
        <w:t xml:space="preserve">Care Act (2014). Care Act 2014. Legislation.gov.uk. Available at: </w:t>
      </w:r>
      <w:hyperlink r:id="rId4" w:history="1">
        <w:r w:rsidR="00197548" w:rsidRPr="004A7B8E">
          <w:rPr>
            <w:rStyle w:val="Hyperlink"/>
            <w:rFonts w:ascii="Aptos" w:eastAsia="Aptos" w:hAnsi="Aptos" w:cs="Times New Roman"/>
          </w:rPr>
          <w:t>https://www.legislation.gov.uk/ukpga/2014/23/contents.</w:t>
        </w:r>
      </w:hyperlink>
      <w:proofErr w:type="gramStart"/>
      <w:r w:rsidR="00A0482D">
        <w:rPr>
          <w:rFonts w:ascii="Aptos" w:eastAsia="Aptos" w:hAnsi="Aptos" w:cs="Times New Roman"/>
        </w:rPr>
        <w:t xml:space="preserve"> </w:t>
      </w:r>
      <w:r w:rsidR="00197548">
        <w:rPr>
          <w:rFonts w:ascii="Aptos" w:eastAsia="Aptos" w:hAnsi="Aptos" w:cs="Times New Roman"/>
        </w:rPr>
        <w:t xml:space="preserve"> </w:t>
      </w:r>
      <w:r w:rsidRPr="004A7B8E">
        <w:rPr>
          <w:rFonts w:ascii="Aptos" w:eastAsia="Aptos" w:hAnsi="Aptos" w:cs="Times New Roman"/>
        </w:rPr>
        <w:t xml:space="preserve"> </w:t>
      </w:r>
      <w:r w:rsidR="00DA7FBE">
        <w:rPr>
          <w:rFonts w:ascii="Aptos" w:eastAsia="Aptos" w:hAnsi="Aptos" w:cs="Times New Roman"/>
        </w:rPr>
        <w:t>[</w:t>
      </w:r>
      <w:proofErr w:type="gramEnd"/>
      <w:r w:rsidR="00DA7FBE">
        <w:rPr>
          <w:rFonts w:ascii="Aptos" w:eastAsia="Aptos" w:hAnsi="Aptos" w:cs="Times New Roman"/>
        </w:rPr>
        <w:t xml:space="preserve"> Accessed 11</w:t>
      </w:r>
      <w:r w:rsidR="004977B8">
        <w:rPr>
          <w:rFonts w:ascii="Aptos" w:eastAsia="Aptos" w:hAnsi="Aptos" w:cs="Times New Roman"/>
        </w:rPr>
        <w:t xml:space="preserve"> Oct .2025</w:t>
      </w:r>
    </w:p>
    <w:p w14:paraId="69C8E617" w14:textId="51E95375" w:rsidR="004A7B8E" w:rsidRPr="004A7B8E" w:rsidRDefault="004A7B8E" w:rsidP="004A7B8E">
      <w:pPr>
        <w:rPr>
          <w:rFonts w:ascii="Aptos" w:eastAsia="Aptos" w:hAnsi="Aptos" w:cs="Times New Roman"/>
        </w:rPr>
      </w:pPr>
      <w:r w:rsidRPr="004A7B8E">
        <w:rPr>
          <w:rFonts w:ascii="Aptos" w:eastAsia="Aptos" w:hAnsi="Aptos" w:cs="Times New Roman"/>
        </w:rPr>
        <w:t xml:space="preserve"> Department of Health (2014). Care and Support Statutory Guidance. Available at: </w:t>
      </w:r>
      <w:hyperlink r:id="rId5" w:history="1">
        <w:r w:rsidRPr="004A7B8E">
          <w:rPr>
            <w:rFonts w:ascii="Aptos" w:eastAsia="Aptos" w:hAnsi="Aptos" w:cs="Times New Roman"/>
            <w:color w:val="467886"/>
            <w:u w:val="single"/>
          </w:rPr>
          <w:t>https://assets.publishing.service.gov.uk/media/5a7dcf2aed915d2ac884dafa/Care-Act-Guidance.pdf</w:t>
        </w:r>
      </w:hyperlink>
      <w:r w:rsidRPr="004A7B8E">
        <w:rPr>
          <w:rFonts w:ascii="Aptos" w:eastAsia="Aptos" w:hAnsi="Aptos" w:cs="Times New Roman"/>
        </w:rPr>
        <w:t xml:space="preserve">. </w:t>
      </w:r>
      <w:r w:rsidR="00010043">
        <w:rPr>
          <w:rFonts w:ascii="Aptos" w:eastAsia="Aptos" w:hAnsi="Aptos" w:cs="Times New Roman"/>
        </w:rPr>
        <w:t xml:space="preserve">[Accessed </w:t>
      </w:r>
      <w:r w:rsidR="005B5161">
        <w:rPr>
          <w:rFonts w:ascii="Aptos" w:eastAsia="Aptos" w:hAnsi="Aptos" w:cs="Times New Roman"/>
        </w:rPr>
        <w:t>12 0ct .2025]</w:t>
      </w:r>
    </w:p>
    <w:p w14:paraId="5B2FF3F8" w14:textId="5EC0CCF6" w:rsidR="004A7B8E" w:rsidRPr="004A7B8E" w:rsidRDefault="004A7B8E" w:rsidP="004A7B8E">
      <w:pPr>
        <w:rPr>
          <w:rFonts w:ascii="Aptos" w:eastAsia="Aptos" w:hAnsi="Aptos" w:cs="Times New Roman"/>
        </w:rPr>
      </w:pPr>
      <w:r w:rsidRPr="004A7B8E">
        <w:rPr>
          <w:rFonts w:ascii="Aptos" w:eastAsia="Aptos" w:hAnsi="Aptos" w:cs="Times New Roman"/>
        </w:rPr>
        <w:t xml:space="preserve">Department of Health and Social Care (2013). JSNAs and JHWS statutory guidance. GOV.UK. Available at: </w:t>
      </w:r>
      <w:hyperlink r:id="rId6" w:history="1">
        <w:r w:rsidRPr="004A7B8E">
          <w:rPr>
            <w:rFonts w:ascii="Aptos" w:eastAsia="Aptos" w:hAnsi="Aptos" w:cs="Times New Roman"/>
            <w:color w:val="467886"/>
            <w:u w:val="single"/>
          </w:rPr>
          <w:t>https://www.gov.uk/government/publications/jsnas-and-jhws-statutory-guidance</w:t>
        </w:r>
      </w:hyperlink>
      <w:r w:rsidRPr="004A7B8E">
        <w:rPr>
          <w:rFonts w:ascii="Aptos" w:eastAsia="Aptos" w:hAnsi="Aptos" w:cs="Times New Roman"/>
        </w:rPr>
        <w:t xml:space="preserve">. </w:t>
      </w:r>
      <w:r w:rsidR="005B5161">
        <w:rPr>
          <w:rFonts w:ascii="Aptos" w:eastAsia="Aptos" w:hAnsi="Aptos" w:cs="Times New Roman"/>
        </w:rPr>
        <w:t>[Accessed 13 Oct.2025]</w:t>
      </w:r>
    </w:p>
    <w:p w14:paraId="59AF5559" w14:textId="54F425D4" w:rsidR="004A7B8E" w:rsidRPr="004A7B8E" w:rsidRDefault="004A7B8E" w:rsidP="004A7B8E">
      <w:pPr>
        <w:rPr>
          <w:rFonts w:ascii="Aptos" w:eastAsia="Aptos" w:hAnsi="Aptos" w:cs="Times New Roman"/>
        </w:rPr>
      </w:pPr>
      <w:r w:rsidRPr="004A7B8E">
        <w:rPr>
          <w:rFonts w:ascii="Aptos" w:eastAsia="Aptos" w:hAnsi="Aptos" w:cs="Times New Roman"/>
        </w:rPr>
        <w:t xml:space="preserve">Foster, D. (2024). An overview of child protection legislation in England. House of Commons Library. Available at: </w:t>
      </w:r>
      <w:hyperlink r:id="rId7" w:history="1">
        <w:r w:rsidRPr="004A7B8E">
          <w:rPr>
            <w:rFonts w:ascii="Aptos" w:eastAsia="Aptos" w:hAnsi="Aptos" w:cs="Times New Roman"/>
            <w:color w:val="467886"/>
            <w:u w:val="single"/>
          </w:rPr>
          <w:t>https://commonslibrary.parliament.uk/research-briefings/sn06787</w:t>
        </w:r>
      </w:hyperlink>
      <w:r w:rsidRPr="004A7B8E">
        <w:rPr>
          <w:rFonts w:ascii="Aptos" w:eastAsia="Aptos" w:hAnsi="Aptos" w:cs="Times New Roman"/>
        </w:rPr>
        <w:t xml:space="preserve"> </w:t>
      </w:r>
      <w:r w:rsidR="001D576D">
        <w:rPr>
          <w:rFonts w:ascii="Aptos" w:eastAsia="Aptos" w:hAnsi="Aptos" w:cs="Times New Roman"/>
        </w:rPr>
        <w:t>[Accessed 13 Oct.2025]</w:t>
      </w:r>
    </w:p>
    <w:p w14:paraId="366A1285" w14:textId="1C0EA2F7" w:rsidR="004A7B8E" w:rsidRPr="00675DBC" w:rsidRDefault="004A7B8E" w:rsidP="004A7B8E">
      <w:pPr>
        <w:rPr>
          <w:rFonts w:ascii="Arial" w:eastAsia="Aptos" w:hAnsi="Arial" w:cs="Arial"/>
          <w:sz w:val="22"/>
          <w:szCs w:val="22"/>
        </w:rPr>
      </w:pPr>
      <w:r w:rsidRPr="004A7B8E">
        <w:rPr>
          <w:rFonts w:ascii="Aptos" w:eastAsia="Aptos" w:hAnsi="Aptos" w:cs="Times New Roman"/>
        </w:rPr>
        <w:t>Get in on the Act. (2010). Available at:</w:t>
      </w:r>
      <w:hyperlink r:id="rId8" w:history="1">
        <w:r w:rsidR="00403635" w:rsidRPr="00993BDE">
          <w:rPr>
            <w:rStyle w:val="Hyperlink"/>
            <w:rFonts w:ascii="Aptos" w:eastAsia="Aptos" w:hAnsi="Aptos" w:cs="Times New Roman"/>
          </w:rPr>
          <w:t>https://www.wirralhealthwellbeingknowledgehub.co.uk/media/224dgnjy/get-in-on-the-act-health-and-social-care-act-2012.pdf.</w:t>
        </w:r>
      </w:hyperlink>
      <w:r w:rsidR="00403635">
        <w:rPr>
          <w:rFonts w:ascii="Aptos" w:eastAsia="Aptos" w:hAnsi="Aptos" w:cs="Times New Roman"/>
          <w:color w:val="467886"/>
          <w:u w:val="single"/>
        </w:rPr>
        <w:t xml:space="preserve"> </w:t>
      </w:r>
      <w:r w:rsidR="00403635">
        <w:rPr>
          <w:rFonts w:ascii="Aptos" w:eastAsia="Aptos" w:hAnsi="Aptos" w:cs="Times New Roman"/>
        </w:rPr>
        <w:t xml:space="preserve"> </w:t>
      </w:r>
      <w:r w:rsidR="00675DBC">
        <w:rPr>
          <w:rFonts w:ascii="Arial" w:eastAsia="Aptos" w:hAnsi="Arial" w:cs="Arial"/>
          <w:sz w:val="22"/>
          <w:szCs w:val="22"/>
        </w:rPr>
        <w:t>[</w:t>
      </w:r>
      <w:r w:rsidR="0036684C">
        <w:rPr>
          <w:rFonts w:ascii="Arial" w:eastAsia="Aptos" w:hAnsi="Arial" w:cs="Arial"/>
          <w:sz w:val="22"/>
          <w:szCs w:val="22"/>
        </w:rPr>
        <w:t>Accessed 13 Oct.2025]</w:t>
      </w:r>
    </w:p>
    <w:p w14:paraId="1E555455" w14:textId="005C42CB" w:rsidR="004A7B8E" w:rsidRPr="004A7B8E" w:rsidRDefault="004A7B8E" w:rsidP="004A7B8E">
      <w:pPr>
        <w:rPr>
          <w:rFonts w:ascii="Aptos" w:eastAsia="Aptos" w:hAnsi="Aptos" w:cs="Times New Roman"/>
        </w:rPr>
      </w:pPr>
      <w:r w:rsidRPr="004A7B8E">
        <w:rPr>
          <w:rFonts w:ascii="Aptos" w:eastAsia="Aptos" w:hAnsi="Aptos" w:cs="Times New Roman"/>
        </w:rPr>
        <w:t xml:space="preserve">Gov.UK (2014). Children and Families Act 2014. legislation.gov.uk. Available at: </w:t>
      </w:r>
      <w:hyperlink r:id="rId9" w:history="1">
        <w:r w:rsidRPr="004A7B8E">
          <w:rPr>
            <w:rFonts w:ascii="Aptos" w:eastAsia="Aptos" w:hAnsi="Aptos" w:cs="Times New Roman"/>
            <w:color w:val="467886"/>
            <w:u w:val="single"/>
          </w:rPr>
          <w:t>https://www.legislation.gov.uk/ukpga/2014/6/contents</w:t>
        </w:r>
      </w:hyperlink>
      <w:r w:rsidRPr="004A7B8E">
        <w:rPr>
          <w:rFonts w:ascii="Aptos" w:eastAsia="Aptos" w:hAnsi="Aptos" w:cs="Times New Roman"/>
        </w:rPr>
        <w:t xml:space="preserve">. </w:t>
      </w:r>
      <w:r w:rsidR="002B467C">
        <w:rPr>
          <w:rFonts w:ascii="Aptos" w:eastAsia="Aptos" w:hAnsi="Aptos" w:cs="Times New Roman"/>
        </w:rPr>
        <w:t>[Accessed 14 Oct. 2025]</w:t>
      </w:r>
    </w:p>
    <w:p w14:paraId="4A90F674" w14:textId="77777777" w:rsidR="004A7B8E" w:rsidRPr="004A7B8E" w:rsidRDefault="004A7B8E" w:rsidP="004A7B8E">
      <w:pPr>
        <w:rPr>
          <w:rFonts w:ascii="Aptos" w:eastAsia="Aptos" w:hAnsi="Aptos" w:cs="Times New Roman"/>
        </w:rPr>
      </w:pPr>
      <w:r w:rsidRPr="004A7B8E">
        <w:rPr>
          <w:rFonts w:ascii="Aptos" w:eastAsia="Aptos" w:hAnsi="Aptos" w:cs="Times New Roman"/>
        </w:rPr>
        <w:t xml:space="preserve">Gov.uk (2021). The children act 1989 guidance and regulations volume 2: Care planning, placement and case review. Available at: </w:t>
      </w:r>
    </w:p>
    <w:p w14:paraId="364B951C" w14:textId="272904E9" w:rsidR="004A7B8E" w:rsidRPr="004A7B8E" w:rsidRDefault="004A7B8E" w:rsidP="004A7B8E">
      <w:pPr>
        <w:rPr>
          <w:rFonts w:ascii="Aptos" w:eastAsia="Aptos" w:hAnsi="Aptos" w:cs="Times New Roman"/>
        </w:rPr>
      </w:pPr>
      <w:r w:rsidRPr="004A7B8E">
        <w:rPr>
          <w:rFonts w:ascii="Aptos" w:eastAsia="Aptos" w:hAnsi="Aptos" w:cs="Times New Roman"/>
        </w:rPr>
        <w:t xml:space="preserve">gov.uk (2023). Children’s social care: national framework. GOV.UK. Available at: </w:t>
      </w:r>
      <w:hyperlink r:id="rId10" w:history="1">
        <w:r w:rsidRPr="004A7B8E">
          <w:rPr>
            <w:rFonts w:ascii="Aptos" w:eastAsia="Aptos" w:hAnsi="Aptos" w:cs="Times New Roman"/>
            <w:color w:val="467886"/>
            <w:u w:val="single"/>
          </w:rPr>
          <w:t>https://www.gov.uk/government/publications/childrens-social-care-national-framework</w:t>
        </w:r>
      </w:hyperlink>
      <w:r w:rsidRPr="004A7B8E">
        <w:rPr>
          <w:rFonts w:ascii="Aptos" w:eastAsia="Aptos" w:hAnsi="Aptos" w:cs="Times New Roman"/>
        </w:rPr>
        <w:t>.</w:t>
      </w:r>
      <w:r w:rsidR="002B467C">
        <w:rPr>
          <w:rFonts w:ascii="Aptos" w:eastAsia="Aptos" w:hAnsi="Aptos" w:cs="Times New Roman"/>
        </w:rPr>
        <w:t xml:space="preserve"> [Accessed 15 Oct.</w:t>
      </w:r>
      <w:r w:rsidR="003A729D">
        <w:rPr>
          <w:rFonts w:ascii="Aptos" w:eastAsia="Aptos" w:hAnsi="Aptos" w:cs="Times New Roman"/>
        </w:rPr>
        <w:t>2025]</w:t>
      </w:r>
    </w:p>
    <w:p w14:paraId="0CA42C44" w14:textId="2711AEAF" w:rsidR="004A7B8E" w:rsidRPr="004A7B8E" w:rsidRDefault="004A7B8E" w:rsidP="004A7B8E">
      <w:pPr>
        <w:rPr>
          <w:rFonts w:ascii="Aptos" w:eastAsia="Aptos" w:hAnsi="Aptos" w:cs="Times New Roman"/>
        </w:rPr>
      </w:pPr>
      <w:r w:rsidRPr="004A7B8E">
        <w:rPr>
          <w:rFonts w:ascii="Aptos" w:eastAsia="Aptos" w:hAnsi="Aptos" w:cs="Times New Roman"/>
        </w:rPr>
        <w:t xml:space="preserve">HM Government (2023). Working Together to Safeguard Children 2023. Available at: </w:t>
      </w:r>
      <w:hyperlink r:id="rId11" w:history="1">
        <w:r w:rsidRPr="004A7B8E">
          <w:rPr>
            <w:rFonts w:ascii="Aptos" w:eastAsia="Aptos" w:hAnsi="Aptos" w:cs="Times New Roman"/>
            <w:color w:val="467886"/>
            <w:u w:val="single"/>
          </w:rPr>
          <w:t>https://assets.publishing.service.gov.uk/media/6849a7b67cba25f610c7db3f/Working_together_to_safeguard_children_2023_-_statutory_guidance.pdf</w:t>
        </w:r>
      </w:hyperlink>
      <w:r w:rsidRPr="004A7B8E">
        <w:rPr>
          <w:rFonts w:ascii="Aptos" w:eastAsia="Aptos" w:hAnsi="Aptos" w:cs="Times New Roman"/>
        </w:rPr>
        <w:t xml:space="preserve">. </w:t>
      </w:r>
      <w:r w:rsidR="003A729D">
        <w:rPr>
          <w:rFonts w:ascii="Aptos" w:eastAsia="Aptos" w:hAnsi="Aptos" w:cs="Times New Roman"/>
        </w:rPr>
        <w:t>[Accessed 15</w:t>
      </w:r>
      <w:r w:rsidR="0043110A">
        <w:rPr>
          <w:rFonts w:ascii="Aptos" w:eastAsia="Aptos" w:hAnsi="Aptos" w:cs="Times New Roman"/>
        </w:rPr>
        <w:t xml:space="preserve"> Oct 2025]</w:t>
      </w:r>
    </w:p>
    <w:p w14:paraId="1142DF0F" w14:textId="2DAF908C" w:rsidR="004A7B8E" w:rsidRPr="004A7B8E" w:rsidRDefault="004A7B8E" w:rsidP="004A7B8E">
      <w:pPr>
        <w:rPr>
          <w:rFonts w:ascii="Aptos" w:eastAsia="Aptos" w:hAnsi="Aptos" w:cs="Times New Roman"/>
        </w:rPr>
      </w:pPr>
      <w:r w:rsidRPr="004A7B8E">
        <w:rPr>
          <w:rFonts w:ascii="Aptos" w:eastAsia="Aptos" w:hAnsi="Aptos" w:cs="Times New Roman"/>
        </w:rPr>
        <w:t xml:space="preserve">Legislation.gov.uk. (2015). The Children’s Homes (England) Regulations 2015. Available at: </w:t>
      </w:r>
      <w:hyperlink r:id="rId12" w:history="1">
        <w:r w:rsidRPr="004A7B8E">
          <w:rPr>
            <w:rFonts w:ascii="Aptos" w:eastAsia="Aptos" w:hAnsi="Aptos" w:cs="Times New Roman"/>
            <w:color w:val="467886"/>
            <w:u w:val="single"/>
          </w:rPr>
          <w:t>https://assets.publishing.service.gov.uk/media/60e6fb43d3bf7f56896127e5/The_Children_Act_1989_guidance_and_regulati</w:t>
        </w:r>
      </w:hyperlink>
      <w:r w:rsidRPr="004A7B8E">
        <w:rPr>
          <w:rFonts w:ascii="Aptos" w:eastAsia="Aptos" w:hAnsi="Aptos" w:cs="Times New Roman"/>
        </w:rPr>
        <w:t xml:space="preserve">. </w:t>
      </w:r>
      <w:hyperlink r:id="rId13" w:history="1">
        <w:r w:rsidRPr="004A7B8E">
          <w:rPr>
            <w:rFonts w:ascii="Aptos" w:eastAsia="Aptos" w:hAnsi="Aptos" w:cs="Times New Roman"/>
            <w:color w:val="467886"/>
            <w:u w:val="single"/>
          </w:rPr>
          <w:t>https://www.legislation.gov.uk/uksi/2015/541/regulation/20</w:t>
        </w:r>
      </w:hyperlink>
      <w:r w:rsidRPr="004A7B8E">
        <w:rPr>
          <w:rFonts w:ascii="Aptos" w:eastAsia="Aptos" w:hAnsi="Aptos" w:cs="Times New Roman"/>
        </w:rPr>
        <w:t xml:space="preserve">. </w:t>
      </w:r>
      <w:r w:rsidR="0043110A">
        <w:rPr>
          <w:rFonts w:ascii="Aptos" w:eastAsia="Aptos" w:hAnsi="Aptos" w:cs="Times New Roman"/>
        </w:rPr>
        <w:t>[Accessed 16 Oct.2025</w:t>
      </w:r>
      <w:r w:rsidR="00DF5F2E">
        <w:rPr>
          <w:rFonts w:ascii="Aptos" w:eastAsia="Aptos" w:hAnsi="Aptos" w:cs="Times New Roman"/>
        </w:rPr>
        <w:t>]</w:t>
      </w:r>
    </w:p>
    <w:p w14:paraId="750A52A1" w14:textId="39D85198" w:rsidR="004A7B8E" w:rsidRPr="004A7B8E" w:rsidRDefault="004A7B8E" w:rsidP="004A7B8E">
      <w:pPr>
        <w:rPr>
          <w:rFonts w:ascii="Aptos" w:eastAsia="Aptos" w:hAnsi="Aptos" w:cs="Times New Roman"/>
        </w:rPr>
      </w:pPr>
      <w:r w:rsidRPr="004A7B8E">
        <w:rPr>
          <w:rFonts w:ascii="Aptos" w:eastAsia="Aptos" w:hAnsi="Aptos" w:cs="Times New Roman"/>
        </w:rPr>
        <w:lastRenderedPageBreak/>
        <w:t xml:space="preserve">The King's Fund (2022). The Health and Care Act: Six Key Questions. The King’s Fund. Available at: </w:t>
      </w:r>
      <w:hyperlink r:id="rId14" w:history="1">
        <w:r w:rsidRPr="004A7B8E">
          <w:rPr>
            <w:rFonts w:ascii="Aptos" w:eastAsia="Aptos" w:hAnsi="Aptos" w:cs="Times New Roman"/>
            <w:color w:val="467886"/>
            <w:u w:val="single"/>
          </w:rPr>
          <w:t>https://www.kingsfund.org.uk/insight-and-analysis/long-reads/health-and-care-act-key-questions</w:t>
        </w:r>
      </w:hyperlink>
      <w:r w:rsidRPr="004A7B8E">
        <w:rPr>
          <w:rFonts w:ascii="Aptos" w:eastAsia="Aptos" w:hAnsi="Aptos" w:cs="Times New Roman"/>
        </w:rPr>
        <w:t xml:space="preserve">. </w:t>
      </w:r>
      <w:r w:rsidR="00DF5F2E">
        <w:rPr>
          <w:rFonts w:ascii="Aptos" w:eastAsia="Aptos" w:hAnsi="Aptos" w:cs="Times New Roman"/>
        </w:rPr>
        <w:t>[Accessed 17 Oct.2025</w:t>
      </w:r>
      <w:r w:rsidR="0015461F">
        <w:rPr>
          <w:rFonts w:ascii="Aptos" w:eastAsia="Aptos" w:hAnsi="Aptos" w:cs="Times New Roman"/>
        </w:rPr>
        <w:t>]</w:t>
      </w:r>
    </w:p>
    <w:p w14:paraId="2810D975" w14:textId="11E2B827" w:rsidR="004A7B8E" w:rsidRPr="004A7B8E" w:rsidRDefault="004A7B8E" w:rsidP="004A7B8E">
      <w:pPr>
        <w:rPr>
          <w:rFonts w:ascii="Aptos" w:eastAsia="Aptos" w:hAnsi="Aptos" w:cs="Times New Roman"/>
        </w:rPr>
      </w:pPr>
      <w:r w:rsidRPr="004A7B8E">
        <w:rPr>
          <w:rFonts w:ascii="Aptos" w:eastAsia="Aptos" w:hAnsi="Aptos" w:cs="Times New Roman"/>
        </w:rPr>
        <w:t>Tracy (2023). Legislation for Safeguarding. Child Protection Company. Available at:</w:t>
      </w:r>
      <w:hyperlink r:id="rId15" w:history="1">
        <w:r w:rsidR="0015461F" w:rsidRPr="00993BDE">
          <w:rPr>
            <w:rStyle w:val="Hyperlink"/>
            <w:rFonts w:ascii="Aptos" w:eastAsia="Aptos" w:hAnsi="Aptos" w:cs="Times New Roman"/>
          </w:rPr>
          <w:t>https://www.childprotectioncompany.com/safeguarding-children/legislation-for-safeguarding.</w:t>
        </w:r>
      </w:hyperlink>
      <w:r w:rsidR="00C03D4E">
        <w:rPr>
          <w:rFonts w:ascii="Aptos" w:eastAsia="Aptos" w:hAnsi="Aptos" w:cs="Times New Roman"/>
          <w:color w:val="467886"/>
          <w:u w:val="single"/>
        </w:rPr>
        <w:t xml:space="preserve"> </w:t>
      </w:r>
      <w:r w:rsidR="00C03D4E">
        <w:rPr>
          <w:rFonts w:ascii="Aptos" w:eastAsia="Aptos" w:hAnsi="Aptos" w:cs="Times New Roman"/>
        </w:rPr>
        <w:t xml:space="preserve"> [</w:t>
      </w:r>
      <w:r w:rsidR="00202B98">
        <w:rPr>
          <w:rFonts w:ascii="Aptos" w:eastAsia="Aptos" w:hAnsi="Aptos" w:cs="Times New Roman"/>
        </w:rPr>
        <w:t xml:space="preserve"> Accessed 20 Oct.2025]</w:t>
      </w:r>
      <w:r w:rsidR="0015461F">
        <w:rPr>
          <w:rFonts w:ascii="Aptos" w:eastAsia="Aptos" w:hAnsi="Aptos" w:cs="Times New Roman"/>
        </w:rPr>
        <w:t xml:space="preserve"> </w:t>
      </w:r>
    </w:p>
    <w:p w14:paraId="297337CB" w14:textId="5570AD9C" w:rsidR="004A7B8E" w:rsidRPr="004A7B8E" w:rsidRDefault="004A7B8E" w:rsidP="004A7B8E">
      <w:pPr>
        <w:rPr>
          <w:rFonts w:ascii="Aptos" w:eastAsia="Aptos" w:hAnsi="Aptos" w:cs="Times New Roman"/>
        </w:rPr>
      </w:pPr>
      <w:r w:rsidRPr="004A7B8E">
        <w:rPr>
          <w:rFonts w:ascii="Aptos" w:eastAsia="Aptos" w:hAnsi="Aptos" w:cs="Times New Roman"/>
        </w:rPr>
        <w:t xml:space="preserve"> Tracy (2023). Legislation for Safeguarding. Child Protection Company. Available at: </w:t>
      </w:r>
      <w:hyperlink r:id="rId16" w:history="1">
        <w:r w:rsidRPr="004A7B8E">
          <w:rPr>
            <w:rFonts w:ascii="Aptos" w:eastAsia="Aptos" w:hAnsi="Aptos" w:cs="Times New Roman"/>
            <w:color w:val="467886"/>
            <w:u w:val="single"/>
          </w:rPr>
          <w:t>https://www.childprotectioncompany.com/safeguarding-children/legislation-for-safeguarding</w:t>
        </w:r>
      </w:hyperlink>
      <w:r w:rsidRPr="004A7B8E">
        <w:rPr>
          <w:rFonts w:ascii="Aptos" w:eastAsia="Aptos" w:hAnsi="Aptos" w:cs="Times New Roman"/>
        </w:rPr>
        <w:t xml:space="preserve">. </w:t>
      </w:r>
      <w:r w:rsidR="00202B98">
        <w:rPr>
          <w:rFonts w:ascii="Aptos" w:eastAsia="Aptos" w:hAnsi="Aptos" w:cs="Times New Roman"/>
        </w:rPr>
        <w:t>[Accessed 20 Oct</w:t>
      </w:r>
      <w:r w:rsidR="00B06E27">
        <w:rPr>
          <w:rFonts w:ascii="Aptos" w:eastAsia="Aptos" w:hAnsi="Aptos" w:cs="Times New Roman"/>
        </w:rPr>
        <w:t>. 2025]</w:t>
      </w:r>
    </w:p>
    <w:p w14:paraId="44303BDD" w14:textId="5F92E00C" w:rsidR="004A7B8E" w:rsidRPr="004A7B8E" w:rsidRDefault="004A7B8E" w:rsidP="004A7B8E">
      <w:pPr>
        <w:rPr>
          <w:rFonts w:ascii="Aptos" w:eastAsia="Aptos" w:hAnsi="Aptos" w:cs="Times New Roman"/>
        </w:rPr>
      </w:pPr>
      <w:r w:rsidRPr="004A7B8E">
        <w:rPr>
          <w:rFonts w:ascii="Aptos" w:eastAsia="Aptos" w:hAnsi="Aptos" w:cs="Times New Roman"/>
        </w:rPr>
        <w:t xml:space="preserve">UK Government (2017). Children and Social Work Act 2017. Legislation.gov.uk. Available at: </w:t>
      </w:r>
      <w:hyperlink r:id="rId17" w:history="1">
        <w:r w:rsidRPr="004A7B8E">
          <w:rPr>
            <w:rFonts w:ascii="Aptos" w:eastAsia="Aptos" w:hAnsi="Aptos" w:cs="Times New Roman"/>
            <w:color w:val="467886"/>
            <w:u w:val="single"/>
          </w:rPr>
          <w:t>https://www.legislation.gov.uk/ukpga/2017/16/contents</w:t>
        </w:r>
      </w:hyperlink>
      <w:r w:rsidRPr="004A7B8E">
        <w:rPr>
          <w:rFonts w:ascii="Aptos" w:eastAsia="Aptos" w:hAnsi="Aptos" w:cs="Times New Roman"/>
        </w:rPr>
        <w:t>.</w:t>
      </w:r>
      <w:r w:rsidR="00B06E27">
        <w:rPr>
          <w:rFonts w:ascii="Aptos" w:eastAsia="Aptos" w:hAnsi="Aptos" w:cs="Times New Roman"/>
        </w:rPr>
        <w:t xml:space="preserve"> [Accessed 20 </w:t>
      </w:r>
      <w:r w:rsidR="00F43E70">
        <w:rPr>
          <w:rFonts w:ascii="Aptos" w:eastAsia="Aptos" w:hAnsi="Aptos" w:cs="Times New Roman"/>
        </w:rPr>
        <w:t>O</w:t>
      </w:r>
      <w:r w:rsidR="00B06E27">
        <w:rPr>
          <w:rFonts w:ascii="Aptos" w:eastAsia="Aptos" w:hAnsi="Aptos" w:cs="Times New Roman"/>
        </w:rPr>
        <w:t>ct</w:t>
      </w:r>
      <w:r w:rsidR="00F43E70">
        <w:rPr>
          <w:rFonts w:ascii="Aptos" w:eastAsia="Aptos" w:hAnsi="Aptos" w:cs="Times New Roman"/>
        </w:rPr>
        <w:t>.2025]</w:t>
      </w:r>
    </w:p>
    <w:p w14:paraId="58E357B2" w14:textId="77777777" w:rsidR="004A7B8E" w:rsidRDefault="004A7B8E"/>
    <w:sectPr w:rsidR="004A7B8E" w:rsidSect="00844677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B8E"/>
    <w:rsid w:val="00010043"/>
    <w:rsid w:val="00025414"/>
    <w:rsid w:val="00130104"/>
    <w:rsid w:val="0015461F"/>
    <w:rsid w:val="00197548"/>
    <w:rsid w:val="001C436A"/>
    <w:rsid w:val="001D576D"/>
    <w:rsid w:val="001E0C67"/>
    <w:rsid w:val="00202B98"/>
    <w:rsid w:val="002B467C"/>
    <w:rsid w:val="00302EB0"/>
    <w:rsid w:val="0036684C"/>
    <w:rsid w:val="003A729D"/>
    <w:rsid w:val="00403635"/>
    <w:rsid w:val="0043110A"/>
    <w:rsid w:val="0044303E"/>
    <w:rsid w:val="004977B8"/>
    <w:rsid w:val="004A7B8E"/>
    <w:rsid w:val="00531642"/>
    <w:rsid w:val="005B5161"/>
    <w:rsid w:val="005E43D1"/>
    <w:rsid w:val="005F66AD"/>
    <w:rsid w:val="0060396E"/>
    <w:rsid w:val="00655EDE"/>
    <w:rsid w:val="00675DBC"/>
    <w:rsid w:val="006C5BC6"/>
    <w:rsid w:val="007B157C"/>
    <w:rsid w:val="007F5C2D"/>
    <w:rsid w:val="00832B86"/>
    <w:rsid w:val="00844677"/>
    <w:rsid w:val="008F213F"/>
    <w:rsid w:val="00A0482D"/>
    <w:rsid w:val="00A263A3"/>
    <w:rsid w:val="00B06E27"/>
    <w:rsid w:val="00B255BA"/>
    <w:rsid w:val="00B45480"/>
    <w:rsid w:val="00BC5196"/>
    <w:rsid w:val="00C03D4E"/>
    <w:rsid w:val="00C842AE"/>
    <w:rsid w:val="00CB5FB3"/>
    <w:rsid w:val="00CB6E6A"/>
    <w:rsid w:val="00CE04E1"/>
    <w:rsid w:val="00D471D9"/>
    <w:rsid w:val="00D974E8"/>
    <w:rsid w:val="00DA67F7"/>
    <w:rsid w:val="00DA68D8"/>
    <w:rsid w:val="00DA7FBE"/>
    <w:rsid w:val="00DF5F2E"/>
    <w:rsid w:val="00F24B71"/>
    <w:rsid w:val="00F43E70"/>
    <w:rsid w:val="00F536CB"/>
    <w:rsid w:val="00FB599B"/>
    <w:rsid w:val="00FC0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F41CA"/>
  <w15:chartTrackingRefBased/>
  <w15:docId w15:val="{C65A7315-70F1-4D75-98FF-CCAE72055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7B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7B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7B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7B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7B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7B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7B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7B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7B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7B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7B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7B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7B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7B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7B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7B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7B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7B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7B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7B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7B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7B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7B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7B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7B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7B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7B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7B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7B8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9754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75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irralhealthwellbeingknowledgehub.co.uk/media/224dgnjy/get-in-on-the-act-health-and-social-care-act-2012.pdf.%5bAccessed" TargetMode="External"/><Relationship Id="rId13" Type="http://schemas.openxmlformats.org/officeDocument/2006/relationships/hyperlink" Target="https://www.legislation.gov.uk/uksi/2015/541/regulation/20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commonslibrary.parliament.uk/research-briefings/sn06787" TargetMode="External"/><Relationship Id="rId12" Type="http://schemas.openxmlformats.org/officeDocument/2006/relationships/hyperlink" Target="https://assets.publishing.service.gov.uk/media/60e6fb43d3bf7f56896127e5/The_Children_Act_1989_guidance_and_regulati" TargetMode="External"/><Relationship Id="rId17" Type="http://schemas.openxmlformats.org/officeDocument/2006/relationships/hyperlink" Target="https://www.legislation.gov.uk/ukpga/2017/16/content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childprotectioncompany.com/safeguarding-children/legislation-for-safeguarding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gov.uk/government/publications/jsnas-and-jhws-statutory-guidance" TargetMode="External"/><Relationship Id="rId11" Type="http://schemas.openxmlformats.org/officeDocument/2006/relationships/hyperlink" Target="https://assets.publishing.service.gov.uk/media/6849a7b67cba25f610c7db3f/Working_together_to_safeguard_children_2023_-_statutory_guidance.pdf" TargetMode="External"/><Relationship Id="rId5" Type="http://schemas.openxmlformats.org/officeDocument/2006/relationships/hyperlink" Target="https://assets.publishing.service.gov.uk/media/5a7dcf2aed915d2ac884dafa/Care-Act-Guidance.pdf" TargetMode="External"/><Relationship Id="rId15" Type="http://schemas.openxmlformats.org/officeDocument/2006/relationships/hyperlink" Target="https://www.childprotectioncompany.com/safeguarding-children/legislation-for-safeguarding.%5bAccessed" TargetMode="External"/><Relationship Id="rId10" Type="http://schemas.openxmlformats.org/officeDocument/2006/relationships/hyperlink" Target="https://www.gov.uk/government/publications/childrens-social-care-national-framework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www.legislation.gov.uk/ukpga/2014/23/contents.%5bAccessed" TargetMode="External"/><Relationship Id="rId9" Type="http://schemas.openxmlformats.org/officeDocument/2006/relationships/hyperlink" Target="https://www.legislation.gov.uk/ukpga/2014/6/contents" TargetMode="External"/><Relationship Id="rId14" Type="http://schemas.openxmlformats.org/officeDocument/2006/relationships/hyperlink" Target="https://www.kingsfund.org.uk/insight-and-analysis/long-reads/health-and-care-act-key-questio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663</Words>
  <Characters>3783</Characters>
  <Application>Microsoft Office Word</Application>
  <DocSecurity>0</DocSecurity>
  <Lines>31</Lines>
  <Paragraphs>8</Paragraphs>
  <ScaleCrop>false</ScaleCrop>
  <Company/>
  <LinksUpToDate>false</LinksUpToDate>
  <CharactersWithSpaces>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Barkat</dc:creator>
  <cp:keywords/>
  <dc:description/>
  <cp:lastModifiedBy>S Barkat</cp:lastModifiedBy>
  <cp:revision>54</cp:revision>
  <dcterms:created xsi:type="dcterms:W3CDTF">2025-10-21T18:52:00Z</dcterms:created>
  <dcterms:modified xsi:type="dcterms:W3CDTF">2025-10-22T08:54:00Z</dcterms:modified>
</cp:coreProperties>
</file>