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2E66999" w14:textId="77777777" w:rsidR="00244C92" w:rsidRDefault="00244C92">
      <w:pPr>
        <w:jc w:val="center"/>
        <w:rPr>
          <w:sz w:val="28"/>
          <w:szCs w:val="28"/>
        </w:rPr>
      </w:pPr>
    </w:p>
    <w:p w14:paraId="511C3102" w14:textId="77777777" w:rsidR="00244C92" w:rsidRDefault="00244C92">
      <w:pPr>
        <w:jc w:val="center"/>
        <w:rPr>
          <w:sz w:val="28"/>
          <w:szCs w:val="28"/>
        </w:rPr>
      </w:pPr>
    </w:p>
    <w:p w14:paraId="30A5563D" w14:textId="6C6DF350" w:rsidR="00163E71" w:rsidRPr="00244C92" w:rsidRDefault="007B7920">
      <w:pPr>
        <w:jc w:val="center"/>
        <w:rPr>
          <w:sz w:val="28"/>
          <w:szCs w:val="28"/>
        </w:rPr>
      </w:pPr>
      <w:r w:rsidRPr="00244C92">
        <w:rPr>
          <w:sz w:val="28"/>
          <w:szCs w:val="28"/>
        </w:rPr>
        <w:t>University of Wales Trinity Saint David</w:t>
      </w:r>
    </w:p>
    <w:p w14:paraId="51EA1F3A" w14:textId="77777777" w:rsidR="00163E71" w:rsidRPr="00244C92" w:rsidRDefault="00163E71">
      <w:pPr>
        <w:jc w:val="center"/>
        <w:rPr>
          <w:sz w:val="28"/>
          <w:szCs w:val="28"/>
        </w:rPr>
      </w:pPr>
    </w:p>
    <w:p w14:paraId="1DBCCF56" w14:textId="77777777" w:rsidR="00163E71" w:rsidRPr="00244C92" w:rsidRDefault="007B7920">
      <w:pPr>
        <w:jc w:val="center"/>
        <w:rPr>
          <w:sz w:val="28"/>
          <w:szCs w:val="28"/>
        </w:rPr>
      </w:pPr>
      <w:proofErr w:type="spellStart"/>
      <w:r w:rsidRPr="00244C92">
        <w:rPr>
          <w:sz w:val="28"/>
          <w:szCs w:val="28"/>
        </w:rPr>
        <w:t>BSc</w:t>
      </w:r>
      <w:proofErr w:type="spellEnd"/>
      <w:r w:rsidRPr="00244C92">
        <w:rPr>
          <w:sz w:val="28"/>
          <w:szCs w:val="28"/>
        </w:rPr>
        <w:t xml:space="preserve"> Health and Social Care</w:t>
      </w:r>
    </w:p>
    <w:p w14:paraId="6F6AD2DB" w14:textId="77777777" w:rsidR="00163E71" w:rsidRPr="00244C92" w:rsidRDefault="00163E71">
      <w:pPr>
        <w:jc w:val="center"/>
        <w:rPr>
          <w:sz w:val="28"/>
          <w:szCs w:val="28"/>
        </w:rPr>
      </w:pPr>
    </w:p>
    <w:p w14:paraId="702819BC" w14:textId="77777777" w:rsidR="00163E71" w:rsidRPr="00244C92" w:rsidRDefault="007B7920">
      <w:pPr>
        <w:jc w:val="center"/>
        <w:rPr>
          <w:sz w:val="28"/>
          <w:szCs w:val="28"/>
        </w:rPr>
      </w:pPr>
      <w:r w:rsidRPr="00244C92">
        <w:rPr>
          <w:sz w:val="28"/>
          <w:szCs w:val="28"/>
        </w:rPr>
        <w:t>Module: Empowering the Older Person (BMHP6027)</w:t>
      </w:r>
    </w:p>
    <w:p w14:paraId="4D703D01" w14:textId="77777777" w:rsidR="00163E71" w:rsidRPr="00244C92" w:rsidRDefault="00163E71">
      <w:pPr>
        <w:jc w:val="center"/>
        <w:rPr>
          <w:sz w:val="28"/>
          <w:szCs w:val="28"/>
        </w:rPr>
      </w:pPr>
    </w:p>
    <w:p w14:paraId="65E12501" w14:textId="77777777" w:rsidR="00163E71" w:rsidRPr="00244C92" w:rsidRDefault="007B7920">
      <w:pPr>
        <w:jc w:val="center"/>
        <w:rPr>
          <w:sz w:val="28"/>
          <w:szCs w:val="28"/>
        </w:rPr>
      </w:pPr>
      <w:r w:rsidRPr="00244C92">
        <w:rPr>
          <w:sz w:val="28"/>
          <w:szCs w:val="28"/>
        </w:rPr>
        <w:t>Assignment: Component 2 – Debate/Discussion Reference List</w:t>
      </w:r>
    </w:p>
    <w:p w14:paraId="095588CF" w14:textId="77777777" w:rsidR="00163E71" w:rsidRPr="00244C92" w:rsidRDefault="00163E71">
      <w:pPr>
        <w:jc w:val="center"/>
        <w:rPr>
          <w:sz w:val="28"/>
          <w:szCs w:val="28"/>
        </w:rPr>
      </w:pPr>
    </w:p>
    <w:p w14:paraId="316E20D3" w14:textId="77777777" w:rsidR="00163E71" w:rsidRPr="00244C92" w:rsidRDefault="007B7920">
      <w:pPr>
        <w:jc w:val="center"/>
        <w:rPr>
          <w:sz w:val="28"/>
          <w:szCs w:val="28"/>
        </w:rPr>
      </w:pPr>
      <w:r w:rsidRPr="00244C92">
        <w:rPr>
          <w:sz w:val="28"/>
          <w:szCs w:val="28"/>
        </w:rPr>
        <w:t>Student Name: Eunice Franco</w:t>
      </w:r>
    </w:p>
    <w:p w14:paraId="42BCB2BE" w14:textId="6F1235DC" w:rsidR="00306CC2" w:rsidRPr="00244C92" w:rsidRDefault="007B7920" w:rsidP="00306CC2">
      <w:pPr>
        <w:jc w:val="center"/>
        <w:rPr>
          <w:sz w:val="28"/>
          <w:szCs w:val="28"/>
        </w:rPr>
      </w:pPr>
      <w:r w:rsidRPr="00244C92">
        <w:rPr>
          <w:sz w:val="28"/>
          <w:szCs w:val="28"/>
        </w:rPr>
        <w:t>Student ID: 2242259</w:t>
      </w:r>
    </w:p>
    <w:p w14:paraId="7BC445AC" w14:textId="77777777" w:rsidR="00163E71" w:rsidRPr="00244C92" w:rsidRDefault="007B7920">
      <w:pPr>
        <w:rPr>
          <w:sz w:val="28"/>
          <w:szCs w:val="28"/>
        </w:rPr>
      </w:pPr>
      <w:r w:rsidRPr="00244C92">
        <w:rPr>
          <w:sz w:val="28"/>
          <w:szCs w:val="28"/>
        </w:rPr>
        <w:br w:type="page"/>
      </w:r>
    </w:p>
    <w:p w14:paraId="33B1C6FB" w14:textId="77777777" w:rsidR="00163E71" w:rsidRDefault="007B7920">
      <w:r>
        <w:lastRenderedPageBreak/>
        <w:t>References</w:t>
      </w:r>
    </w:p>
    <w:p w14:paraId="30D4A20E" w14:textId="7232C1DD" w:rsidR="00244C92" w:rsidRDefault="007B7920">
      <w:r>
        <w:t xml:space="preserve">Age UK (2023) Digital inclusion and older people: how technology can support independence. Available at: </w:t>
      </w:r>
      <w:hyperlink r:id="rId6" w:history="1">
        <w:r w:rsidR="00244C92" w:rsidRPr="008670AC">
          <w:rPr>
            <w:rStyle w:val="Hyperlink"/>
          </w:rPr>
          <w:t>https://www.ageuk.org.uk</w:t>
        </w:r>
      </w:hyperlink>
      <w:r>
        <w:t xml:space="preserve"> (Accessed: 12 </w:t>
      </w:r>
      <w:r w:rsidR="00A51CDB">
        <w:t xml:space="preserve">July </w:t>
      </w:r>
      <w:r>
        <w:t>2026).</w:t>
      </w:r>
    </w:p>
    <w:p w14:paraId="05AD9873" w14:textId="74AC9586" w:rsidR="00163E71" w:rsidRDefault="007B7920">
      <w:proofErr w:type="spellStart"/>
      <w:r>
        <w:t>Chaudhari</w:t>
      </w:r>
      <w:proofErr w:type="spellEnd"/>
      <w:r>
        <w:t xml:space="preserve">, V. (2023) Assistive technology and its role in supporting older adults’ independence. </w:t>
      </w:r>
      <w:proofErr w:type="spellStart"/>
      <w:r>
        <w:t>MSc</w:t>
      </w:r>
      <w:proofErr w:type="spellEnd"/>
      <w:r>
        <w:t xml:space="preserve"> Thesis. University of Wales Trinity Saint David. Available at: </w:t>
      </w:r>
      <w:hyperlink r:id="rId7" w:history="1">
        <w:r w:rsidR="00244C92" w:rsidRPr="008670AC">
          <w:rPr>
            <w:rStyle w:val="Hyperlink"/>
          </w:rPr>
          <w:t>https://repository.uwtsd.ac.uk/id/eprint/3916/1/Chaudhari_V_MSc_Thesis.pdf</w:t>
        </w:r>
      </w:hyperlink>
      <w:r>
        <w:t xml:space="preserve"> (Accessed: 12 </w:t>
      </w:r>
      <w:r w:rsidR="00A51CDB">
        <w:t xml:space="preserve">July </w:t>
      </w:r>
      <w:r>
        <w:t>2026).</w:t>
      </w:r>
    </w:p>
    <w:p w14:paraId="6FBE14D1" w14:textId="77777777" w:rsidR="00163E71" w:rsidRDefault="007B7920">
      <w:proofErr w:type="spellStart"/>
      <w:r>
        <w:t>Czaja</w:t>
      </w:r>
      <w:proofErr w:type="spellEnd"/>
      <w:r>
        <w:t>, S.J. and Lee, C.C. (2007) The impact of aging on access to technology. In: Fisk, A.D. and Rogers, W.A. (eds.) Handbook of Human Factors and the Older Adult. Boca Raton: CRC Press.</w:t>
      </w:r>
    </w:p>
    <w:p w14:paraId="6A319A19" w14:textId="4410ED1C" w:rsidR="00163E71" w:rsidRDefault="007B7920">
      <w:r>
        <w:t xml:space="preserve">Department of Health and Social Care (2024) Research and development work relating to assistive technology 2023 to 2024. Available at: </w:t>
      </w:r>
      <w:hyperlink r:id="rId8" w:history="1">
        <w:r w:rsidR="00244C92" w:rsidRPr="008670AC">
          <w:rPr>
            <w:rStyle w:val="Hyperlink"/>
          </w:rPr>
          <w:t>https://www.gov.uk</w:t>
        </w:r>
      </w:hyperlink>
      <w:r>
        <w:t xml:space="preserve"> (Accessed: 12 </w:t>
      </w:r>
      <w:r w:rsidR="00A51CDB">
        <w:t xml:space="preserve">July </w:t>
      </w:r>
      <w:r>
        <w:t>2026).</w:t>
      </w:r>
    </w:p>
    <w:p w14:paraId="0BF19ACF" w14:textId="77777777" w:rsidR="00163E71" w:rsidRDefault="007B7920">
      <w:proofErr w:type="spellStart"/>
      <w:r>
        <w:t>Greenhalgh</w:t>
      </w:r>
      <w:proofErr w:type="spellEnd"/>
      <w:r>
        <w:t xml:space="preserve">, T. et al. (2017) Adoption and non-adoption of </w:t>
      </w:r>
      <w:proofErr w:type="spellStart"/>
      <w:r>
        <w:t>telehealth</w:t>
      </w:r>
      <w:proofErr w:type="spellEnd"/>
      <w:r>
        <w:t>. BMJ, 356, j1315.</w:t>
      </w:r>
    </w:p>
    <w:p w14:paraId="4ECCB5FD" w14:textId="77777777" w:rsidR="00163E71" w:rsidRDefault="007B7920">
      <w:r>
        <w:t xml:space="preserve">Heart, T. and </w:t>
      </w:r>
      <w:proofErr w:type="spellStart"/>
      <w:r>
        <w:t>Kalderon</w:t>
      </w:r>
      <w:proofErr w:type="spellEnd"/>
      <w:r>
        <w:t>, E. (2013) Older adults: are they ready to adopt health-related ICT? International Journal of Medical Informatics, 82(11), pp. e209–e231.</w:t>
      </w:r>
    </w:p>
    <w:p w14:paraId="1E6E8CFE" w14:textId="5DA0737F" w:rsidR="00163E71" w:rsidRDefault="007B7920">
      <w:proofErr w:type="spellStart"/>
      <w:r>
        <w:t>Knotnerus</w:t>
      </w:r>
      <w:proofErr w:type="spellEnd"/>
      <w:r>
        <w:t xml:space="preserve">, H.R. et al. (2024) Understanding older adults’ experiences with a digital health communication platform in general practice. Available at: </w:t>
      </w:r>
      <w:hyperlink r:id="rId9" w:history="1">
        <w:r w:rsidR="00244C92" w:rsidRPr="008670AC">
          <w:rPr>
            <w:rStyle w:val="Hyperlink"/>
          </w:rPr>
          <w:t>https://pmc.ncbi.nlm.nih.gov/articles/PMC11378695/</w:t>
        </w:r>
      </w:hyperlink>
      <w:r>
        <w:t xml:space="preserve"> (Accessed: 12 </w:t>
      </w:r>
      <w:r w:rsidR="001E6369">
        <w:t xml:space="preserve">July </w:t>
      </w:r>
      <w:r>
        <w:t>2026).</w:t>
      </w:r>
    </w:p>
    <w:p w14:paraId="1223BD33" w14:textId="2671430E" w:rsidR="00163E71" w:rsidRDefault="007B7920">
      <w:proofErr w:type="spellStart"/>
      <w:r>
        <w:t>Kunonga</w:t>
      </w:r>
      <w:proofErr w:type="spellEnd"/>
      <w:r>
        <w:t xml:space="preserve">, T.P. et al. (2021) Effects of digital technologies on older people’s access to health and social services. Available at: </w:t>
      </w:r>
      <w:hyperlink r:id="rId10" w:history="1">
        <w:r w:rsidR="00244C92" w:rsidRPr="008670AC">
          <w:rPr>
            <w:rStyle w:val="Hyperlink"/>
          </w:rPr>
          <w:t>https://pmc.ncbi.nlm.nih.gov/articles/PMC8663708/</w:t>
        </w:r>
      </w:hyperlink>
      <w:r>
        <w:t xml:space="preserve"> (Accessed: 12 </w:t>
      </w:r>
      <w:r w:rsidR="007B067B">
        <w:t xml:space="preserve">July </w:t>
      </w:r>
      <w:r>
        <w:t>2026).</w:t>
      </w:r>
    </w:p>
    <w:p w14:paraId="001E079A" w14:textId="77777777" w:rsidR="00163E71" w:rsidRDefault="007B7920">
      <w:r>
        <w:t>Levine, D.M. et al. (2020) Trends in seniors’ use of digital health technology. JAMA, 323(21), pp. 2134–2136.</w:t>
      </w:r>
    </w:p>
    <w:p w14:paraId="1B1649A8" w14:textId="69FD5CC7" w:rsidR="00163E71" w:rsidRDefault="007B7920">
      <w:r>
        <w:t xml:space="preserve">Lynch, A. et al. (2025) The prevalence of telemedicine unreadiness in an older frail population. Available at: </w:t>
      </w:r>
      <w:hyperlink r:id="rId11" w:history="1">
        <w:r w:rsidR="00244C92" w:rsidRPr="008670AC">
          <w:rPr>
            <w:rStyle w:val="Hyperlink"/>
          </w:rPr>
          <w:t>https://www.bgs.org.uk</w:t>
        </w:r>
      </w:hyperlink>
      <w:r>
        <w:t xml:space="preserve"> (Accessed: 12 </w:t>
      </w:r>
      <w:r w:rsidR="007B067B">
        <w:t xml:space="preserve">July </w:t>
      </w:r>
      <w:r>
        <w:t>2026).</w:t>
      </w:r>
    </w:p>
    <w:p w14:paraId="41147A0A" w14:textId="35AD3C4E" w:rsidR="00163E71" w:rsidRDefault="007B7920">
      <w:r>
        <w:t xml:space="preserve">Mace, R.A. et al. (2022) Older adults can use technology: why healthcare must adapt. Available at: </w:t>
      </w:r>
      <w:hyperlink r:id="rId12" w:history="1">
        <w:r w:rsidR="00244C92" w:rsidRPr="008670AC">
          <w:rPr>
            <w:rStyle w:val="Hyperlink"/>
          </w:rPr>
          <w:t>https://pmc.ncbi.nlm.nih.gov/articles/PMC9494377/</w:t>
        </w:r>
      </w:hyperlink>
      <w:r>
        <w:t xml:space="preserve"> (Accessed: 12 </w:t>
      </w:r>
      <w:r w:rsidR="00C20C6C">
        <w:t xml:space="preserve">July </w:t>
      </w:r>
      <w:r>
        <w:t>2026).</w:t>
      </w:r>
    </w:p>
    <w:p w14:paraId="499AA8D9" w14:textId="21B51380" w:rsidR="00163E71" w:rsidRDefault="007B7920">
      <w:r>
        <w:t xml:space="preserve">NHS Digital (2022) Digital inclusion for health and social care. Available at: </w:t>
      </w:r>
      <w:hyperlink r:id="rId13" w:history="1">
        <w:r w:rsidR="00244C92" w:rsidRPr="008670AC">
          <w:rPr>
            <w:rStyle w:val="Hyperlink"/>
          </w:rPr>
          <w:t>https://digital.nhs.uk</w:t>
        </w:r>
      </w:hyperlink>
      <w:r>
        <w:t xml:space="preserve"> (Accessed: 12 </w:t>
      </w:r>
      <w:r w:rsidR="00160914">
        <w:t xml:space="preserve">July </w:t>
      </w:r>
      <w:r>
        <w:t>2026).</w:t>
      </w:r>
    </w:p>
    <w:p w14:paraId="4D4C7728" w14:textId="2A1501C6" w:rsidR="00163E71" w:rsidRDefault="007B7920">
      <w:r>
        <w:t xml:space="preserve">NHS England (2023) Inclusive digital healthcare. Available at: </w:t>
      </w:r>
      <w:hyperlink r:id="rId14" w:history="1">
        <w:r w:rsidR="00244C92" w:rsidRPr="008670AC">
          <w:rPr>
            <w:rStyle w:val="Hyperlink"/>
          </w:rPr>
          <w:t>https://www.england.nhs.uk</w:t>
        </w:r>
      </w:hyperlink>
      <w:r>
        <w:t xml:space="preserve"> (Accessed: 1</w:t>
      </w:r>
      <w:r w:rsidR="00160914">
        <w:t xml:space="preserve">2 July </w:t>
      </w:r>
      <w:r>
        <w:t>2026).</w:t>
      </w:r>
    </w:p>
    <w:p w14:paraId="098409B5" w14:textId="702EB9C0" w:rsidR="00163E71" w:rsidRDefault="007B7920">
      <w:r>
        <w:t xml:space="preserve">Office for National Statistics (2021) Internet users, UK. Available at: </w:t>
      </w:r>
      <w:hyperlink r:id="rId15" w:history="1">
        <w:r w:rsidR="00244C92" w:rsidRPr="008670AC">
          <w:rPr>
            <w:rStyle w:val="Hyperlink"/>
          </w:rPr>
          <w:t>https://www.ons.gov.uk</w:t>
        </w:r>
      </w:hyperlink>
      <w:r>
        <w:t xml:space="preserve"> (Accessed: 12 </w:t>
      </w:r>
      <w:r w:rsidR="00CC4732">
        <w:t xml:space="preserve">July </w:t>
      </w:r>
      <w:r>
        <w:t>2026).</w:t>
      </w:r>
    </w:p>
    <w:p w14:paraId="297525DE" w14:textId="77777777" w:rsidR="00163E71" w:rsidRDefault="007B7920">
      <w:r>
        <w:lastRenderedPageBreak/>
        <w:t>Peek, S.T.M. et al. (2016) Factors influencing acceptance of technology for aging in place. International Journal of Medical Informatics, 83(4), pp. 235–248.</w:t>
      </w:r>
    </w:p>
    <w:p w14:paraId="0E3A8992" w14:textId="41AA63B3" w:rsidR="00163E71" w:rsidRDefault="007B7920">
      <w:r>
        <w:t xml:space="preserve">Raja, M. et al. (2021) Telehealth and digital developments in older adults. Available at: </w:t>
      </w:r>
      <w:hyperlink r:id="rId16" w:history="1">
        <w:r w:rsidR="00244C92" w:rsidRPr="008670AC">
          <w:rPr>
            <w:rStyle w:val="Hyperlink"/>
          </w:rPr>
          <w:t>https://pmc.ncbi.nlm.nih.gov/articles/PMC8546957</w:t>
        </w:r>
      </w:hyperlink>
      <w:r>
        <w:t>/ (Accessed: 12</w:t>
      </w:r>
      <w:r w:rsidR="008A3FE8">
        <w:t xml:space="preserve"> July </w:t>
      </w:r>
      <w:r>
        <w:t>2026).</w:t>
      </w:r>
    </w:p>
    <w:p w14:paraId="76BC6A4C" w14:textId="77777777" w:rsidR="00163E71" w:rsidRDefault="007B7920">
      <w:proofErr w:type="spellStart"/>
      <w:r>
        <w:t>Sixsmith</w:t>
      </w:r>
      <w:proofErr w:type="spellEnd"/>
      <w:r>
        <w:t xml:space="preserve">, A. and </w:t>
      </w:r>
      <w:proofErr w:type="spellStart"/>
      <w:r>
        <w:t>Gutman</w:t>
      </w:r>
      <w:proofErr w:type="spellEnd"/>
      <w:r>
        <w:t>, G. (2013) Technologies for active aging. New York: Springer.</w:t>
      </w:r>
    </w:p>
    <w:p w14:paraId="3546D1A8" w14:textId="5B1D4428" w:rsidR="00163E71" w:rsidRDefault="007B7920">
      <w:r>
        <w:t xml:space="preserve">Sweeting, A. (2024) The role of assistive technology in enabling older adults to live independently. Available at: </w:t>
      </w:r>
      <w:hyperlink r:id="rId17" w:history="1">
        <w:r w:rsidR="00244C92" w:rsidRPr="008670AC">
          <w:rPr>
            <w:rStyle w:val="Hyperlink"/>
          </w:rPr>
          <w:t>https://pmc.ncbi.nlm.nih.gov/articles/PMC11322690</w:t>
        </w:r>
      </w:hyperlink>
      <w:r>
        <w:t xml:space="preserve">/ (Accessed: 12 </w:t>
      </w:r>
      <w:r w:rsidR="000A28FD">
        <w:t xml:space="preserve">July </w:t>
      </w:r>
      <w:r>
        <w:t>2026).</w:t>
      </w:r>
    </w:p>
    <w:p w14:paraId="78E5F12B" w14:textId="77777777" w:rsidR="00163E71" w:rsidRDefault="007B7920">
      <w:proofErr w:type="spellStart"/>
      <w:r>
        <w:t>Vaportzis</w:t>
      </w:r>
      <w:proofErr w:type="spellEnd"/>
      <w:r>
        <w:t>, E. et al. (2017) Older adults perceptions of technology. Frontiers in Psychology, 8, p. 1687.</w:t>
      </w:r>
    </w:p>
    <w:p w14:paraId="28620857" w14:textId="77777777" w:rsidR="00163E71" w:rsidRDefault="007B7920">
      <w:r>
        <w:t>Wiles, J.L. et al. (2012) The meaning of aging in place. The Gerontologist, 52(3), pp. 357–366.</w:t>
      </w:r>
    </w:p>
    <w:p w14:paraId="53E6C60C" w14:textId="7F3F96E9" w:rsidR="00163E71" w:rsidRDefault="007B7920">
      <w:r>
        <w:t xml:space="preserve">World Health Organization (2022) Global report on digital health. Available at: </w:t>
      </w:r>
      <w:hyperlink r:id="rId18" w:history="1">
        <w:r w:rsidR="00244C92" w:rsidRPr="008670AC">
          <w:rPr>
            <w:rStyle w:val="Hyperlink"/>
          </w:rPr>
          <w:t>https://www.who.int</w:t>
        </w:r>
      </w:hyperlink>
      <w:r>
        <w:t xml:space="preserve"> (Accessed: 12 </w:t>
      </w:r>
      <w:r w:rsidR="000A28FD">
        <w:t xml:space="preserve">July </w:t>
      </w:r>
      <w:r>
        <w:t>2026).</w:t>
      </w:r>
    </w:p>
    <w:p w14:paraId="5748AF65" w14:textId="4D4ACA0A" w:rsidR="00163E71" w:rsidRDefault="007B7920">
      <w:r>
        <w:t xml:space="preserve">European Commission (2021) Digital economy and society index report. Available at: https://ec.europa.eu (Accessed: 12 </w:t>
      </w:r>
      <w:r w:rsidR="00CC4732">
        <w:t xml:space="preserve">July </w:t>
      </w:r>
      <w:r>
        <w:t>2026).</w:t>
      </w:r>
    </w:p>
    <w:sectPr w:rsidR="00163E71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51285049">
    <w:abstractNumId w:val="8"/>
  </w:num>
  <w:num w:numId="2" w16cid:durableId="1481121160">
    <w:abstractNumId w:val="6"/>
  </w:num>
  <w:num w:numId="3" w16cid:durableId="209733124">
    <w:abstractNumId w:val="5"/>
  </w:num>
  <w:num w:numId="4" w16cid:durableId="935098437">
    <w:abstractNumId w:val="4"/>
  </w:num>
  <w:num w:numId="5" w16cid:durableId="1483422084">
    <w:abstractNumId w:val="7"/>
  </w:num>
  <w:num w:numId="6" w16cid:durableId="533617610">
    <w:abstractNumId w:val="3"/>
  </w:num>
  <w:num w:numId="7" w16cid:durableId="1018503875">
    <w:abstractNumId w:val="2"/>
  </w:num>
  <w:num w:numId="8" w16cid:durableId="589317986">
    <w:abstractNumId w:val="1"/>
  </w:num>
  <w:num w:numId="9" w16cid:durableId="1392734100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2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86E61"/>
    <w:rsid w:val="000A28FD"/>
    <w:rsid w:val="0015074B"/>
    <w:rsid w:val="00160914"/>
    <w:rsid w:val="00163E71"/>
    <w:rsid w:val="001E6369"/>
    <w:rsid w:val="00244C92"/>
    <w:rsid w:val="0029639D"/>
    <w:rsid w:val="002B28BF"/>
    <w:rsid w:val="00306CC2"/>
    <w:rsid w:val="00326F90"/>
    <w:rsid w:val="00386225"/>
    <w:rsid w:val="007B067B"/>
    <w:rsid w:val="007B7920"/>
    <w:rsid w:val="008A3FE8"/>
    <w:rsid w:val="00A51CDB"/>
    <w:rsid w:val="00AA1D8D"/>
    <w:rsid w:val="00B47730"/>
    <w:rsid w:val="00C20C6C"/>
    <w:rsid w:val="00CB0664"/>
    <w:rsid w:val="00CC4732"/>
    <w:rsid w:val="00F1731C"/>
    <w:rsid w:val="00F8772A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59EB233"/>
  <w14:defaultImageDpi w14:val="300"/>
  <w15:docId w15:val="{5312C90A-4007-514F-B572-099334973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244C9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4C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" TargetMode="External"/><Relationship Id="rId13" Type="http://schemas.openxmlformats.org/officeDocument/2006/relationships/hyperlink" Target="https://digital.nhs.uk" TargetMode="External"/><Relationship Id="rId18" Type="http://schemas.openxmlformats.org/officeDocument/2006/relationships/hyperlink" Target="https://www.who.int" TargetMode="External"/><Relationship Id="rId3" Type="http://schemas.openxmlformats.org/officeDocument/2006/relationships/styles" Target="styles.xml"/><Relationship Id="rId7" Type="http://schemas.openxmlformats.org/officeDocument/2006/relationships/hyperlink" Target="https://repository.uwtsd.ac.uk/id/eprint/3916/1/Chaudhari_V_MSc_Thesis.pdf" TargetMode="External"/><Relationship Id="rId12" Type="http://schemas.openxmlformats.org/officeDocument/2006/relationships/hyperlink" Target="https://pmc.ncbi.nlm.nih.gov/articles/PMC9494377/" TargetMode="External"/><Relationship Id="rId17" Type="http://schemas.openxmlformats.org/officeDocument/2006/relationships/hyperlink" Target="https://pmc.ncbi.nlm.nih.gov/articles/PMC1132269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pmc.ncbi.nlm.nih.gov/articles/PMC8546957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www.ageuk.org.uk" TargetMode="External"/><Relationship Id="rId11" Type="http://schemas.openxmlformats.org/officeDocument/2006/relationships/hyperlink" Target="https://www.bgs.org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ons.gov.uk" TargetMode="External"/><Relationship Id="rId10" Type="http://schemas.openxmlformats.org/officeDocument/2006/relationships/hyperlink" Target="https://pmc.ncbi.nlm.nih.gov/articles/PMC8663708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pmc.ncbi.nlm.nih.gov/articles/PMC11378695/" TargetMode="External"/><Relationship Id="rId14" Type="http://schemas.openxmlformats.org/officeDocument/2006/relationships/hyperlink" Target="https://www.england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635</Words>
  <Characters>3623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4250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eunice franco</cp:lastModifiedBy>
  <cp:revision>2</cp:revision>
  <dcterms:created xsi:type="dcterms:W3CDTF">2026-08-05T00:02:00Z</dcterms:created>
  <dcterms:modified xsi:type="dcterms:W3CDTF">2026-08-05T00:02:00Z</dcterms:modified>
  <cp:category/>
</cp:coreProperties>
</file>