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8ECA8" w14:textId="4BE47A2B" w:rsidR="00CE469D" w:rsidRPr="007A0D8A" w:rsidRDefault="00CE469D" w:rsidP="007A0D8A">
      <w:pPr>
        <w:ind w:firstLine="720"/>
        <w:jc w:val="center"/>
        <w:rPr>
          <w:rFonts w:cs="Arial"/>
          <w:b/>
          <w:szCs w:val="24"/>
        </w:rPr>
      </w:pPr>
    </w:p>
    <w:p w14:paraId="0A2BEBC9" w14:textId="77777777" w:rsidR="00CE469D" w:rsidRPr="007A0D8A" w:rsidRDefault="00CE469D" w:rsidP="007A0D8A">
      <w:pPr>
        <w:ind w:firstLine="720"/>
        <w:jc w:val="center"/>
        <w:rPr>
          <w:rFonts w:cs="Arial"/>
          <w:b/>
          <w:szCs w:val="24"/>
        </w:rPr>
      </w:pPr>
    </w:p>
    <w:p w14:paraId="52013025" w14:textId="77777777" w:rsidR="009B72E2" w:rsidRPr="007A0D8A" w:rsidRDefault="009B72E2" w:rsidP="007A0D8A">
      <w:pPr>
        <w:ind w:firstLine="720"/>
        <w:jc w:val="center"/>
        <w:rPr>
          <w:rFonts w:cs="Arial"/>
          <w:b/>
          <w:szCs w:val="24"/>
        </w:rPr>
      </w:pPr>
      <w:r w:rsidRPr="007A0D8A">
        <w:rPr>
          <w:rFonts w:cs="Arial"/>
          <w:b/>
          <w:szCs w:val="24"/>
        </w:rPr>
        <w:t xml:space="preserve">Effective strategies for boosting employee engagement and increasing talent retention in hospitality industry: case study of </w:t>
      </w:r>
      <w:r w:rsidR="0080111F" w:rsidRPr="007A0D8A">
        <w:rPr>
          <w:rFonts w:cs="Arial"/>
          <w:b/>
          <w:szCs w:val="24"/>
        </w:rPr>
        <w:t>Goring Hotel</w:t>
      </w:r>
    </w:p>
    <w:p w14:paraId="1D8A9FE7" w14:textId="6A252088" w:rsidR="00923A29" w:rsidRPr="007A0D8A" w:rsidRDefault="009B72E2" w:rsidP="00923A29">
      <w:pPr>
        <w:ind w:firstLine="720"/>
        <w:jc w:val="center"/>
        <w:rPr>
          <w:rFonts w:cs="Arial"/>
          <w:szCs w:val="24"/>
        </w:rPr>
      </w:pPr>
      <w:r w:rsidRPr="007A0D8A">
        <w:rPr>
          <w:rFonts w:cs="Arial"/>
          <w:szCs w:val="24"/>
        </w:rPr>
        <w:t>Student Name</w:t>
      </w:r>
      <w:r w:rsidR="00923A29">
        <w:rPr>
          <w:rFonts w:cs="Arial"/>
          <w:szCs w:val="24"/>
        </w:rPr>
        <w:t xml:space="preserve"> Monica Mihaela Nica</w:t>
      </w:r>
    </w:p>
    <w:p w14:paraId="421CBA8F" w14:textId="73E9379F" w:rsidR="009B72E2" w:rsidRPr="007A0D8A" w:rsidRDefault="009B72E2" w:rsidP="007A0D8A">
      <w:pPr>
        <w:ind w:firstLine="720"/>
        <w:jc w:val="center"/>
        <w:rPr>
          <w:rFonts w:cs="Arial"/>
          <w:szCs w:val="24"/>
        </w:rPr>
      </w:pPr>
      <w:r w:rsidRPr="007A0D8A">
        <w:rPr>
          <w:rFonts w:cs="Arial"/>
          <w:szCs w:val="24"/>
        </w:rPr>
        <w:t>Student I</w:t>
      </w:r>
      <w:r w:rsidR="00923A29">
        <w:rPr>
          <w:rFonts w:cs="Arial"/>
          <w:szCs w:val="24"/>
        </w:rPr>
        <w:t>D 2012860</w:t>
      </w:r>
    </w:p>
    <w:p w14:paraId="632DC76E" w14:textId="77777777" w:rsidR="009B72E2" w:rsidRPr="007A0D8A" w:rsidRDefault="009B72E2" w:rsidP="007A0D8A">
      <w:pPr>
        <w:ind w:firstLine="720"/>
        <w:jc w:val="center"/>
        <w:rPr>
          <w:rFonts w:cs="Arial"/>
          <w:color w:val="000000"/>
          <w:szCs w:val="24"/>
        </w:rPr>
      </w:pPr>
      <w:r w:rsidRPr="007A0D8A">
        <w:rPr>
          <w:rFonts w:cs="Arial"/>
          <w:color w:val="000000"/>
          <w:szCs w:val="24"/>
        </w:rPr>
        <w:t>Personal Resourcing and Development</w:t>
      </w:r>
    </w:p>
    <w:p w14:paraId="6E48ABBD" w14:textId="5B7775FB" w:rsidR="009B72E2" w:rsidRPr="007A0D8A" w:rsidRDefault="009B72E2" w:rsidP="007A0D8A">
      <w:pPr>
        <w:ind w:firstLine="720"/>
        <w:jc w:val="center"/>
        <w:rPr>
          <w:rFonts w:cs="Arial"/>
          <w:color w:val="000000"/>
          <w:szCs w:val="24"/>
        </w:rPr>
      </w:pPr>
      <w:r w:rsidRPr="007A0D8A">
        <w:rPr>
          <w:rFonts w:cs="Arial"/>
          <w:color w:val="000000"/>
          <w:szCs w:val="24"/>
        </w:rPr>
        <w:t>Lecturer’s Name:</w:t>
      </w:r>
      <w:r w:rsidR="00923A29">
        <w:rPr>
          <w:rFonts w:cs="Arial"/>
          <w:color w:val="000000"/>
          <w:szCs w:val="24"/>
        </w:rPr>
        <w:t xml:space="preserve"> Emily Williams</w:t>
      </w:r>
    </w:p>
    <w:p w14:paraId="74F15743" w14:textId="780BBF71" w:rsidR="009B72E2" w:rsidRPr="007A0D8A" w:rsidRDefault="009B72E2" w:rsidP="007A0D8A">
      <w:pPr>
        <w:ind w:firstLine="720"/>
        <w:jc w:val="center"/>
        <w:rPr>
          <w:rFonts w:cs="Arial"/>
          <w:color w:val="000000"/>
          <w:szCs w:val="24"/>
        </w:rPr>
      </w:pPr>
    </w:p>
    <w:p w14:paraId="69AD8ADE" w14:textId="77777777" w:rsidR="003C1DC7" w:rsidRPr="007A0D8A" w:rsidRDefault="003C1DC7" w:rsidP="007A0D8A">
      <w:pPr>
        <w:ind w:firstLine="720"/>
        <w:rPr>
          <w:rFonts w:cs="Arial"/>
          <w:color w:val="000000"/>
          <w:szCs w:val="24"/>
        </w:rPr>
      </w:pPr>
      <w:r w:rsidRPr="007A0D8A">
        <w:rPr>
          <w:rFonts w:cs="Arial"/>
          <w:color w:val="000000"/>
          <w:szCs w:val="24"/>
        </w:rPr>
        <w:br w:type="page"/>
      </w:r>
    </w:p>
    <w:sdt>
      <w:sdtPr>
        <w:rPr>
          <w:rFonts w:ascii="Arial" w:eastAsiaTheme="minorHAnsi" w:hAnsi="Arial" w:cs="Arial"/>
          <w:b w:val="0"/>
          <w:bCs w:val="0"/>
          <w:color w:val="auto"/>
          <w:sz w:val="24"/>
          <w:szCs w:val="24"/>
          <w:lang w:val="en-GB" w:eastAsia="en-US"/>
        </w:rPr>
        <w:id w:val="1546332664"/>
        <w:docPartObj>
          <w:docPartGallery w:val="Table of Contents"/>
          <w:docPartUnique/>
        </w:docPartObj>
      </w:sdtPr>
      <w:sdtEndPr>
        <w:rPr>
          <w:noProof/>
        </w:rPr>
      </w:sdtEndPr>
      <w:sdtContent>
        <w:p w14:paraId="41B54548" w14:textId="77777777" w:rsidR="00143236" w:rsidRPr="00143236" w:rsidRDefault="00143236" w:rsidP="00143236">
          <w:pPr>
            <w:pStyle w:val="TOCHeading"/>
            <w:spacing w:line="240" w:lineRule="auto"/>
            <w:rPr>
              <w:rFonts w:ascii="Arial" w:hAnsi="Arial" w:cs="Arial"/>
              <w:color w:val="auto"/>
              <w:sz w:val="24"/>
              <w:szCs w:val="24"/>
            </w:rPr>
          </w:pPr>
          <w:r w:rsidRPr="00143236">
            <w:rPr>
              <w:rFonts w:ascii="Arial" w:hAnsi="Arial" w:cs="Arial"/>
              <w:color w:val="auto"/>
              <w:sz w:val="24"/>
              <w:szCs w:val="24"/>
            </w:rPr>
            <w:t>Table of Contents</w:t>
          </w:r>
        </w:p>
        <w:p w14:paraId="622FC4CE" w14:textId="1106670D" w:rsidR="00143236" w:rsidRPr="00143236" w:rsidRDefault="00143236" w:rsidP="00143236">
          <w:pPr>
            <w:pStyle w:val="TOC1"/>
            <w:tabs>
              <w:tab w:val="right" w:leader="dot" w:pos="9350"/>
            </w:tabs>
            <w:spacing w:line="240" w:lineRule="auto"/>
            <w:rPr>
              <w:rFonts w:cs="Arial"/>
              <w:noProof/>
              <w:szCs w:val="24"/>
            </w:rPr>
          </w:pPr>
          <w:r w:rsidRPr="00143236">
            <w:rPr>
              <w:rFonts w:cs="Arial"/>
              <w:szCs w:val="24"/>
            </w:rPr>
            <w:fldChar w:fldCharType="begin"/>
          </w:r>
          <w:r w:rsidRPr="00143236">
            <w:rPr>
              <w:rFonts w:cs="Arial"/>
              <w:szCs w:val="24"/>
            </w:rPr>
            <w:instrText xml:space="preserve"> TOC \o "1-3" \h \z \u </w:instrText>
          </w:r>
          <w:r w:rsidRPr="00143236">
            <w:rPr>
              <w:rFonts w:cs="Arial"/>
              <w:szCs w:val="24"/>
            </w:rPr>
            <w:fldChar w:fldCharType="separate"/>
          </w:r>
          <w:hyperlink w:anchor="_Toc89636200" w:history="1">
            <w:r w:rsidRPr="00143236">
              <w:rPr>
                <w:rStyle w:val="Hyperlink"/>
                <w:rFonts w:cs="Arial"/>
                <w:noProof/>
                <w:szCs w:val="24"/>
              </w:rPr>
              <w:t>Introduction and Background</w:t>
            </w:r>
            <w:r w:rsidRPr="00143236">
              <w:rPr>
                <w:rFonts w:cs="Arial"/>
                <w:noProof/>
                <w:webHidden/>
                <w:szCs w:val="24"/>
              </w:rPr>
              <w:tab/>
            </w:r>
            <w:r w:rsidRPr="00143236">
              <w:rPr>
                <w:rFonts w:cs="Arial"/>
                <w:noProof/>
                <w:webHidden/>
                <w:szCs w:val="24"/>
              </w:rPr>
              <w:fldChar w:fldCharType="begin"/>
            </w:r>
            <w:r w:rsidRPr="00143236">
              <w:rPr>
                <w:rFonts w:cs="Arial"/>
                <w:noProof/>
                <w:webHidden/>
                <w:szCs w:val="24"/>
              </w:rPr>
              <w:instrText xml:space="preserve"> PAGEREF _Toc89636200 \h </w:instrText>
            </w:r>
            <w:r w:rsidRPr="00143236">
              <w:rPr>
                <w:rFonts w:cs="Arial"/>
                <w:noProof/>
                <w:webHidden/>
                <w:szCs w:val="24"/>
              </w:rPr>
            </w:r>
            <w:r w:rsidRPr="00143236">
              <w:rPr>
                <w:rFonts w:cs="Arial"/>
                <w:noProof/>
                <w:webHidden/>
                <w:szCs w:val="24"/>
              </w:rPr>
              <w:fldChar w:fldCharType="separate"/>
            </w:r>
            <w:r w:rsidR="003E01A6">
              <w:rPr>
                <w:rFonts w:cs="Arial"/>
                <w:noProof/>
                <w:webHidden/>
                <w:szCs w:val="24"/>
              </w:rPr>
              <w:t>3</w:t>
            </w:r>
            <w:r w:rsidRPr="00143236">
              <w:rPr>
                <w:rFonts w:cs="Arial"/>
                <w:noProof/>
                <w:webHidden/>
                <w:szCs w:val="24"/>
              </w:rPr>
              <w:fldChar w:fldCharType="end"/>
            </w:r>
          </w:hyperlink>
        </w:p>
        <w:p w14:paraId="5D9DF105" w14:textId="55A23E33" w:rsidR="00143236" w:rsidRPr="00143236" w:rsidRDefault="00BC7080" w:rsidP="00143236">
          <w:pPr>
            <w:pStyle w:val="TOC2"/>
            <w:tabs>
              <w:tab w:val="right" w:leader="dot" w:pos="9350"/>
            </w:tabs>
            <w:spacing w:line="240" w:lineRule="auto"/>
            <w:rPr>
              <w:rFonts w:cs="Arial"/>
              <w:noProof/>
              <w:szCs w:val="24"/>
            </w:rPr>
          </w:pPr>
          <w:hyperlink w:anchor="_Toc89636201" w:history="1">
            <w:r w:rsidR="00143236" w:rsidRPr="00143236">
              <w:rPr>
                <w:rStyle w:val="Hyperlink"/>
                <w:rFonts w:cs="Arial"/>
                <w:noProof/>
                <w:szCs w:val="24"/>
              </w:rPr>
              <w:t>The Goring Hotel</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_Toc89636201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3</w:t>
            </w:r>
            <w:r w:rsidR="00143236" w:rsidRPr="00143236">
              <w:rPr>
                <w:rFonts w:cs="Arial"/>
                <w:noProof/>
                <w:webHidden/>
                <w:szCs w:val="24"/>
              </w:rPr>
              <w:fldChar w:fldCharType="end"/>
            </w:r>
          </w:hyperlink>
        </w:p>
        <w:p w14:paraId="0F343306" w14:textId="2D18F20D" w:rsidR="00143236" w:rsidRPr="00143236" w:rsidRDefault="00BC7080" w:rsidP="00143236">
          <w:pPr>
            <w:pStyle w:val="TOC2"/>
            <w:tabs>
              <w:tab w:val="right" w:leader="dot" w:pos="9350"/>
            </w:tabs>
            <w:spacing w:line="240" w:lineRule="auto"/>
            <w:rPr>
              <w:rFonts w:cs="Arial"/>
              <w:noProof/>
              <w:szCs w:val="24"/>
            </w:rPr>
          </w:pPr>
          <w:hyperlink w:anchor="_Toc89636202" w:history="1">
            <w:r w:rsidR="00143236" w:rsidRPr="00143236">
              <w:rPr>
                <w:rStyle w:val="Hyperlink"/>
                <w:rFonts w:cs="Arial"/>
                <w:noProof/>
                <w:szCs w:val="24"/>
              </w:rPr>
              <w:t>Aims and objectives</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_Toc89636202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4</w:t>
            </w:r>
            <w:r w:rsidR="00143236" w:rsidRPr="00143236">
              <w:rPr>
                <w:rFonts w:cs="Arial"/>
                <w:noProof/>
                <w:webHidden/>
                <w:szCs w:val="24"/>
              </w:rPr>
              <w:fldChar w:fldCharType="end"/>
            </w:r>
          </w:hyperlink>
        </w:p>
        <w:p w14:paraId="6096175D" w14:textId="610F95AF" w:rsidR="00143236" w:rsidRPr="00143236" w:rsidRDefault="00BC7080" w:rsidP="00143236">
          <w:pPr>
            <w:pStyle w:val="TOC3"/>
            <w:tabs>
              <w:tab w:val="right" w:leader="dot" w:pos="9350"/>
            </w:tabs>
            <w:spacing w:line="240" w:lineRule="auto"/>
            <w:rPr>
              <w:rFonts w:cs="Arial"/>
              <w:noProof/>
              <w:szCs w:val="24"/>
            </w:rPr>
          </w:pPr>
          <w:hyperlink w:anchor="_Toc89636203" w:history="1">
            <w:r w:rsidR="00143236" w:rsidRPr="00143236">
              <w:rPr>
                <w:rStyle w:val="Hyperlink"/>
                <w:rFonts w:cs="Arial"/>
                <w:noProof/>
                <w:szCs w:val="24"/>
              </w:rPr>
              <w:t>Objectives of the proposed research</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_Toc89636203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4</w:t>
            </w:r>
            <w:r w:rsidR="00143236" w:rsidRPr="00143236">
              <w:rPr>
                <w:rFonts w:cs="Arial"/>
                <w:noProof/>
                <w:webHidden/>
                <w:szCs w:val="24"/>
              </w:rPr>
              <w:fldChar w:fldCharType="end"/>
            </w:r>
          </w:hyperlink>
        </w:p>
        <w:p w14:paraId="790B2EBD" w14:textId="4547021C" w:rsidR="00143236" w:rsidRPr="00143236" w:rsidRDefault="00BC7080" w:rsidP="00143236">
          <w:pPr>
            <w:pStyle w:val="TOC1"/>
            <w:tabs>
              <w:tab w:val="right" w:leader="dot" w:pos="9350"/>
            </w:tabs>
            <w:spacing w:line="240" w:lineRule="auto"/>
            <w:rPr>
              <w:rFonts w:cs="Arial"/>
              <w:noProof/>
              <w:szCs w:val="24"/>
            </w:rPr>
          </w:pPr>
          <w:hyperlink w:anchor="_Toc89636204" w:history="1">
            <w:r w:rsidR="00143236" w:rsidRPr="00143236">
              <w:rPr>
                <w:rStyle w:val="Hyperlink"/>
                <w:rFonts w:cs="Arial"/>
                <w:noProof/>
                <w:szCs w:val="24"/>
              </w:rPr>
              <w:t>Methodology and Discussion</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_Toc89636204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5</w:t>
            </w:r>
            <w:r w:rsidR="00143236" w:rsidRPr="00143236">
              <w:rPr>
                <w:rFonts w:cs="Arial"/>
                <w:noProof/>
                <w:webHidden/>
                <w:szCs w:val="24"/>
              </w:rPr>
              <w:fldChar w:fldCharType="end"/>
            </w:r>
          </w:hyperlink>
        </w:p>
        <w:p w14:paraId="3D0CEE57" w14:textId="24F4FE81" w:rsidR="00143236" w:rsidRPr="00143236" w:rsidRDefault="00BC7080" w:rsidP="00143236">
          <w:pPr>
            <w:pStyle w:val="TOC2"/>
            <w:tabs>
              <w:tab w:val="right" w:leader="dot" w:pos="9350"/>
            </w:tabs>
            <w:spacing w:line="240" w:lineRule="auto"/>
            <w:rPr>
              <w:rFonts w:cs="Arial"/>
              <w:noProof/>
              <w:szCs w:val="24"/>
            </w:rPr>
          </w:pPr>
          <w:hyperlink w:anchor="_Toc89636205" w:history="1">
            <w:r w:rsidR="00143236" w:rsidRPr="00143236">
              <w:rPr>
                <w:rStyle w:val="Hyperlink"/>
                <w:rFonts w:cs="Arial"/>
                <w:noProof/>
                <w:szCs w:val="24"/>
              </w:rPr>
              <w:t>Primary research</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_Toc89636205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5</w:t>
            </w:r>
            <w:r w:rsidR="00143236" w:rsidRPr="00143236">
              <w:rPr>
                <w:rFonts w:cs="Arial"/>
                <w:noProof/>
                <w:webHidden/>
                <w:szCs w:val="24"/>
              </w:rPr>
              <w:fldChar w:fldCharType="end"/>
            </w:r>
          </w:hyperlink>
        </w:p>
        <w:p w14:paraId="342045D0" w14:textId="3C3E307B" w:rsidR="00143236" w:rsidRPr="00143236" w:rsidRDefault="00BC7080" w:rsidP="00143236">
          <w:pPr>
            <w:pStyle w:val="TOC3"/>
            <w:tabs>
              <w:tab w:val="right" w:leader="dot" w:pos="9350"/>
            </w:tabs>
            <w:spacing w:line="240" w:lineRule="auto"/>
            <w:rPr>
              <w:rFonts w:cs="Arial"/>
              <w:noProof/>
              <w:szCs w:val="24"/>
            </w:rPr>
          </w:pPr>
          <w:hyperlink w:anchor="_Toc89636206" w:history="1">
            <w:r w:rsidR="00143236" w:rsidRPr="00143236">
              <w:rPr>
                <w:rStyle w:val="Hyperlink"/>
                <w:rFonts w:cs="Arial"/>
                <w:noProof/>
                <w:szCs w:val="24"/>
              </w:rPr>
              <w:t>Data collection method</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_Toc89636206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5</w:t>
            </w:r>
            <w:r w:rsidR="00143236" w:rsidRPr="00143236">
              <w:rPr>
                <w:rFonts w:cs="Arial"/>
                <w:noProof/>
                <w:webHidden/>
                <w:szCs w:val="24"/>
              </w:rPr>
              <w:fldChar w:fldCharType="end"/>
            </w:r>
          </w:hyperlink>
        </w:p>
        <w:p w14:paraId="55231DF8" w14:textId="198B9E71" w:rsidR="00143236" w:rsidRPr="00143236" w:rsidRDefault="00BC7080" w:rsidP="00143236">
          <w:pPr>
            <w:pStyle w:val="TOC3"/>
            <w:tabs>
              <w:tab w:val="right" w:leader="dot" w:pos="9350"/>
            </w:tabs>
            <w:spacing w:line="240" w:lineRule="auto"/>
            <w:rPr>
              <w:rFonts w:cs="Arial"/>
              <w:noProof/>
              <w:szCs w:val="24"/>
            </w:rPr>
          </w:pPr>
          <w:hyperlink w:anchor="_Toc89636207" w:history="1">
            <w:r w:rsidR="00143236" w:rsidRPr="00143236">
              <w:rPr>
                <w:rStyle w:val="Hyperlink"/>
                <w:rFonts w:cs="Arial"/>
                <w:noProof/>
                <w:szCs w:val="24"/>
              </w:rPr>
              <w:t>Research philosophy</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_Toc89636207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6</w:t>
            </w:r>
            <w:r w:rsidR="00143236" w:rsidRPr="00143236">
              <w:rPr>
                <w:rFonts w:cs="Arial"/>
                <w:noProof/>
                <w:webHidden/>
                <w:szCs w:val="24"/>
              </w:rPr>
              <w:fldChar w:fldCharType="end"/>
            </w:r>
          </w:hyperlink>
        </w:p>
        <w:p w14:paraId="3F419207" w14:textId="2797A8A2" w:rsidR="00143236" w:rsidRPr="00143236" w:rsidRDefault="00BC7080" w:rsidP="00143236">
          <w:pPr>
            <w:pStyle w:val="TOC3"/>
            <w:tabs>
              <w:tab w:val="right" w:leader="dot" w:pos="9350"/>
            </w:tabs>
            <w:spacing w:line="240" w:lineRule="auto"/>
            <w:rPr>
              <w:rFonts w:cs="Arial"/>
              <w:noProof/>
              <w:szCs w:val="24"/>
            </w:rPr>
          </w:pPr>
          <w:hyperlink w:anchor="_Toc89636208" w:history="1">
            <w:r w:rsidR="00143236" w:rsidRPr="00143236">
              <w:rPr>
                <w:rStyle w:val="Hyperlink"/>
                <w:rFonts w:cs="Arial"/>
                <w:noProof/>
                <w:szCs w:val="24"/>
              </w:rPr>
              <w:t>Limitation of the primary research method proposed</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_Toc89636208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6</w:t>
            </w:r>
            <w:r w:rsidR="00143236" w:rsidRPr="00143236">
              <w:rPr>
                <w:rFonts w:cs="Arial"/>
                <w:noProof/>
                <w:webHidden/>
                <w:szCs w:val="24"/>
              </w:rPr>
              <w:fldChar w:fldCharType="end"/>
            </w:r>
          </w:hyperlink>
        </w:p>
        <w:p w14:paraId="518BF5B3" w14:textId="785A718B" w:rsidR="00143236" w:rsidRPr="00143236" w:rsidRDefault="00BC7080" w:rsidP="00143236">
          <w:pPr>
            <w:pStyle w:val="TOC3"/>
            <w:tabs>
              <w:tab w:val="right" w:leader="dot" w:pos="9350"/>
            </w:tabs>
            <w:spacing w:line="240" w:lineRule="auto"/>
            <w:rPr>
              <w:rFonts w:cs="Arial"/>
              <w:noProof/>
              <w:szCs w:val="24"/>
            </w:rPr>
          </w:pPr>
          <w:hyperlink w:anchor="_Toc89636209" w:history="1">
            <w:r w:rsidR="00143236" w:rsidRPr="00143236">
              <w:rPr>
                <w:rStyle w:val="Hyperlink"/>
                <w:rFonts w:cs="Arial"/>
                <w:noProof/>
                <w:szCs w:val="24"/>
              </w:rPr>
              <w:t>Ethical considerations during primary research</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_Toc89636209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6</w:t>
            </w:r>
            <w:r w:rsidR="00143236" w:rsidRPr="00143236">
              <w:rPr>
                <w:rFonts w:cs="Arial"/>
                <w:noProof/>
                <w:webHidden/>
                <w:szCs w:val="24"/>
              </w:rPr>
              <w:fldChar w:fldCharType="end"/>
            </w:r>
          </w:hyperlink>
        </w:p>
        <w:p w14:paraId="015DC818" w14:textId="22DE36BF" w:rsidR="00143236" w:rsidRPr="00143236" w:rsidRDefault="00BC7080" w:rsidP="00143236">
          <w:pPr>
            <w:pStyle w:val="TOC2"/>
            <w:tabs>
              <w:tab w:val="right" w:leader="dot" w:pos="9350"/>
            </w:tabs>
            <w:spacing w:line="240" w:lineRule="auto"/>
            <w:rPr>
              <w:rFonts w:cs="Arial"/>
              <w:noProof/>
              <w:szCs w:val="24"/>
            </w:rPr>
          </w:pPr>
          <w:hyperlink w:anchor="_Toc89636210" w:history="1">
            <w:r w:rsidR="00143236" w:rsidRPr="00143236">
              <w:rPr>
                <w:rStyle w:val="Hyperlink"/>
                <w:rFonts w:cs="Arial"/>
                <w:noProof/>
                <w:szCs w:val="24"/>
              </w:rPr>
              <w:t>Secondary research</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_Toc89636210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6</w:t>
            </w:r>
            <w:r w:rsidR="00143236" w:rsidRPr="00143236">
              <w:rPr>
                <w:rFonts w:cs="Arial"/>
                <w:noProof/>
                <w:webHidden/>
                <w:szCs w:val="24"/>
              </w:rPr>
              <w:fldChar w:fldCharType="end"/>
            </w:r>
          </w:hyperlink>
        </w:p>
        <w:p w14:paraId="05D2020F" w14:textId="469539B8" w:rsidR="00143236" w:rsidRPr="00143236" w:rsidRDefault="00BC7080" w:rsidP="00143236">
          <w:pPr>
            <w:pStyle w:val="TOC3"/>
            <w:tabs>
              <w:tab w:val="right" w:leader="dot" w:pos="9350"/>
            </w:tabs>
            <w:spacing w:line="240" w:lineRule="auto"/>
            <w:rPr>
              <w:rFonts w:cs="Arial"/>
              <w:noProof/>
              <w:szCs w:val="24"/>
            </w:rPr>
          </w:pPr>
          <w:hyperlink w:anchor="_Toc89636211" w:history="1">
            <w:r w:rsidR="00143236" w:rsidRPr="00143236">
              <w:rPr>
                <w:rStyle w:val="Hyperlink"/>
                <w:rFonts w:cs="Arial"/>
                <w:noProof/>
                <w:szCs w:val="24"/>
              </w:rPr>
              <w:t>Benefits of secondary research</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_Toc89636211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7</w:t>
            </w:r>
            <w:r w:rsidR="00143236" w:rsidRPr="00143236">
              <w:rPr>
                <w:rFonts w:cs="Arial"/>
                <w:noProof/>
                <w:webHidden/>
                <w:szCs w:val="24"/>
              </w:rPr>
              <w:fldChar w:fldCharType="end"/>
            </w:r>
          </w:hyperlink>
        </w:p>
        <w:p w14:paraId="64A5BBE9" w14:textId="6749BCC9" w:rsidR="00143236" w:rsidRPr="00143236" w:rsidRDefault="00BC7080" w:rsidP="00143236">
          <w:pPr>
            <w:pStyle w:val="TOC3"/>
            <w:tabs>
              <w:tab w:val="right" w:leader="dot" w:pos="9350"/>
            </w:tabs>
            <w:spacing w:line="240" w:lineRule="auto"/>
            <w:rPr>
              <w:rFonts w:cs="Arial"/>
              <w:noProof/>
              <w:szCs w:val="24"/>
            </w:rPr>
          </w:pPr>
          <w:hyperlink w:anchor="_Toc89636212" w:history="1">
            <w:r w:rsidR="00143236" w:rsidRPr="00143236">
              <w:rPr>
                <w:rStyle w:val="Hyperlink"/>
                <w:rFonts w:cs="Arial"/>
                <w:noProof/>
                <w:szCs w:val="24"/>
              </w:rPr>
              <w:t>Employee engagement</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_Toc89636212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7</w:t>
            </w:r>
            <w:r w:rsidR="00143236" w:rsidRPr="00143236">
              <w:rPr>
                <w:rFonts w:cs="Arial"/>
                <w:noProof/>
                <w:webHidden/>
                <w:szCs w:val="24"/>
              </w:rPr>
              <w:fldChar w:fldCharType="end"/>
            </w:r>
          </w:hyperlink>
        </w:p>
        <w:p w14:paraId="4526C367" w14:textId="0B1C3126" w:rsidR="00143236" w:rsidRPr="00143236" w:rsidRDefault="00BC7080" w:rsidP="00143236">
          <w:pPr>
            <w:pStyle w:val="TOC3"/>
            <w:tabs>
              <w:tab w:val="right" w:leader="dot" w:pos="9350"/>
            </w:tabs>
            <w:spacing w:line="240" w:lineRule="auto"/>
            <w:rPr>
              <w:rFonts w:cs="Arial"/>
              <w:noProof/>
              <w:szCs w:val="24"/>
            </w:rPr>
          </w:pPr>
          <w:hyperlink w:anchor="_Toc89636213" w:history="1">
            <w:r w:rsidR="00143236" w:rsidRPr="00143236">
              <w:rPr>
                <w:rStyle w:val="Hyperlink"/>
                <w:rFonts w:cs="Arial"/>
                <w:noProof/>
                <w:szCs w:val="24"/>
              </w:rPr>
              <w:t>Driving employee retention</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_Toc89636213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8</w:t>
            </w:r>
            <w:r w:rsidR="00143236" w:rsidRPr="00143236">
              <w:rPr>
                <w:rFonts w:cs="Arial"/>
                <w:noProof/>
                <w:webHidden/>
                <w:szCs w:val="24"/>
              </w:rPr>
              <w:fldChar w:fldCharType="end"/>
            </w:r>
          </w:hyperlink>
        </w:p>
        <w:p w14:paraId="7B231444" w14:textId="7CEB1002" w:rsidR="00143236" w:rsidRPr="00143236" w:rsidRDefault="00BC7080" w:rsidP="00143236">
          <w:pPr>
            <w:pStyle w:val="TOC1"/>
            <w:tabs>
              <w:tab w:val="right" w:leader="dot" w:pos="9350"/>
            </w:tabs>
            <w:spacing w:line="240" w:lineRule="auto"/>
            <w:rPr>
              <w:rFonts w:cs="Arial"/>
              <w:noProof/>
              <w:szCs w:val="24"/>
            </w:rPr>
          </w:pPr>
          <w:hyperlink w:anchor="_Toc89636214" w:history="1">
            <w:r w:rsidR="00143236" w:rsidRPr="00143236">
              <w:rPr>
                <w:rStyle w:val="Hyperlink"/>
                <w:rFonts w:cs="Arial"/>
                <w:noProof/>
                <w:szCs w:val="24"/>
              </w:rPr>
              <w:t>Evaluation and conclusion</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_Toc89636214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8</w:t>
            </w:r>
            <w:r w:rsidR="00143236" w:rsidRPr="00143236">
              <w:rPr>
                <w:rFonts w:cs="Arial"/>
                <w:noProof/>
                <w:webHidden/>
                <w:szCs w:val="24"/>
              </w:rPr>
              <w:fldChar w:fldCharType="end"/>
            </w:r>
          </w:hyperlink>
        </w:p>
        <w:p w14:paraId="0BCD6A58" w14:textId="1288E79C" w:rsidR="00143236" w:rsidRPr="00143236" w:rsidRDefault="00BC7080" w:rsidP="00143236">
          <w:pPr>
            <w:pStyle w:val="TOC2"/>
            <w:tabs>
              <w:tab w:val="right" w:leader="dot" w:pos="9350"/>
            </w:tabs>
            <w:spacing w:line="240" w:lineRule="auto"/>
            <w:rPr>
              <w:rFonts w:cs="Arial"/>
              <w:noProof/>
              <w:szCs w:val="24"/>
            </w:rPr>
          </w:pPr>
          <w:hyperlink w:anchor="_Toc89636215" w:history="1">
            <w:r w:rsidR="00143236" w:rsidRPr="00143236">
              <w:rPr>
                <w:rStyle w:val="Hyperlink"/>
                <w:rFonts w:cs="Arial"/>
                <w:noProof/>
                <w:szCs w:val="24"/>
              </w:rPr>
              <w:t>Evaluation</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_Toc89636215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8</w:t>
            </w:r>
            <w:r w:rsidR="00143236" w:rsidRPr="00143236">
              <w:rPr>
                <w:rFonts w:cs="Arial"/>
                <w:noProof/>
                <w:webHidden/>
                <w:szCs w:val="24"/>
              </w:rPr>
              <w:fldChar w:fldCharType="end"/>
            </w:r>
          </w:hyperlink>
        </w:p>
        <w:p w14:paraId="62756C56" w14:textId="14EFBC78" w:rsidR="00143236" w:rsidRPr="00143236" w:rsidRDefault="00BC7080" w:rsidP="00143236">
          <w:pPr>
            <w:pStyle w:val="TOC3"/>
            <w:tabs>
              <w:tab w:val="right" w:leader="dot" w:pos="9350"/>
            </w:tabs>
            <w:spacing w:line="240" w:lineRule="auto"/>
            <w:rPr>
              <w:rFonts w:cs="Arial"/>
              <w:noProof/>
              <w:szCs w:val="24"/>
            </w:rPr>
          </w:pPr>
          <w:hyperlink w:anchor="_Toc89636216" w:history="1">
            <w:r w:rsidR="00143236" w:rsidRPr="00143236">
              <w:rPr>
                <w:rStyle w:val="Hyperlink"/>
                <w:rFonts w:cs="Arial"/>
                <w:noProof/>
                <w:szCs w:val="24"/>
              </w:rPr>
              <w:t>Primary research</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_Toc89636216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8</w:t>
            </w:r>
            <w:r w:rsidR="00143236" w:rsidRPr="00143236">
              <w:rPr>
                <w:rFonts w:cs="Arial"/>
                <w:noProof/>
                <w:webHidden/>
                <w:szCs w:val="24"/>
              </w:rPr>
              <w:fldChar w:fldCharType="end"/>
            </w:r>
          </w:hyperlink>
        </w:p>
        <w:p w14:paraId="4DCA0C30" w14:textId="28BF12B8" w:rsidR="00143236" w:rsidRPr="00143236" w:rsidRDefault="00BC7080" w:rsidP="00143236">
          <w:pPr>
            <w:pStyle w:val="TOC3"/>
            <w:tabs>
              <w:tab w:val="right" w:leader="dot" w:pos="9350"/>
            </w:tabs>
            <w:spacing w:line="240" w:lineRule="auto"/>
            <w:rPr>
              <w:rFonts w:cs="Arial"/>
              <w:noProof/>
              <w:szCs w:val="24"/>
            </w:rPr>
          </w:pPr>
          <w:hyperlink w:anchor="_Toc89636217" w:history="1">
            <w:r w:rsidR="00143236" w:rsidRPr="00143236">
              <w:rPr>
                <w:rStyle w:val="Hyperlink"/>
                <w:rFonts w:cs="Arial"/>
                <w:noProof/>
                <w:szCs w:val="24"/>
              </w:rPr>
              <w:t>Secondary research</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_Toc89636217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9</w:t>
            </w:r>
            <w:r w:rsidR="00143236" w:rsidRPr="00143236">
              <w:rPr>
                <w:rFonts w:cs="Arial"/>
                <w:noProof/>
                <w:webHidden/>
                <w:szCs w:val="24"/>
              </w:rPr>
              <w:fldChar w:fldCharType="end"/>
            </w:r>
          </w:hyperlink>
        </w:p>
        <w:p w14:paraId="5B426B52" w14:textId="4ED047BD" w:rsidR="00143236" w:rsidRPr="00143236" w:rsidRDefault="00BC7080" w:rsidP="00143236">
          <w:pPr>
            <w:pStyle w:val="TOC2"/>
            <w:tabs>
              <w:tab w:val="right" w:leader="dot" w:pos="9350"/>
            </w:tabs>
            <w:spacing w:line="240" w:lineRule="auto"/>
            <w:rPr>
              <w:rFonts w:cs="Arial"/>
              <w:noProof/>
              <w:szCs w:val="24"/>
            </w:rPr>
          </w:pPr>
          <w:hyperlink w:anchor="_Toc89636218" w:history="1">
            <w:r w:rsidR="00143236" w:rsidRPr="00143236">
              <w:rPr>
                <w:rStyle w:val="Hyperlink"/>
                <w:rFonts w:cs="Arial"/>
                <w:noProof/>
                <w:szCs w:val="24"/>
              </w:rPr>
              <w:t>Conclusion</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_Toc89636218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9</w:t>
            </w:r>
            <w:r w:rsidR="00143236" w:rsidRPr="00143236">
              <w:rPr>
                <w:rFonts w:cs="Arial"/>
                <w:noProof/>
                <w:webHidden/>
                <w:szCs w:val="24"/>
              </w:rPr>
              <w:fldChar w:fldCharType="end"/>
            </w:r>
          </w:hyperlink>
        </w:p>
        <w:p w14:paraId="1E1C197C" w14:textId="43907793" w:rsidR="00143236" w:rsidRPr="00143236" w:rsidRDefault="00BC7080" w:rsidP="00143236">
          <w:pPr>
            <w:pStyle w:val="TOC1"/>
            <w:tabs>
              <w:tab w:val="right" w:leader="dot" w:pos="9350"/>
            </w:tabs>
            <w:spacing w:line="240" w:lineRule="auto"/>
            <w:rPr>
              <w:rFonts w:cs="Arial"/>
              <w:noProof/>
              <w:szCs w:val="24"/>
            </w:rPr>
          </w:pPr>
          <w:hyperlink w:anchor="_Toc89636219" w:history="1">
            <w:r w:rsidR="00143236" w:rsidRPr="00143236">
              <w:rPr>
                <w:rStyle w:val="Hyperlink"/>
                <w:rFonts w:cs="Arial"/>
                <w:noProof/>
                <w:szCs w:val="24"/>
              </w:rPr>
              <w:t>References</w:t>
            </w:r>
            <w:r w:rsidR="00143236" w:rsidRPr="00143236">
              <w:rPr>
                <w:rFonts w:cs="Arial"/>
                <w:noProof/>
                <w:webHidden/>
                <w:szCs w:val="24"/>
              </w:rPr>
              <w:tab/>
            </w:r>
            <w:r w:rsidR="00143236" w:rsidRPr="00143236">
              <w:rPr>
                <w:rFonts w:cs="Arial"/>
                <w:noProof/>
                <w:webHidden/>
                <w:szCs w:val="24"/>
              </w:rPr>
              <w:fldChar w:fldCharType="begin"/>
            </w:r>
            <w:r w:rsidR="00143236" w:rsidRPr="00143236">
              <w:rPr>
                <w:rFonts w:cs="Arial"/>
                <w:noProof/>
                <w:webHidden/>
                <w:szCs w:val="24"/>
              </w:rPr>
              <w:instrText xml:space="preserve"> PAGEREF _Toc89636219 \h </w:instrText>
            </w:r>
            <w:r w:rsidR="00143236" w:rsidRPr="00143236">
              <w:rPr>
                <w:rFonts w:cs="Arial"/>
                <w:noProof/>
                <w:webHidden/>
                <w:szCs w:val="24"/>
              </w:rPr>
            </w:r>
            <w:r w:rsidR="00143236" w:rsidRPr="00143236">
              <w:rPr>
                <w:rFonts w:cs="Arial"/>
                <w:noProof/>
                <w:webHidden/>
                <w:szCs w:val="24"/>
              </w:rPr>
              <w:fldChar w:fldCharType="separate"/>
            </w:r>
            <w:r w:rsidR="003E01A6">
              <w:rPr>
                <w:rFonts w:cs="Arial"/>
                <w:noProof/>
                <w:webHidden/>
                <w:szCs w:val="24"/>
              </w:rPr>
              <w:t>10</w:t>
            </w:r>
            <w:r w:rsidR="00143236" w:rsidRPr="00143236">
              <w:rPr>
                <w:rFonts w:cs="Arial"/>
                <w:noProof/>
                <w:webHidden/>
                <w:szCs w:val="24"/>
              </w:rPr>
              <w:fldChar w:fldCharType="end"/>
            </w:r>
          </w:hyperlink>
        </w:p>
        <w:p w14:paraId="370A64B7" w14:textId="77777777" w:rsidR="00143236" w:rsidRDefault="00143236" w:rsidP="00143236">
          <w:pPr>
            <w:spacing w:line="240" w:lineRule="auto"/>
          </w:pPr>
          <w:r w:rsidRPr="00143236">
            <w:rPr>
              <w:rFonts w:cs="Arial"/>
              <w:b/>
              <w:bCs/>
              <w:noProof/>
              <w:szCs w:val="24"/>
            </w:rPr>
            <w:fldChar w:fldCharType="end"/>
          </w:r>
        </w:p>
      </w:sdtContent>
    </w:sdt>
    <w:p w14:paraId="24C6A2F0" w14:textId="77777777" w:rsidR="00143236" w:rsidRDefault="00143236">
      <w:pPr>
        <w:rPr>
          <w:rFonts w:eastAsiaTheme="majorEastAsia" w:cstheme="majorBidi"/>
          <w:b/>
          <w:bCs/>
          <w:sz w:val="28"/>
          <w:szCs w:val="28"/>
        </w:rPr>
      </w:pPr>
      <w:r>
        <w:br w:type="page"/>
      </w:r>
    </w:p>
    <w:p w14:paraId="73659E96" w14:textId="77777777" w:rsidR="003C1DC7" w:rsidRDefault="003C1DC7" w:rsidP="003C1DC7">
      <w:pPr>
        <w:pStyle w:val="Heading1"/>
        <w:spacing w:before="100" w:beforeAutospacing="1" w:line="240" w:lineRule="auto"/>
      </w:pPr>
      <w:bookmarkStart w:id="0" w:name="_Toc89636200"/>
      <w:r>
        <w:lastRenderedPageBreak/>
        <w:t>Introduction and Background</w:t>
      </w:r>
      <w:bookmarkEnd w:id="0"/>
    </w:p>
    <w:p w14:paraId="1C81D2AF" w14:textId="77777777" w:rsidR="00B74CCC" w:rsidRPr="007A0D8A" w:rsidRDefault="00E80AF2" w:rsidP="007A0D8A">
      <w:pPr>
        <w:ind w:firstLine="720"/>
        <w:rPr>
          <w:rFonts w:cs="Arial"/>
          <w:szCs w:val="24"/>
        </w:rPr>
      </w:pPr>
      <w:r w:rsidRPr="007A0D8A">
        <w:rPr>
          <w:rFonts w:cs="Arial"/>
          <w:szCs w:val="24"/>
        </w:rPr>
        <w:t>Despite the hospitality industry being heavily hit by the Covid-19 pandemic</w:t>
      </w:r>
      <w:r w:rsidR="001C13BE" w:rsidRPr="007A0D8A">
        <w:rPr>
          <w:rFonts w:cs="Arial"/>
          <w:szCs w:val="24"/>
        </w:rPr>
        <w:t xml:space="preserve">, the pandemic has also been a blessing to the managers as it has </w:t>
      </w:r>
      <w:r w:rsidR="00BA7FED" w:rsidRPr="007A0D8A">
        <w:rPr>
          <w:rFonts w:cs="Arial"/>
          <w:szCs w:val="24"/>
        </w:rPr>
        <w:t>offered</w:t>
      </w:r>
      <w:r w:rsidR="001C13BE" w:rsidRPr="007A0D8A">
        <w:rPr>
          <w:rFonts w:cs="Arial"/>
          <w:szCs w:val="24"/>
        </w:rPr>
        <w:t xml:space="preserve"> valuable lessons on boosting employee engagement and consequently increasing retention rate</w:t>
      </w:r>
      <w:r w:rsidR="00BA7FED" w:rsidRPr="007A0D8A">
        <w:rPr>
          <w:rFonts w:cs="Arial"/>
          <w:szCs w:val="24"/>
        </w:rPr>
        <w:t xml:space="preserve"> (</w:t>
      </w:r>
      <w:proofErr w:type="spellStart"/>
      <w:r w:rsidR="00BA7FED" w:rsidRPr="007A0D8A">
        <w:rPr>
          <w:rFonts w:cs="Arial"/>
          <w:szCs w:val="24"/>
        </w:rPr>
        <w:t>Kewalramani</w:t>
      </w:r>
      <w:proofErr w:type="spellEnd"/>
      <w:r w:rsidR="00BA7FED" w:rsidRPr="007A0D8A">
        <w:rPr>
          <w:rFonts w:cs="Arial"/>
          <w:szCs w:val="24"/>
        </w:rPr>
        <w:t>, 2021)</w:t>
      </w:r>
      <w:r w:rsidR="001C13BE" w:rsidRPr="007A0D8A">
        <w:rPr>
          <w:rFonts w:cs="Arial"/>
          <w:szCs w:val="24"/>
        </w:rPr>
        <w:t>.</w:t>
      </w:r>
      <w:r w:rsidR="002E58AA" w:rsidRPr="007A0D8A">
        <w:rPr>
          <w:rFonts w:cs="Arial"/>
          <w:szCs w:val="24"/>
        </w:rPr>
        <w:t xml:space="preserve"> Although it is inevitable that the </w:t>
      </w:r>
      <w:r w:rsidR="00467C4E" w:rsidRPr="007A0D8A">
        <w:rPr>
          <w:rFonts w:cs="Arial"/>
          <w:szCs w:val="24"/>
        </w:rPr>
        <w:t>business environment would always go through changes overtime due to exponential technology, new business models, changing regulations and agility in working ways,Covid-19 did accelerated those changes especially pertaining to human resource management.</w:t>
      </w:r>
      <w:r w:rsidR="00DB2A58" w:rsidRPr="007A0D8A">
        <w:rPr>
          <w:rFonts w:cs="Arial"/>
          <w:szCs w:val="24"/>
        </w:rPr>
        <w:t xml:space="preserve"> However, the pandemic having been source of valuable lessons, it has really taken a toll on the industry due to almost 100% closure of businesses. </w:t>
      </w:r>
      <w:r w:rsidR="003F7626" w:rsidRPr="007A0D8A">
        <w:rPr>
          <w:rFonts w:cs="Arial"/>
          <w:szCs w:val="24"/>
        </w:rPr>
        <w:t xml:space="preserve">It is </w:t>
      </w:r>
      <w:r w:rsidR="00C15E20" w:rsidRPr="007A0D8A">
        <w:rPr>
          <w:rFonts w:cs="Arial"/>
          <w:szCs w:val="24"/>
        </w:rPr>
        <w:t>a reprieve that after the Covid-19 vaccine breakthrough businesses is</w:t>
      </w:r>
      <w:r w:rsidR="003F7626" w:rsidRPr="007A0D8A">
        <w:rPr>
          <w:rFonts w:cs="Arial"/>
          <w:szCs w:val="24"/>
        </w:rPr>
        <w:t xml:space="preserve"> now returning to normalcy</w:t>
      </w:r>
      <w:r w:rsidR="00C15E20" w:rsidRPr="007A0D8A">
        <w:rPr>
          <w:rFonts w:cs="Arial"/>
          <w:szCs w:val="24"/>
        </w:rPr>
        <w:t xml:space="preserve">. The hospitality industry, however, is finding hard to return to 100% operationally </w:t>
      </w:r>
      <w:r w:rsidR="00DC2605" w:rsidRPr="007A0D8A">
        <w:rPr>
          <w:rFonts w:cs="Arial"/>
          <w:szCs w:val="24"/>
        </w:rPr>
        <w:t>mainly because</w:t>
      </w:r>
      <w:r w:rsidR="00C15E20" w:rsidRPr="007A0D8A">
        <w:rPr>
          <w:rFonts w:cs="Arial"/>
          <w:szCs w:val="24"/>
        </w:rPr>
        <w:t xml:space="preserve"> of staff shortages that has been reported in the industry mainly because those employees who were </w:t>
      </w:r>
      <w:r w:rsidR="00DC2605" w:rsidRPr="007A0D8A">
        <w:rPr>
          <w:rFonts w:cs="Arial"/>
          <w:szCs w:val="24"/>
        </w:rPr>
        <w:t>furloughed</w:t>
      </w:r>
      <w:r w:rsidR="00C15E20" w:rsidRPr="007A0D8A">
        <w:rPr>
          <w:rFonts w:cs="Arial"/>
          <w:szCs w:val="24"/>
        </w:rPr>
        <w:t xml:space="preserve"> found jobs elsewhere</w:t>
      </w:r>
      <w:r w:rsidR="00DC2605" w:rsidRPr="007A0D8A">
        <w:rPr>
          <w:rFonts w:cs="Arial"/>
          <w:szCs w:val="24"/>
        </w:rPr>
        <w:t xml:space="preserve"> and that employees in the market now prefer jobs that do not involve customer facing; having been influenced by social distancing aspect of the pandemic</w:t>
      </w:r>
      <w:r w:rsidR="00F4781B" w:rsidRPr="007A0D8A">
        <w:rPr>
          <w:rFonts w:cs="Arial"/>
          <w:szCs w:val="24"/>
        </w:rPr>
        <w:t xml:space="preserve"> (Ferguson, 2021)</w:t>
      </w:r>
      <w:r w:rsidR="00DC2605" w:rsidRPr="007A0D8A">
        <w:rPr>
          <w:rFonts w:cs="Arial"/>
          <w:szCs w:val="24"/>
        </w:rPr>
        <w:t>.</w:t>
      </w:r>
      <w:r w:rsidR="004C112F" w:rsidRPr="007A0D8A">
        <w:rPr>
          <w:rFonts w:cs="Arial"/>
          <w:szCs w:val="24"/>
        </w:rPr>
        <w:t xml:space="preserve"> </w:t>
      </w:r>
    </w:p>
    <w:p w14:paraId="3B7C5685" w14:textId="77777777" w:rsidR="003C1DC7" w:rsidRPr="007A0D8A" w:rsidRDefault="004C112F" w:rsidP="007A0D8A">
      <w:pPr>
        <w:ind w:firstLine="720"/>
        <w:rPr>
          <w:rFonts w:cs="Arial"/>
          <w:szCs w:val="24"/>
        </w:rPr>
      </w:pPr>
      <w:r w:rsidRPr="007A0D8A">
        <w:rPr>
          <w:rFonts w:cs="Arial"/>
          <w:szCs w:val="24"/>
        </w:rPr>
        <w:t>According to the Office for National Statistics, the hospitality industry as of September 2021, the industry was having a 10% v</w:t>
      </w:r>
      <w:r w:rsidR="00DB68CA" w:rsidRPr="007A0D8A">
        <w:rPr>
          <w:rFonts w:cs="Arial"/>
          <w:szCs w:val="24"/>
        </w:rPr>
        <w:t>acancy rate, adding to the fact the industry was battling with increased demands especially being a festive season</w:t>
      </w:r>
      <w:r w:rsidR="008409A9" w:rsidRPr="007A0D8A">
        <w:rPr>
          <w:rFonts w:cs="Arial"/>
          <w:szCs w:val="24"/>
        </w:rPr>
        <w:t xml:space="preserve"> (</w:t>
      </w:r>
      <w:proofErr w:type="spellStart"/>
      <w:r w:rsidR="008409A9" w:rsidRPr="007A0D8A">
        <w:rPr>
          <w:rFonts w:cs="Arial"/>
          <w:szCs w:val="24"/>
        </w:rPr>
        <w:t>Ramuni</w:t>
      </w:r>
      <w:proofErr w:type="spellEnd"/>
      <w:r w:rsidR="008409A9" w:rsidRPr="007A0D8A">
        <w:rPr>
          <w:rFonts w:cs="Arial"/>
          <w:szCs w:val="24"/>
        </w:rPr>
        <w:t>, 2021)</w:t>
      </w:r>
      <w:r w:rsidR="00DB68CA" w:rsidRPr="007A0D8A">
        <w:rPr>
          <w:rFonts w:cs="Arial"/>
          <w:szCs w:val="24"/>
        </w:rPr>
        <w:t xml:space="preserve">. This makes it important that the hotel industry works with </w:t>
      </w:r>
      <w:r w:rsidR="00F3223B" w:rsidRPr="007A0D8A">
        <w:rPr>
          <w:rFonts w:cs="Arial"/>
          <w:szCs w:val="24"/>
        </w:rPr>
        <w:t xml:space="preserve">an engaged workforce. An engaged workforce is one which </w:t>
      </w:r>
      <w:r w:rsidR="002555F4" w:rsidRPr="007A0D8A">
        <w:rPr>
          <w:rFonts w:cs="Arial"/>
          <w:szCs w:val="24"/>
        </w:rPr>
        <w:t>emotionally committed towards their job</w:t>
      </w:r>
      <w:r w:rsidR="004A70CF" w:rsidRPr="007A0D8A">
        <w:rPr>
          <w:rFonts w:cs="Arial"/>
          <w:szCs w:val="24"/>
        </w:rPr>
        <w:t xml:space="preserve"> (Smith, 2020)</w:t>
      </w:r>
      <w:r w:rsidR="002555F4" w:rsidRPr="007A0D8A">
        <w:rPr>
          <w:rFonts w:cs="Arial"/>
          <w:szCs w:val="24"/>
        </w:rPr>
        <w:t xml:space="preserve">. Extensive research has shown that an engaged workforce is more productive, less likely to resign and </w:t>
      </w:r>
      <w:r w:rsidR="00382E7D" w:rsidRPr="007A0D8A">
        <w:rPr>
          <w:rFonts w:cs="Arial"/>
          <w:szCs w:val="24"/>
        </w:rPr>
        <w:t>they experience less burnout</w:t>
      </w:r>
      <w:r w:rsidR="004A70CF" w:rsidRPr="007A0D8A">
        <w:rPr>
          <w:rFonts w:cs="Arial"/>
          <w:szCs w:val="24"/>
        </w:rPr>
        <w:t xml:space="preserve"> (</w:t>
      </w:r>
      <w:r w:rsidR="00110941" w:rsidRPr="007A0D8A">
        <w:rPr>
          <w:rFonts w:cs="Arial"/>
          <w:szCs w:val="24"/>
        </w:rPr>
        <w:t xml:space="preserve">Porter, Crampon and Smith, 1976; </w:t>
      </w:r>
      <w:proofErr w:type="spellStart"/>
      <w:r w:rsidR="004A70CF" w:rsidRPr="007A0D8A">
        <w:rPr>
          <w:rFonts w:cs="Arial"/>
          <w:szCs w:val="24"/>
        </w:rPr>
        <w:t>Riketta</w:t>
      </w:r>
      <w:proofErr w:type="spellEnd"/>
      <w:r w:rsidR="004A70CF" w:rsidRPr="007A0D8A">
        <w:rPr>
          <w:rFonts w:cs="Arial"/>
          <w:szCs w:val="24"/>
        </w:rPr>
        <w:t>, 2002</w:t>
      </w:r>
      <w:r w:rsidR="00983B05" w:rsidRPr="007A0D8A">
        <w:rPr>
          <w:rFonts w:cs="Arial"/>
          <w:szCs w:val="24"/>
        </w:rPr>
        <w:t>; Meyer and Maltin, 2010</w:t>
      </w:r>
      <w:r w:rsidR="004A70CF" w:rsidRPr="007A0D8A">
        <w:rPr>
          <w:rFonts w:cs="Arial"/>
          <w:szCs w:val="24"/>
        </w:rPr>
        <w:t>)</w:t>
      </w:r>
      <w:r w:rsidR="00382E7D" w:rsidRPr="007A0D8A">
        <w:rPr>
          <w:rFonts w:cs="Arial"/>
          <w:szCs w:val="24"/>
        </w:rPr>
        <w:t xml:space="preserve">. The answer to the current problems of employee shortages is to have an engaged workforce, but how can the employees be made engaged to their jobs? This research proposal seeks to identify the strategies of boosting employee engagement taking the Goring hotel as a case study. </w:t>
      </w:r>
    </w:p>
    <w:p w14:paraId="2C100914" w14:textId="77777777" w:rsidR="00AD2BC2" w:rsidRDefault="00AD2BC2" w:rsidP="00ED3DDF">
      <w:pPr>
        <w:pStyle w:val="Heading2"/>
      </w:pPr>
      <w:bookmarkStart w:id="1" w:name="_Toc89636201"/>
      <w:r>
        <w:t>The Goring Hotel</w:t>
      </w:r>
      <w:bookmarkEnd w:id="1"/>
    </w:p>
    <w:p w14:paraId="7E391928" w14:textId="5949C74E" w:rsidR="00FF7885" w:rsidRPr="007A0D8A" w:rsidRDefault="00FF7885" w:rsidP="007A0D8A">
      <w:pPr>
        <w:ind w:firstLine="720"/>
        <w:rPr>
          <w:rFonts w:cs="Arial"/>
          <w:szCs w:val="24"/>
        </w:rPr>
      </w:pPr>
      <w:r w:rsidRPr="007A0D8A">
        <w:rPr>
          <w:rFonts w:cs="Arial"/>
          <w:szCs w:val="24"/>
        </w:rPr>
        <w:t xml:space="preserve">The Goring Hotel was founded in 1902 and is located in Belgravia, London. It is one of the </w:t>
      </w:r>
      <w:r w:rsidR="00942741" w:rsidRPr="007A0D8A">
        <w:rPr>
          <w:rFonts w:cs="Arial"/>
          <w:szCs w:val="24"/>
        </w:rPr>
        <w:t>remaining</w:t>
      </w:r>
      <w:r w:rsidRPr="007A0D8A">
        <w:rPr>
          <w:rFonts w:cs="Arial"/>
          <w:szCs w:val="24"/>
        </w:rPr>
        <w:t xml:space="preserve"> </w:t>
      </w:r>
      <w:proofErr w:type="gramStart"/>
      <w:r w:rsidR="00942741" w:rsidRPr="007A0D8A">
        <w:rPr>
          <w:rFonts w:cs="Arial"/>
          <w:szCs w:val="24"/>
        </w:rPr>
        <w:t>family</w:t>
      </w:r>
      <w:r w:rsidRPr="007A0D8A">
        <w:rPr>
          <w:rFonts w:cs="Arial"/>
          <w:szCs w:val="24"/>
        </w:rPr>
        <w:t xml:space="preserve"> owned</w:t>
      </w:r>
      <w:proofErr w:type="gramEnd"/>
      <w:r w:rsidRPr="007A0D8A">
        <w:rPr>
          <w:rFonts w:cs="Arial"/>
          <w:szCs w:val="24"/>
        </w:rPr>
        <w:t xml:space="preserve"> businesses in the UK</w:t>
      </w:r>
      <w:r w:rsidR="003A3692" w:rsidRPr="007A0D8A">
        <w:rPr>
          <w:rFonts w:cs="Arial"/>
          <w:szCs w:val="24"/>
        </w:rPr>
        <w:t xml:space="preserve"> (www.thegoring.com, </w:t>
      </w:r>
      <w:r w:rsidR="00A03D74">
        <w:rPr>
          <w:rFonts w:cs="Arial"/>
          <w:szCs w:val="24"/>
        </w:rPr>
        <w:t>2020</w:t>
      </w:r>
      <w:r w:rsidR="003A3692" w:rsidRPr="007A0D8A">
        <w:rPr>
          <w:rFonts w:cs="Arial"/>
          <w:szCs w:val="24"/>
        </w:rPr>
        <w:t>)</w:t>
      </w:r>
      <w:r w:rsidRPr="007A0D8A">
        <w:rPr>
          <w:rFonts w:cs="Arial"/>
          <w:szCs w:val="24"/>
        </w:rPr>
        <w:t>.</w:t>
      </w:r>
      <w:r w:rsidR="00942741" w:rsidRPr="007A0D8A">
        <w:rPr>
          <w:rFonts w:cs="Arial"/>
          <w:szCs w:val="24"/>
        </w:rPr>
        <w:t xml:space="preserve"> </w:t>
      </w:r>
      <w:r w:rsidR="00942741" w:rsidRPr="007A0D8A">
        <w:rPr>
          <w:rFonts w:cs="Arial"/>
          <w:szCs w:val="24"/>
        </w:rPr>
        <w:lastRenderedPageBreak/>
        <w:t xml:space="preserve">The Hotel </w:t>
      </w:r>
      <w:r w:rsidR="008D3E1E" w:rsidRPr="007A0D8A">
        <w:rPr>
          <w:rFonts w:cs="Arial"/>
          <w:szCs w:val="24"/>
        </w:rPr>
        <w:t>prides</w:t>
      </w:r>
      <w:r w:rsidR="00942741" w:rsidRPr="007A0D8A">
        <w:rPr>
          <w:rFonts w:cs="Arial"/>
          <w:szCs w:val="24"/>
        </w:rPr>
        <w:t xml:space="preserve"> itself for providing passionate hospitality services to its customers for over 100 years.</w:t>
      </w:r>
      <w:r w:rsidR="008D3E1E" w:rsidRPr="007A0D8A">
        <w:rPr>
          <w:rFonts w:cs="Arial"/>
          <w:szCs w:val="24"/>
        </w:rPr>
        <w:t xml:space="preserve"> History tells us that the Goring hotel was the first one to profess on having private bathroom in every hotel room as for the hotel it has always been about providing great service</w:t>
      </w:r>
      <w:r w:rsidR="003A3692" w:rsidRPr="007A0D8A">
        <w:rPr>
          <w:rFonts w:cs="Arial"/>
          <w:szCs w:val="24"/>
        </w:rPr>
        <w:t xml:space="preserve"> (Boynton, 2010)</w:t>
      </w:r>
      <w:r w:rsidR="008D3E1E" w:rsidRPr="007A0D8A">
        <w:rPr>
          <w:rFonts w:cs="Arial"/>
          <w:szCs w:val="24"/>
        </w:rPr>
        <w:t>.</w:t>
      </w:r>
      <w:r w:rsidR="006B40E6" w:rsidRPr="007A0D8A">
        <w:rPr>
          <w:rFonts w:cs="Arial"/>
          <w:szCs w:val="24"/>
        </w:rPr>
        <w:t xml:space="preserve"> To be able to do that the Goring Hotel has invested in training its staff to the highest standards of hospitality and furthermore by recognising the hard work, commitment and generosity of the employee</w:t>
      </w:r>
      <w:r w:rsidR="003A3692" w:rsidRPr="007A0D8A">
        <w:rPr>
          <w:rFonts w:cs="Arial"/>
          <w:szCs w:val="24"/>
        </w:rPr>
        <w:t xml:space="preserve"> (www.thegoring.com, </w:t>
      </w:r>
      <w:r w:rsidR="00A03D74">
        <w:rPr>
          <w:rFonts w:cs="Arial"/>
          <w:szCs w:val="24"/>
        </w:rPr>
        <w:t>2020</w:t>
      </w:r>
      <w:r w:rsidR="003A3692" w:rsidRPr="007A0D8A">
        <w:rPr>
          <w:rFonts w:cs="Arial"/>
          <w:szCs w:val="24"/>
        </w:rPr>
        <w:t>)</w:t>
      </w:r>
      <w:r w:rsidR="006B40E6" w:rsidRPr="007A0D8A">
        <w:rPr>
          <w:rFonts w:cs="Arial"/>
          <w:szCs w:val="24"/>
        </w:rPr>
        <w:t xml:space="preserve">. </w:t>
      </w:r>
      <w:r w:rsidR="00273015" w:rsidRPr="007A0D8A">
        <w:rPr>
          <w:rFonts w:cs="Arial"/>
          <w:szCs w:val="24"/>
        </w:rPr>
        <w:t>For the great services they have been offering overtime the Hotel has been continually rewarded and recently they have received</w:t>
      </w:r>
      <w:r w:rsidR="00AA56AA" w:rsidRPr="007A0D8A">
        <w:rPr>
          <w:rFonts w:cs="Arial"/>
          <w:szCs w:val="24"/>
        </w:rPr>
        <w:t xml:space="preserve"> accolades such as Forbes Travel Guide - Five Star Rated Hotel, The Top Ten London Hotels (Ranked 3rd) Travel + Leisure 2021 etc.</w:t>
      </w:r>
      <w:r w:rsidR="00705841" w:rsidRPr="007A0D8A">
        <w:rPr>
          <w:rFonts w:cs="Arial"/>
          <w:szCs w:val="24"/>
        </w:rPr>
        <w:t xml:space="preserve"> </w:t>
      </w:r>
      <w:r w:rsidR="002A5504" w:rsidRPr="007A0D8A">
        <w:rPr>
          <w:rFonts w:cs="Arial"/>
          <w:szCs w:val="24"/>
        </w:rPr>
        <w:t>I</w:t>
      </w:r>
      <w:r w:rsidR="00705841" w:rsidRPr="007A0D8A">
        <w:rPr>
          <w:rFonts w:cs="Arial"/>
          <w:szCs w:val="24"/>
        </w:rPr>
        <w:t xml:space="preserve">n the post pandemic era the Goring Hotel is </w:t>
      </w:r>
      <w:r w:rsidR="002A5504" w:rsidRPr="007A0D8A">
        <w:rPr>
          <w:rFonts w:cs="Arial"/>
          <w:szCs w:val="24"/>
        </w:rPr>
        <w:t>also adapting to the new norm to be able to continue offering the great service which they have always pride themselves in and as have always attributed to their employees</w:t>
      </w:r>
      <w:r w:rsidR="00AB5570" w:rsidRPr="007A0D8A">
        <w:rPr>
          <w:rFonts w:cs="Arial"/>
          <w:szCs w:val="24"/>
        </w:rPr>
        <w:t xml:space="preserve"> (www.thegoring.com, </w:t>
      </w:r>
      <w:r w:rsidR="00A03D74">
        <w:rPr>
          <w:rFonts w:cs="Arial"/>
          <w:szCs w:val="24"/>
        </w:rPr>
        <w:t>2020</w:t>
      </w:r>
      <w:r w:rsidR="00AB5570" w:rsidRPr="007A0D8A">
        <w:rPr>
          <w:rFonts w:cs="Arial"/>
          <w:szCs w:val="24"/>
        </w:rPr>
        <w:t>)</w:t>
      </w:r>
      <w:r w:rsidR="002A5504" w:rsidRPr="007A0D8A">
        <w:rPr>
          <w:rFonts w:cs="Arial"/>
          <w:szCs w:val="24"/>
        </w:rPr>
        <w:t>.</w:t>
      </w:r>
    </w:p>
    <w:p w14:paraId="6F870C03" w14:textId="77777777" w:rsidR="00705841" w:rsidRDefault="00705841" w:rsidP="00705841">
      <w:pPr>
        <w:pStyle w:val="Heading2"/>
      </w:pPr>
      <w:bookmarkStart w:id="2" w:name="_Toc89636202"/>
      <w:r>
        <w:t>Aims and objectives</w:t>
      </w:r>
      <w:bookmarkEnd w:id="2"/>
    </w:p>
    <w:p w14:paraId="2AE4D24A" w14:textId="77777777" w:rsidR="00705841" w:rsidRPr="007A0D8A" w:rsidRDefault="00705841" w:rsidP="007A0D8A">
      <w:pPr>
        <w:ind w:firstLine="720"/>
        <w:rPr>
          <w:rFonts w:cs="Arial"/>
          <w:szCs w:val="24"/>
        </w:rPr>
      </w:pPr>
      <w:r w:rsidRPr="007A0D8A">
        <w:rPr>
          <w:rFonts w:cs="Arial"/>
          <w:szCs w:val="24"/>
        </w:rPr>
        <w:t xml:space="preserve">The main aim of </w:t>
      </w:r>
      <w:r w:rsidR="00BC7842" w:rsidRPr="007A0D8A">
        <w:rPr>
          <w:rFonts w:cs="Arial"/>
          <w:szCs w:val="24"/>
        </w:rPr>
        <w:t>this proposed research is to identify effective strategies that hotels should use to boost employee engagement of their employees and consequently</w:t>
      </w:r>
      <w:r w:rsidR="000D690C" w:rsidRPr="007A0D8A">
        <w:rPr>
          <w:rFonts w:cs="Arial"/>
          <w:szCs w:val="24"/>
        </w:rPr>
        <w:t xml:space="preserve"> lower the turnover rate.</w:t>
      </w:r>
    </w:p>
    <w:p w14:paraId="27643CD2" w14:textId="77777777" w:rsidR="000D690C" w:rsidRDefault="000D690C" w:rsidP="000D690C">
      <w:pPr>
        <w:pStyle w:val="Heading3"/>
      </w:pPr>
      <w:bookmarkStart w:id="3" w:name="_Toc89636203"/>
      <w:r>
        <w:t>Objectives of the proposed research</w:t>
      </w:r>
      <w:bookmarkEnd w:id="3"/>
    </w:p>
    <w:p w14:paraId="4B7E1942" w14:textId="77777777" w:rsidR="000D690C" w:rsidRPr="0007413F" w:rsidRDefault="000D690C" w:rsidP="0007413F">
      <w:pPr>
        <w:pStyle w:val="ListParagraph"/>
        <w:numPr>
          <w:ilvl w:val="0"/>
          <w:numId w:val="1"/>
        </w:numPr>
        <w:rPr>
          <w:rFonts w:cs="Arial"/>
        </w:rPr>
      </w:pPr>
      <w:r w:rsidRPr="0007413F">
        <w:rPr>
          <w:rFonts w:cs="Arial"/>
        </w:rPr>
        <w:t>To determine the impact of Covid-19 pandemic on hospitality industry employees commitment to their jobs.</w:t>
      </w:r>
    </w:p>
    <w:p w14:paraId="3F9BD211" w14:textId="77777777" w:rsidR="000D690C" w:rsidRPr="0007413F" w:rsidRDefault="000D690C" w:rsidP="0007413F">
      <w:pPr>
        <w:pStyle w:val="ListParagraph"/>
        <w:numPr>
          <w:ilvl w:val="0"/>
          <w:numId w:val="1"/>
        </w:numPr>
        <w:rPr>
          <w:rFonts w:cs="Arial"/>
        </w:rPr>
      </w:pPr>
      <w:r w:rsidRPr="0007413F">
        <w:rPr>
          <w:rFonts w:cs="Arial"/>
        </w:rPr>
        <w:t>To find out the current employee engagement in the hospitality industry.</w:t>
      </w:r>
    </w:p>
    <w:p w14:paraId="57D6AEE4" w14:textId="77777777" w:rsidR="00FD7553" w:rsidRPr="0007413F" w:rsidRDefault="000D690C" w:rsidP="0007413F">
      <w:pPr>
        <w:pStyle w:val="ListParagraph"/>
        <w:numPr>
          <w:ilvl w:val="0"/>
          <w:numId w:val="1"/>
        </w:numPr>
        <w:rPr>
          <w:rFonts w:cs="Arial"/>
        </w:rPr>
      </w:pPr>
      <w:r w:rsidRPr="0007413F">
        <w:rPr>
          <w:rFonts w:cs="Arial"/>
        </w:rPr>
        <w:t>To find out ways through which employee engagement in hospitality industry can be boosted.</w:t>
      </w:r>
    </w:p>
    <w:p w14:paraId="62003D10" w14:textId="77777777" w:rsidR="00FD7553" w:rsidRPr="007A0D8A" w:rsidRDefault="00FD7553" w:rsidP="007A0D8A">
      <w:pPr>
        <w:ind w:firstLine="720"/>
        <w:rPr>
          <w:rFonts w:cs="Arial"/>
          <w:szCs w:val="24"/>
        </w:rPr>
      </w:pPr>
      <w:r w:rsidRPr="007A0D8A">
        <w:rPr>
          <w:rFonts w:cs="Arial"/>
          <w:szCs w:val="24"/>
        </w:rPr>
        <w:br w:type="page"/>
      </w:r>
    </w:p>
    <w:p w14:paraId="3E337FA8" w14:textId="77777777" w:rsidR="000D690C" w:rsidRDefault="00D02C37" w:rsidP="00D02C37">
      <w:pPr>
        <w:pStyle w:val="Heading1"/>
      </w:pPr>
      <w:bookmarkStart w:id="4" w:name="_Toc89636204"/>
      <w:r>
        <w:lastRenderedPageBreak/>
        <w:t>Methodology and Discussion</w:t>
      </w:r>
      <w:bookmarkEnd w:id="4"/>
    </w:p>
    <w:p w14:paraId="58B518A3" w14:textId="77777777" w:rsidR="00D02C37" w:rsidRPr="00100B16" w:rsidRDefault="00C80B8D" w:rsidP="00100B16">
      <w:pPr>
        <w:pStyle w:val="Heading2"/>
      </w:pPr>
      <w:bookmarkStart w:id="5" w:name="_Toc89636205"/>
      <w:r>
        <w:t>Primary research</w:t>
      </w:r>
      <w:bookmarkEnd w:id="5"/>
    </w:p>
    <w:p w14:paraId="367EFF6E" w14:textId="25D8B3EC" w:rsidR="00C80B8D" w:rsidRPr="007A0D8A" w:rsidRDefault="00420C6B" w:rsidP="007A0D8A">
      <w:pPr>
        <w:ind w:firstLine="720"/>
        <w:rPr>
          <w:rFonts w:cs="Arial"/>
          <w:szCs w:val="24"/>
        </w:rPr>
      </w:pPr>
      <w:r w:rsidRPr="007A0D8A">
        <w:rPr>
          <w:rFonts w:cs="Arial"/>
          <w:szCs w:val="24"/>
        </w:rPr>
        <w:t xml:space="preserve">Primary research also known as field study is a kind of business research that involves collecting and analysing data form the field that has never been collected nor analysed before; it is about </w:t>
      </w:r>
      <w:r w:rsidR="00CA1447" w:rsidRPr="007A0D8A">
        <w:rPr>
          <w:rFonts w:cs="Arial"/>
          <w:szCs w:val="24"/>
        </w:rPr>
        <w:t>handling</w:t>
      </w:r>
      <w:r w:rsidRPr="007A0D8A">
        <w:rPr>
          <w:rFonts w:cs="Arial"/>
          <w:szCs w:val="24"/>
        </w:rPr>
        <w:t xml:space="preserve"> first-hand information only.</w:t>
      </w:r>
      <w:r w:rsidR="007029CD" w:rsidRPr="007A0D8A">
        <w:rPr>
          <w:rFonts w:cs="Arial"/>
          <w:szCs w:val="24"/>
        </w:rPr>
        <w:t xml:space="preserve"> According to</w:t>
      </w:r>
      <w:r w:rsidR="00592113" w:rsidRPr="007A0D8A">
        <w:rPr>
          <w:rFonts w:cs="Arial"/>
          <w:szCs w:val="24"/>
        </w:rPr>
        <w:t xml:space="preserve"> BBC Bitesize (</w:t>
      </w:r>
      <w:r w:rsidR="00A03D74">
        <w:rPr>
          <w:rFonts w:cs="Arial"/>
          <w:szCs w:val="24"/>
        </w:rPr>
        <w:t>2020</w:t>
      </w:r>
      <w:r w:rsidR="00592113" w:rsidRPr="007A0D8A">
        <w:rPr>
          <w:rFonts w:cs="Arial"/>
          <w:szCs w:val="24"/>
        </w:rPr>
        <w:t>)</w:t>
      </w:r>
      <w:r w:rsidR="007029CD" w:rsidRPr="007A0D8A">
        <w:rPr>
          <w:rFonts w:cs="Arial"/>
          <w:szCs w:val="24"/>
        </w:rPr>
        <w:t xml:space="preserve"> primary research is good for a business </w:t>
      </w:r>
      <w:r w:rsidR="003775BC" w:rsidRPr="007A0D8A">
        <w:rPr>
          <w:rFonts w:cs="Arial"/>
          <w:szCs w:val="24"/>
        </w:rPr>
        <w:t>organisation</w:t>
      </w:r>
      <w:r w:rsidR="007029CD" w:rsidRPr="007A0D8A">
        <w:rPr>
          <w:rFonts w:cs="Arial"/>
          <w:szCs w:val="24"/>
        </w:rPr>
        <w:t xml:space="preserve"> in that it customises the r</w:t>
      </w:r>
      <w:r w:rsidR="000A31D3" w:rsidRPr="007A0D8A">
        <w:rPr>
          <w:rFonts w:cs="Arial"/>
          <w:szCs w:val="24"/>
        </w:rPr>
        <w:t xml:space="preserve">esearch process to fit into the circumstances of a business such as the Goring Hotels.  While conducting a business research such as ways to boost employee engagement for the Goring Hotel, primary research could be conducted </w:t>
      </w:r>
      <w:r w:rsidR="00C91E5A" w:rsidRPr="007A0D8A">
        <w:rPr>
          <w:rFonts w:cs="Arial"/>
          <w:szCs w:val="24"/>
        </w:rPr>
        <w:t>by getting</w:t>
      </w:r>
      <w:r w:rsidR="000A31D3" w:rsidRPr="007A0D8A">
        <w:rPr>
          <w:rFonts w:cs="Arial"/>
          <w:szCs w:val="24"/>
        </w:rPr>
        <w:t xml:space="preserve"> first-hand information from the employees of the business</w:t>
      </w:r>
      <w:r w:rsidR="00C91E5A" w:rsidRPr="007A0D8A">
        <w:rPr>
          <w:rFonts w:cs="Arial"/>
          <w:szCs w:val="24"/>
        </w:rPr>
        <w:t xml:space="preserve">. </w:t>
      </w:r>
      <w:r w:rsidR="008001C9" w:rsidRPr="007A0D8A">
        <w:rPr>
          <w:rFonts w:cs="Arial"/>
          <w:szCs w:val="24"/>
        </w:rPr>
        <w:t xml:space="preserve">In this proposed research that seeks to identify strategies that the Goring Hotel could use to boost employee engagement during this post-pandemic era, primary research would be very critical in identifying the most effective ways as directly those people whom their engagement is needed are going to be asked various questions on how they can be made engaged in their work or even what they require for them to work at their level best without thinking of </w:t>
      </w:r>
      <w:r w:rsidR="000A4DFC" w:rsidRPr="007A0D8A">
        <w:rPr>
          <w:rFonts w:cs="Arial"/>
          <w:szCs w:val="24"/>
        </w:rPr>
        <w:t>quitting</w:t>
      </w:r>
      <w:r w:rsidR="008001C9" w:rsidRPr="007A0D8A">
        <w:rPr>
          <w:rFonts w:cs="Arial"/>
          <w:szCs w:val="24"/>
        </w:rPr>
        <w:t xml:space="preserve">. </w:t>
      </w:r>
    </w:p>
    <w:p w14:paraId="4119ED1D" w14:textId="77777777" w:rsidR="00A57A0D" w:rsidRDefault="00A57A0D" w:rsidP="00100B16">
      <w:pPr>
        <w:pStyle w:val="Heading3"/>
      </w:pPr>
      <w:bookmarkStart w:id="6" w:name="_Toc89636206"/>
      <w:r>
        <w:t>Data collection method</w:t>
      </w:r>
      <w:bookmarkEnd w:id="6"/>
    </w:p>
    <w:p w14:paraId="1AAA3652" w14:textId="77777777" w:rsidR="000A4DFC" w:rsidRPr="007A0D8A" w:rsidRDefault="000A4DFC" w:rsidP="007A0D8A">
      <w:pPr>
        <w:ind w:firstLine="720"/>
        <w:rPr>
          <w:rFonts w:cs="Arial"/>
          <w:szCs w:val="24"/>
        </w:rPr>
      </w:pPr>
      <w:r w:rsidRPr="007A0D8A">
        <w:rPr>
          <w:rFonts w:cs="Arial"/>
          <w:szCs w:val="24"/>
        </w:rPr>
        <w:t>There are various ways in which a primary research could be conducted</w:t>
      </w:r>
      <w:r w:rsidR="008312EB" w:rsidRPr="007A0D8A">
        <w:rPr>
          <w:rFonts w:cs="Arial"/>
          <w:szCs w:val="24"/>
        </w:rPr>
        <w:t xml:space="preserve"> that include focus groups, surveys, and use of </w:t>
      </w:r>
      <w:r w:rsidR="000A2372" w:rsidRPr="007A0D8A">
        <w:rPr>
          <w:rFonts w:cs="Arial"/>
          <w:szCs w:val="24"/>
        </w:rPr>
        <w:t>questionnaires</w:t>
      </w:r>
      <w:r w:rsidR="008312EB" w:rsidRPr="007A0D8A">
        <w:rPr>
          <w:rFonts w:cs="Arial"/>
          <w:szCs w:val="24"/>
        </w:rPr>
        <w:t xml:space="preserve">. Each method of data collection has its own </w:t>
      </w:r>
      <w:r w:rsidR="003E63C0" w:rsidRPr="007A0D8A">
        <w:rPr>
          <w:rFonts w:cs="Arial"/>
          <w:szCs w:val="24"/>
        </w:rPr>
        <w:t>advantages</w:t>
      </w:r>
      <w:r w:rsidR="000A2372" w:rsidRPr="007A0D8A">
        <w:rPr>
          <w:rFonts w:cs="Arial"/>
          <w:szCs w:val="24"/>
        </w:rPr>
        <w:t xml:space="preserve"> and disadvantages</w:t>
      </w:r>
      <w:r w:rsidR="003E63C0" w:rsidRPr="007A0D8A">
        <w:rPr>
          <w:rFonts w:cs="Arial"/>
          <w:szCs w:val="24"/>
        </w:rPr>
        <w:t xml:space="preserve">. In this proposed research the most suitable methodology is use of </w:t>
      </w:r>
      <w:r w:rsidR="00AF2D3C" w:rsidRPr="007A0D8A">
        <w:rPr>
          <w:rFonts w:cs="Arial"/>
          <w:szCs w:val="24"/>
        </w:rPr>
        <w:t xml:space="preserve">questionnaire. A questionnaire is tool that entails various questions that are </w:t>
      </w:r>
      <w:r w:rsidR="003B5AA9" w:rsidRPr="007A0D8A">
        <w:rPr>
          <w:rFonts w:cs="Arial"/>
          <w:szCs w:val="24"/>
        </w:rPr>
        <w:t xml:space="preserve">directly linked to the </w:t>
      </w:r>
      <w:r w:rsidR="002E6B59" w:rsidRPr="007A0D8A">
        <w:rPr>
          <w:rFonts w:cs="Arial"/>
          <w:szCs w:val="24"/>
        </w:rPr>
        <w:t>aim</w:t>
      </w:r>
      <w:r w:rsidR="003B5AA9" w:rsidRPr="007A0D8A">
        <w:rPr>
          <w:rFonts w:cs="Arial"/>
          <w:szCs w:val="24"/>
        </w:rPr>
        <w:t xml:space="preserve"> and objective of the research, which are then answered by the research </w:t>
      </w:r>
      <w:r w:rsidR="002E6B59" w:rsidRPr="007A0D8A">
        <w:rPr>
          <w:rFonts w:cs="Arial"/>
          <w:szCs w:val="24"/>
        </w:rPr>
        <w:t>participants.</w:t>
      </w:r>
      <w:r w:rsidR="004A32D4" w:rsidRPr="007A0D8A">
        <w:rPr>
          <w:rFonts w:cs="Arial"/>
          <w:szCs w:val="24"/>
        </w:rPr>
        <w:t xml:space="preserve"> Questionnaires have various advantages that include being cheap, allows collection of large volumes of data concurrently </w:t>
      </w:r>
      <w:r w:rsidR="005D72FE" w:rsidRPr="007A0D8A">
        <w:rPr>
          <w:rFonts w:cs="Arial"/>
          <w:szCs w:val="24"/>
        </w:rPr>
        <w:t>and thus it save times</w:t>
      </w:r>
      <w:r w:rsidR="00D12EAA" w:rsidRPr="007A0D8A">
        <w:rPr>
          <w:rFonts w:cs="Arial"/>
          <w:szCs w:val="24"/>
        </w:rPr>
        <w:t xml:space="preserve"> (Cleave, 2021)</w:t>
      </w:r>
      <w:r w:rsidR="005D72FE" w:rsidRPr="007A0D8A">
        <w:rPr>
          <w:rFonts w:cs="Arial"/>
          <w:szCs w:val="24"/>
        </w:rPr>
        <w:t>. Furthermore, according to</w:t>
      </w:r>
      <w:r w:rsidR="009E5D60" w:rsidRPr="007A0D8A">
        <w:rPr>
          <w:rFonts w:cs="Arial"/>
          <w:szCs w:val="24"/>
        </w:rPr>
        <w:t xml:space="preserve"> </w:t>
      </w:r>
      <w:proofErr w:type="spellStart"/>
      <w:r w:rsidR="009E5D60" w:rsidRPr="007A0D8A">
        <w:rPr>
          <w:rFonts w:cs="Arial"/>
          <w:szCs w:val="24"/>
        </w:rPr>
        <w:t>Mcleod</w:t>
      </w:r>
      <w:proofErr w:type="spellEnd"/>
      <w:r w:rsidR="009E5D60" w:rsidRPr="007A0D8A">
        <w:rPr>
          <w:rFonts w:cs="Arial"/>
          <w:szCs w:val="24"/>
        </w:rPr>
        <w:t xml:space="preserve"> (2018)</w:t>
      </w:r>
      <w:r w:rsidR="005D72FE" w:rsidRPr="007A0D8A">
        <w:rPr>
          <w:rFonts w:cs="Arial"/>
          <w:szCs w:val="24"/>
        </w:rPr>
        <w:t xml:space="preserve"> questionnaire is the best way to </w:t>
      </w:r>
      <w:r w:rsidR="004B364D" w:rsidRPr="007A0D8A">
        <w:rPr>
          <w:rFonts w:cs="Arial"/>
          <w:szCs w:val="24"/>
        </w:rPr>
        <w:t>measure the attitudes, behaviours and preferences of a research participants; this is the key reason for preferring use of questionnaire in the proposed research as the issue that is under research is mainly a subjective one and thus it is important that individual views of the research participants.</w:t>
      </w:r>
      <w:r w:rsidR="00712930" w:rsidRPr="007A0D8A">
        <w:rPr>
          <w:rFonts w:cs="Arial"/>
          <w:szCs w:val="24"/>
        </w:rPr>
        <w:t xml:space="preserve"> </w:t>
      </w:r>
      <w:r w:rsidR="00712930" w:rsidRPr="007A0D8A">
        <w:rPr>
          <w:rFonts w:cs="Arial"/>
          <w:szCs w:val="24"/>
        </w:rPr>
        <w:lastRenderedPageBreak/>
        <w:t>Use of questionnaires also offers the research participants the so much needed anonymity</w:t>
      </w:r>
      <w:r w:rsidR="00D12EAA" w:rsidRPr="007A0D8A">
        <w:rPr>
          <w:rFonts w:cs="Arial"/>
          <w:szCs w:val="24"/>
        </w:rPr>
        <w:t xml:space="preserve"> (Cleave, 2021)</w:t>
      </w:r>
      <w:r w:rsidR="00712930" w:rsidRPr="007A0D8A">
        <w:rPr>
          <w:rFonts w:cs="Arial"/>
          <w:szCs w:val="24"/>
        </w:rPr>
        <w:t>.</w:t>
      </w:r>
    </w:p>
    <w:p w14:paraId="0EF2B7E4" w14:textId="77777777" w:rsidR="00A57A0D" w:rsidRDefault="00A57A0D" w:rsidP="00100B16">
      <w:pPr>
        <w:pStyle w:val="Heading3"/>
      </w:pPr>
      <w:bookmarkStart w:id="7" w:name="_Toc89636207"/>
      <w:r>
        <w:t>Research philosophy</w:t>
      </w:r>
      <w:bookmarkEnd w:id="7"/>
    </w:p>
    <w:p w14:paraId="10855FFA" w14:textId="77777777" w:rsidR="00A57A0D" w:rsidRPr="007A0D8A" w:rsidRDefault="00712930" w:rsidP="007A0D8A">
      <w:pPr>
        <w:ind w:firstLine="720"/>
        <w:rPr>
          <w:rFonts w:cs="Arial"/>
          <w:szCs w:val="24"/>
        </w:rPr>
      </w:pPr>
      <w:r w:rsidRPr="007A0D8A">
        <w:rPr>
          <w:rFonts w:cs="Arial"/>
          <w:szCs w:val="24"/>
        </w:rPr>
        <w:t xml:space="preserve">While conducting the primary research of this kind the guiding philosophy should always be interpretivist philosophy which argues that understanding the social work – business environment for this case, then it is best done through subjectively studying which involves </w:t>
      </w:r>
      <w:r w:rsidR="00207343" w:rsidRPr="007A0D8A">
        <w:rPr>
          <w:rFonts w:cs="Arial"/>
          <w:szCs w:val="24"/>
        </w:rPr>
        <w:t>getting views</w:t>
      </w:r>
      <w:r w:rsidRPr="007A0D8A">
        <w:rPr>
          <w:rFonts w:cs="Arial"/>
          <w:szCs w:val="24"/>
        </w:rPr>
        <w:t xml:space="preserve"> from those who are directly affected by the issue under study.</w:t>
      </w:r>
      <w:r w:rsidR="00207343" w:rsidRPr="007A0D8A">
        <w:rPr>
          <w:rFonts w:cs="Arial"/>
          <w:szCs w:val="24"/>
        </w:rPr>
        <w:t xml:space="preserve"> For this proposed research it would be the employees of the Goring Hotel who are picked randomly</w:t>
      </w:r>
      <w:r w:rsidR="00502B8E" w:rsidRPr="007A0D8A">
        <w:rPr>
          <w:rFonts w:cs="Arial"/>
          <w:szCs w:val="24"/>
        </w:rPr>
        <w:t>. Furthermore</w:t>
      </w:r>
      <w:r w:rsidR="00AD2DA9" w:rsidRPr="007A0D8A">
        <w:rPr>
          <w:rFonts w:cs="Arial"/>
          <w:szCs w:val="24"/>
        </w:rPr>
        <w:t>, under this philosophy the researcher is tasked to interpret the data collected which involves analysing the data and making conclusions out of them or confirming a theory or hypothesis in place.</w:t>
      </w:r>
      <w:r w:rsidR="00985B36" w:rsidRPr="007A0D8A">
        <w:rPr>
          <w:rFonts w:cs="Arial"/>
          <w:szCs w:val="24"/>
        </w:rPr>
        <w:t xml:space="preserve"> </w:t>
      </w:r>
    </w:p>
    <w:p w14:paraId="67BFAB7F" w14:textId="77777777" w:rsidR="00A57A0D" w:rsidRDefault="00A57A0D" w:rsidP="00100B16">
      <w:pPr>
        <w:pStyle w:val="Heading3"/>
      </w:pPr>
      <w:bookmarkStart w:id="8" w:name="_Toc89636208"/>
      <w:r>
        <w:t>Limitation of the primary research method proposed</w:t>
      </w:r>
      <w:bookmarkEnd w:id="8"/>
    </w:p>
    <w:p w14:paraId="3F231163" w14:textId="77777777" w:rsidR="00712930" w:rsidRPr="007A0D8A" w:rsidRDefault="00985B36" w:rsidP="007A0D8A">
      <w:pPr>
        <w:ind w:firstLine="720"/>
        <w:rPr>
          <w:rFonts w:cs="Arial"/>
          <w:szCs w:val="24"/>
        </w:rPr>
      </w:pPr>
      <w:r w:rsidRPr="007A0D8A">
        <w:rPr>
          <w:rFonts w:cs="Arial"/>
          <w:szCs w:val="24"/>
        </w:rPr>
        <w:t>This method however, could be limited by issue of biasness from the way the questionnaire is deigned in the first place, getting administered, answered by the respondents and even while the data from it are interpreted by the researcher</w:t>
      </w:r>
      <w:r w:rsidR="00CF22DE" w:rsidRPr="007A0D8A">
        <w:rPr>
          <w:rFonts w:cs="Arial"/>
          <w:szCs w:val="24"/>
        </w:rPr>
        <w:t xml:space="preserve"> (Choi and Pak, 2005)</w:t>
      </w:r>
      <w:r w:rsidRPr="007A0D8A">
        <w:rPr>
          <w:rFonts w:cs="Arial"/>
          <w:szCs w:val="24"/>
        </w:rPr>
        <w:t>.</w:t>
      </w:r>
    </w:p>
    <w:p w14:paraId="3F5ECC2C" w14:textId="77777777" w:rsidR="00A57A0D" w:rsidRPr="00100B16" w:rsidRDefault="00A57A0D" w:rsidP="00100B16">
      <w:pPr>
        <w:pStyle w:val="Heading3"/>
      </w:pPr>
      <w:bookmarkStart w:id="9" w:name="_Toc89636209"/>
      <w:r>
        <w:t>Ethical considerations during primary research</w:t>
      </w:r>
      <w:bookmarkEnd w:id="9"/>
    </w:p>
    <w:p w14:paraId="32CB7938" w14:textId="77777777" w:rsidR="00A57A0D" w:rsidRPr="007A0D8A" w:rsidRDefault="00A57A0D" w:rsidP="007A0D8A">
      <w:pPr>
        <w:ind w:firstLine="720"/>
        <w:rPr>
          <w:rFonts w:cs="Arial"/>
          <w:szCs w:val="24"/>
        </w:rPr>
      </w:pPr>
      <w:r w:rsidRPr="007A0D8A">
        <w:rPr>
          <w:rFonts w:cs="Arial"/>
          <w:szCs w:val="24"/>
        </w:rPr>
        <w:t>While conducting primary research various ethical issues do arise of which they must be considered. The first is about getting an informed consent from the research participants</w:t>
      </w:r>
      <w:r w:rsidR="00D40FB4" w:rsidRPr="007A0D8A">
        <w:rPr>
          <w:rFonts w:cs="Arial"/>
          <w:szCs w:val="24"/>
        </w:rPr>
        <w:t xml:space="preserve"> – it could be written or through word-of mouth; for this proposed research being an academic one word of mouth would be appropriate</w:t>
      </w:r>
      <w:r w:rsidRPr="007A0D8A">
        <w:rPr>
          <w:rFonts w:cs="Arial"/>
          <w:szCs w:val="24"/>
        </w:rPr>
        <w:t>.</w:t>
      </w:r>
      <w:r w:rsidR="00D40FB4" w:rsidRPr="007A0D8A">
        <w:rPr>
          <w:rFonts w:cs="Arial"/>
          <w:szCs w:val="24"/>
        </w:rPr>
        <w:t xml:space="preserve"> Ensuring that the </w:t>
      </w:r>
      <w:r w:rsidR="001200B9" w:rsidRPr="007A0D8A">
        <w:rPr>
          <w:rFonts w:cs="Arial"/>
          <w:szCs w:val="24"/>
        </w:rPr>
        <w:t>anonymity</w:t>
      </w:r>
      <w:r w:rsidR="00D40FB4" w:rsidRPr="007A0D8A">
        <w:rPr>
          <w:rFonts w:cs="Arial"/>
          <w:szCs w:val="24"/>
        </w:rPr>
        <w:t xml:space="preserve"> and </w:t>
      </w:r>
      <w:r w:rsidR="001200B9" w:rsidRPr="007A0D8A">
        <w:rPr>
          <w:rFonts w:cs="Arial"/>
          <w:szCs w:val="24"/>
        </w:rPr>
        <w:t>confidentiality</w:t>
      </w:r>
      <w:r w:rsidR="00D40FB4" w:rsidRPr="007A0D8A">
        <w:rPr>
          <w:rFonts w:cs="Arial"/>
          <w:szCs w:val="24"/>
        </w:rPr>
        <w:t xml:space="preserve"> of the research </w:t>
      </w:r>
      <w:r w:rsidR="001200B9" w:rsidRPr="007A0D8A">
        <w:rPr>
          <w:rFonts w:cs="Arial"/>
          <w:szCs w:val="24"/>
        </w:rPr>
        <w:t>participants</w:t>
      </w:r>
      <w:r w:rsidR="00D40FB4" w:rsidRPr="007A0D8A">
        <w:rPr>
          <w:rFonts w:cs="Arial"/>
          <w:szCs w:val="24"/>
        </w:rPr>
        <w:t xml:space="preserve"> is preserved is also a key ethical issue</w:t>
      </w:r>
      <w:r w:rsidR="001200B9" w:rsidRPr="007A0D8A">
        <w:rPr>
          <w:rFonts w:cs="Arial"/>
          <w:szCs w:val="24"/>
        </w:rPr>
        <w:t xml:space="preserve"> this is best done by assigning pseudo names to the research </w:t>
      </w:r>
      <w:r w:rsidR="00DA2DF7" w:rsidRPr="007A0D8A">
        <w:rPr>
          <w:rFonts w:cs="Arial"/>
          <w:szCs w:val="24"/>
        </w:rPr>
        <w:t>participants</w:t>
      </w:r>
      <w:r w:rsidR="001200B9" w:rsidRPr="007A0D8A">
        <w:rPr>
          <w:rFonts w:cs="Arial"/>
          <w:szCs w:val="24"/>
        </w:rPr>
        <w:t xml:space="preserve"> and by not collecting too much personal data </w:t>
      </w:r>
      <w:r w:rsidR="00DA2DF7" w:rsidRPr="007A0D8A">
        <w:rPr>
          <w:rFonts w:cs="Arial"/>
          <w:szCs w:val="24"/>
        </w:rPr>
        <w:t>about the</w:t>
      </w:r>
      <w:r w:rsidR="001200B9" w:rsidRPr="007A0D8A">
        <w:rPr>
          <w:rFonts w:cs="Arial"/>
          <w:szCs w:val="24"/>
        </w:rPr>
        <w:t xml:space="preserve"> individual and by also using the data for the sole reason it was intended for</w:t>
      </w:r>
      <w:r w:rsidR="00DB6378" w:rsidRPr="007A0D8A">
        <w:rPr>
          <w:rFonts w:cs="Arial"/>
          <w:szCs w:val="24"/>
        </w:rPr>
        <w:t>; t</w:t>
      </w:r>
      <w:r w:rsidR="00C53DA9" w:rsidRPr="007A0D8A">
        <w:rPr>
          <w:rFonts w:cs="Arial"/>
          <w:szCs w:val="24"/>
        </w:rPr>
        <w:t xml:space="preserve">his would be </w:t>
      </w:r>
      <w:r w:rsidR="00B02572" w:rsidRPr="007A0D8A">
        <w:rPr>
          <w:rFonts w:cs="Arial"/>
          <w:szCs w:val="24"/>
        </w:rPr>
        <w:t xml:space="preserve">an adherence to the </w:t>
      </w:r>
      <w:r w:rsidR="007C69F6" w:rsidRPr="007A0D8A">
        <w:rPr>
          <w:rFonts w:cs="Arial"/>
          <w:szCs w:val="24"/>
        </w:rPr>
        <w:t>GDPR laws</w:t>
      </w:r>
      <w:r w:rsidR="00291320" w:rsidRPr="007A0D8A">
        <w:rPr>
          <w:rFonts w:cs="Arial"/>
          <w:szCs w:val="24"/>
        </w:rPr>
        <w:t xml:space="preserve"> on privacy</w:t>
      </w:r>
      <w:r w:rsidR="00DB6378" w:rsidRPr="007A0D8A">
        <w:rPr>
          <w:rFonts w:cs="Arial"/>
          <w:szCs w:val="24"/>
        </w:rPr>
        <w:t xml:space="preserve"> (Wolford, 2018)</w:t>
      </w:r>
      <w:r w:rsidR="00291320" w:rsidRPr="007A0D8A">
        <w:rPr>
          <w:rFonts w:cs="Arial"/>
          <w:szCs w:val="24"/>
        </w:rPr>
        <w:t>.</w:t>
      </w:r>
    </w:p>
    <w:p w14:paraId="42F62CE4" w14:textId="77777777" w:rsidR="00CF22DE" w:rsidRDefault="00CF22DE" w:rsidP="00CF22DE">
      <w:pPr>
        <w:pStyle w:val="Heading2"/>
      </w:pPr>
      <w:bookmarkStart w:id="10" w:name="_Toc89636210"/>
      <w:r>
        <w:t>Secondary research</w:t>
      </w:r>
      <w:bookmarkEnd w:id="10"/>
    </w:p>
    <w:p w14:paraId="7924EE9B" w14:textId="77777777" w:rsidR="00100B16" w:rsidRPr="007A0D8A" w:rsidRDefault="001009E5" w:rsidP="007A0D8A">
      <w:pPr>
        <w:ind w:firstLine="720"/>
        <w:rPr>
          <w:rFonts w:cs="Arial"/>
          <w:szCs w:val="24"/>
        </w:rPr>
      </w:pPr>
      <w:r w:rsidRPr="007A0D8A">
        <w:rPr>
          <w:rFonts w:cs="Arial"/>
          <w:szCs w:val="24"/>
        </w:rPr>
        <w:t xml:space="preserve">In essence secondary research </w:t>
      </w:r>
      <w:r w:rsidR="00C2437A" w:rsidRPr="007A0D8A">
        <w:rPr>
          <w:rFonts w:cs="Arial"/>
          <w:szCs w:val="24"/>
        </w:rPr>
        <w:t xml:space="preserve">also known as desk research it involves collecting data and analysing the exiting data from the topics that are related to the one </w:t>
      </w:r>
      <w:r w:rsidR="00C2437A" w:rsidRPr="007A0D8A">
        <w:rPr>
          <w:rFonts w:cs="Arial"/>
          <w:szCs w:val="24"/>
        </w:rPr>
        <w:lastRenderedPageBreak/>
        <w:t>being studie</w:t>
      </w:r>
      <w:r w:rsidR="00E40D8D" w:rsidRPr="007A0D8A">
        <w:rPr>
          <w:rFonts w:cs="Arial"/>
          <w:szCs w:val="24"/>
        </w:rPr>
        <w:t xml:space="preserve">d; this is </w:t>
      </w:r>
      <w:r w:rsidR="00DB479C" w:rsidRPr="007A0D8A">
        <w:rPr>
          <w:rFonts w:cs="Arial"/>
          <w:szCs w:val="24"/>
        </w:rPr>
        <w:t>done</w:t>
      </w:r>
      <w:r w:rsidR="00E40D8D" w:rsidRPr="007A0D8A">
        <w:rPr>
          <w:rFonts w:cs="Arial"/>
          <w:szCs w:val="24"/>
        </w:rPr>
        <w:t xml:space="preserve"> effectively by summari</w:t>
      </w:r>
      <w:r w:rsidR="00DB479C" w:rsidRPr="007A0D8A">
        <w:rPr>
          <w:rFonts w:cs="Arial"/>
          <w:szCs w:val="24"/>
        </w:rPr>
        <w:t>si</w:t>
      </w:r>
      <w:r w:rsidR="00E40D8D" w:rsidRPr="007A0D8A">
        <w:rPr>
          <w:rFonts w:cs="Arial"/>
          <w:szCs w:val="24"/>
        </w:rPr>
        <w:t>ng and collating those existing data</w:t>
      </w:r>
      <w:r w:rsidR="00EA37D8" w:rsidRPr="007A0D8A">
        <w:rPr>
          <w:rFonts w:cs="Arial"/>
          <w:szCs w:val="24"/>
        </w:rPr>
        <w:t xml:space="preserve"> (Bhat, 2018)</w:t>
      </w:r>
      <w:r w:rsidR="00E40D8D" w:rsidRPr="007A0D8A">
        <w:rPr>
          <w:rFonts w:cs="Arial"/>
          <w:szCs w:val="24"/>
        </w:rPr>
        <w:t>.</w:t>
      </w:r>
      <w:r w:rsidR="00452211" w:rsidRPr="007A0D8A">
        <w:rPr>
          <w:rFonts w:cs="Arial"/>
          <w:szCs w:val="24"/>
        </w:rPr>
        <w:t xml:space="preserve"> While conducting a research such as this proposed one, newspapers, journals, government publications, </w:t>
      </w:r>
      <w:r w:rsidR="00EC40F8" w:rsidRPr="007A0D8A">
        <w:rPr>
          <w:rFonts w:cs="Arial"/>
          <w:szCs w:val="24"/>
        </w:rPr>
        <w:t xml:space="preserve">already filled in surveys and websites of related business, </w:t>
      </w:r>
      <w:r w:rsidR="00C40143" w:rsidRPr="007A0D8A">
        <w:rPr>
          <w:rFonts w:cs="Arial"/>
          <w:szCs w:val="24"/>
        </w:rPr>
        <w:t>and then</w:t>
      </w:r>
      <w:r w:rsidR="00EC40F8" w:rsidRPr="007A0D8A">
        <w:rPr>
          <w:rFonts w:cs="Arial"/>
          <w:szCs w:val="24"/>
        </w:rPr>
        <w:t xml:space="preserve"> it could be possible to get the much needed data on the topic under stud</w:t>
      </w:r>
      <w:r w:rsidR="00C40143" w:rsidRPr="007A0D8A">
        <w:rPr>
          <w:rFonts w:cs="Arial"/>
          <w:szCs w:val="24"/>
        </w:rPr>
        <w:t>y</w:t>
      </w:r>
      <w:r w:rsidR="00EA37D8" w:rsidRPr="007A0D8A">
        <w:rPr>
          <w:rFonts w:cs="Arial"/>
          <w:szCs w:val="24"/>
        </w:rPr>
        <w:t xml:space="preserve"> (Bhat, 2018)</w:t>
      </w:r>
      <w:r w:rsidR="00C40143" w:rsidRPr="007A0D8A">
        <w:rPr>
          <w:rFonts w:cs="Arial"/>
          <w:szCs w:val="24"/>
        </w:rPr>
        <w:t xml:space="preserve">. For example, in the case of this proposed research various literatures sources would be so much informative on the strategies that could be applied by hospitality businesses so as to boost their employee engagement level. </w:t>
      </w:r>
      <w:r w:rsidR="00A624AD" w:rsidRPr="007A0D8A">
        <w:rPr>
          <w:rFonts w:cs="Arial"/>
          <w:szCs w:val="24"/>
        </w:rPr>
        <w:t>These literature sources are best sourced from the most authentic and reliable sources so that the research confidence level is boosted.</w:t>
      </w:r>
    </w:p>
    <w:p w14:paraId="18E2B0F7" w14:textId="77777777" w:rsidR="00176E65" w:rsidRDefault="00176E65" w:rsidP="00176E65">
      <w:pPr>
        <w:pStyle w:val="Heading3"/>
      </w:pPr>
      <w:bookmarkStart w:id="11" w:name="_Toc89636211"/>
      <w:r>
        <w:t>Benefits of secondary research</w:t>
      </w:r>
      <w:bookmarkEnd w:id="11"/>
    </w:p>
    <w:p w14:paraId="4BABA28F" w14:textId="77777777" w:rsidR="00176E65" w:rsidRPr="007A0D8A" w:rsidRDefault="00176E65" w:rsidP="007A0D8A">
      <w:pPr>
        <w:ind w:firstLine="720"/>
        <w:rPr>
          <w:rFonts w:cs="Arial"/>
          <w:szCs w:val="24"/>
        </w:rPr>
      </w:pPr>
      <w:r w:rsidRPr="007A0D8A">
        <w:rPr>
          <w:rFonts w:cs="Arial"/>
          <w:szCs w:val="24"/>
        </w:rPr>
        <w:t xml:space="preserve">Unlike the primary research, secondary research is so much cost effective in that it only requires getting data that has already been collected and which could even be readily accessed, for example, over the internet </w:t>
      </w:r>
      <w:r w:rsidR="00BA53E9" w:rsidRPr="007A0D8A">
        <w:rPr>
          <w:rFonts w:cs="Arial"/>
          <w:szCs w:val="24"/>
        </w:rPr>
        <w:t xml:space="preserve">(literature databases) </w:t>
      </w:r>
      <w:r w:rsidRPr="007A0D8A">
        <w:rPr>
          <w:rFonts w:cs="Arial"/>
          <w:szCs w:val="24"/>
        </w:rPr>
        <w:t>or in the libraries.</w:t>
      </w:r>
    </w:p>
    <w:p w14:paraId="128835F2" w14:textId="77777777" w:rsidR="004E69E0" w:rsidRPr="007A0D8A" w:rsidRDefault="004E69E0" w:rsidP="007A0D8A">
      <w:pPr>
        <w:ind w:firstLine="720"/>
        <w:rPr>
          <w:rFonts w:cs="Arial"/>
          <w:szCs w:val="24"/>
        </w:rPr>
      </w:pPr>
      <w:r w:rsidRPr="007A0D8A">
        <w:rPr>
          <w:rFonts w:cs="Arial"/>
          <w:szCs w:val="24"/>
        </w:rPr>
        <w:t xml:space="preserve">It is a fact that for every topic </w:t>
      </w:r>
      <w:r w:rsidR="007F7074" w:rsidRPr="007A0D8A">
        <w:rPr>
          <w:rFonts w:cs="Arial"/>
          <w:szCs w:val="24"/>
        </w:rPr>
        <w:t>or areas of knowledge, enormous literature exists for the case of the topic under study – employee engagement and retention various literatures exists</w:t>
      </w:r>
      <w:r w:rsidR="00815B6F" w:rsidRPr="007A0D8A">
        <w:rPr>
          <w:rFonts w:cs="Arial"/>
          <w:szCs w:val="24"/>
        </w:rPr>
        <w:t xml:space="preserve"> (Thomson, 2015)</w:t>
      </w:r>
      <w:r w:rsidR="007F7074" w:rsidRPr="007A0D8A">
        <w:rPr>
          <w:rFonts w:cs="Arial"/>
          <w:szCs w:val="24"/>
        </w:rPr>
        <w:t xml:space="preserve">. These </w:t>
      </w:r>
      <w:r w:rsidR="008D70BF" w:rsidRPr="007A0D8A">
        <w:rPr>
          <w:rFonts w:cs="Arial"/>
          <w:szCs w:val="24"/>
        </w:rPr>
        <w:t>sources</w:t>
      </w:r>
      <w:r w:rsidR="007F7074" w:rsidRPr="007A0D8A">
        <w:rPr>
          <w:rFonts w:cs="Arial"/>
          <w:szCs w:val="24"/>
        </w:rPr>
        <w:t xml:space="preserve"> are so much insightful and they can a good basis for completing a research like this one proposed</w:t>
      </w:r>
      <w:r w:rsidR="008D70BF" w:rsidRPr="007A0D8A">
        <w:rPr>
          <w:rFonts w:cs="Arial"/>
          <w:szCs w:val="24"/>
        </w:rPr>
        <w:t>.</w:t>
      </w:r>
    </w:p>
    <w:p w14:paraId="0E8A5145" w14:textId="77777777" w:rsidR="00C02B13" w:rsidRPr="007A0D8A" w:rsidRDefault="00C02B13" w:rsidP="007A0D8A">
      <w:pPr>
        <w:ind w:firstLine="720"/>
        <w:rPr>
          <w:rFonts w:cs="Arial"/>
          <w:szCs w:val="24"/>
        </w:rPr>
      </w:pPr>
      <w:r w:rsidRPr="007A0D8A">
        <w:rPr>
          <w:rFonts w:cs="Arial"/>
          <w:szCs w:val="24"/>
        </w:rPr>
        <w:t>In the topic on improving employee engagement and increasing retention rate various literatures exists as discussed below.</w:t>
      </w:r>
    </w:p>
    <w:p w14:paraId="6B5C7B10" w14:textId="77777777" w:rsidR="00C02B13" w:rsidRDefault="00C02B13" w:rsidP="00C02B13">
      <w:pPr>
        <w:pStyle w:val="Heading3"/>
      </w:pPr>
      <w:bookmarkStart w:id="12" w:name="_Toc89636212"/>
      <w:r>
        <w:t>Employee engagement</w:t>
      </w:r>
      <w:bookmarkEnd w:id="12"/>
    </w:p>
    <w:p w14:paraId="55E9FB17" w14:textId="77777777" w:rsidR="0002566D" w:rsidRPr="007A0D8A" w:rsidRDefault="00AA75F8" w:rsidP="007A0D8A">
      <w:pPr>
        <w:ind w:firstLine="720"/>
        <w:rPr>
          <w:rFonts w:cs="Arial"/>
          <w:szCs w:val="24"/>
        </w:rPr>
      </w:pPr>
      <w:r w:rsidRPr="007A0D8A">
        <w:rPr>
          <w:rFonts w:cs="Arial"/>
          <w:szCs w:val="24"/>
        </w:rPr>
        <w:t>According to a study conducted by Stein et al. (2021), there are various ways in which businesses could use to make employees engaged in the post-pandemic period. They include</w:t>
      </w:r>
      <w:r w:rsidR="00F40E76" w:rsidRPr="007A0D8A">
        <w:rPr>
          <w:rFonts w:cs="Arial"/>
          <w:szCs w:val="24"/>
        </w:rPr>
        <w:t xml:space="preserve"> revising the mission of the organisation </w:t>
      </w:r>
      <w:r w:rsidR="00172C86" w:rsidRPr="007A0D8A">
        <w:rPr>
          <w:rFonts w:cs="Arial"/>
          <w:szCs w:val="24"/>
        </w:rPr>
        <w:t>to match with the values of the employees,</w:t>
      </w:r>
      <w:r w:rsidR="00A751EC" w:rsidRPr="007A0D8A">
        <w:rPr>
          <w:rFonts w:cs="Arial"/>
          <w:szCs w:val="24"/>
        </w:rPr>
        <w:t xml:space="preserve"> show employees that they are purposeful, </w:t>
      </w:r>
      <w:r w:rsidR="00773A8D" w:rsidRPr="007A0D8A">
        <w:rPr>
          <w:rFonts w:cs="Arial"/>
          <w:szCs w:val="24"/>
        </w:rPr>
        <w:t xml:space="preserve">funding employee resource groups, </w:t>
      </w:r>
      <w:r w:rsidR="00103463" w:rsidRPr="007A0D8A">
        <w:rPr>
          <w:rFonts w:cs="Arial"/>
          <w:szCs w:val="24"/>
        </w:rPr>
        <w:t xml:space="preserve">making work less stressful, </w:t>
      </w:r>
      <w:r w:rsidR="006901B3" w:rsidRPr="007A0D8A">
        <w:rPr>
          <w:rFonts w:cs="Arial"/>
          <w:szCs w:val="24"/>
        </w:rPr>
        <w:t xml:space="preserve">granting employees </w:t>
      </w:r>
      <w:r w:rsidR="00E20A30" w:rsidRPr="007A0D8A">
        <w:rPr>
          <w:rFonts w:cs="Arial"/>
          <w:szCs w:val="24"/>
        </w:rPr>
        <w:t xml:space="preserve">more </w:t>
      </w:r>
      <w:r w:rsidR="006901B3" w:rsidRPr="007A0D8A">
        <w:rPr>
          <w:rFonts w:cs="Arial"/>
          <w:szCs w:val="24"/>
        </w:rPr>
        <w:t xml:space="preserve">autonomy, </w:t>
      </w:r>
      <w:r w:rsidR="00E20A30" w:rsidRPr="007A0D8A">
        <w:rPr>
          <w:rFonts w:cs="Arial"/>
          <w:szCs w:val="24"/>
        </w:rPr>
        <w:t xml:space="preserve">and </w:t>
      </w:r>
      <w:r w:rsidR="00FE07EF" w:rsidRPr="007A0D8A">
        <w:rPr>
          <w:rFonts w:cs="Arial"/>
          <w:szCs w:val="24"/>
        </w:rPr>
        <w:t>rewarding employ</w:t>
      </w:r>
      <w:r w:rsidR="00E20A30" w:rsidRPr="007A0D8A">
        <w:rPr>
          <w:rFonts w:cs="Arial"/>
          <w:szCs w:val="24"/>
        </w:rPr>
        <w:t xml:space="preserve">ees with time apart from </w:t>
      </w:r>
      <w:r w:rsidR="007B5740" w:rsidRPr="007A0D8A">
        <w:rPr>
          <w:rFonts w:cs="Arial"/>
          <w:szCs w:val="24"/>
        </w:rPr>
        <w:t>money. According</w:t>
      </w:r>
      <w:r w:rsidR="0002566D" w:rsidRPr="007A0D8A">
        <w:rPr>
          <w:rFonts w:cs="Arial"/>
          <w:szCs w:val="24"/>
        </w:rPr>
        <w:t xml:space="preserve"> to </w:t>
      </w:r>
      <w:proofErr w:type="spellStart"/>
      <w:r w:rsidR="0002566D" w:rsidRPr="007A0D8A">
        <w:rPr>
          <w:rFonts w:cs="Arial"/>
          <w:szCs w:val="24"/>
        </w:rPr>
        <w:t>LiveTiles</w:t>
      </w:r>
      <w:proofErr w:type="spellEnd"/>
      <w:r w:rsidR="0002566D" w:rsidRPr="007A0D8A">
        <w:rPr>
          <w:rFonts w:cs="Arial"/>
          <w:szCs w:val="24"/>
        </w:rPr>
        <w:t xml:space="preserve"> (2021) improving employee engagement in an organisation is depended </w:t>
      </w:r>
      <w:r w:rsidR="00EC6508" w:rsidRPr="007A0D8A">
        <w:rPr>
          <w:rFonts w:cs="Arial"/>
          <w:szCs w:val="24"/>
        </w:rPr>
        <w:t>on two factors: organisational</w:t>
      </w:r>
      <w:r w:rsidR="0002566D" w:rsidRPr="007A0D8A">
        <w:rPr>
          <w:rFonts w:cs="Arial"/>
          <w:szCs w:val="24"/>
        </w:rPr>
        <w:t xml:space="preserve"> and </w:t>
      </w:r>
      <w:r w:rsidR="00EC6508" w:rsidRPr="007A0D8A">
        <w:rPr>
          <w:rFonts w:cs="Arial"/>
          <w:szCs w:val="24"/>
        </w:rPr>
        <w:t>manager.</w:t>
      </w:r>
      <w:r w:rsidR="00D21AD4" w:rsidRPr="007A0D8A">
        <w:rPr>
          <w:rFonts w:cs="Arial"/>
          <w:szCs w:val="24"/>
        </w:rPr>
        <w:t xml:space="preserve"> These factors are </w:t>
      </w:r>
      <w:r w:rsidR="007B5740" w:rsidRPr="007A0D8A">
        <w:rPr>
          <w:rFonts w:cs="Arial"/>
          <w:szCs w:val="24"/>
        </w:rPr>
        <w:t>essentially</w:t>
      </w:r>
      <w:r w:rsidR="00D21AD4" w:rsidRPr="007A0D8A">
        <w:rPr>
          <w:rFonts w:cs="Arial"/>
          <w:szCs w:val="24"/>
        </w:rPr>
        <w:t xml:space="preserve"> about culture of the organisation – that is welcoming, strategic alignment of the organisations to their mission and how the </w:t>
      </w:r>
      <w:r w:rsidR="00D21AD4" w:rsidRPr="007A0D8A">
        <w:rPr>
          <w:rFonts w:cs="Arial"/>
          <w:szCs w:val="24"/>
        </w:rPr>
        <w:lastRenderedPageBreak/>
        <w:t xml:space="preserve">employees would contribute, motivating and </w:t>
      </w:r>
      <w:r w:rsidR="007B5740" w:rsidRPr="007A0D8A">
        <w:rPr>
          <w:rFonts w:cs="Arial"/>
          <w:szCs w:val="24"/>
        </w:rPr>
        <w:t>relating</w:t>
      </w:r>
      <w:r w:rsidR="00D21AD4" w:rsidRPr="007A0D8A">
        <w:rPr>
          <w:rFonts w:cs="Arial"/>
          <w:szCs w:val="24"/>
        </w:rPr>
        <w:t xml:space="preserve"> with employees </w:t>
      </w:r>
      <w:r w:rsidR="007B5740" w:rsidRPr="007A0D8A">
        <w:rPr>
          <w:rFonts w:cs="Arial"/>
          <w:szCs w:val="24"/>
        </w:rPr>
        <w:t>well</w:t>
      </w:r>
      <w:r w:rsidR="00D21AD4" w:rsidRPr="007A0D8A">
        <w:rPr>
          <w:rFonts w:cs="Arial"/>
          <w:szCs w:val="24"/>
        </w:rPr>
        <w:t xml:space="preserve"> and effective </w:t>
      </w:r>
      <w:r w:rsidR="007B5740" w:rsidRPr="007A0D8A">
        <w:rPr>
          <w:rFonts w:cs="Arial"/>
          <w:szCs w:val="24"/>
        </w:rPr>
        <w:t>managing</w:t>
      </w:r>
      <w:r w:rsidR="00D21AD4" w:rsidRPr="007A0D8A">
        <w:rPr>
          <w:rFonts w:cs="Arial"/>
          <w:szCs w:val="24"/>
        </w:rPr>
        <w:t xml:space="preserve"> of employees – role delegations</w:t>
      </w:r>
      <w:r w:rsidR="00F70807" w:rsidRPr="007A0D8A">
        <w:rPr>
          <w:rFonts w:cs="Arial"/>
          <w:szCs w:val="24"/>
        </w:rPr>
        <w:t>. Critically assessing these ways proposed by these literatures, they are more of the same only that they have used different wordings.</w:t>
      </w:r>
      <w:r w:rsidR="000152CF" w:rsidRPr="007A0D8A">
        <w:rPr>
          <w:rFonts w:cs="Arial"/>
          <w:szCs w:val="24"/>
        </w:rPr>
        <w:t xml:space="preserve"> Therefore, it is evident that through conducting secondary research it would be possible to identify effective ways of boosting employee engagement in </w:t>
      </w:r>
      <w:r w:rsidR="00CF6470" w:rsidRPr="007A0D8A">
        <w:rPr>
          <w:rFonts w:cs="Arial"/>
          <w:szCs w:val="24"/>
        </w:rPr>
        <w:t>hospitality industry.</w:t>
      </w:r>
    </w:p>
    <w:p w14:paraId="0C5278F3" w14:textId="77777777" w:rsidR="004174AB" w:rsidRDefault="004174AB" w:rsidP="00837D59">
      <w:pPr>
        <w:pStyle w:val="Heading3"/>
      </w:pPr>
      <w:bookmarkStart w:id="13" w:name="_Toc89636213"/>
      <w:r>
        <w:t>Driving employee retention</w:t>
      </w:r>
      <w:bookmarkEnd w:id="13"/>
    </w:p>
    <w:p w14:paraId="5F98C869" w14:textId="6E6852AE" w:rsidR="009B4882" w:rsidRPr="007A0D8A" w:rsidRDefault="00EB6D53" w:rsidP="00CD522E">
      <w:pPr>
        <w:ind w:firstLine="720"/>
        <w:rPr>
          <w:rFonts w:cs="Arial"/>
          <w:szCs w:val="24"/>
        </w:rPr>
      </w:pPr>
      <w:r w:rsidRPr="007A0D8A">
        <w:rPr>
          <w:rFonts w:cs="Arial"/>
          <w:szCs w:val="24"/>
        </w:rPr>
        <w:t>According to Half (2018)</w:t>
      </w:r>
      <w:r w:rsidR="00DB4113" w:rsidRPr="007A0D8A">
        <w:rPr>
          <w:rFonts w:cs="Arial"/>
          <w:szCs w:val="24"/>
        </w:rPr>
        <w:t xml:space="preserve"> the best ways of enhancing employee retention is through </w:t>
      </w:r>
      <w:r w:rsidR="00C5681E" w:rsidRPr="007A0D8A">
        <w:rPr>
          <w:rFonts w:cs="Arial"/>
          <w:szCs w:val="24"/>
        </w:rPr>
        <w:t>on boarding</w:t>
      </w:r>
      <w:r w:rsidR="00DB4113" w:rsidRPr="007A0D8A">
        <w:rPr>
          <w:rFonts w:cs="Arial"/>
          <w:szCs w:val="24"/>
        </w:rPr>
        <w:t xml:space="preserve">, </w:t>
      </w:r>
      <w:r w:rsidR="00C5681E" w:rsidRPr="007A0D8A">
        <w:rPr>
          <w:rFonts w:cs="Arial"/>
          <w:szCs w:val="24"/>
        </w:rPr>
        <w:t>proper</w:t>
      </w:r>
      <w:r w:rsidR="00DB4113" w:rsidRPr="007A0D8A">
        <w:rPr>
          <w:rFonts w:cs="Arial"/>
          <w:szCs w:val="24"/>
        </w:rPr>
        <w:t xml:space="preserve"> employee compensation,</w:t>
      </w:r>
      <w:r w:rsidR="00C5681E" w:rsidRPr="007A0D8A">
        <w:rPr>
          <w:rFonts w:cs="Arial"/>
          <w:szCs w:val="24"/>
        </w:rPr>
        <w:t xml:space="preserve"> offering perks, </w:t>
      </w:r>
      <w:r w:rsidR="002F0E91" w:rsidRPr="007A0D8A">
        <w:rPr>
          <w:rFonts w:cs="Arial"/>
          <w:szCs w:val="24"/>
        </w:rPr>
        <w:t>caring</w:t>
      </w:r>
      <w:r w:rsidR="00C5681E" w:rsidRPr="007A0D8A">
        <w:rPr>
          <w:rFonts w:cs="Arial"/>
          <w:szCs w:val="24"/>
        </w:rPr>
        <w:t xml:space="preserve"> for the wellness of the employees, </w:t>
      </w:r>
      <w:r w:rsidR="00DB4113" w:rsidRPr="007A0D8A">
        <w:rPr>
          <w:rFonts w:cs="Arial"/>
          <w:szCs w:val="24"/>
        </w:rPr>
        <w:t xml:space="preserve"> </w:t>
      </w:r>
      <w:r w:rsidR="002F0E91" w:rsidRPr="007A0D8A">
        <w:rPr>
          <w:rFonts w:cs="Arial"/>
          <w:szCs w:val="24"/>
        </w:rPr>
        <w:t>training and development, offering feedback to the employees, recognition and rewarding, respect at workplace, communication with employees and flexible work arrangement.</w:t>
      </w:r>
      <w:r w:rsidR="00881E7E" w:rsidRPr="007A0D8A">
        <w:rPr>
          <w:rFonts w:cs="Arial"/>
          <w:szCs w:val="24"/>
        </w:rPr>
        <w:t xml:space="preserve"> </w:t>
      </w:r>
      <w:proofErr w:type="gramStart"/>
      <w:r w:rsidR="00881E7E" w:rsidRPr="007A0D8A">
        <w:rPr>
          <w:rFonts w:cs="Arial"/>
          <w:szCs w:val="24"/>
        </w:rPr>
        <w:t>Similarly</w:t>
      </w:r>
      <w:proofErr w:type="gramEnd"/>
      <w:r w:rsidR="00881E7E" w:rsidRPr="007A0D8A">
        <w:rPr>
          <w:rFonts w:cs="Arial"/>
          <w:szCs w:val="24"/>
        </w:rPr>
        <w:t xml:space="preserve"> SHRM (2019)</w:t>
      </w:r>
      <w:r w:rsidR="00A61D9C" w:rsidRPr="007A0D8A">
        <w:rPr>
          <w:rFonts w:cs="Arial"/>
          <w:szCs w:val="24"/>
        </w:rPr>
        <w:t xml:space="preserve"> has identified training and development, effective compensation, socialisation </w:t>
      </w:r>
      <w:r w:rsidR="00DC70A2" w:rsidRPr="007A0D8A">
        <w:rPr>
          <w:rFonts w:cs="Arial"/>
          <w:szCs w:val="24"/>
        </w:rPr>
        <w:t>and supervision</w:t>
      </w:r>
      <w:r w:rsidR="00A61D9C" w:rsidRPr="007A0D8A">
        <w:rPr>
          <w:rFonts w:cs="Arial"/>
          <w:szCs w:val="24"/>
        </w:rPr>
        <w:t xml:space="preserve"> as the best </w:t>
      </w:r>
      <w:r w:rsidR="00DC70A2" w:rsidRPr="007A0D8A">
        <w:rPr>
          <w:rFonts w:cs="Arial"/>
          <w:szCs w:val="24"/>
        </w:rPr>
        <w:t>strategies</w:t>
      </w:r>
      <w:r w:rsidR="00A61D9C" w:rsidRPr="007A0D8A">
        <w:rPr>
          <w:rFonts w:cs="Arial"/>
          <w:szCs w:val="24"/>
        </w:rPr>
        <w:t xml:space="preserve"> to improve employee retention.</w:t>
      </w:r>
    </w:p>
    <w:p w14:paraId="034D4D7F" w14:textId="77777777" w:rsidR="00EB6D53" w:rsidRDefault="009B4882" w:rsidP="009B4882">
      <w:pPr>
        <w:pStyle w:val="Heading1"/>
      </w:pPr>
      <w:bookmarkStart w:id="14" w:name="_Toc89636214"/>
      <w:r>
        <w:t>Evaluation and conclusion</w:t>
      </w:r>
      <w:bookmarkEnd w:id="14"/>
    </w:p>
    <w:p w14:paraId="47A2C373" w14:textId="77777777" w:rsidR="009B4882" w:rsidRDefault="009B4882" w:rsidP="009B4882">
      <w:pPr>
        <w:pStyle w:val="Heading2"/>
      </w:pPr>
      <w:bookmarkStart w:id="15" w:name="_Toc89636215"/>
      <w:r>
        <w:t>Evaluation</w:t>
      </w:r>
      <w:bookmarkEnd w:id="15"/>
    </w:p>
    <w:p w14:paraId="4A30E31A" w14:textId="77777777" w:rsidR="009B4882" w:rsidRPr="007A0D8A" w:rsidRDefault="009B4882" w:rsidP="007A0D8A">
      <w:pPr>
        <w:ind w:firstLine="720"/>
        <w:rPr>
          <w:rFonts w:cs="Arial"/>
          <w:szCs w:val="24"/>
        </w:rPr>
      </w:pPr>
      <w:r w:rsidRPr="007A0D8A">
        <w:rPr>
          <w:rFonts w:cs="Arial"/>
          <w:szCs w:val="24"/>
        </w:rPr>
        <w:t xml:space="preserve">In the proposed research </w:t>
      </w:r>
      <w:r w:rsidR="00823BD5" w:rsidRPr="007A0D8A">
        <w:rPr>
          <w:rFonts w:cs="Arial"/>
          <w:szCs w:val="24"/>
        </w:rPr>
        <w:t xml:space="preserve">that aims to find out the various ways to improve employee engagement and retention rate in a business such as the Goring Hotel, it has been proposed that it would be possible to meet the aim and objectives by </w:t>
      </w:r>
      <w:r w:rsidR="00A71838" w:rsidRPr="007A0D8A">
        <w:rPr>
          <w:rFonts w:cs="Arial"/>
          <w:szCs w:val="24"/>
        </w:rPr>
        <w:t>conducting</w:t>
      </w:r>
      <w:r w:rsidR="009F3982" w:rsidRPr="007A0D8A">
        <w:rPr>
          <w:rFonts w:cs="Arial"/>
          <w:szCs w:val="24"/>
        </w:rPr>
        <w:t xml:space="preserve"> </w:t>
      </w:r>
      <w:r w:rsidR="00A71838" w:rsidRPr="007A0D8A">
        <w:rPr>
          <w:rFonts w:cs="Arial"/>
          <w:szCs w:val="24"/>
        </w:rPr>
        <w:t>primary</w:t>
      </w:r>
      <w:r w:rsidR="009F3982" w:rsidRPr="007A0D8A">
        <w:rPr>
          <w:rFonts w:cs="Arial"/>
          <w:szCs w:val="24"/>
        </w:rPr>
        <w:t xml:space="preserve"> research or secondary research or both.</w:t>
      </w:r>
      <w:r w:rsidR="00A3709D" w:rsidRPr="007A0D8A">
        <w:rPr>
          <w:rFonts w:cs="Arial"/>
          <w:szCs w:val="24"/>
        </w:rPr>
        <w:t xml:space="preserve"> That has been seen to be possible for various reasons.</w:t>
      </w:r>
    </w:p>
    <w:p w14:paraId="5085427F" w14:textId="77777777" w:rsidR="00A3709D" w:rsidRDefault="00A3709D" w:rsidP="00A3709D">
      <w:pPr>
        <w:pStyle w:val="Heading3"/>
      </w:pPr>
      <w:bookmarkStart w:id="16" w:name="_Toc89636216"/>
      <w:r>
        <w:t>Primary research</w:t>
      </w:r>
      <w:bookmarkEnd w:id="16"/>
    </w:p>
    <w:p w14:paraId="2354EB1D" w14:textId="77777777" w:rsidR="00A3709D" w:rsidRPr="007A0D8A" w:rsidRDefault="005345D4" w:rsidP="007A0D8A">
      <w:pPr>
        <w:ind w:firstLine="720"/>
        <w:rPr>
          <w:rFonts w:cs="Arial"/>
          <w:szCs w:val="24"/>
        </w:rPr>
      </w:pPr>
      <w:r w:rsidRPr="007A0D8A">
        <w:rPr>
          <w:rFonts w:cs="Arial"/>
          <w:szCs w:val="24"/>
        </w:rPr>
        <w:t xml:space="preserve">Given that the issue under study is something that is more subjective, it would be </w:t>
      </w:r>
      <w:r w:rsidR="00886256" w:rsidRPr="007A0D8A">
        <w:rPr>
          <w:rFonts w:cs="Arial"/>
          <w:szCs w:val="24"/>
        </w:rPr>
        <w:t xml:space="preserve">easy to complete </w:t>
      </w:r>
      <w:r w:rsidR="008158A0" w:rsidRPr="007A0D8A">
        <w:rPr>
          <w:rFonts w:cs="Arial"/>
          <w:szCs w:val="24"/>
        </w:rPr>
        <w:t xml:space="preserve">this research by getting data directly from the </w:t>
      </w:r>
      <w:r w:rsidR="00042D35" w:rsidRPr="007A0D8A">
        <w:rPr>
          <w:rFonts w:cs="Arial"/>
          <w:szCs w:val="24"/>
        </w:rPr>
        <w:t xml:space="preserve">field. It has been proposed </w:t>
      </w:r>
      <w:r w:rsidR="00176104" w:rsidRPr="007A0D8A">
        <w:rPr>
          <w:rFonts w:cs="Arial"/>
          <w:szCs w:val="24"/>
        </w:rPr>
        <w:t xml:space="preserve">to complete this </w:t>
      </w:r>
      <w:r w:rsidR="00792D93" w:rsidRPr="007A0D8A">
        <w:rPr>
          <w:rFonts w:cs="Arial"/>
          <w:szCs w:val="24"/>
        </w:rPr>
        <w:t>questionnaire</w:t>
      </w:r>
      <w:r w:rsidR="00176104" w:rsidRPr="007A0D8A">
        <w:rPr>
          <w:rFonts w:cs="Arial"/>
          <w:szCs w:val="24"/>
        </w:rPr>
        <w:t xml:space="preserve"> be used to </w:t>
      </w:r>
      <w:r w:rsidR="00792D93" w:rsidRPr="007A0D8A">
        <w:rPr>
          <w:rFonts w:cs="Arial"/>
          <w:szCs w:val="24"/>
        </w:rPr>
        <w:t xml:space="preserve">get data by asking questions that are linked to </w:t>
      </w:r>
      <w:r w:rsidR="00C42143" w:rsidRPr="007A0D8A">
        <w:rPr>
          <w:rFonts w:cs="Arial"/>
          <w:szCs w:val="24"/>
        </w:rPr>
        <w:t>topic.</w:t>
      </w:r>
    </w:p>
    <w:p w14:paraId="0BCC7D5F" w14:textId="77777777" w:rsidR="00753B31" w:rsidRPr="00DD1F6F" w:rsidRDefault="00753B31" w:rsidP="00753B31">
      <w:pPr>
        <w:pStyle w:val="Heading4"/>
        <w:rPr>
          <w:rFonts w:ascii="Arial" w:hAnsi="Arial" w:cs="Arial"/>
          <w:i w:val="0"/>
          <w:color w:val="auto"/>
        </w:rPr>
      </w:pPr>
      <w:r w:rsidRPr="00DD1F6F">
        <w:rPr>
          <w:rFonts w:ascii="Arial" w:hAnsi="Arial" w:cs="Arial"/>
          <w:i w:val="0"/>
          <w:color w:val="auto"/>
        </w:rPr>
        <w:t>Advantages of questionnaire</w:t>
      </w:r>
    </w:p>
    <w:p w14:paraId="3EF26414" w14:textId="77777777" w:rsidR="00753B31" w:rsidRPr="007A0D8A" w:rsidRDefault="00753B31" w:rsidP="007A0D8A">
      <w:pPr>
        <w:pStyle w:val="ListParagraph"/>
        <w:numPr>
          <w:ilvl w:val="0"/>
          <w:numId w:val="2"/>
        </w:numPr>
        <w:rPr>
          <w:rFonts w:cs="Arial"/>
        </w:rPr>
      </w:pPr>
      <w:r w:rsidRPr="007A0D8A">
        <w:rPr>
          <w:rFonts w:cs="Arial"/>
        </w:rPr>
        <w:t>It is cheap – easy to conduct.</w:t>
      </w:r>
    </w:p>
    <w:p w14:paraId="73F62070" w14:textId="77777777" w:rsidR="00753B31" w:rsidRPr="007A0D8A" w:rsidRDefault="009F42E6" w:rsidP="007A0D8A">
      <w:pPr>
        <w:pStyle w:val="ListParagraph"/>
        <w:numPr>
          <w:ilvl w:val="0"/>
          <w:numId w:val="2"/>
        </w:numPr>
        <w:rPr>
          <w:rFonts w:cs="Arial"/>
        </w:rPr>
      </w:pPr>
      <w:r w:rsidRPr="007A0D8A">
        <w:rPr>
          <w:rFonts w:cs="Arial"/>
        </w:rPr>
        <w:t>It saves time as data can be conducted concurrently.</w:t>
      </w:r>
    </w:p>
    <w:p w14:paraId="44476C56" w14:textId="77777777" w:rsidR="00A62738" w:rsidRPr="007A0D8A" w:rsidRDefault="00A62738" w:rsidP="007A0D8A">
      <w:pPr>
        <w:pStyle w:val="ListParagraph"/>
        <w:numPr>
          <w:ilvl w:val="0"/>
          <w:numId w:val="2"/>
        </w:numPr>
        <w:rPr>
          <w:rFonts w:cs="Arial"/>
        </w:rPr>
      </w:pPr>
      <w:r w:rsidRPr="007A0D8A">
        <w:rPr>
          <w:rFonts w:cs="Arial"/>
        </w:rPr>
        <w:t>Gives the employees the much needed autonomy.</w:t>
      </w:r>
    </w:p>
    <w:p w14:paraId="0313FEA1" w14:textId="77777777" w:rsidR="009F42E6" w:rsidRPr="00DD1F6F" w:rsidRDefault="00A62738" w:rsidP="00A62738">
      <w:pPr>
        <w:pStyle w:val="Heading4"/>
        <w:rPr>
          <w:rFonts w:ascii="Arial" w:hAnsi="Arial" w:cs="Arial"/>
          <w:i w:val="0"/>
          <w:color w:val="auto"/>
        </w:rPr>
      </w:pPr>
      <w:r w:rsidRPr="00DD1F6F">
        <w:rPr>
          <w:rFonts w:ascii="Arial" w:hAnsi="Arial" w:cs="Arial"/>
          <w:i w:val="0"/>
          <w:color w:val="auto"/>
        </w:rPr>
        <w:lastRenderedPageBreak/>
        <w:t xml:space="preserve">Disadvantages of questionnaire </w:t>
      </w:r>
    </w:p>
    <w:p w14:paraId="311C22BB" w14:textId="77777777" w:rsidR="00A62738" w:rsidRPr="007A0D8A" w:rsidRDefault="00A62738" w:rsidP="007A0D8A">
      <w:pPr>
        <w:pStyle w:val="ListParagraph"/>
        <w:numPr>
          <w:ilvl w:val="0"/>
          <w:numId w:val="3"/>
        </w:numPr>
        <w:rPr>
          <w:rFonts w:cs="Arial"/>
        </w:rPr>
      </w:pPr>
      <w:r w:rsidRPr="007A0D8A">
        <w:rPr>
          <w:rFonts w:cs="Arial"/>
        </w:rPr>
        <w:t>Prone to bias.</w:t>
      </w:r>
    </w:p>
    <w:p w14:paraId="1F6D3B47" w14:textId="77777777" w:rsidR="00A62738" w:rsidRDefault="00A62738" w:rsidP="00A62738">
      <w:pPr>
        <w:pStyle w:val="Heading3"/>
      </w:pPr>
      <w:bookmarkStart w:id="17" w:name="_Toc89636217"/>
      <w:r>
        <w:t>Secondary research</w:t>
      </w:r>
      <w:bookmarkEnd w:id="17"/>
    </w:p>
    <w:p w14:paraId="3C87C705" w14:textId="77777777" w:rsidR="00A62738" w:rsidRPr="007A0D8A" w:rsidRDefault="00646A0F" w:rsidP="007A0D8A">
      <w:pPr>
        <w:ind w:firstLine="720"/>
        <w:rPr>
          <w:rFonts w:cs="Arial"/>
          <w:szCs w:val="24"/>
        </w:rPr>
      </w:pPr>
      <w:r w:rsidRPr="007A0D8A">
        <w:rPr>
          <w:rFonts w:cs="Arial"/>
          <w:szCs w:val="24"/>
        </w:rPr>
        <w:t>In efforts to meet these research aims and objectives</w:t>
      </w:r>
      <w:r w:rsidR="00665208" w:rsidRPr="007A0D8A">
        <w:rPr>
          <w:rFonts w:cs="Arial"/>
          <w:szCs w:val="24"/>
        </w:rPr>
        <w:t xml:space="preserve"> it has been proposed that this could be possible</w:t>
      </w:r>
      <w:r w:rsidR="00C21485" w:rsidRPr="007A0D8A">
        <w:rPr>
          <w:rFonts w:cs="Arial"/>
          <w:szCs w:val="24"/>
        </w:rPr>
        <w:t xml:space="preserve"> by </w:t>
      </w:r>
      <w:r w:rsidR="000C3DA9" w:rsidRPr="007A0D8A">
        <w:rPr>
          <w:rFonts w:cs="Arial"/>
          <w:szCs w:val="24"/>
        </w:rPr>
        <w:t>collecting and analysing secondary data sourced from lit</w:t>
      </w:r>
      <w:r w:rsidR="00A52AB2" w:rsidRPr="007A0D8A">
        <w:rPr>
          <w:rFonts w:cs="Arial"/>
          <w:szCs w:val="24"/>
        </w:rPr>
        <w:t>eratures and other</w:t>
      </w:r>
      <w:r w:rsidR="00383CD0" w:rsidRPr="007A0D8A">
        <w:rPr>
          <w:rFonts w:cs="Arial"/>
          <w:szCs w:val="24"/>
        </w:rPr>
        <w:t xml:space="preserve"> publications that are possible.</w:t>
      </w:r>
    </w:p>
    <w:p w14:paraId="3FEAD572" w14:textId="77777777" w:rsidR="0077681C" w:rsidRPr="00DD1F6F" w:rsidRDefault="0077681C" w:rsidP="0077681C">
      <w:pPr>
        <w:pStyle w:val="Heading4"/>
        <w:rPr>
          <w:rFonts w:ascii="Arial" w:hAnsi="Arial" w:cs="Arial"/>
          <w:i w:val="0"/>
          <w:color w:val="auto"/>
        </w:rPr>
      </w:pPr>
      <w:r w:rsidRPr="00DD1F6F">
        <w:rPr>
          <w:rFonts w:ascii="Arial" w:hAnsi="Arial" w:cs="Arial"/>
          <w:i w:val="0"/>
          <w:color w:val="auto"/>
        </w:rPr>
        <w:t>Advantages of secondary</w:t>
      </w:r>
    </w:p>
    <w:p w14:paraId="2F0B4CF5" w14:textId="77777777" w:rsidR="0077681C" w:rsidRPr="00383CD0" w:rsidRDefault="007507DB" w:rsidP="00383CD0">
      <w:pPr>
        <w:pStyle w:val="ListParagraph"/>
        <w:numPr>
          <w:ilvl w:val="0"/>
          <w:numId w:val="4"/>
        </w:numPr>
        <w:rPr>
          <w:rFonts w:cs="Arial"/>
        </w:rPr>
      </w:pPr>
      <w:r w:rsidRPr="00383CD0">
        <w:rPr>
          <w:rFonts w:cs="Arial"/>
        </w:rPr>
        <w:t>It is cost effective.</w:t>
      </w:r>
    </w:p>
    <w:p w14:paraId="5F9424F9" w14:textId="77777777" w:rsidR="00F257FF" w:rsidRPr="00383CD0" w:rsidRDefault="00F257FF" w:rsidP="00383CD0">
      <w:pPr>
        <w:pStyle w:val="ListParagraph"/>
        <w:numPr>
          <w:ilvl w:val="0"/>
          <w:numId w:val="4"/>
        </w:numPr>
        <w:rPr>
          <w:rFonts w:cs="Arial"/>
        </w:rPr>
      </w:pPr>
      <w:r w:rsidRPr="00383CD0">
        <w:rPr>
          <w:rFonts w:cs="Arial"/>
        </w:rPr>
        <w:t>Vast information on the topic is readily available.</w:t>
      </w:r>
    </w:p>
    <w:p w14:paraId="515B59B8" w14:textId="77777777" w:rsidR="00F257FF" w:rsidRPr="00383CD0" w:rsidRDefault="005055DA" w:rsidP="00383CD0">
      <w:pPr>
        <w:pStyle w:val="ListParagraph"/>
        <w:numPr>
          <w:ilvl w:val="0"/>
          <w:numId w:val="4"/>
        </w:numPr>
        <w:rPr>
          <w:rFonts w:cs="Arial"/>
        </w:rPr>
      </w:pPr>
      <w:r w:rsidRPr="00383CD0">
        <w:rPr>
          <w:rFonts w:cs="Arial"/>
        </w:rPr>
        <w:t>It is time saving.</w:t>
      </w:r>
    </w:p>
    <w:p w14:paraId="388DCBF3" w14:textId="77777777" w:rsidR="005055DA" w:rsidRPr="00383CD0" w:rsidRDefault="005055DA" w:rsidP="00383CD0">
      <w:pPr>
        <w:pStyle w:val="ListParagraph"/>
        <w:numPr>
          <w:ilvl w:val="0"/>
          <w:numId w:val="4"/>
        </w:numPr>
        <w:rPr>
          <w:rFonts w:cs="Arial"/>
        </w:rPr>
      </w:pPr>
      <w:r w:rsidRPr="00383CD0">
        <w:rPr>
          <w:rFonts w:cs="Arial"/>
        </w:rPr>
        <w:t>Longitudinal study can be conducted easily.</w:t>
      </w:r>
    </w:p>
    <w:p w14:paraId="32D5F688" w14:textId="77777777" w:rsidR="005055DA" w:rsidRPr="00DD1F6F" w:rsidRDefault="005055DA" w:rsidP="005055DA">
      <w:pPr>
        <w:pStyle w:val="Heading4"/>
        <w:rPr>
          <w:rFonts w:ascii="Arial" w:hAnsi="Arial" w:cs="Arial"/>
          <w:i w:val="0"/>
          <w:color w:val="auto"/>
        </w:rPr>
      </w:pPr>
      <w:r w:rsidRPr="00DD1F6F">
        <w:rPr>
          <w:rFonts w:ascii="Arial" w:hAnsi="Arial" w:cs="Arial"/>
          <w:i w:val="0"/>
          <w:color w:val="auto"/>
        </w:rPr>
        <w:t>Disadvantages of secondary</w:t>
      </w:r>
    </w:p>
    <w:p w14:paraId="555F7D4C" w14:textId="77777777" w:rsidR="00B1115C" w:rsidRPr="00383CD0" w:rsidRDefault="00B1115C" w:rsidP="00383CD0">
      <w:pPr>
        <w:pStyle w:val="ListParagraph"/>
        <w:numPr>
          <w:ilvl w:val="0"/>
          <w:numId w:val="5"/>
        </w:numPr>
        <w:rPr>
          <w:rFonts w:cs="Arial"/>
        </w:rPr>
      </w:pPr>
      <w:r w:rsidRPr="00383CD0">
        <w:rPr>
          <w:rFonts w:cs="Arial"/>
        </w:rPr>
        <w:t>It may not answer directly to the research questions.</w:t>
      </w:r>
    </w:p>
    <w:p w14:paraId="4B56A7CC" w14:textId="77777777" w:rsidR="0032684F" w:rsidRPr="00383CD0" w:rsidRDefault="0032684F" w:rsidP="00383CD0">
      <w:pPr>
        <w:pStyle w:val="ListParagraph"/>
        <w:numPr>
          <w:ilvl w:val="0"/>
          <w:numId w:val="5"/>
        </w:numPr>
        <w:rPr>
          <w:rFonts w:cs="Arial"/>
        </w:rPr>
      </w:pPr>
      <w:r w:rsidRPr="00383CD0">
        <w:rPr>
          <w:rFonts w:cs="Arial"/>
        </w:rPr>
        <w:t>Data may be biased.</w:t>
      </w:r>
    </w:p>
    <w:p w14:paraId="5670191F" w14:textId="77777777" w:rsidR="005055DA" w:rsidRPr="00383CD0" w:rsidRDefault="00792376" w:rsidP="00383CD0">
      <w:pPr>
        <w:pStyle w:val="ListParagraph"/>
        <w:numPr>
          <w:ilvl w:val="0"/>
          <w:numId w:val="5"/>
        </w:numPr>
        <w:rPr>
          <w:rFonts w:cs="Arial"/>
        </w:rPr>
      </w:pPr>
      <w:r w:rsidRPr="00383CD0">
        <w:rPr>
          <w:rFonts w:cs="Arial"/>
        </w:rPr>
        <w:t>Secondary</w:t>
      </w:r>
      <w:r w:rsidR="0032684F" w:rsidRPr="00383CD0">
        <w:rPr>
          <w:rFonts w:cs="Arial"/>
        </w:rPr>
        <w:t xml:space="preserve"> information may be </w:t>
      </w:r>
      <w:r w:rsidRPr="00383CD0">
        <w:rPr>
          <w:rFonts w:cs="Arial"/>
        </w:rPr>
        <w:t>out-dated</w:t>
      </w:r>
      <w:r w:rsidR="0032684F" w:rsidRPr="00383CD0">
        <w:rPr>
          <w:rFonts w:cs="Arial"/>
        </w:rPr>
        <w:t>.</w:t>
      </w:r>
      <w:r w:rsidR="00B1115C" w:rsidRPr="00383CD0">
        <w:rPr>
          <w:rFonts w:cs="Arial"/>
        </w:rPr>
        <w:t xml:space="preserve"> </w:t>
      </w:r>
    </w:p>
    <w:p w14:paraId="25809633" w14:textId="77777777" w:rsidR="00792376" w:rsidRDefault="00792376" w:rsidP="00792376">
      <w:pPr>
        <w:pStyle w:val="Heading2"/>
      </w:pPr>
      <w:bookmarkStart w:id="18" w:name="_Toc89636218"/>
      <w:r>
        <w:t>Conclusion</w:t>
      </w:r>
      <w:bookmarkEnd w:id="18"/>
    </w:p>
    <w:p w14:paraId="510EF77F" w14:textId="77777777" w:rsidR="009A6F81" w:rsidRDefault="00507E8C" w:rsidP="007A0D8A">
      <w:pPr>
        <w:ind w:firstLine="720"/>
        <w:rPr>
          <w:rFonts w:cs="Arial"/>
          <w:szCs w:val="24"/>
        </w:rPr>
      </w:pPr>
      <w:r w:rsidRPr="007A0D8A">
        <w:rPr>
          <w:rFonts w:cs="Arial"/>
          <w:szCs w:val="24"/>
        </w:rPr>
        <w:t xml:space="preserve">Covid-19 took a tool on the hospitality industry during the midst of the pandemic, however, with the </w:t>
      </w:r>
      <w:r w:rsidR="007F2D87" w:rsidRPr="007A0D8A">
        <w:rPr>
          <w:rFonts w:cs="Arial"/>
          <w:szCs w:val="24"/>
        </w:rPr>
        <w:t xml:space="preserve">vaccine breakthrough things are slowly getting back to normalcy. In the hospitality industry </w:t>
      </w:r>
      <w:r w:rsidR="002D534A" w:rsidRPr="007A0D8A">
        <w:rPr>
          <w:rFonts w:cs="Arial"/>
          <w:szCs w:val="24"/>
        </w:rPr>
        <w:t xml:space="preserve">especially in the UK, return to normalcy in the UK is being hampered by staff shortages. </w:t>
      </w:r>
      <w:r w:rsidR="00700735" w:rsidRPr="007A0D8A">
        <w:rPr>
          <w:rFonts w:cs="Arial"/>
          <w:szCs w:val="24"/>
        </w:rPr>
        <w:t>Therefore, it has been proposed in this paper that a research into the various ways that can be used by the Goring Hotel to improve the</w:t>
      </w:r>
      <w:r w:rsidR="00F5271B" w:rsidRPr="007A0D8A">
        <w:rPr>
          <w:rFonts w:cs="Arial"/>
          <w:szCs w:val="24"/>
        </w:rPr>
        <w:t xml:space="preserve"> level of employee engagement as well as minimise the </w:t>
      </w:r>
      <w:r w:rsidR="00D04422" w:rsidRPr="007A0D8A">
        <w:rPr>
          <w:rFonts w:cs="Arial"/>
          <w:szCs w:val="24"/>
        </w:rPr>
        <w:t>turnover rates so that business are able to survive.</w:t>
      </w:r>
      <w:r w:rsidR="006C407D" w:rsidRPr="007A0D8A">
        <w:rPr>
          <w:rFonts w:cs="Arial"/>
          <w:szCs w:val="24"/>
        </w:rPr>
        <w:t xml:space="preserve"> I</w:t>
      </w:r>
      <w:r w:rsidR="00A72EF7" w:rsidRPr="007A0D8A">
        <w:rPr>
          <w:rFonts w:cs="Arial"/>
          <w:szCs w:val="24"/>
        </w:rPr>
        <w:t>n this proposal repo</w:t>
      </w:r>
      <w:r w:rsidR="00AF7E47" w:rsidRPr="007A0D8A">
        <w:rPr>
          <w:rFonts w:cs="Arial"/>
          <w:szCs w:val="24"/>
        </w:rPr>
        <w:t>rt primary and secondary method</w:t>
      </w:r>
      <w:r w:rsidR="00A72EF7" w:rsidRPr="007A0D8A">
        <w:rPr>
          <w:rFonts w:cs="Arial"/>
          <w:szCs w:val="24"/>
        </w:rPr>
        <w:t>o</w:t>
      </w:r>
      <w:r w:rsidR="00AF7E47" w:rsidRPr="007A0D8A">
        <w:rPr>
          <w:rFonts w:cs="Arial"/>
          <w:szCs w:val="24"/>
        </w:rPr>
        <w:t>logies</w:t>
      </w:r>
      <w:r w:rsidR="00A72EF7" w:rsidRPr="007A0D8A">
        <w:rPr>
          <w:rFonts w:cs="Arial"/>
          <w:szCs w:val="24"/>
        </w:rPr>
        <w:t xml:space="preserve"> that would be used to conduct the research ha</w:t>
      </w:r>
      <w:r w:rsidR="00883613" w:rsidRPr="007A0D8A">
        <w:rPr>
          <w:rFonts w:cs="Arial"/>
          <w:szCs w:val="24"/>
        </w:rPr>
        <w:t xml:space="preserve">s been discussed comprehensively; this include their </w:t>
      </w:r>
      <w:r w:rsidR="002B1D3B" w:rsidRPr="007A0D8A">
        <w:rPr>
          <w:rFonts w:cs="Arial"/>
          <w:szCs w:val="24"/>
        </w:rPr>
        <w:t>advantages</w:t>
      </w:r>
      <w:r w:rsidR="00883613" w:rsidRPr="007A0D8A">
        <w:rPr>
          <w:rFonts w:cs="Arial"/>
          <w:szCs w:val="24"/>
        </w:rPr>
        <w:t xml:space="preserve"> and </w:t>
      </w:r>
      <w:r w:rsidR="002B1D3B" w:rsidRPr="007A0D8A">
        <w:rPr>
          <w:rFonts w:cs="Arial"/>
          <w:szCs w:val="24"/>
        </w:rPr>
        <w:t>disadvantages</w:t>
      </w:r>
      <w:r w:rsidR="00883613" w:rsidRPr="007A0D8A">
        <w:rPr>
          <w:rFonts w:cs="Arial"/>
          <w:szCs w:val="24"/>
        </w:rPr>
        <w:t>.</w:t>
      </w:r>
    </w:p>
    <w:p w14:paraId="46399C3A" w14:textId="77777777" w:rsidR="009A6F81" w:rsidRDefault="009A6F81">
      <w:pPr>
        <w:rPr>
          <w:rFonts w:cs="Arial"/>
          <w:szCs w:val="24"/>
        </w:rPr>
      </w:pPr>
      <w:r>
        <w:rPr>
          <w:rFonts w:cs="Arial"/>
          <w:szCs w:val="24"/>
        </w:rPr>
        <w:br w:type="page"/>
      </w:r>
    </w:p>
    <w:p w14:paraId="2B2B35C9" w14:textId="77777777" w:rsidR="00792376" w:rsidRDefault="009A6F81" w:rsidP="009A6F81">
      <w:pPr>
        <w:pStyle w:val="Heading1"/>
      </w:pPr>
      <w:bookmarkStart w:id="19" w:name="_Toc89636219"/>
      <w:r>
        <w:lastRenderedPageBreak/>
        <w:t>References</w:t>
      </w:r>
      <w:bookmarkEnd w:id="19"/>
    </w:p>
    <w:p w14:paraId="33BB3C42" w14:textId="63782C3D"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BBC Bitesize. (</w:t>
      </w:r>
      <w:r w:rsidR="00A03D74">
        <w:rPr>
          <w:rFonts w:ascii="Arial" w:hAnsi="Arial" w:cs="Arial"/>
          <w:sz w:val="24"/>
          <w:szCs w:val="24"/>
        </w:rPr>
        <w:t>2020</w:t>
      </w:r>
      <w:r w:rsidRPr="00C4600E">
        <w:rPr>
          <w:rFonts w:ascii="Arial" w:hAnsi="Arial" w:cs="Arial"/>
          <w:sz w:val="24"/>
          <w:szCs w:val="24"/>
        </w:rPr>
        <w:t xml:space="preserve">). </w:t>
      </w:r>
      <w:r w:rsidRPr="00C4600E">
        <w:rPr>
          <w:rFonts w:ascii="Arial" w:hAnsi="Arial" w:cs="Arial"/>
          <w:i/>
          <w:iCs/>
          <w:sz w:val="24"/>
          <w:szCs w:val="24"/>
        </w:rPr>
        <w:t>Methods of market research – primary research - Market research - Edexcel - GCSE Business Revision - Edexcel</w:t>
      </w:r>
      <w:r w:rsidRPr="00C4600E">
        <w:rPr>
          <w:rFonts w:ascii="Arial" w:hAnsi="Arial" w:cs="Arial"/>
          <w:sz w:val="24"/>
          <w:szCs w:val="24"/>
        </w:rPr>
        <w:t>. [online] Available at: https://www.bbc.co.uk/bitesize/guides/z6y9rj6/revision/3.</w:t>
      </w:r>
    </w:p>
    <w:p w14:paraId="31037A75"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 xml:space="preserve">‌Bhat, A. (2018). </w:t>
      </w:r>
      <w:r w:rsidRPr="00C4600E">
        <w:rPr>
          <w:rFonts w:ascii="Arial" w:hAnsi="Arial" w:cs="Arial"/>
          <w:i/>
          <w:iCs/>
          <w:sz w:val="24"/>
          <w:szCs w:val="24"/>
        </w:rPr>
        <w:t xml:space="preserve">Secondary Research- Definition, Methods and Examples. | </w:t>
      </w:r>
      <w:proofErr w:type="spellStart"/>
      <w:r w:rsidRPr="00C4600E">
        <w:rPr>
          <w:rFonts w:ascii="Arial" w:hAnsi="Arial" w:cs="Arial"/>
          <w:i/>
          <w:iCs/>
          <w:sz w:val="24"/>
          <w:szCs w:val="24"/>
        </w:rPr>
        <w:t>QuestionPro</w:t>
      </w:r>
      <w:proofErr w:type="spellEnd"/>
      <w:r w:rsidRPr="00C4600E">
        <w:rPr>
          <w:rFonts w:ascii="Arial" w:hAnsi="Arial" w:cs="Arial"/>
          <w:sz w:val="24"/>
          <w:szCs w:val="24"/>
        </w:rPr>
        <w:t xml:space="preserve">. [online] </w:t>
      </w:r>
      <w:proofErr w:type="spellStart"/>
      <w:r w:rsidRPr="00C4600E">
        <w:rPr>
          <w:rFonts w:ascii="Arial" w:hAnsi="Arial" w:cs="Arial"/>
          <w:sz w:val="24"/>
          <w:szCs w:val="24"/>
        </w:rPr>
        <w:t>QuestionPro</w:t>
      </w:r>
      <w:proofErr w:type="spellEnd"/>
      <w:r w:rsidRPr="00C4600E">
        <w:rPr>
          <w:rFonts w:ascii="Arial" w:hAnsi="Arial" w:cs="Arial"/>
          <w:sz w:val="24"/>
          <w:szCs w:val="24"/>
        </w:rPr>
        <w:t>. Available at: https://www.questionpro.com/blog/secondary-research/.</w:t>
      </w:r>
    </w:p>
    <w:p w14:paraId="6D7DA31B"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 xml:space="preserve">‌Boynton, G. (2010). </w:t>
      </w:r>
      <w:r w:rsidRPr="00C4600E">
        <w:rPr>
          <w:rFonts w:ascii="Arial" w:hAnsi="Arial" w:cs="Arial"/>
          <w:i/>
          <w:iCs/>
          <w:sz w:val="24"/>
          <w:szCs w:val="24"/>
        </w:rPr>
        <w:t>The Goring: 100th anniversary for the Queen Mother’s favourite hotel</w:t>
      </w:r>
      <w:r w:rsidRPr="00C4600E">
        <w:rPr>
          <w:rFonts w:ascii="Arial" w:hAnsi="Arial" w:cs="Arial"/>
          <w:sz w:val="24"/>
          <w:szCs w:val="24"/>
        </w:rPr>
        <w:t xml:space="preserve">. [online] Telegraph.co.uk. Available at: </w:t>
      </w:r>
      <w:hyperlink r:id="rId8" w:history="1">
        <w:r w:rsidRPr="00411B2C">
          <w:rPr>
            <w:rStyle w:val="Hyperlink"/>
            <w:rFonts w:ascii="Arial" w:hAnsi="Arial" w:cs="Arial"/>
            <w:color w:val="auto"/>
            <w:sz w:val="24"/>
            <w:szCs w:val="24"/>
          </w:rPr>
          <w:t>https://www.telegraph.co.uk/travel/hotels/ukhotels/7324280/The-Goring-100th-anniversary-for-the-Queen-Mothers-favourite-hotel.html</w:t>
        </w:r>
      </w:hyperlink>
      <w:r w:rsidRPr="00411B2C">
        <w:rPr>
          <w:rFonts w:ascii="Arial" w:hAnsi="Arial" w:cs="Arial"/>
          <w:sz w:val="24"/>
          <w:szCs w:val="24"/>
        </w:rPr>
        <w:t>.</w:t>
      </w:r>
    </w:p>
    <w:p w14:paraId="07E74364"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 xml:space="preserve">Choi, B.C.K. and Pak, A.W.P. (2005). A </w:t>
      </w:r>
      <w:proofErr w:type="spellStart"/>
      <w:r w:rsidRPr="00C4600E">
        <w:rPr>
          <w:rFonts w:ascii="Arial" w:hAnsi="Arial" w:cs="Arial"/>
          <w:sz w:val="24"/>
          <w:szCs w:val="24"/>
        </w:rPr>
        <w:t>catalog</w:t>
      </w:r>
      <w:proofErr w:type="spellEnd"/>
      <w:r w:rsidRPr="00C4600E">
        <w:rPr>
          <w:rFonts w:ascii="Arial" w:hAnsi="Arial" w:cs="Arial"/>
          <w:sz w:val="24"/>
          <w:szCs w:val="24"/>
        </w:rPr>
        <w:t xml:space="preserve"> of biases in questionnaires. </w:t>
      </w:r>
      <w:r w:rsidRPr="00C4600E">
        <w:rPr>
          <w:rFonts w:ascii="Arial" w:hAnsi="Arial" w:cs="Arial"/>
          <w:i/>
          <w:iCs/>
          <w:sz w:val="24"/>
          <w:szCs w:val="24"/>
        </w:rPr>
        <w:t>Preventing chronic disease</w:t>
      </w:r>
      <w:r w:rsidRPr="00C4600E">
        <w:rPr>
          <w:rFonts w:ascii="Arial" w:hAnsi="Arial" w:cs="Arial"/>
          <w:sz w:val="24"/>
          <w:szCs w:val="24"/>
        </w:rPr>
        <w:t>, [online] 2(1), p.A13. Available at: https://www.ncbi.nlm.nih.gov/pmc/articles/PMC1323316/.</w:t>
      </w:r>
    </w:p>
    <w:p w14:paraId="4E10FB1D"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 xml:space="preserve">‌Cleave, P. (2021). </w:t>
      </w:r>
      <w:r w:rsidRPr="00C4600E">
        <w:rPr>
          <w:rFonts w:ascii="Arial" w:hAnsi="Arial" w:cs="Arial"/>
          <w:i/>
          <w:iCs/>
          <w:sz w:val="24"/>
          <w:szCs w:val="24"/>
        </w:rPr>
        <w:t xml:space="preserve">Advantages Of Questionnaires </w:t>
      </w:r>
      <w:proofErr w:type="gramStart"/>
      <w:r w:rsidRPr="00C4600E">
        <w:rPr>
          <w:rFonts w:ascii="Arial" w:hAnsi="Arial" w:cs="Arial"/>
          <w:i/>
          <w:iCs/>
          <w:sz w:val="24"/>
          <w:szCs w:val="24"/>
        </w:rPr>
        <w:t>In</w:t>
      </w:r>
      <w:proofErr w:type="gramEnd"/>
      <w:r w:rsidRPr="00C4600E">
        <w:rPr>
          <w:rFonts w:ascii="Arial" w:hAnsi="Arial" w:cs="Arial"/>
          <w:i/>
          <w:iCs/>
          <w:sz w:val="24"/>
          <w:szCs w:val="24"/>
        </w:rPr>
        <w:t xml:space="preserve"> Online Research</w:t>
      </w:r>
      <w:r w:rsidRPr="00C4600E">
        <w:rPr>
          <w:rFonts w:ascii="Arial" w:hAnsi="Arial" w:cs="Arial"/>
          <w:sz w:val="24"/>
          <w:szCs w:val="24"/>
        </w:rPr>
        <w:t xml:space="preserve">. [online] </w:t>
      </w:r>
      <w:proofErr w:type="spellStart"/>
      <w:r w:rsidRPr="00C4600E">
        <w:rPr>
          <w:rFonts w:ascii="Arial" w:hAnsi="Arial" w:cs="Arial"/>
          <w:sz w:val="24"/>
          <w:szCs w:val="24"/>
        </w:rPr>
        <w:t>SmartSurvey</w:t>
      </w:r>
      <w:proofErr w:type="spellEnd"/>
      <w:r w:rsidRPr="00C4600E">
        <w:rPr>
          <w:rFonts w:ascii="Arial" w:hAnsi="Arial" w:cs="Arial"/>
          <w:sz w:val="24"/>
          <w:szCs w:val="24"/>
        </w:rPr>
        <w:t>. Available at: https://www.smartsurvey.co.uk/blog/advantages-of-questionnaires-in-online-research.</w:t>
      </w:r>
    </w:p>
    <w:p w14:paraId="7C7E72AE"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 xml:space="preserve">Ferguson, E. (2021). </w:t>
      </w:r>
      <w:r w:rsidRPr="00C4600E">
        <w:rPr>
          <w:rFonts w:ascii="Arial" w:hAnsi="Arial" w:cs="Arial"/>
          <w:i/>
          <w:iCs/>
          <w:sz w:val="24"/>
          <w:szCs w:val="24"/>
        </w:rPr>
        <w:t>Pubs and restaurants “simply can’t cope” over Christmas period due to level of staff shortages</w:t>
      </w:r>
      <w:r w:rsidRPr="00C4600E">
        <w:rPr>
          <w:rFonts w:ascii="Arial" w:hAnsi="Arial" w:cs="Arial"/>
          <w:sz w:val="24"/>
          <w:szCs w:val="24"/>
        </w:rPr>
        <w:t>. [online] inews.co.uk. Available at: https://inews.co.uk/news/pubs-and-restaurants-simply-cant-cope-at-christmas-due-to-level-of-hospitality-staff-shortages-1223076.</w:t>
      </w:r>
    </w:p>
    <w:p w14:paraId="1A0273AD"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 xml:space="preserve">Half, R. (2018). </w:t>
      </w:r>
      <w:r w:rsidRPr="00C4600E">
        <w:rPr>
          <w:rFonts w:ascii="Arial" w:hAnsi="Arial" w:cs="Arial"/>
          <w:i/>
          <w:iCs/>
          <w:sz w:val="24"/>
          <w:szCs w:val="24"/>
        </w:rPr>
        <w:t>Effective employee retention strategies</w:t>
      </w:r>
      <w:r w:rsidRPr="00C4600E">
        <w:rPr>
          <w:rFonts w:ascii="Arial" w:hAnsi="Arial" w:cs="Arial"/>
          <w:sz w:val="24"/>
          <w:szCs w:val="24"/>
        </w:rPr>
        <w:t>. [online] Roberthalf.com. Available at: https://www.roberthalf.com/blog/management-tips/effective-employee-retention-strategies.</w:t>
      </w:r>
    </w:p>
    <w:p w14:paraId="6B1C6E11" w14:textId="77777777" w:rsidR="00A66139" w:rsidRPr="00C4600E" w:rsidRDefault="00A66139" w:rsidP="00A66139">
      <w:pPr>
        <w:pStyle w:val="NoSpacing"/>
        <w:spacing w:line="276" w:lineRule="auto"/>
        <w:ind w:left="720" w:hanging="720"/>
        <w:rPr>
          <w:rFonts w:ascii="Arial" w:hAnsi="Arial" w:cs="Arial"/>
          <w:sz w:val="24"/>
          <w:szCs w:val="24"/>
        </w:rPr>
      </w:pPr>
      <w:proofErr w:type="spellStart"/>
      <w:r w:rsidRPr="00C4600E">
        <w:rPr>
          <w:rFonts w:ascii="Arial" w:hAnsi="Arial" w:cs="Arial"/>
          <w:sz w:val="24"/>
          <w:szCs w:val="24"/>
        </w:rPr>
        <w:t>Kewalramani</w:t>
      </w:r>
      <w:proofErr w:type="spellEnd"/>
      <w:r w:rsidRPr="00C4600E">
        <w:rPr>
          <w:rFonts w:ascii="Arial" w:hAnsi="Arial" w:cs="Arial"/>
          <w:sz w:val="24"/>
          <w:szCs w:val="24"/>
        </w:rPr>
        <w:t xml:space="preserve">, A.R. (2021). </w:t>
      </w:r>
      <w:r w:rsidRPr="00C4600E">
        <w:rPr>
          <w:rFonts w:ascii="Arial" w:hAnsi="Arial" w:cs="Arial"/>
          <w:i/>
          <w:iCs/>
          <w:sz w:val="24"/>
          <w:szCs w:val="24"/>
        </w:rPr>
        <w:t>What has COVID-19 taught us about employee engagement?</w:t>
      </w:r>
      <w:r w:rsidRPr="00C4600E">
        <w:rPr>
          <w:rFonts w:ascii="Arial" w:hAnsi="Arial" w:cs="Arial"/>
          <w:sz w:val="24"/>
          <w:szCs w:val="24"/>
        </w:rPr>
        <w:t xml:space="preserve"> [online] Deloitte Malta. Available at: https://www2.deloitte.com/mt/en/pages/human-capital/articles/mt-employee-engagement-and-covid-19.html.</w:t>
      </w:r>
    </w:p>
    <w:p w14:paraId="3CB7612F"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w:t>
      </w:r>
      <w:proofErr w:type="spellStart"/>
      <w:r w:rsidRPr="00C4600E">
        <w:rPr>
          <w:rFonts w:ascii="Arial" w:hAnsi="Arial" w:cs="Arial"/>
          <w:sz w:val="24"/>
          <w:szCs w:val="24"/>
        </w:rPr>
        <w:t>LiveTiles</w:t>
      </w:r>
      <w:proofErr w:type="spellEnd"/>
      <w:r w:rsidRPr="00C4600E">
        <w:rPr>
          <w:rFonts w:ascii="Arial" w:hAnsi="Arial" w:cs="Arial"/>
          <w:sz w:val="24"/>
          <w:szCs w:val="24"/>
        </w:rPr>
        <w:t xml:space="preserve">. (2021). </w:t>
      </w:r>
      <w:r w:rsidRPr="00C4600E">
        <w:rPr>
          <w:rFonts w:ascii="Arial" w:hAnsi="Arial" w:cs="Arial"/>
          <w:i/>
          <w:iCs/>
          <w:sz w:val="24"/>
          <w:szCs w:val="24"/>
        </w:rPr>
        <w:t>Improving employee engagement in the post COVID-era</w:t>
      </w:r>
      <w:r w:rsidRPr="00C4600E">
        <w:rPr>
          <w:rFonts w:ascii="Arial" w:hAnsi="Arial" w:cs="Arial"/>
          <w:sz w:val="24"/>
          <w:szCs w:val="24"/>
        </w:rPr>
        <w:t>. [online] Available at: https://livetilesglobal.com/improving-employee-engagement-in-the-post-covid-era/ [Accessed 6 Dec. 2021].</w:t>
      </w:r>
    </w:p>
    <w:p w14:paraId="62182E33"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w:t>
      </w:r>
      <w:proofErr w:type="spellStart"/>
      <w:r w:rsidRPr="00C4600E">
        <w:rPr>
          <w:rFonts w:ascii="Arial" w:hAnsi="Arial" w:cs="Arial"/>
          <w:sz w:val="24"/>
          <w:szCs w:val="24"/>
        </w:rPr>
        <w:t>Mcleod</w:t>
      </w:r>
      <w:proofErr w:type="spellEnd"/>
      <w:r w:rsidRPr="00C4600E">
        <w:rPr>
          <w:rFonts w:ascii="Arial" w:hAnsi="Arial" w:cs="Arial"/>
          <w:sz w:val="24"/>
          <w:szCs w:val="24"/>
        </w:rPr>
        <w:t xml:space="preserve">, S. (2018). </w:t>
      </w:r>
      <w:r w:rsidRPr="00C4600E">
        <w:rPr>
          <w:rFonts w:ascii="Arial" w:hAnsi="Arial" w:cs="Arial"/>
          <w:i/>
          <w:iCs/>
          <w:sz w:val="24"/>
          <w:szCs w:val="24"/>
        </w:rPr>
        <w:t>Questionnaire: Definition, Examples, Design and Types</w:t>
      </w:r>
      <w:r w:rsidRPr="00C4600E">
        <w:rPr>
          <w:rFonts w:ascii="Arial" w:hAnsi="Arial" w:cs="Arial"/>
          <w:sz w:val="24"/>
          <w:szCs w:val="24"/>
        </w:rPr>
        <w:t>. [online] Simplypsychology.org. Available at: https://www.simplypsychology.org/questionnaires.html.</w:t>
      </w:r>
    </w:p>
    <w:p w14:paraId="54B14A78"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 xml:space="preserve">‌Meyer, J.P. and Maltin, E.R. (2010). Employee commitment and well-being: A critical review, theoretical framework and research agenda. </w:t>
      </w:r>
      <w:r w:rsidRPr="00C4600E">
        <w:rPr>
          <w:rFonts w:ascii="Arial" w:hAnsi="Arial" w:cs="Arial"/>
          <w:i/>
          <w:iCs/>
          <w:sz w:val="24"/>
          <w:szCs w:val="24"/>
        </w:rPr>
        <w:t xml:space="preserve">Journal of Vocational </w:t>
      </w:r>
      <w:proofErr w:type="spellStart"/>
      <w:r w:rsidRPr="00C4600E">
        <w:rPr>
          <w:rFonts w:ascii="Arial" w:hAnsi="Arial" w:cs="Arial"/>
          <w:i/>
          <w:iCs/>
          <w:sz w:val="24"/>
          <w:szCs w:val="24"/>
        </w:rPr>
        <w:t>Behavior</w:t>
      </w:r>
      <w:proofErr w:type="spellEnd"/>
      <w:r w:rsidRPr="00C4600E">
        <w:rPr>
          <w:rFonts w:ascii="Arial" w:hAnsi="Arial" w:cs="Arial"/>
          <w:sz w:val="24"/>
          <w:szCs w:val="24"/>
        </w:rPr>
        <w:t>, 77(2), pp.323–337.</w:t>
      </w:r>
    </w:p>
    <w:p w14:paraId="3082C5AC"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 xml:space="preserve">‌Porter, L.W., Crampon, W.J. and Smith, F.J. (1976). Organizational commitment and managerial turnover: A longitudinal study. </w:t>
      </w:r>
      <w:r w:rsidRPr="00C4600E">
        <w:rPr>
          <w:rFonts w:ascii="Arial" w:hAnsi="Arial" w:cs="Arial"/>
          <w:i/>
          <w:iCs/>
          <w:sz w:val="24"/>
          <w:szCs w:val="24"/>
        </w:rPr>
        <w:t xml:space="preserve">Organizational </w:t>
      </w:r>
      <w:proofErr w:type="spellStart"/>
      <w:r w:rsidRPr="00C4600E">
        <w:rPr>
          <w:rFonts w:ascii="Arial" w:hAnsi="Arial" w:cs="Arial"/>
          <w:i/>
          <w:iCs/>
          <w:sz w:val="24"/>
          <w:szCs w:val="24"/>
        </w:rPr>
        <w:t>Behavior</w:t>
      </w:r>
      <w:proofErr w:type="spellEnd"/>
      <w:r w:rsidRPr="00C4600E">
        <w:rPr>
          <w:rFonts w:ascii="Arial" w:hAnsi="Arial" w:cs="Arial"/>
          <w:i/>
          <w:iCs/>
          <w:sz w:val="24"/>
          <w:szCs w:val="24"/>
        </w:rPr>
        <w:t xml:space="preserve"> and Human Performance</w:t>
      </w:r>
      <w:r w:rsidRPr="00C4600E">
        <w:rPr>
          <w:rFonts w:ascii="Arial" w:hAnsi="Arial" w:cs="Arial"/>
          <w:sz w:val="24"/>
          <w:szCs w:val="24"/>
        </w:rPr>
        <w:t>, 15(1), pp.87–98.</w:t>
      </w:r>
    </w:p>
    <w:p w14:paraId="23E6166D"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lastRenderedPageBreak/>
        <w:t>‌</w:t>
      </w:r>
      <w:proofErr w:type="spellStart"/>
      <w:r w:rsidRPr="00C4600E">
        <w:rPr>
          <w:rFonts w:ascii="Arial" w:hAnsi="Arial" w:cs="Arial"/>
          <w:sz w:val="24"/>
          <w:szCs w:val="24"/>
        </w:rPr>
        <w:t>Ramuni</w:t>
      </w:r>
      <w:proofErr w:type="spellEnd"/>
      <w:r w:rsidRPr="00C4600E">
        <w:rPr>
          <w:rFonts w:ascii="Arial" w:hAnsi="Arial" w:cs="Arial"/>
          <w:sz w:val="24"/>
          <w:szCs w:val="24"/>
        </w:rPr>
        <w:t xml:space="preserve">, L. (2021). </w:t>
      </w:r>
      <w:r w:rsidRPr="00C4600E">
        <w:rPr>
          <w:rFonts w:ascii="Arial" w:hAnsi="Arial" w:cs="Arial"/>
          <w:i/>
          <w:iCs/>
          <w:sz w:val="24"/>
          <w:szCs w:val="24"/>
        </w:rPr>
        <w:t>Coronavirus and its impact on UK hospitality - Office for National Statistics</w:t>
      </w:r>
      <w:r w:rsidRPr="00C4600E">
        <w:rPr>
          <w:rFonts w:ascii="Arial" w:hAnsi="Arial" w:cs="Arial"/>
          <w:sz w:val="24"/>
          <w:szCs w:val="24"/>
        </w:rPr>
        <w:t>. [online] www.ons.gov.uk. Available at: https://www.ons.gov.uk/businessindustryandtrade/business/activitysizeandlocation/articles/coronavirusanditsimpactonukhospitality/january2020tojune2021.</w:t>
      </w:r>
    </w:p>
    <w:p w14:paraId="4CF71D40"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w:t>
      </w:r>
      <w:proofErr w:type="spellStart"/>
      <w:r w:rsidRPr="00C4600E">
        <w:rPr>
          <w:rFonts w:ascii="Arial" w:hAnsi="Arial" w:cs="Arial"/>
          <w:sz w:val="24"/>
          <w:szCs w:val="24"/>
        </w:rPr>
        <w:t>Riketta</w:t>
      </w:r>
      <w:proofErr w:type="spellEnd"/>
      <w:r w:rsidRPr="00C4600E">
        <w:rPr>
          <w:rFonts w:ascii="Arial" w:hAnsi="Arial" w:cs="Arial"/>
          <w:sz w:val="24"/>
          <w:szCs w:val="24"/>
        </w:rPr>
        <w:t xml:space="preserve">, M. (2002). Attitudinal organizational commitment and job performance: a meta-analysis. </w:t>
      </w:r>
      <w:r w:rsidRPr="00C4600E">
        <w:rPr>
          <w:rFonts w:ascii="Arial" w:hAnsi="Arial" w:cs="Arial"/>
          <w:i/>
          <w:iCs/>
          <w:sz w:val="24"/>
          <w:szCs w:val="24"/>
        </w:rPr>
        <w:t xml:space="preserve">Journal of Organizational </w:t>
      </w:r>
      <w:proofErr w:type="spellStart"/>
      <w:r w:rsidRPr="00C4600E">
        <w:rPr>
          <w:rFonts w:ascii="Arial" w:hAnsi="Arial" w:cs="Arial"/>
          <w:i/>
          <w:iCs/>
          <w:sz w:val="24"/>
          <w:szCs w:val="24"/>
        </w:rPr>
        <w:t>Behavior</w:t>
      </w:r>
      <w:proofErr w:type="spellEnd"/>
      <w:r w:rsidRPr="00C4600E">
        <w:rPr>
          <w:rFonts w:ascii="Arial" w:hAnsi="Arial" w:cs="Arial"/>
          <w:sz w:val="24"/>
          <w:szCs w:val="24"/>
        </w:rPr>
        <w:t>, 23(3), pp.257–266.</w:t>
      </w:r>
    </w:p>
    <w:p w14:paraId="3F2A0F4B"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 xml:space="preserve">‌SHRM. (2019). </w:t>
      </w:r>
      <w:r w:rsidRPr="00C4600E">
        <w:rPr>
          <w:rFonts w:ascii="Arial" w:hAnsi="Arial" w:cs="Arial"/>
          <w:i/>
          <w:iCs/>
          <w:sz w:val="24"/>
          <w:szCs w:val="24"/>
        </w:rPr>
        <w:t>Managing for Employee Retention</w:t>
      </w:r>
      <w:r w:rsidRPr="00C4600E">
        <w:rPr>
          <w:rFonts w:ascii="Arial" w:hAnsi="Arial" w:cs="Arial"/>
          <w:sz w:val="24"/>
          <w:szCs w:val="24"/>
        </w:rPr>
        <w:t>. [online] Available at: https://www.shrm.org/resourcesandtools/tools-and-samples/toolkits/pages/managingforemployeeretention.aspx.</w:t>
      </w:r>
    </w:p>
    <w:p w14:paraId="4B99916D"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 xml:space="preserve">‌Smith, T. (2020). </w:t>
      </w:r>
      <w:r w:rsidRPr="00C4600E">
        <w:rPr>
          <w:rFonts w:ascii="Arial" w:hAnsi="Arial" w:cs="Arial"/>
          <w:i/>
          <w:iCs/>
          <w:sz w:val="24"/>
          <w:szCs w:val="24"/>
        </w:rPr>
        <w:t>Employee Engagement</w:t>
      </w:r>
      <w:r w:rsidRPr="00C4600E">
        <w:rPr>
          <w:rFonts w:ascii="Arial" w:hAnsi="Arial" w:cs="Arial"/>
          <w:sz w:val="24"/>
          <w:szCs w:val="24"/>
        </w:rPr>
        <w:t>. [online] Investopedia. Available at: https://www.investopedia.com/terms/e/employee-engagement.asp.</w:t>
      </w:r>
    </w:p>
    <w:p w14:paraId="5D6CF2FD"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 xml:space="preserve">Stein, D., Hobson, N., </w:t>
      </w:r>
      <w:proofErr w:type="spellStart"/>
      <w:r w:rsidRPr="00C4600E">
        <w:rPr>
          <w:rFonts w:ascii="Arial" w:hAnsi="Arial" w:cs="Arial"/>
          <w:sz w:val="24"/>
          <w:szCs w:val="24"/>
        </w:rPr>
        <w:t>Jachimowicz</w:t>
      </w:r>
      <w:proofErr w:type="spellEnd"/>
      <w:r w:rsidRPr="00C4600E">
        <w:rPr>
          <w:rFonts w:ascii="Arial" w:hAnsi="Arial" w:cs="Arial"/>
          <w:sz w:val="24"/>
          <w:szCs w:val="24"/>
        </w:rPr>
        <w:t xml:space="preserve">, J.M. and Whillans, A. (2021). </w:t>
      </w:r>
      <w:r w:rsidRPr="00C4600E">
        <w:rPr>
          <w:rFonts w:ascii="Arial" w:hAnsi="Arial" w:cs="Arial"/>
          <w:i/>
          <w:iCs/>
          <w:sz w:val="24"/>
          <w:szCs w:val="24"/>
        </w:rPr>
        <w:t>How Companies Can Improve Employee Engagement Right Now</w:t>
      </w:r>
      <w:r w:rsidRPr="00C4600E">
        <w:rPr>
          <w:rFonts w:ascii="Arial" w:hAnsi="Arial" w:cs="Arial"/>
          <w:sz w:val="24"/>
          <w:szCs w:val="24"/>
        </w:rPr>
        <w:t>. [online] Harvard Business Review. Available at: https://hbr.org/2021/10/how-companies-can-improve-employee-engagement-right-now.</w:t>
      </w:r>
    </w:p>
    <w:p w14:paraId="37B2BF6F"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 xml:space="preserve">Thomson, P. (2015). </w:t>
      </w:r>
      <w:r w:rsidRPr="00C4600E">
        <w:rPr>
          <w:rFonts w:ascii="Arial" w:hAnsi="Arial" w:cs="Arial"/>
          <w:i/>
          <w:iCs/>
          <w:sz w:val="24"/>
          <w:szCs w:val="24"/>
        </w:rPr>
        <w:t>I can’t find anything written on my topic… really?</w:t>
      </w:r>
      <w:r w:rsidRPr="00C4600E">
        <w:rPr>
          <w:rFonts w:ascii="Arial" w:hAnsi="Arial" w:cs="Arial"/>
          <w:sz w:val="24"/>
          <w:szCs w:val="24"/>
        </w:rPr>
        <w:t xml:space="preserve"> [online] patter. Available at: https://patthomson.net/2015/04/06/i-cant-find-anything-written-on-my-topic/.</w:t>
      </w:r>
    </w:p>
    <w:p w14:paraId="5F66D1E6" w14:textId="77777777"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 xml:space="preserve">Wolford, B. (2018). </w:t>
      </w:r>
      <w:r w:rsidRPr="00C4600E">
        <w:rPr>
          <w:rFonts w:ascii="Arial" w:hAnsi="Arial" w:cs="Arial"/>
          <w:i/>
          <w:iCs/>
          <w:sz w:val="24"/>
          <w:szCs w:val="24"/>
        </w:rPr>
        <w:t>What is GDPR, the EU’s new data protection law?</w:t>
      </w:r>
      <w:r w:rsidRPr="00C4600E">
        <w:rPr>
          <w:rFonts w:ascii="Arial" w:hAnsi="Arial" w:cs="Arial"/>
          <w:sz w:val="24"/>
          <w:szCs w:val="24"/>
        </w:rPr>
        <w:t xml:space="preserve"> [online] GDPR.eu. Available at: https://gdpr.eu/what-is-gdpr/.</w:t>
      </w:r>
    </w:p>
    <w:p w14:paraId="068F56D3" w14:textId="60F86598"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‌www.thegoring.com. (</w:t>
      </w:r>
      <w:r w:rsidR="00A03D74">
        <w:rPr>
          <w:rFonts w:ascii="Arial" w:hAnsi="Arial" w:cs="Arial"/>
          <w:sz w:val="24"/>
          <w:szCs w:val="24"/>
        </w:rPr>
        <w:t>2020</w:t>
      </w:r>
      <w:r w:rsidRPr="00C4600E">
        <w:rPr>
          <w:rFonts w:ascii="Arial" w:hAnsi="Arial" w:cs="Arial"/>
          <w:sz w:val="24"/>
          <w:szCs w:val="24"/>
        </w:rPr>
        <w:t xml:space="preserve">). </w:t>
      </w:r>
      <w:r w:rsidRPr="00C4600E">
        <w:rPr>
          <w:rFonts w:ascii="Arial" w:hAnsi="Arial" w:cs="Arial"/>
          <w:i/>
          <w:iCs/>
          <w:sz w:val="24"/>
          <w:szCs w:val="24"/>
        </w:rPr>
        <w:t>About us | The Goring Luxury Hotel London Belgravia</w:t>
      </w:r>
      <w:r w:rsidRPr="00C4600E">
        <w:rPr>
          <w:rFonts w:ascii="Arial" w:hAnsi="Arial" w:cs="Arial"/>
          <w:sz w:val="24"/>
          <w:szCs w:val="24"/>
        </w:rPr>
        <w:t>. [online] Available at: https://www.thegoring.com/the-goring/ [Accessed 6 Dec. 2021].</w:t>
      </w:r>
    </w:p>
    <w:p w14:paraId="44029034" w14:textId="23F17EEE" w:rsidR="00A66139" w:rsidRPr="00C4600E" w:rsidRDefault="00A66139" w:rsidP="00A66139">
      <w:pPr>
        <w:pStyle w:val="NoSpacing"/>
        <w:spacing w:line="276" w:lineRule="auto"/>
        <w:ind w:left="720" w:hanging="720"/>
        <w:rPr>
          <w:rFonts w:ascii="Arial" w:hAnsi="Arial" w:cs="Arial"/>
          <w:sz w:val="24"/>
          <w:szCs w:val="24"/>
        </w:rPr>
      </w:pPr>
      <w:r w:rsidRPr="00C4600E">
        <w:rPr>
          <w:rFonts w:ascii="Arial" w:hAnsi="Arial" w:cs="Arial"/>
          <w:sz w:val="24"/>
          <w:szCs w:val="24"/>
        </w:rPr>
        <w:t>www.thegoring.com. (</w:t>
      </w:r>
      <w:r w:rsidR="00A03D74">
        <w:rPr>
          <w:rFonts w:ascii="Arial" w:hAnsi="Arial" w:cs="Arial"/>
          <w:sz w:val="24"/>
          <w:szCs w:val="24"/>
        </w:rPr>
        <w:t>2020</w:t>
      </w:r>
      <w:r w:rsidRPr="00C4600E">
        <w:rPr>
          <w:rFonts w:ascii="Arial" w:hAnsi="Arial" w:cs="Arial"/>
          <w:sz w:val="24"/>
          <w:szCs w:val="24"/>
        </w:rPr>
        <w:t xml:space="preserve">). </w:t>
      </w:r>
      <w:r w:rsidRPr="00C4600E">
        <w:rPr>
          <w:rFonts w:ascii="Arial" w:hAnsi="Arial" w:cs="Arial"/>
          <w:i/>
          <w:iCs/>
          <w:sz w:val="24"/>
          <w:szCs w:val="24"/>
        </w:rPr>
        <w:t>The Goring Hotel’s Safety Policy and Response to Covid-19</w:t>
      </w:r>
      <w:r w:rsidRPr="00C4600E">
        <w:rPr>
          <w:rFonts w:ascii="Arial" w:hAnsi="Arial" w:cs="Arial"/>
          <w:sz w:val="24"/>
          <w:szCs w:val="24"/>
        </w:rPr>
        <w:t>. [online] Available at: https://www.thegoring.com/the-goring/update-on-covid-19/ [Accessed 6 Dec. 2021].</w:t>
      </w:r>
    </w:p>
    <w:p w14:paraId="3162F388" w14:textId="77777777" w:rsidR="009A6F81" w:rsidRPr="009A6F81" w:rsidRDefault="009A6F81" w:rsidP="009A6F81"/>
    <w:sectPr w:rsidR="009A6F81" w:rsidRPr="009A6F8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72977" w14:textId="77777777" w:rsidR="004E38B3" w:rsidRDefault="004E38B3" w:rsidP="009A6F81">
      <w:pPr>
        <w:spacing w:after="0" w:line="240" w:lineRule="auto"/>
      </w:pPr>
      <w:r>
        <w:separator/>
      </w:r>
    </w:p>
  </w:endnote>
  <w:endnote w:type="continuationSeparator" w:id="0">
    <w:p w14:paraId="193C95DE" w14:textId="77777777" w:rsidR="004E38B3" w:rsidRDefault="004E38B3" w:rsidP="009A6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Arial"/>
      </w:rPr>
      <w:id w:val="-10140518"/>
      <w:docPartObj>
        <w:docPartGallery w:val="Page Numbers (Bottom of Page)"/>
        <w:docPartUnique/>
      </w:docPartObj>
    </w:sdtPr>
    <w:sdtEndPr>
      <w:rPr>
        <w:color w:val="808080" w:themeColor="background1" w:themeShade="80"/>
        <w:spacing w:val="60"/>
      </w:rPr>
    </w:sdtEndPr>
    <w:sdtContent>
      <w:p w14:paraId="024B1462" w14:textId="77777777" w:rsidR="009A6F81" w:rsidRPr="009A6F81" w:rsidRDefault="009A6F81">
        <w:pPr>
          <w:pStyle w:val="Footer"/>
          <w:pBdr>
            <w:top w:val="single" w:sz="4" w:space="1" w:color="D9D9D9" w:themeColor="background1" w:themeShade="D9"/>
          </w:pBdr>
          <w:rPr>
            <w:rFonts w:cs="Arial"/>
            <w:b/>
            <w:bCs/>
          </w:rPr>
        </w:pPr>
        <w:r w:rsidRPr="009A6F81">
          <w:rPr>
            <w:rFonts w:cs="Arial"/>
          </w:rPr>
          <w:fldChar w:fldCharType="begin"/>
        </w:r>
        <w:r w:rsidRPr="009A6F81">
          <w:rPr>
            <w:rFonts w:cs="Arial"/>
          </w:rPr>
          <w:instrText xml:space="preserve"> PAGE   \* MERGEFORMAT </w:instrText>
        </w:r>
        <w:r w:rsidRPr="009A6F81">
          <w:rPr>
            <w:rFonts w:cs="Arial"/>
          </w:rPr>
          <w:fldChar w:fldCharType="separate"/>
        </w:r>
        <w:r w:rsidR="00411B2C" w:rsidRPr="00411B2C">
          <w:rPr>
            <w:rFonts w:cs="Arial"/>
            <w:b/>
            <w:bCs/>
            <w:noProof/>
          </w:rPr>
          <w:t>11</w:t>
        </w:r>
        <w:r w:rsidRPr="009A6F81">
          <w:rPr>
            <w:rFonts w:cs="Arial"/>
            <w:b/>
            <w:bCs/>
            <w:noProof/>
          </w:rPr>
          <w:fldChar w:fldCharType="end"/>
        </w:r>
        <w:r w:rsidRPr="009A6F81">
          <w:rPr>
            <w:rFonts w:cs="Arial"/>
            <w:b/>
            <w:bCs/>
          </w:rPr>
          <w:t xml:space="preserve"> | </w:t>
        </w:r>
        <w:r w:rsidRPr="009A6F81">
          <w:rPr>
            <w:rFonts w:cs="Arial"/>
            <w:color w:val="808080" w:themeColor="background1" w:themeShade="80"/>
            <w:spacing w:val="60"/>
          </w:rPr>
          <w:t>Page</w:t>
        </w:r>
      </w:p>
    </w:sdtContent>
  </w:sdt>
  <w:p w14:paraId="15599C71" w14:textId="77777777" w:rsidR="009A6F81" w:rsidRDefault="009A6F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ACCDF" w14:textId="77777777" w:rsidR="004E38B3" w:rsidRDefault="004E38B3" w:rsidP="009A6F81">
      <w:pPr>
        <w:spacing w:after="0" w:line="240" w:lineRule="auto"/>
      </w:pPr>
      <w:r>
        <w:separator/>
      </w:r>
    </w:p>
  </w:footnote>
  <w:footnote w:type="continuationSeparator" w:id="0">
    <w:p w14:paraId="1FBDCDED" w14:textId="77777777" w:rsidR="004E38B3" w:rsidRDefault="004E38B3" w:rsidP="009A6F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E1BEA"/>
    <w:multiLevelType w:val="hybridMultilevel"/>
    <w:tmpl w:val="1366A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363D85"/>
    <w:multiLevelType w:val="hybridMultilevel"/>
    <w:tmpl w:val="FCF879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6A04E0"/>
    <w:multiLevelType w:val="hybridMultilevel"/>
    <w:tmpl w:val="E1681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6547FD"/>
    <w:multiLevelType w:val="hybridMultilevel"/>
    <w:tmpl w:val="E348F7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E440B6"/>
    <w:multiLevelType w:val="hybridMultilevel"/>
    <w:tmpl w:val="9C804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2E2"/>
    <w:rsid w:val="000152CF"/>
    <w:rsid w:val="0002073D"/>
    <w:rsid w:val="0002566D"/>
    <w:rsid w:val="00035BA3"/>
    <w:rsid w:val="00042D35"/>
    <w:rsid w:val="0007413F"/>
    <w:rsid w:val="00084630"/>
    <w:rsid w:val="00094519"/>
    <w:rsid w:val="000A2372"/>
    <w:rsid w:val="000A31D3"/>
    <w:rsid w:val="000A4DFC"/>
    <w:rsid w:val="000C3DA9"/>
    <w:rsid w:val="000D690C"/>
    <w:rsid w:val="001009E5"/>
    <w:rsid w:val="00100B16"/>
    <w:rsid w:val="00103463"/>
    <w:rsid w:val="00110941"/>
    <w:rsid w:val="001200B9"/>
    <w:rsid w:val="00133372"/>
    <w:rsid w:val="00143236"/>
    <w:rsid w:val="00172C86"/>
    <w:rsid w:val="00176104"/>
    <w:rsid w:val="00176E65"/>
    <w:rsid w:val="001C13BE"/>
    <w:rsid w:val="00207343"/>
    <w:rsid w:val="002555F4"/>
    <w:rsid w:val="00273015"/>
    <w:rsid w:val="00291320"/>
    <w:rsid w:val="002A5504"/>
    <w:rsid w:val="002B1D3B"/>
    <w:rsid w:val="002D534A"/>
    <w:rsid w:val="002D7569"/>
    <w:rsid w:val="002E58AA"/>
    <w:rsid w:val="002E6B59"/>
    <w:rsid w:val="002F0E91"/>
    <w:rsid w:val="0032684F"/>
    <w:rsid w:val="00347E9B"/>
    <w:rsid w:val="003775BC"/>
    <w:rsid w:val="00382E7D"/>
    <w:rsid w:val="00383CD0"/>
    <w:rsid w:val="003A3692"/>
    <w:rsid w:val="003B5AA9"/>
    <w:rsid w:val="003C1DC7"/>
    <w:rsid w:val="003E01A6"/>
    <w:rsid w:val="003E63C0"/>
    <w:rsid w:val="003F739C"/>
    <w:rsid w:val="003F7626"/>
    <w:rsid w:val="00411B2C"/>
    <w:rsid w:val="004174AB"/>
    <w:rsid w:val="00420C6B"/>
    <w:rsid w:val="00452211"/>
    <w:rsid w:val="00467C4E"/>
    <w:rsid w:val="004A32D4"/>
    <w:rsid w:val="004A70CF"/>
    <w:rsid w:val="004B364D"/>
    <w:rsid w:val="004C112F"/>
    <w:rsid w:val="004E38B3"/>
    <w:rsid w:val="004E69E0"/>
    <w:rsid w:val="00502B8E"/>
    <w:rsid w:val="005055DA"/>
    <w:rsid w:val="00507E8C"/>
    <w:rsid w:val="005345D4"/>
    <w:rsid w:val="00592113"/>
    <w:rsid w:val="005D72FE"/>
    <w:rsid w:val="00646A0F"/>
    <w:rsid w:val="00665208"/>
    <w:rsid w:val="006901B3"/>
    <w:rsid w:val="006B40E6"/>
    <w:rsid w:val="006C407D"/>
    <w:rsid w:val="006C6297"/>
    <w:rsid w:val="00700735"/>
    <w:rsid w:val="007029CD"/>
    <w:rsid w:val="00705841"/>
    <w:rsid w:val="00712930"/>
    <w:rsid w:val="00714579"/>
    <w:rsid w:val="007507DB"/>
    <w:rsid w:val="00753B31"/>
    <w:rsid w:val="00773A8D"/>
    <w:rsid w:val="0077681C"/>
    <w:rsid w:val="00792376"/>
    <w:rsid w:val="00792D93"/>
    <w:rsid w:val="007A0D8A"/>
    <w:rsid w:val="007B5740"/>
    <w:rsid w:val="007C69F6"/>
    <w:rsid w:val="007C6D67"/>
    <w:rsid w:val="007F2D87"/>
    <w:rsid w:val="007F7074"/>
    <w:rsid w:val="008001C9"/>
    <w:rsid w:val="0080111F"/>
    <w:rsid w:val="008150BF"/>
    <w:rsid w:val="008158A0"/>
    <w:rsid w:val="00815B6F"/>
    <w:rsid w:val="00823BD5"/>
    <w:rsid w:val="008312EB"/>
    <w:rsid w:val="00837D59"/>
    <w:rsid w:val="008409A9"/>
    <w:rsid w:val="00881E7E"/>
    <w:rsid w:val="00883613"/>
    <w:rsid w:val="00886256"/>
    <w:rsid w:val="008C4D0D"/>
    <w:rsid w:val="008D3E1E"/>
    <w:rsid w:val="008D70BF"/>
    <w:rsid w:val="00923A29"/>
    <w:rsid w:val="00942741"/>
    <w:rsid w:val="009625CC"/>
    <w:rsid w:val="00983B05"/>
    <w:rsid w:val="00985B36"/>
    <w:rsid w:val="009A6F81"/>
    <w:rsid w:val="009B4882"/>
    <w:rsid w:val="009B72E2"/>
    <w:rsid w:val="009C7019"/>
    <w:rsid w:val="009E5D60"/>
    <w:rsid w:val="009F3982"/>
    <w:rsid w:val="009F42E6"/>
    <w:rsid w:val="00A03D74"/>
    <w:rsid w:val="00A3709D"/>
    <w:rsid w:val="00A52AB2"/>
    <w:rsid w:val="00A57A0D"/>
    <w:rsid w:val="00A61D9C"/>
    <w:rsid w:val="00A624AD"/>
    <w:rsid w:val="00A62738"/>
    <w:rsid w:val="00A66139"/>
    <w:rsid w:val="00A71838"/>
    <w:rsid w:val="00A72EF7"/>
    <w:rsid w:val="00A751EC"/>
    <w:rsid w:val="00AA56AA"/>
    <w:rsid w:val="00AA75F8"/>
    <w:rsid w:val="00AB5570"/>
    <w:rsid w:val="00AD2BC2"/>
    <w:rsid w:val="00AD2DA9"/>
    <w:rsid w:val="00AF2D3C"/>
    <w:rsid w:val="00AF58B8"/>
    <w:rsid w:val="00AF7E47"/>
    <w:rsid w:val="00B02572"/>
    <w:rsid w:val="00B1115C"/>
    <w:rsid w:val="00B56679"/>
    <w:rsid w:val="00B74CCC"/>
    <w:rsid w:val="00BA53E9"/>
    <w:rsid w:val="00BA7FED"/>
    <w:rsid w:val="00BC7080"/>
    <w:rsid w:val="00BC7842"/>
    <w:rsid w:val="00C02B13"/>
    <w:rsid w:val="00C15E20"/>
    <w:rsid w:val="00C21485"/>
    <w:rsid w:val="00C2437A"/>
    <w:rsid w:val="00C40143"/>
    <w:rsid w:val="00C42143"/>
    <w:rsid w:val="00C46EAF"/>
    <w:rsid w:val="00C53DA9"/>
    <w:rsid w:val="00C5681E"/>
    <w:rsid w:val="00C735C0"/>
    <w:rsid w:val="00C80B8D"/>
    <w:rsid w:val="00C91E5A"/>
    <w:rsid w:val="00CA1447"/>
    <w:rsid w:val="00CD522E"/>
    <w:rsid w:val="00CE469D"/>
    <w:rsid w:val="00CF22DE"/>
    <w:rsid w:val="00CF6470"/>
    <w:rsid w:val="00D02C37"/>
    <w:rsid w:val="00D04422"/>
    <w:rsid w:val="00D12EAA"/>
    <w:rsid w:val="00D21AD4"/>
    <w:rsid w:val="00D40FB4"/>
    <w:rsid w:val="00DA2DF7"/>
    <w:rsid w:val="00DB2A58"/>
    <w:rsid w:val="00DB4113"/>
    <w:rsid w:val="00DB479C"/>
    <w:rsid w:val="00DB6378"/>
    <w:rsid w:val="00DB68CA"/>
    <w:rsid w:val="00DC2605"/>
    <w:rsid w:val="00DC70A2"/>
    <w:rsid w:val="00DD1F6F"/>
    <w:rsid w:val="00E20A30"/>
    <w:rsid w:val="00E40D8D"/>
    <w:rsid w:val="00E80AF2"/>
    <w:rsid w:val="00EA37D8"/>
    <w:rsid w:val="00EB6D53"/>
    <w:rsid w:val="00EC40F8"/>
    <w:rsid w:val="00EC6508"/>
    <w:rsid w:val="00ED3DDF"/>
    <w:rsid w:val="00F257FF"/>
    <w:rsid w:val="00F3223B"/>
    <w:rsid w:val="00F40E76"/>
    <w:rsid w:val="00F4781B"/>
    <w:rsid w:val="00F5271B"/>
    <w:rsid w:val="00F70807"/>
    <w:rsid w:val="00FD7553"/>
    <w:rsid w:val="00FE07EF"/>
    <w:rsid w:val="00FF7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8480F"/>
  <w15:docId w15:val="{DE861B9A-D98A-4EC8-BF32-A82D7003A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569"/>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3C1DC7"/>
    <w:pPr>
      <w:keepNext/>
      <w:keepLines/>
      <w:spacing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ED3DDF"/>
    <w:pPr>
      <w:keepNext/>
      <w:keepLines/>
      <w:spacing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0D690C"/>
    <w:pPr>
      <w:keepNext/>
      <w:keepLines/>
      <w:spacing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753B3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5055D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B72E2"/>
    <w:pPr>
      <w:autoSpaceDE w:val="0"/>
      <w:autoSpaceDN w:val="0"/>
      <w:adjustRightInd w:val="0"/>
      <w:spacing w:after="0" w:line="240" w:lineRule="auto"/>
    </w:pPr>
    <w:rPr>
      <w:rFonts w:ascii="Calibri" w:hAnsi="Calibri" w:cs="Calibri"/>
      <w:color w:val="000000"/>
      <w:sz w:val="24"/>
      <w:szCs w:val="24"/>
      <w:lang w:val="en-GB"/>
    </w:rPr>
  </w:style>
  <w:style w:type="character" w:customStyle="1" w:styleId="Heading1Char">
    <w:name w:val="Heading 1 Char"/>
    <w:basedOn w:val="DefaultParagraphFont"/>
    <w:link w:val="Heading1"/>
    <w:uiPriority w:val="9"/>
    <w:rsid w:val="003C1DC7"/>
    <w:rPr>
      <w:rFonts w:ascii="Arial" w:eastAsiaTheme="majorEastAsia" w:hAnsi="Arial" w:cstheme="majorBidi"/>
      <w:b/>
      <w:bCs/>
      <w:sz w:val="28"/>
      <w:szCs w:val="28"/>
      <w:lang w:val="en-GB"/>
    </w:rPr>
  </w:style>
  <w:style w:type="character" w:customStyle="1" w:styleId="Heading2Char">
    <w:name w:val="Heading 2 Char"/>
    <w:basedOn w:val="DefaultParagraphFont"/>
    <w:link w:val="Heading2"/>
    <w:uiPriority w:val="9"/>
    <w:rsid w:val="00ED3DDF"/>
    <w:rPr>
      <w:rFonts w:ascii="Arial" w:eastAsiaTheme="majorEastAsia" w:hAnsi="Arial" w:cstheme="majorBidi"/>
      <w:b/>
      <w:bCs/>
      <w:sz w:val="24"/>
      <w:szCs w:val="26"/>
      <w:lang w:val="en-GB"/>
    </w:rPr>
  </w:style>
  <w:style w:type="character" w:styleId="Hyperlink">
    <w:name w:val="Hyperlink"/>
    <w:basedOn w:val="DefaultParagraphFont"/>
    <w:uiPriority w:val="99"/>
    <w:unhideWhenUsed/>
    <w:rsid w:val="00FF7885"/>
    <w:rPr>
      <w:color w:val="0000FF"/>
      <w:u w:val="single"/>
    </w:rPr>
  </w:style>
  <w:style w:type="character" w:customStyle="1" w:styleId="Heading3Char">
    <w:name w:val="Heading 3 Char"/>
    <w:basedOn w:val="DefaultParagraphFont"/>
    <w:link w:val="Heading3"/>
    <w:uiPriority w:val="9"/>
    <w:rsid w:val="000D690C"/>
    <w:rPr>
      <w:rFonts w:ascii="Arial" w:eastAsiaTheme="majorEastAsia" w:hAnsi="Arial" w:cstheme="majorBidi"/>
      <w:b/>
      <w:bCs/>
      <w:sz w:val="24"/>
      <w:lang w:val="en-GB"/>
    </w:rPr>
  </w:style>
  <w:style w:type="paragraph" w:styleId="ListParagraph">
    <w:name w:val="List Paragraph"/>
    <w:basedOn w:val="Normal"/>
    <w:uiPriority w:val="34"/>
    <w:qFormat/>
    <w:rsid w:val="000D690C"/>
    <w:pPr>
      <w:ind w:left="720"/>
      <w:contextualSpacing/>
    </w:pPr>
  </w:style>
  <w:style w:type="character" w:customStyle="1" w:styleId="Heading4Char">
    <w:name w:val="Heading 4 Char"/>
    <w:basedOn w:val="DefaultParagraphFont"/>
    <w:link w:val="Heading4"/>
    <w:uiPriority w:val="9"/>
    <w:rsid w:val="00753B31"/>
    <w:rPr>
      <w:rFonts w:asciiTheme="majorHAnsi" w:eastAsiaTheme="majorEastAsia" w:hAnsiTheme="majorHAnsi" w:cstheme="majorBidi"/>
      <w:b/>
      <w:bCs/>
      <w:i/>
      <w:iCs/>
      <w:color w:val="4F81BD" w:themeColor="accent1"/>
      <w:lang w:val="en-GB"/>
    </w:rPr>
  </w:style>
  <w:style w:type="character" w:customStyle="1" w:styleId="Heading5Char">
    <w:name w:val="Heading 5 Char"/>
    <w:basedOn w:val="DefaultParagraphFont"/>
    <w:link w:val="Heading5"/>
    <w:uiPriority w:val="9"/>
    <w:rsid w:val="005055DA"/>
    <w:rPr>
      <w:rFonts w:asciiTheme="majorHAnsi" w:eastAsiaTheme="majorEastAsia" w:hAnsiTheme="majorHAnsi" w:cstheme="majorBidi"/>
      <w:color w:val="243F60" w:themeColor="accent1" w:themeShade="7F"/>
      <w:lang w:val="en-GB"/>
    </w:rPr>
  </w:style>
  <w:style w:type="paragraph" w:styleId="Header">
    <w:name w:val="header"/>
    <w:basedOn w:val="Normal"/>
    <w:link w:val="HeaderChar"/>
    <w:uiPriority w:val="99"/>
    <w:unhideWhenUsed/>
    <w:rsid w:val="009A6F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6F81"/>
    <w:rPr>
      <w:lang w:val="en-GB"/>
    </w:rPr>
  </w:style>
  <w:style w:type="paragraph" w:styleId="Footer">
    <w:name w:val="footer"/>
    <w:basedOn w:val="Normal"/>
    <w:link w:val="FooterChar"/>
    <w:uiPriority w:val="99"/>
    <w:unhideWhenUsed/>
    <w:rsid w:val="009A6F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6F81"/>
    <w:rPr>
      <w:lang w:val="en-GB"/>
    </w:rPr>
  </w:style>
  <w:style w:type="paragraph" w:styleId="TOCHeading">
    <w:name w:val="TOC Heading"/>
    <w:basedOn w:val="Heading1"/>
    <w:next w:val="Normal"/>
    <w:uiPriority w:val="39"/>
    <w:semiHidden/>
    <w:unhideWhenUsed/>
    <w:qFormat/>
    <w:rsid w:val="00143236"/>
    <w:pPr>
      <w:spacing w:before="480"/>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143236"/>
    <w:pPr>
      <w:spacing w:after="100"/>
    </w:pPr>
  </w:style>
  <w:style w:type="paragraph" w:styleId="TOC2">
    <w:name w:val="toc 2"/>
    <w:basedOn w:val="Normal"/>
    <w:next w:val="Normal"/>
    <w:autoRedefine/>
    <w:uiPriority w:val="39"/>
    <w:unhideWhenUsed/>
    <w:rsid w:val="00143236"/>
    <w:pPr>
      <w:spacing w:after="100"/>
      <w:ind w:left="220"/>
    </w:pPr>
  </w:style>
  <w:style w:type="paragraph" w:styleId="TOC3">
    <w:name w:val="toc 3"/>
    <w:basedOn w:val="Normal"/>
    <w:next w:val="Normal"/>
    <w:autoRedefine/>
    <w:uiPriority w:val="39"/>
    <w:unhideWhenUsed/>
    <w:rsid w:val="00143236"/>
    <w:pPr>
      <w:spacing w:after="100"/>
      <w:ind w:left="440"/>
    </w:pPr>
  </w:style>
  <w:style w:type="paragraph" w:styleId="BalloonText">
    <w:name w:val="Balloon Text"/>
    <w:basedOn w:val="Normal"/>
    <w:link w:val="BalloonTextChar"/>
    <w:uiPriority w:val="99"/>
    <w:semiHidden/>
    <w:unhideWhenUsed/>
    <w:rsid w:val="001432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236"/>
    <w:rPr>
      <w:rFonts w:ascii="Tahoma" w:hAnsi="Tahoma" w:cs="Tahoma"/>
      <w:sz w:val="16"/>
      <w:szCs w:val="16"/>
      <w:lang w:val="en-GB"/>
    </w:rPr>
  </w:style>
  <w:style w:type="paragraph" w:styleId="NoSpacing">
    <w:name w:val="No Spacing"/>
    <w:uiPriority w:val="1"/>
    <w:qFormat/>
    <w:rsid w:val="00A66139"/>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290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legraph.co.uk/travel/hotels/ukhotels/7324280/The-Goring-100th-anniversary-for-the-Queen-Mothers-favourite-hotel.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029BC-26AE-4BA6-8B3F-3F6E824B7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2951</Words>
  <Characters>16821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Langat</dc:creator>
  <cp:lastModifiedBy>monica mihaela</cp:lastModifiedBy>
  <cp:revision>2</cp:revision>
  <dcterms:created xsi:type="dcterms:W3CDTF">2021-11-26T05:04:00Z</dcterms:created>
  <dcterms:modified xsi:type="dcterms:W3CDTF">2021-11-26T05:04:00Z</dcterms:modified>
</cp:coreProperties>
</file>