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0BBB7" w14:textId="77777777" w:rsidR="007801F9" w:rsidRDefault="007801F9" w:rsidP="00BF6F6C">
      <w:pPr>
        <w:pStyle w:val="fixed"/>
        <w:rPr>
          <w:rFonts w:ascii="Arial" w:hAnsi="Arial" w:cs="Arial"/>
          <w:sz w:val="22"/>
          <w:szCs w:val="22"/>
        </w:rPr>
      </w:pPr>
      <w:bookmarkStart w:id="0" w:name="StartP"/>
      <w:bookmarkEnd w:id="0"/>
    </w:p>
    <w:tbl>
      <w:tblPr>
        <w:tblStyle w:val="TableGrid"/>
        <w:tblW w:w="0" w:type="auto"/>
        <w:tblLook w:val="04A0" w:firstRow="1" w:lastRow="0" w:firstColumn="1" w:lastColumn="0" w:noHBand="0" w:noVBand="1"/>
      </w:tblPr>
      <w:tblGrid>
        <w:gridCol w:w="1838"/>
        <w:gridCol w:w="6822"/>
      </w:tblGrid>
      <w:tr w:rsidR="007801F9" w14:paraId="45C3DF1C" w14:textId="77777777" w:rsidTr="007801F9">
        <w:tc>
          <w:tcPr>
            <w:tcW w:w="1838" w:type="dxa"/>
          </w:tcPr>
          <w:p w14:paraId="1221A7BE" w14:textId="434261A8" w:rsidR="007801F9" w:rsidRDefault="007801F9" w:rsidP="00BF6F6C">
            <w:pPr>
              <w:pStyle w:val="fixed"/>
              <w:ind w:left="0" w:firstLine="0"/>
              <w:rPr>
                <w:rFonts w:ascii="Arial" w:hAnsi="Arial" w:cs="Arial"/>
                <w:sz w:val="22"/>
                <w:szCs w:val="22"/>
              </w:rPr>
            </w:pPr>
            <w:r>
              <w:rPr>
                <w:rFonts w:ascii="Arial" w:hAnsi="Arial" w:cs="Arial"/>
                <w:sz w:val="22"/>
                <w:szCs w:val="22"/>
              </w:rPr>
              <w:t>Module Code</w:t>
            </w:r>
          </w:p>
        </w:tc>
        <w:tc>
          <w:tcPr>
            <w:tcW w:w="6822" w:type="dxa"/>
          </w:tcPr>
          <w:p w14:paraId="302CE7C3" w14:textId="7ABBBFE8" w:rsidR="007801F9" w:rsidRDefault="007801F9" w:rsidP="00BF6F6C">
            <w:pPr>
              <w:pStyle w:val="fixed"/>
              <w:ind w:left="0" w:firstLine="0"/>
              <w:rPr>
                <w:rFonts w:ascii="Arial" w:hAnsi="Arial" w:cs="Arial"/>
                <w:sz w:val="22"/>
                <w:szCs w:val="22"/>
              </w:rPr>
            </w:pPr>
          </w:p>
        </w:tc>
      </w:tr>
      <w:tr w:rsidR="007801F9" w14:paraId="4DFB4D45" w14:textId="77777777" w:rsidTr="007801F9">
        <w:tc>
          <w:tcPr>
            <w:tcW w:w="1838" w:type="dxa"/>
          </w:tcPr>
          <w:p w14:paraId="065302A7" w14:textId="5296C66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39996D1A" w14:textId="2A018A3E" w:rsidR="007801F9" w:rsidRDefault="00C51698" w:rsidP="00BF6F6C">
            <w:pPr>
              <w:pStyle w:val="fixed"/>
              <w:ind w:left="0" w:firstLine="0"/>
              <w:rPr>
                <w:rFonts w:ascii="Arial" w:hAnsi="Arial" w:cs="Arial"/>
                <w:sz w:val="22"/>
                <w:szCs w:val="22"/>
              </w:rPr>
            </w:pPr>
            <w:r>
              <w:rPr>
                <w:rFonts w:ascii="Arial" w:hAnsi="Arial" w:cs="Arial"/>
                <w:sz w:val="22"/>
                <w:szCs w:val="22"/>
              </w:rPr>
              <w:t>Special Collections Research: The Roderic Bowen Library and Archives</w:t>
            </w:r>
          </w:p>
        </w:tc>
      </w:tr>
      <w:tr w:rsidR="007801F9" w14:paraId="0467EF39" w14:textId="77777777" w:rsidTr="007801F9">
        <w:tc>
          <w:tcPr>
            <w:tcW w:w="1838" w:type="dxa"/>
          </w:tcPr>
          <w:p w14:paraId="3CD02D34" w14:textId="371B0DDD" w:rsidR="007801F9" w:rsidRDefault="007801F9" w:rsidP="00BF6F6C">
            <w:pPr>
              <w:pStyle w:val="fixed"/>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22-07-03T00:00:00Z">
              <w:dateFormat w:val="dd/MM/yyyy"/>
              <w:lid w:val="en-GB"/>
              <w:storeMappedDataAs w:val="dateTime"/>
              <w:calendar w:val="gregorian"/>
            </w:date>
          </w:sdtPr>
          <w:sdtEndPr/>
          <w:sdtContent>
            <w:tc>
              <w:tcPr>
                <w:tcW w:w="6822" w:type="dxa"/>
              </w:tcPr>
              <w:p w14:paraId="1962F544" w14:textId="35A2B2B2" w:rsidR="007801F9" w:rsidRDefault="0012689B" w:rsidP="00BF6F6C">
                <w:pPr>
                  <w:pStyle w:val="fixed"/>
                  <w:ind w:left="0" w:firstLine="0"/>
                  <w:rPr>
                    <w:rFonts w:ascii="Arial" w:hAnsi="Arial" w:cs="Arial"/>
                    <w:sz w:val="22"/>
                    <w:szCs w:val="22"/>
                  </w:rPr>
                </w:pPr>
                <w:r>
                  <w:rPr>
                    <w:rFonts w:ascii="Arial" w:hAnsi="Arial" w:cs="Arial"/>
                    <w:sz w:val="22"/>
                    <w:szCs w:val="22"/>
                  </w:rPr>
                  <w:t>03/07/2022</w:t>
                </w:r>
              </w:p>
            </w:tc>
          </w:sdtContent>
        </w:sdt>
      </w:tr>
      <w:tr w:rsidR="007801F9" w14:paraId="5E1CA0AB" w14:textId="77777777" w:rsidTr="007801F9">
        <w:tc>
          <w:tcPr>
            <w:tcW w:w="1838" w:type="dxa"/>
          </w:tcPr>
          <w:p w14:paraId="2251160E" w14:textId="52AB5F4C"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33B331F2" w:rsidR="007801F9" w:rsidRDefault="00FB66CE" w:rsidP="00BF6F6C">
                <w:pPr>
                  <w:pStyle w:val="fixed"/>
                  <w:ind w:left="0" w:firstLine="0"/>
                  <w:rPr>
                    <w:rFonts w:ascii="Arial" w:hAnsi="Arial" w:cs="Arial"/>
                    <w:sz w:val="22"/>
                    <w:szCs w:val="22"/>
                  </w:rPr>
                </w:pPr>
                <w:r>
                  <w:rPr>
                    <w:rFonts w:ascii="Arial" w:hAnsi="Arial" w:cs="Arial"/>
                    <w:sz w:val="22"/>
                    <w:szCs w:val="22"/>
                  </w:rPr>
                  <w:t>5</w:t>
                </w:r>
              </w:p>
            </w:tc>
          </w:sdtContent>
        </w:sdt>
      </w:tr>
      <w:tr w:rsidR="007801F9" w14:paraId="29F05E70" w14:textId="77777777" w:rsidTr="007801F9">
        <w:tc>
          <w:tcPr>
            <w:tcW w:w="1838" w:type="dxa"/>
          </w:tcPr>
          <w:p w14:paraId="0B4CA6B4" w14:textId="4C257AB4"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16A3EE0E" w14:textId="4405C8B3" w:rsidR="007801F9" w:rsidRDefault="0012689B" w:rsidP="00BF6F6C">
            <w:pPr>
              <w:pStyle w:val="fixed"/>
              <w:ind w:left="0" w:firstLine="0"/>
              <w:rPr>
                <w:rFonts w:ascii="Arial" w:hAnsi="Arial" w:cs="Arial"/>
                <w:sz w:val="22"/>
                <w:szCs w:val="22"/>
              </w:rPr>
            </w:pPr>
            <w:r>
              <w:rPr>
                <w:rFonts w:ascii="Arial" w:hAnsi="Arial" w:cs="Arial"/>
                <w:sz w:val="22"/>
                <w:szCs w:val="22"/>
              </w:rPr>
              <w:t>20</w:t>
            </w:r>
          </w:p>
        </w:tc>
      </w:tr>
      <w:tr w:rsidR="000318EB" w14:paraId="14BE7728" w14:textId="77777777" w:rsidTr="007801F9">
        <w:tc>
          <w:tcPr>
            <w:tcW w:w="1838" w:type="dxa"/>
          </w:tcPr>
          <w:p w14:paraId="115A3090" w14:textId="420402B3" w:rsidR="000318EB" w:rsidRDefault="000318EB" w:rsidP="00BF6F6C">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4C05C75F" w14:textId="77777777" w:rsidR="000318EB" w:rsidRDefault="000318EB" w:rsidP="00BF6F6C">
            <w:pPr>
              <w:pStyle w:val="fixed"/>
              <w:ind w:left="0" w:firstLine="0"/>
              <w:rPr>
                <w:rFonts w:ascii="Arial" w:hAnsi="Arial" w:cs="Arial"/>
                <w:sz w:val="22"/>
                <w:szCs w:val="22"/>
              </w:rPr>
            </w:pP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77777777" w:rsidR="00B1208A" w:rsidRPr="00203392"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4F4A72D2" w14:textId="2761736B" w:rsidR="00C51698" w:rsidRPr="000243D0" w:rsidRDefault="00C51698" w:rsidP="00C51698">
      <w:pPr>
        <w:pStyle w:val="bullet"/>
        <w:numPr>
          <w:ilvl w:val="0"/>
          <w:numId w:val="4"/>
        </w:numPr>
        <w:overflowPunct/>
        <w:autoSpaceDE/>
        <w:autoSpaceDN/>
        <w:adjustRightInd/>
        <w:spacing w:before="0"/>
        <w:ind w:left="851" w:hanging="567"/>
        <w:textAlignment w:val="auto"/>
        <w:rPr>
          <w:rFonts w:ascii="Arial" w:hAnsi="Arial" w:cs="Arial"/>
          <w:b/>
          <w:sz w:val="22"/>
          <w:szCs w:val="22"/>
        </w:rPr>
      </w:pPr>
      <w:r w:rsidRPr="000243D0">
        <w:rPr>
          <w:rFonts w:ascii="Arial" w:hAnsi="Arial" w:cs="Arial"/>
          <w:sz w:val="22"/>
          <w:szCs w:val="22"/>
        </w:rPr>
        <w:t xml:space="preserve">To provide students with the opportunity to work with the historical records and special collections of medieval manuscripts and early printed books held by the Roderic Bowen Library and Archives; to learn how to conduct a range of kinds of research using these materials; </w:t>
      </w:r>
      <w:r w:rsidR="00BD6136">
        <w:rPr>
          <w:rFonts w:ascii="Arial" w:hAnsi="Arial" w:cs="Arial"/>
          <w:sz w:val="22"/>
          <w:szCs w:val="22"/>
        </w:rPr>
        <w:t xml:space="preserve">and </w:t>
      </w:r>
      <w:r w:rsidRPr="000243D0">
        <w:rPr>
          <w:rFonts w:ascii="Arial" w:hAnsi="Arial" w:cs="Arial"/>
          <w:sz w:val="22"/>
          <w:szCs w:val="22"/>
        </w:rPr>
        <w:t xml:space="preserve">to reflect on this experience and situate it in the context of an understanding of archives and special collection libraries and the history of the production, </w:t>
      </w:r>
      <w:r w:rsidR="00BD6136">
        <w:rPr>
          <w:rFonts w:ascii="Arial" w:hAnsi="Arial" w:cs="Arial"/>
          <w:sz w:val="22"/>
          <w:szCs w:val="22"/>
        </w:rPr>
        <w:t>reading</w:t>
      </w:r>
      <w:r w:rsidRPr="000243D0">
        <w:rPr>
          <w:rFonts w:ascii="Arial" w:hAnsi="Arial" w:cs="Arial"/>
          <w:sz w:val="22"/>
          <w:szCs w:val="22"/>
        </w:rPr>
        <w:t xml:space="preserve"> and collection of manuscripts and books.</w:t>
      </w:r>
    </w:p>
    <w:p w14:paraId="2FC6B1F8"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7D29CA8" w14:textId="77777777" w:rsidR="00B1208A" w:rsidRPr="00B1208A" w:rsidRDefault="00B1208A" w:rsidP="00B1208A">
      <w:pPr>
        <w:rPr>
          <w:rFonts w:ascii="Arial" w:hAnsi="Arial" w:cs="Arial"/>
          <w:b/>
          <w:sz w:val="22"/>
          <w:szCs w:val="22"/>
        </w:rPr>
      </w:pPr>
    </w:p>
    <w:p w14:paraId="55D0B32B" w14:textId="77777777" w:rsidR="00B1208A" w:rsidRPr="00B1208A" w:rsidRDefault="00B1208A" w:rsidP="00B1208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1C31A11" w14:textId="77777777" w:rsidR="00743604" w:rsidRDefault="00743604" w:rsidP="00743604">
      <w:pPr>
        <w:pStyle w:val="bullet"/>
        <w:overflowPunct/>
        <w:autoSpaceDE/>
        <w:autoSpaceDN/>
        <w:adjustRightInd/>
        <w:spacing w:before="0"/>
        <w:ind w:left="851" w:firstLine="0"/>
        <w:textAlignment w:val="auto"/>
        <w:rPr>
          <w:rFonts w:ascii="Arial" w:hAnsi="Arial" w:cs="Arial"/>
          <w:sz w:val="22"/>
          <w:szCs w:val="22"/>
        </w:rPr>
      </w:pPr>
    </w:p>
    <w:p w14:paraId="45265504" w14:textId="0FE8742E" w:rsidR="00BD6136" w:rsidRPr="000243D0" w:rsidRDefault="00BD6136" w:rsidP="00BD6136">
      <w:pPr>
        <w:pStyle w:val="bullet"/>
        <w:numPr>
          <w:ilvl w:val="0"/>
          <w:numId w:val="4"/>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w:t>
      </w:r>
      <w:r>
        <w:rPr>
          <w:rFonts w:ascii="Arial" w:hAnsi="Arial" w:cs="Arial"/>
          <w:sz w:val="22"/>
          <w:szCs w:val="22"/>
        </w:rPr>
        <w:t>critical</w:t>
      </w:r>
      <w:r w:rsidRPr="000243D0">
        <w:rPr>
          <w:rFonts w:ascii="Arial" w:hAnsi="Arial" w:cs="Arial"/>
          <w:sz w:val="22"/>
          <w:szCs w:val="22"/>
        </w:rPr>
        <w:t xml:space="preserve"> understanding of archives and their functions as repositories of various kinds of record, and the ability to access and interpret the information they provide </w:t>
      </w:r>
      <w:r>
        <w:rPr>
          <w:rFonts w:ascii="Arial" w:hAnsi="Arial" w:cs="Arial"/>
          <w:sz w:val="22"/>
          <w:szCs w:val="22"/>
        </w:rPr>
        <w:t xml:space="preserve">by </w:t>
      </w:r>
      <w:r w:rsidRPr="000243D0">
        <w:rPr>
          <w:rFonts w:ascii="Arial" w:hAnsi="Arial" w:cs="Arial"/>
          <w:sz w:val="22"/>
          <w:szCs w:val="22"/>
        </w:rPr>
        <w:t>conduct</w:t>
      </w:r>
      <w:r>
        <w:rPr>
          <w:rFonts w:ascii="Arial" w:hAnsi="Arial" w:cs="Arial"/>
          <w:sz w:val="22"/>
          <w:szCs w:val="22"/>
        </w:rPr>
        <w:t>ing</w:t>
      </w:r>
      <w:r w:rsidRPr="000243D0">
        <w:rPr>
          <w:rFonts w:ascii="Arial" w:hAnsi="Arial" w:cs="Arial"/>
          <w:sz w:val="22"/>
          <w:szCs w:val="22"/>
        </w:rPr>
        <w:t xml:space="preserve"> archival research using a range of historical records and relevant print and electronic </w:t>
      </w:r>
      <w:proofErr w:type="gramStart"/>
      <w:r w:rsidRPr="000243D0">
        <w:rPr>
          <w:rFonts w:ascii="Arial" w:hAnsi="Arial" w:cs="Arial"/>
          <w:sz w:val="22"/>
          <w:szCs w:val="22"/>
        </w:rPr>
        <w:t>resources</w:t>
      </w:r>
      <w:r>
        <w:rPr>
          <w:rFonts w:ascii="Arial" w:hAnsi="Arial" w:cs="Arial"/>
          <w:sz w:val="22"/>
          <w:szCs w:val="22"/>
        </w:rPr>
        <w:t>;</w:t>
      </w:r>
      <w:proofErr w:type="gramEnd"/>
    </w:p>
    <w:p w14:paraId="25652DC0" w14:textId="77777777" w:rsidR="00BD6136" w:rsidRDefault="00BD6136" w:rsidP="00BD6136">
      <w:pPr>
        <w:pStyle w:val="bullet"/>
        <w:overflowPunct/>
        <w:autoSpaceDE/>
        <w:autoSpaceDN/>
        <w:adjustRightInd/>
        <w:spacing w:before="0"/>
        <w:ind w:left="851" w:firstLine="0"/>
        <w:textAlignment w:val="auto"/>
        <w:rPr>
          <w:rFonts w:ascii="Arial" w:hAnsi="Arial" w:cs="Arial"/>
          <w:sz w:val="22"/>
          <w:szCs w:val="22"/>
        </w:rPr>
      </w:pPr>
    </w:p>
    <w:p w14:paraId="6A9861C7" w14:textId="64749F23" w:rsidR="00BD6136" w:rsidRPr="000243D0" w:rsidRDefault="00BD6136" w:rsidP="00BD6136">
      <w:pPr>
        <w:pStyle w:val="bullet"/>
        <w:numPr>
          <w:ilvl w:val="0"/>
          <w:numId w:val="4"/>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 xml:space="preserve">emonstrate </w:t>
      </w:r>
      <w:r>
        <w:rPr>
          <w:rFonts w:ascii="Arial" w:hAnsi="Arial" w:cs="Arial"/>
          <w:sz w:val="22"/>
          <w:szCs w:val="22"/>
        </w:rPr>
        <w:t>critical</w:t>
      </w:r>
      <w:r w:rsidRPr="000243D0">
        <w:rPr>
          <w:rFonts w:ascii="Arial" w:hAnsi="Arial" w:cs="Arial"/>
          <w:sz w:val="22"/>
          <w:szCs w:val="22"/>
        </w:rPr>
        <w:t xml:space="preserve"> understanding</w:t>
      </w:r>
      <w:r w:rsidR="008E06DE">
        <w:rPr>
          <w:rFonts w:ascii="Arial" w:hAnsi="Arial" w:cs="Arial"/>
          <w:sz w:val="22"/>
          <w:szCs w:val="22"/>
        </w:rPr>
        <w:t xml:space="preserve"> of historical collections</w:t>
      </w:r>
      <w:r w:rsidRPr="000243D0">
        <w:rPr>
          <w:rFonts w:ascii="Arial" w:hAnsi="Arial" w:cs="Arial"/>
          <w:sz w:val="22"/>
          <w:szCs w:val="22"/>
        </w:rPr>
        <w:t xml:space="preserve"> </w:t>
      </w:r>
      <w:r w:rsidR="008E06DE">
        <w:rPr>
          <w:rFonts w:ascii="Arial" w:hAnsi="Arial" w:cs="Arial"/>
          <w:sz w:val="22"/>
          <w:szCs w:val="22"/>
        </w:rPr>
        <w:t>in</w:t>
      </w:r>
      <w:r w:rsidRPr="000243D0">
        <w:rPr>
          <w:rFonts w:ascii="Arial" w:hAnsi="Arial" w:cs="Arial"/>
          <w:sz w:val="22"/>
          <w:szCs w:val="22"/>
        </w:rPr>
        <w:t xml:space="preserve"> libraries, </w:t>
      </w:r>
      <w:r>
        <w:rPr>
          <w:rFonts w:ascii="Arial" w:hAnsi="Arial" w:cs="Arial"/>
          <w:sz w:val="22"/>
          <w:szCs w:val="22"/>
        </w:rPr>
        <w:t>in particular</w:t>
      </w:r>
      <w:r w:rsidRPr="000243D0">
        <w:rPr>
          <w:rFonts w:ascii="Arial" w:hAnsi="Arial" w:cs="Arial"/>
          <w:sz w:val="22"/>
          <w:szCs w:val="22"/>
        </w:rPr>
        <w:t xml:space="preserve"> those contain</w:t>
      </w:r>
      <w:r>
        <w:rPr>
          <w:rFonts w:ascii="Arial" w:hAnsi="Arial" w:cs="Arial"/>
          <w:sz w:val="22"/>
          <w:szCs w:val="22"/>
        </w:rPr>
        <w:t>ing</w:t>
      </w:r>
      <w:r w:rsidRPr="000243D0">
        <w:rPr>
          <w:rFonts w:ascii="Arial" w:hAnsi="Arial" w:cs="Arial"/>
          <w:sz w:val="22"/>
          <w:szCs w:val="22"/>
        </w:rPr>
        <w:t xml:space="preserve"> collections of medieval manuscripts, incunabula, early printed books and/or books printed in the middle period of printing to about the end of the eighteenth century; and the ability to examine these materials</w:t>
      </w:r>
      <w:r w:rsidR="008E06DE">
        <w:rPr>
          <w:rFonts w:ascii="Arial" w:hAnsi="Arial" w:cs="Arial"/>
          <w:sz w:val="22"/>
          <w:szCs w:val="22"/>
        </w:rPr>
        <w:t xml:space="preserve"> with the relevant </w:t>
      </w:r>
      <w:r w:rsidR="00BD107D">
        <w:rPr>
          <w:rFonts w:ascii="Arial" w:hAnsi="Arial" w:cs="Arial"/>
          <w:sz w:val="22"/>
          <w:szCs w:val="22"/>
        </w:rPr>
        <w:t>knowledge</w:t>
      </w:r>
      <w:r w:rsidRPr="000243D0">
        <w:rPr>
          <w:rFonts w:ascii="Arial" w:hAnsi="Arial" w:cs="Arial"/>
          <w:sz w:val="22"/>
          <w:szCs w:val="22"/>
        </w:rPr>
        <w:t xml:space="preserve"> from a range of perspectives provided by the disciplines of bibliography</w:t>
      </w:r>
      <w:r w:rsidR="008E06DE">
        <w:rPr>
          <w:rFonts w:ascii="Arial" w:hAnsi="Arial" w:cs="Arial"/>
          <w:sz w:val="22"/>
          <w:szCs w:val="22"/>
        </w:rPr>
        <w:t>,</w:t>
      </w:r>
      <w:r w:rsidRPr="000243D0">
        <w:rPr>
          <w:rFonts w:ascii="Arial" w:hAnsi="Arial" w:cs="Arial"/>
          <w:sz w:val="22"/>
          <w:szCs w:val="22"/>
        </w:rPr>
        <w:t xml:space="preserve"> book-history</w:t>
      </w:r>
      <w:r w:rsidR="008E06DE">
        <w:rPr>
          <w:rFonts w:ascii="Arial" w:hAnsi="Arial" w:cs="Arial"/>
          <w:sz w:val="22"/>
          <w:szCs w:val="22"/>
        </w:rPr>
        <w:t xml:space="preserve">, and the history of book </w:t>
      </w:r>
      <w:proofErr w:type="gramStart"/>
      <w:r w:rsidR="008E06DE">
        <w:rPr>
          <w:rFonts w:ascii="Arial" w:hAnsi="Arial" w:cs="Arial"/>
          <w:sz w:val="22"/>
          <w:szCs w:val="22"/>
        </w:rPr>
        <w:t>illustration</w:t>
      </w:r>
      <w:r>
        <w:rPr>
          <w:rFonts w:ascii="Arial" w:hAnsi="Arial" w:cs="Arial"/>
          <w:sz w:val="22"/>
          <w:szCs w:val="22"/>
        </w:rPr>
        <w:t>;</w:t>
      </w:r>
      <w:proofErr w:type="gramEnd"/>
    </w:p>
    <w:p w14:paraId="462C6995" w14:textId="77777777" w:rsidR="00BD6136" w:rsidRDefault="00BD6136" w:rsidP="00BD6136">
      <w:pPr>
        <w:pStyle w:val="bullet"/>
        <w:overflowPunct/>
        <w:autoSpaceDE/>
        <w:autoSpaceDN/>
        <w:adjustRightInd/>
        <w:spacing w:before="0"/>
        <w:ind w:left="851" w:firstLine="0"/>
        <w:textAlignment w:val="auto"/>
        <w:rPr>
          <w:rFonts w:ascii="Arial" w:hAnsi="Arial" w:cs="Arial"/>
          <w:sz w:val="22"/>
          <w:szCs w:val="22"/>
        </w:rPr>
      </w:pPr>
    </w:p>
    <w:p w14:paraId="72EBFBA3" w14:textId="24CEE8FF" w:rsidR="00BD6136" w:rsidRPr="000243D0" w:rsidRDefault="00BD6136" w:rsidP="00BD6136">
      <w:pPr>
        <w:pStyle w:val="bullet"/>
        <w:numPr>
          <w:ilvl w:val="0"/>
          <w:numId w:val="4"/>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Pr="000243D0">
        <w:rPr>
          <w:rFonts w:ascii="Arial" w:hAnsi="Arial" w:cs="Arial"/>
          <w:sz w:val="22"/>
          <w:szCs w:val="22"/>
        </w:rPr>
        <w:t>emonstrate the ability to reflect</w:t>
      </w:r>
      <w:r w:rsidR="008E06DE">
        <w:rPr>
          <w:rFonts w:ascii="Arial" w:hAnsi="Arial" w:cs="Arial"/>
          <w:sz w:val="22"/>
          <w:szCs w:val="22"/>
        </w:rPr>
        <w:t xml:space="preserve"> academically and personally</w:t>
      </w:r>
      <w:r w:rsidRPr="000243D0">
        <w:rPr>
          <w:rFonts w:ascii="Arial" w:hAnsi="Arial" w:cs="Arial"/>
          <w:sz w:val="22"/>
          <w:szCs w:val="22"/>
        </w:rPr>
        <w:t xml:space="preserve"> on one’s own experience of working with historical records, medieval manuscripts, and early printed books, and to write coherently about this experience.</w:t>
      </w:r>
    </w:p>
    <w:p w14:paraId="7225C064" w14:textId="77777777" w:rsidR="00AC3AC6" w:rsidRPr="000243D0" w:rsidRDefault="00AC3AC6" w:rsidP="00AC3AC6">
      <w:pPr>
        <w:rPr>
          <w:rFonts w:ascii="Arial" w:hAnsi="Arial" w:cs="Arial"/>
          <w:sz w:val="22"/>
          <w:szCs w:val="22"/>
        </w:rPr>
      </w:pPr>
    </w:p>
    <w:p w14:paraId="75916D3B" w14:textId="77777777" w:rsidR="00B1208A" w:rsidRPr="00B1208A" w:rsidRDefault="00B1208A" w:rsidP="00B1208A">
      <w:pPr>
        <w:pStyle w:val="fixed"/>
        <w:rPr>
          <w:rFonts w:ascii="Arial" w:hAnsi="Arial" w:cs="Arial"/>
          <w:sz w:val="22"/>
          <w:szCs w:val="22"/>
        </w:rPr>
      </w:pPr>
      <w:r w:rsidRPr="00B1208A">
        <w:rPr>
          <w:rFonts w:ascii="Arial" w:hAnsi="Arial" w:cs="Arial"/>
          <w:sz w:val="22"/>
          <w:szCs w:val="22"/>
        </w:rPr>
        <w:t>INDICATIVE CONTENT</w:t>
      </w:r>
    </w:p>
    <w:p w14:paraId="0A1D52A6" w14:textId="65DEFD69" w:rsidR="00BD107D" w:rsidRPr="000243D0" w:rsidRDefault="00BD107D" w:rsidP="00BD107D">
      <w:pPr>
        <w:pStyle w:val="ListParagraph"/>
        <w:numPr>
          <w:ilvl w:val="0"/>
          <w:numId w:val="2"/>
        </w:numPr>
        <w:ind w:left="851" w:hanging="567"/>
        <w:rPr>
          <w:rFonts w:ascii="Arial" w:hAnsi="Arial" w:cs="Arial"/>
          <w:sz w:val="22"/>
          <w:szCs w:val="22"/>
        </w:rPr>
      </w:pPr>
      <w:r w:rsidRPr="000243D0">
        <w:rPr>
          <w:rFonts w:ascii="Arial" w:hAnsi="Arial" w:cs="Arial"/>
          <w:sz w:val="22"/>
          <w:szCs w:val="22"/>
        </w:rPr>
        <w:t>The module will introduce students to archives</w:t>
      </w:r>
      <w:r>
        <w:rPr>
          <w:rFonts w:ascii="Arial" w:hAnsi="Arial" w:cs="Arial"/>
          <w:sz w:val="22"/>
          <w:szCs w:val="22"/>
        </w:rPr>
        <w:t xml:space="preserve"> of various kinds</w:t>
      </w:r>
      <w:r w:rsidRPr="000243D0">
        <w:rPr>
          <w:rFonts w:ascii="Arial" w:hAnsi="Arial" w:cs="Arial"/>
          <w:sz w:val="22"/>
          <w:szCs w:val="22"/>
        </w:rPr>
        <w:t xml:space="preserve">. Students will then work with the manuscript collections and records of the Roderic Bowen Archives, particularly </w:t>
      </w:r>
      <w:r>
        <w:rPr>
          <w:rFonts w:ascii="Arial" w:hAnsi="Arial" w:cs="Arial"/>
          <w:sz w:val="22"/>
          <w:szCs w:val="22"/>
        </w:rPr>
        <w:t xml:space="preserve">the </w:t>
      </w:r>
      <w:r w:rsidRPr="000243D0">
        <w:rPr>
          <w:rFonts w:ascii="Arial" w:hAnsi="Arial" w:cs="Arial"/>
          <w:sz w:val="22"/>
          <w:szCs w:val="22"/>
        </w:rPr>
        <w:t>historic records</w:t>
      </w:r>
      <w:r>
        <w:rPr>
          <w:rFonts w:ascii="Arial" w:hAnsi="Arial" w:cs="Arial"/>
          <w:sz w:val="22"/>
          <w:szCs w:val="22"/>
        </w:rPr>
        <w:t xml:space="preserve"> of the University</w:t>
      </w:r>
      <w:r w:rsidRPr="000243D0">
        <w:rPr>
          <w:rFonts w:ascii="Arial" w:hAnsi="Arial" w:cs="Arial"/>
          <w:sz w:val="22"/>
          <w:szCs w:val="22"/>
        </w:rPr>
        <w:t xml:space="preserve"> (as St David’s College and subsequently St David’s University College and University of Wales, Lampeter). These the students will utilise in conjunction with other electronic and printed resources to conduct research on a project typically relating to</w:t>
      </w:r>
      <w:r w:rsidR="00364B89">
        <w:rPr>
          <w:rFonts w:ascii="Arial" w:hAnsi="Arial" w:cs="Arial"/>
          <w:sz w:val="22"/>
          <w:szCs w:val="22"/>
        </w:rPr>
        <w:t xml:space="preserve"> such topics as, </w:t>
      </w:r>
      <w:r w:rsidR="00364B89" w:rsidRPr="00364B89">
        <w:rPr>
          <w:rFonts w:ascii="Arial" w:hAnsi="Arial" w:cs="Arial"/>
          <w:i/>
          <w:iCs/>
          <w:sz w:val="22"/>
          <w:szCs w:val="22"/>
        </w:rPr>
        <w:t>inter alia</w:t>
      </w:r>
      <w:r w:rsidR="00364B89">
        <w:rPr>
          <w:rFonts w:ascii="Arial" w:hAnsi="Arial" w:cs="Arial"/>
          <w:sz w:val="22"/>
          <w:szCs w:val="22"/>
        </w:rPr>
        <w:t>,</w:t>
      </w:r>
      <w:r w:rsidRPr="000243D0">
        <w:rPr>
          <w:rFonts w:ascii="Arial" w:hAnsi="Arial" w:cs="Arial"/>
          <w:sz w:val="22"/>
          <w:szCs w:val="22"/>
        </w:rPr>
        <w:t xml:space="preserve"> </w:t>
      </w:r>
      <w:r>
        <w:rPr>
          <w:rFonts w:ascii="Arial" w:hAnsi="Arial" w:cs="Arial"/>
          <w:sz w:val="22"/>
          <w:szCs w:val="22"/>
        </w:rPr>
        <w:t xml:space="preserve">the founders and benefactors of the University or its </w:t>
      </w:r>
      <w:r w:rsidRPr="000243D0">
        <w:rPr>
          <w:rFonts w:ascii="Arial" w:hAnsi="Arial" w:cs="Arial"/>
          <w:sz w:val="22"/>
          <w:szCs w:val="22"/>
        </w:rPr>
        <w:t>former students.</w:t>
      </w:r>
    </w:p>
    <w:p w14:paraId="18307A6E" w14:textId="77777777" w:rsidR="00364B89" w:rsidRDefault="00364B89" w:rsidP="00364B89">
      <w:pPr>
        <w:pStyle w:val="ListParagraph"/>
        <w:ind w:left="851"/>
        <w:rPr>
          <w:rFonts w:ascii="Arial" w:hAnsi="Arial" w:cs="Arial"/>
          <w:sz w:val="22"/>
          <w:szCs w:val="22"/>
        </w:rPr>
      </w:pPr>
    </w:p>
    <w:p w14:paraId="50D66BF5" w14:textId="7A0958C3" w:rsidR="00BD107D" w:rsidRDefault="00BD107D" w:rsidP="00275D49">
      <w:pPr>
        <w:pStyle w:val="ListParagraph"/>
        <w:numPr>
          <w:ilvl w:val="0"/>
          <w:numId w:val="2"/>
        </w:numPr>
        <w:ind w:left="851" w:hanging="567"/>
        <w:rPr>
          <w:rFonts w:ascii="Arial" w:hAnsi="Arial" w:cs="Arial"/>
          <w:sz w:val="22"/>
          <w:szCs w:val="22"/>
        </w:rPr>
      </w:pPr>
      <w:r w:rsidRPr="00364B89">
        <w:rPr>
          <w:rFonts w:ascii="Arial" w:hAnsi="Arial" w:cs="Arial"/>
          <w:sz w:val="22"/>
          <w:szCs w:val="22"/>
        </w:rPr>
        <w:t>The module will also introduce students to the special collections of the Roderic Bowen Library, including medieval literary and illuminated manuscripts, incunabula (printed between 1450 and 1500), early printed books produced between 1500 and 1550, and books printed from around 1550 to the middle of the nineteenth century.</w:t>
      </w:r>
      <w:r w:rsidR="00364B89" w:rsidRPr="00364B89">
        <w:rPr>
          <w:rFonts w:ascii="Arial" w:hAnsi="Arial" w:cs="Arial"/>
          <w:sz w:val="22"/>
          <w:szCs w:val="22"/>
        </w:rPr>
        <w:t xml:space="preserve"> </w:t>
      </w:r>
      <w:r w:rsidRPr="00364B89">
        <w:rPr>
          <w:rFonts w:ascii="Arial" w:hAnsi="Arial" w:cs="Arial"/>
          <w:sz w:val="22"/>
          <w:szCs w:val="22"/>
        </w:rPr>
        <w:t>Students will examine the</w:t>
      </w:r>
      <w:r w:rsidR="00364B89">
        <w:rPr>
          <w:rFonts w:ascii="Arial" w:hAnsi="Arial" w:cs="Arial"/>
          <w:sz w:val="22"/>
          <w:szCs w:val="22"/>
        </w:rPr>
        <w:t>se</w:t>
      </w:r>
      <w:r w:rsidRPr="00364B89">
        <w:rPr>
          <w:rFonts w:ascii="Arial" w:hAnsi="Arial" w:cs="Arial"/>
          <w:sz w:val="22"/>
          <w:szCs w:val="22"/>
        </w:rPr>
        <w:t xml:space="preserve"> collections from a range of bibliographical and book-historical perspectives, emphasising the materiality of </w:t>
      </w:r>
      <w:r w:rsidRPr="00364B89">
        <w:rPr>
          <w:rFonts w:ascii="Arial" w:hAnsi="Arial" w:cs="Arial"/>
          <w:sz w:val="22"/>
          <w:szCs w:val="22"/>
        </w:rPr>
        <w:lastRenderedPageBreak/>
        <w:t>the book. Typically topics will include some or all of the following: the history of the origin and development of printing and the press, including the range of different types of printed material, the material process of printing, and its widespread social, political and educational impact; bibliographical research and description or documentation; bookbinding (the materials and processes involved in the production of a bound book and the development of bookbinding design); book provenance (the value of marks of ownership in books and how they assist in the understanding of how books were used and consumed);</w:t>
      </w:r>
      <w:r w:rsidR="00364B89">
        <w:rPr>
          <w:rFonts w:ascii="Arial" w:hAnsi="Arial" w:cs="Arial"/>
          <w:sz w:val="22"/>
          <w:szCs w:val="22"/>
        </w:rPr>
        <w:t xml:space="preserve"> </w:t>
      </w:r>
      <w:r w:rsidR="00364B89" w:rsidRPr="00364B89">
        <w:rPr>
          <w:rFonts w:ascii="Arial" w:hAnsi="Arial" w:cs="Arial"/>
          <w:sz w:val="22"/>
          <w:szCs w:val="22"/>
        </w:rPr>
        <w:t>medieval literary manuscripts and manuscript illumination, including the materials and processes used in production;</w:t>
      </w:r>
      <w:r w:rsidRPr="00364B89">
        <w:rPr>
          <w:rFonts w:ascii="Arial" w:hAnsi="Arial" w:cs="Arial"/>
          <w:sz w:val="22"/>
          <w:szCs w:val="22"/>
        </w:rPr>
        <w:t xml:space="preserve"> techniques of book illustration such as using woodblocks and woodcuts, copperplate engraving, mezzotinting, hand-colouring, and colour printing using techniques such as lithography, and the functions of illustrations, their conventions and iconography, and the collaborations between artists, engravers and printers.</w:t>
      </w:r>
    </w:p>
    <w:p w14:paraId="539F23DB" w14:textId="77777777" w:rsidR="00364B89" w:rsidRPr="00364B89" w:rsidRDefault="00364B89" w:rsidP="00364B89">
      <w:pPr>
        <w:pStyle w:val="ListParagraph"/>
        <w:ind w:left="851"/>
        <w:rPr>
          <w:rFonts w:ascii="Arial" w:hAnsi="Arial" w:cs="Arial"/>
          <w:sz w:val="22"/>
          <w:szCs w:val="22"/>
        </w:rPr>
      </w:pPr>
    </w:p>
    <w:p w14:paraId="4CF86AAC" w14:textId="0DB44A0D" w:rsidR="00BD107D" w:rsidRPr="000243D0" w:rsidRDefault="00BD107D" w:rsidP="00BD107D">
      <w:pPr>
        <w:pStyle w:val="ListParagraph"/>
        <w:numPr>
          <w:ilvl w:val="0"/>
          <w:numId w:val="2"/>
        </w:numPr>
        <w:ind w:left="851" w:hanging="567"/>
        <w:rPr>
          <w:rFonts w:ascii="Arial" w:hAnsi="Arial" w:cs="Arial"/>
          <w:sz w:val="22"/>
          <w:szCs w:val="22"/>
        </w:rPr>
      </w:pPr>
      <w:r w:rsidRPr="000243D0">
        <w:rPr>
          <w:rFonts w:ascii="Arial" w:hAnsi="Arial" w:cs="Arial"/>
          <w:sz w:val="22"/>
          <w:szCs w:val="22"/>
        </w:rPr>
        <w:t>Students will be encouraged to reflect on their own experience of working with historical records, medieval manuscripts, and early printed books, of undertaking the projects and assignments they are required to complete, and of reading and learning on the course, and to commit these reflections to a common-place book or journal.</w:t>
      </w:r>
    </w:p>
    <w:p w14:paraId="450D99AE" w14:textId="77777777" w:rsidR="00F624E2" w:rsidRDefault="00F624E2" w:rsidP="00F624E2">
      <w:pPr>
        <w:pStyle w:val="ListParagraph"/>
        <w:ind w:left="851"/>
        <w:rPr>
          <w:rFonts w:ascii="Arial" w:hAnsi="Arial" w:cs="Arial"/>
          <w:sz w:val="22"/>
          <w:szCs w:val="22"/>
        </w:rPr>
      </w:pPr>
    </w:p>
    <w:p w14:paraId="48BC9E6A" w14:textId="77DBE102" w:rsidR="00B1208A" w:rsidRPr="00B1208A" w:rsidRDefault="007801F9" w:rsidP="00B1208A">
      <w:pPr>
        <w:pStyle w:val="fixed"/>
        <w:rPr>
          <w:rFonts w:ascii="Arial" w:hAnsi="Arial" w:cs="Arial"/>
          <w:sz w:val="22"/>
          <w:szCs w:val="22"/>
        </w:rPr>
      </w:pPr>
      <w:r>
        <w:rPr>
          <w:rFonts w:ascii="Arial" w:hAnsi="Arial" w:cs="Arial"/>
          <w:sz w:val="22"/>
          <w:szCs w:val="22"/>
        </w:rPr>
        <w:t>Study Time Allocation</w:t>
      </w:r>
    </w:p>
    <w:p w14:paraId="07161414" w14:textId="77777777" w:rsidR="00B1208A" w:rsidRPr="00B1208A" w:rsidRDefault="00B1208A" w:rsidP="00B1208A">
      <w:pPr>
        <w:pStyle w:val="fixed"/>
        <w:rPr>
          <w:rFonts w:ascii="Arial" w:hAnsi="Arial" w:cs="Arial"/>
          <w:sz w:val="22"/>
          <w:szCs w:val="22"/>
        </w:rPr>
      </w:pPr>
    </w:p>
    <w:p w14:paraId="750CEAAD"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0B93DD8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2DB0273F" w14:textId="77777777" w:rsidTr="008D7603">
        <w:tc>
          <w:tcPr>
            <w:tcW w:w="3969" w:type="dxa"/>
            <w:tcBorders>
              <w:top w:val="single" w:sz="4" w:space="0" w:color="auto"/>
              <w:left w:val="single" w:sz="4" w:space="0" w:color="auto"/>
            </w:tcBorders>
          </w:tcPr>
          <w:p w14:paraId="42A5F5BB"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73D0EC8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310F294C"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3128B33" w14:textId="77777777" w:rsidTr="008D7603">
        <w:tc>
          <w:tcPr>
            <w:tcW w:w="3969" w:type="dxa"/>
          </w:tcPr>
          <w:p w14:paraId="59DE5F2C"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Scheduled learning</w:t>
            </w:r>
          </w:p>
        </w:tc>
        <w:tc>
          <w:tcPr>
            <w:tcW w:w="1701" w:type="dxa"/>
          </w:tcPr>
          <w:p w14:paraId="42F5F92B" w14:textId="6EA48F9D" w:rsidR="00B1208A" w:rsidRPr="00B1208A" w:rsidRDefault="00A45F71" w:rsidP="00F64B4A">
            <w:pPr>
              <w:keepNext/>
              <w:jc w:val="center"/>
              <w:rPr>
                <w:rFonts w:ascii="Arial" w:hAnsi="Arial" w:cs="Arial"/>
                <w:sz w:val="22"/>
                <w:szCs w:val="22"/>
              </w:rPr>
            </w:pPr>
            <w:r>
              <w:rPr>
                <w:rFonts w:ascii="Arial" w:hAnsi="Arial" w:cs="Arial"/>
                <w:sz w:val="22"/>
                <w:szCs w:val="22"/>
              </w:rPr>
              <w:t>48</w:t>
            </w:r>
          </w:p>
        </w:tc>
        <w:tc>
          <w:tcPr>
            <w:tcW w:w="1843" w:type="dxa"/>
          </w:tcPr>
          <w:p w14:paraId="7164CCD2" w14:textId="2F74481B" w:rsidR="00B1208A" w:rsidRPr="00B1208A" w:rsidRDefault="00A45F71" w:rsidP="00F64B4A">
            <w:pPr>
              <w:keepNext/>
              <w:jc w:val="center"/>
              <w:rPr>
                <w:rFonts w:ascii="Arial" w:hAnsi="Arial" w:cs="Arial"/>
                <w:sz w:val="22"/>
                <w:szCs w:val="22"/>
              </w:rPr>
            </w:pPr>
            <w:r>
              <w:rPr>
                <w:rFonts w:ascii="Arial" w:hAnsi="Arial" w:cs="Arial"/>
                <w:sz w:val="22"/>
                <w:szCs w:val="22"/>
              </w:rPr>
              <w:t>24%</w:t>
            </w:r>
          </w:p>
        </w:tc>
      </w:tr>
      <w:tr w:rsidR="00B1208A" w:rsidRPr="00B1208A" w14:paraId="48623A03" w14:textId="77777777" w:rsidTr="008D7603">
        <w:tc>
          <w:tcPr>
            <w:tcW w:w="3969" w:type="dxa"/>
          </w:tcPr>
          <w:p w14:paraId="3973078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Independent learning</w:t>
            </w:r>
          </w:p>
        </w:tc>
        <w:tc>
          <w:tcPr>
            <w:tcW w:w="1701" w:type="dxa"/>
          </w:tcPr>
          <w:p w14:paraId="0CF5BF3C" w14:textId="504CF783" w:rsidR="00B1208A" w:rsidRPr="00B1208A" w:rsidRDefault="00A45F71" w:rsidP="00F64B4A">
            <w:pPr>
              <w:keepNext/>
              <w:jc w:val="center"/>
              <w:rPr>
                <w:rFonts w:ascii="Arial" w:hAnsi="Arial" w:cs="Arial"/>
                <w:sz w:val="22"/>
                <w:szCs w:val="22"/>
              </w:rPr>
            </w:pPr>
            <w:r>
              <w:rPr>
                <w:rFonts w:ascii="Arial" w:hAnsi="Arial" w:cs="Arial"/>
                <w:sz w:val="22"/>
                <w:szCs w:val="22"/>
              </w:rPr>
              <w:t>152</w:t>
            </w:r>
          </w:p>
        </w:tc>
        <w:tc>
          <w:tcPr>
            <w:tcW w:w="1843" w:type="dxa"/>
          </w:tcPr>
          <w:p w14:paraId="4AB622CF" w14:textId="4B4774C2" w:rsidR="00B1208A" w:rsidRPr="00B1208A" w:rsidRDefault="00A45F71" w:rsidP="00F64B4A">
            <w:pPr>
              <w:keepNext/>
              <w:jc w:val="center"/>
              <w:rPr>
                <w:rFonts w:ascii="Arial" w:hAnsi="Arial" w:cs="Arial"/>
                <w:sz w:val="22"/>
                <w:szCs w:val="22"/>
              </w:rPr>
            </w:pPr>
            <w:r>
              <w:rPr>
                <w:rFonts w:ascii="Arial" w:hAnsi="Arial" w:cs="Arial"/>
                <w:sz w:val="22"/>
                <w:szCs w:val="22"/>
              </w:rPr>
              <w:t>76%</w:t>
            </w:r>
          </w:p>
        </w:tc>
      </w:tr>
      <w:tr w:rsidR="00B1208A" w:rsidRPr="00B1208A" w14:paraId="29E89567" w14:textId="77777777" w:rsidTr="008D7603">
        <w:tc>
          <w:tcPr>
            <w:tcW w:w="3969" w:type="dxa"/>
          </w:tcPr>
          <w:p w14:paraId="7B58649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Placement learning</w:t>
            </w:r>
          </w:p>
        </w:tc>
        <w:tc>
          <w:tcPr>
            <w:tcW w:w="1701" w:type="dxa"/>
          </w:tcPr>
          <w:p w14:paraId="0919184F" w14:textId="77777777" w:rsidR="00B1208A" w:rsidRPr="00B1208A" w:rsidRDefault="00B1208A" w:rsidP="00F64B4A">
            <w:pPr>
              <w:keepNext/>
              <w:jc w:val="center"/>
              <w:rPr>
                <w:rFonts w:ascii="Arial" w:hAnsi="Arial" w:cs="Arial"/>
                <w:sz w:val="22"/>
                <w:szCs w:val="22"/>
              </w:rPr>
            </w:pPr>
          </w:p>
        </w:tc>
        <w:tc>
          <w:tcPr>
            <w:tcW w:w="1843" w:type="dxa"/>
          </w:tcPr>
          <w:p w14:paraId="22C63B95" w14:textId="77777777" w:rsidR="00B1208A" w:rsidRPr="00B1208A" w:rsidRDefault="00B1208A" w:rsidP="00F64B4A">
            <w:pPr>
              <w:keepNext/>
              <w:jc w:val="center"/>
              <w:rPr>
                <w:rFonts w:ascii="Arial" w:hAnsi="Arial" w:cs="Arial"/>
                <w:sz w:val="22"/>
                <w:szCs w:val="22"/>
              </w:rPr>
            </w:pPr>
          </w:p>
        </w:tc>
      </w:tr>
      <w:tr w:rsidR="00B1208A" w:rsidRPr="00B1208A" w14:paraId="2BEF44F9" w14:textId="77777777" w:rsidTr="008D7603">
        <w:tc>
          <w:tcPr>
            <w:tcW w:w="3969" w:type="dxa"/>
          </w:tcPr>
          <w:p w14:paraId="5AB854D4"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14:paraId="6C9B1CA2" w14:textId="57DF513A" w:rsidR="00B1208A" w:rsidRPr="00B1208A" w:rsidRDefault="00A45F71" w:rsidP="00F64B4A">
            <w:pPr>
              <w:keepNext/>
              <w:jc w:val="center"/>
              <w:rPr>
                <w:rFonts w:ascii="Arial" w:hAnsi="Arial" w:cs="Arial"/>
                <w:b/>
                <w:sz w:val="22"/>
                <w:szCs w:val="22"/>
              </w:rPr>
            </w:pPr>
            <w:r>
              <w:rPr>
                <w:rFonts w:ascii="Arial" w:hAnsi="Arial" w:cs="Arial"/>
                <w:b/>
                <w:sz w:val="22"/>
                <w:szCs w:val="22"/>
              </w:rPr>
              <w:t>200</w:t>
            </w:r>
          </w:p>
        </w:tc>
        <w:tc>
          <w:tcPr>
            <w:tcW w:w="1843" w:type="dxa"/>
          </w:tcPr>
          <w:p w14:paraId="15A667F8"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1535E0EC" w14:textId="4B6FAA25" w:rsidR="00B1208A" w:rsidRDefault="00B1208A" w:rsidP="00B1208A">
      <w:pPr>
        <w:pStyle w:val="fixed"/>
        <w:ind w:left="0" w:firstLine="0"/>
        <w:rPr>
          <w:rFonts w:ascii="Arial" w:hAnsi="Arial" w:cs="Arial"/>
          <w:sz w:val="22"/>
          <w:szCs w:val="22"/>
        </w:rPr>
      </w:pPr>
    </w:p>
    <w:p w14:paraId="15DF2124" w14:textId="77777777" w:rsidR="00105658" w:rsidRPr="00B1208A" w:rsidRDefault="00105658" w:rsidP="00B1208A">
      <w:pPr>
        <w:pStyle w:val="fixed"/>
        <w:ind w:left="0" w:firstLine="0"/>
        <w:rPr>
          <w:rFonts w:ascii="Arial" w:hAnsi="Arial" w:cs="Arial"/>
          <w:sz w:val="22"/>
          <w:szCs w:val="22"/>
        </w:rPr>
      </w:pPr>
    </w:p>
    <w:p w14:paraId="4F0276C1" w14:textId="77777777"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14:paraId="2C92ACB8" w14:textId="77777777" w:rsidR="00B1208A" w:rsidRPr="00B1208A" w:rsidRDefault="00B1208A" w:rsidP="00B1208A">
      <w:pPr>
        <w:pStyle w:val="fixed"/>
        <w:ind w:left="0"/>
        <w:rPr>
          <w:rFonts w:ascii="Arial" w:hAnsi="Arial" w:cs="Arial"/>
          <w:sz w:val="22"/>
          <w:szCs w:val="22"/>
        </w:rPr>
      </w:pPr>
    </w:p>
    <w:p w14:paraId="11F8EA2F"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14:paraId="153CD0AA" w14:textId="77777777"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3D01B671" w14:textId="77777777"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591DB717" w14:textId="77777777" w:rsidR="00B1208A" w:rsidRPr="00B1208A" w:rsidRDefault="009A077A"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6405C312"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4C1981F3" w14:textId="2BA1C735" w:rsidR="00B1208A" w:rsidRPr="00B1208A" w:rsidRDefault="00F624E2"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099B1D26"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1EB9F46D" w14:textId="140F57C4" w:rsidR="00B1208A" w:rsidRPr="00B1208A" w:rsidRDefault="00F624E2"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EE2C739"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05C0D3A3"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76BE5501" w14:textId="77777777" w:rsidTr="00B53530">
        <w:tc>
          <w:tcPr>
            <w:tcW w:w="3256" w:type="dxa"/>
          </w:tcPr>
          <w:p w14:paraId="5183CBBC" w14:textId="77777777" w:rsidR="00B1208A" w:rsidRPr="00B1208A" w:rsidRDefault="00F0221E" w:rsidP="008D7603">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482BDBFD" w14:textId="77777777" w:rsidR="00B1208A" w:rsidRPr="00B1208A" w:rsidRDefault="00F0221E" w:rsidP="008D7603">
            <w:pPr>
              <w:rPr>
                <w:rFonts w:ascii="Arial" w:hAnsi="Arial" w:cs="Arial"/>
                <w:sz w:val="22"/>
                <w:szCs w:val="22"/>
              </w:rPr>
            </w:pPr>
            <w:r>
              <w:rPr>
                <w:rFonts w:ascii="Arial" w:hAnsi="Arial" w:cs="Arial"/>
                <w:b/>
                <w:sz w:val="22"/>
                <w:szCs w:val="22"/>
              </w:rPr>
              <w:t>Volume</w:t>
            </w:r>
          </w:p>
        </w:tc>
        <w:tc>
          <w:tcPr>
            <w:tcW w:w="1559" w:type="dxa"/>
          </w:tcPr>
          <w:p w14:paraId="55A359F1" w14:textId="77777777" w:rsidR="00B1208A" w:rsidRPr="00B1208A" w:rsidRDefault="00B1208A" w:rsidP="008D7603">
            <w:pPr>
              <w:rPr>
                <w:rFonts w:ascii="Arial" w:hAnsi="Arial" w:cs="Arial"/>
                <w:sz w:val="22"/>
                <w:szCs w:val="22"/>
              </w:rPr>
            </w:pPr>
            <w:r w:rsidRPr="00B1208A">
              <w:rPr>
                <w:rFonts w:ascii="Arial" w:hAnsi="Arial" w:cs="Arial"/>
                <w:b/>
                <w:sz w:val="22"/>
                <w:szCs w:val="22"/>
              </w:rPr>
              <w:t>Weighting</w:t>
            </w:r>
          </w:p>
        </w:tc>
      </w:tr>
      <w:tr w:rsidR="00B1208A" w:rsidRPr="00B1208A" w14:paraId="2976F189" w14:textId="77777777" w:rsidTr="00B53530">
        <w:tc>
          <w:tcPr>
            <w:tcW w:w="3256" w:type="dxa"/>
          </w:tcPr>
          <w:p w14:paraId="7ECFFB20" w14:textId="7F74DA29" w:rsidR="00B1208A" w:rsidRPr="00B1208A" w:rsidRDefault="00105658" w:rsidP="008D7603">
            <w:pPr>
              <w:jc w:val="center"/>
              <w:rPr>
                <w:rFonts w:ascii="Arial" w:hAnsi="Arial" w:cs="Arial"/>
                <w:sz w:val="22"/>
                <w:szCs w:val="22"/>
              </w:rPr>
            </w:pPr>
            <w:r>
              <w:rPr>
                <w:rFonts w:ascii="Arial" w:hAnsi="Arial" w:cs="Arial"/>
                <w:sz w:val="22"/>
                <w:szCs w:val="22"/>
              </w:rPr>
              <w:t>Student Archive Project (Essay)</w:t>
            </w:r>
          </w:p>
        </w:tc>
        <w:tc>
          <w:tcPr>
            <w:tcW w:w="3969" w:type="dxa"/>
          </w:tcPr>
          <w:p w14:paraId="0BE1ECE5" w14:textId="45BB7143" w:rsidR="00B1208A" w:rsidRPr="00F0221E" w:rsidRDefault="00F624E2" w:rsidP="00F0221E">
            <w:pPr>
              <w:jc w:val="left"/>
              <w:rPr>
                <w:rFonts w:ascii="Arial" w:hAnsi="Arial" w:cs="Arial"/>
                <w:sz w:val="22"/>
                <w:szCs w:val="22"/>
                <w:highlight w:val="yellow"/>
              </w:rPr>
            </w:pPr>
            <w:r>
              <w:rPr>
                <w:rFonts w:ascii="Arial" w:hAnsi="Arial" w:cs="Arial"/>
                <w:sz w:val="22"/>
                <w:szCs w:val="22"/>
              </w:rPr>
              <w:t>1,5</w:t>
            </w:r>
            <w:r w:rsidR="00105658">
              <w:rPr>
                <w:rFonts w:ascii="Arial" w:hAnsi="Arial" w:cs="Arial"/>
                <w:sz w:val="22"/>
                <w:szCs w:val="22"/>
              </w:rPr>
              <w:t>0</w:t>
            </w:r>
            <w:r>
              <w:rPr>
                <w:rFonts w:ascii="Arial" w:hAnsi="Arial" w:cs="Arial"/>
                <w:sz w:val="22"/>
                <w:szCs w:val="22"/>
              </w:rPr>
              <w:t>0 words</w:t>
            </w:r>
          </w:p>
        </w:tc>
        <w:tc>
          <w:tcPr>
            <w:tcW w:w="1559" w:type="dxa"/>
          </w:tcPr>
          <w:p w14:paraId="7549C0D0" w14:textId="58B4D072" w:rsidR="00B1208A" w:rsidRPr="00B1208A" w:rsidRDefault="00105658" w:rsidP="008D7603">
            <w:pPr>
              <w:rPr>
                <w:rFonts w:ascii="Arial" w:hAnsi="Arial" w:cs="Arial"/>
                <w:sz w:val="22"/>
                <w:szCs w:val="22"/>
              </w:rPr>
            </w:pPr>
            <w:r>
              <w:rPr>
                <w:rFonts w:ascii="Arial" w:hAnsi="Arial" w:cs="Arial"/>
                <w:sz w:val="22"/>
                <w:szCs w:val="22"/>
              </w:rPr>
              <w:t>30</w:t>
            </w:r>
            <w:r w:rsidR="00C45737">
              <w:rPr>
                <w:rFonts w:ascii="Arial" w:hAnsi="Arial" w:cs="Arial"/>
                <w:sz w:val="22"/>
                <w:szCs w:val="22"/>
              </w:rPr>
              <w:t>%</w:t>
            </w:r>
          </w:p>
        </w:tc>
      </w:tr>
    </w:tbl>
    <w:p w14:paraId="531CE5EB" w14:textId="77777777" w:rsidR="00B1208A" w:rsidRPr="00B1208A" w:rsidRDefault="00B1208A" w:rsidP="00B1208A">
      <w:pPr>
        <w:rPr>
          <w:rFonts w:ascii="Arial" w:hAnsi="Arial" w:cs="Arial"/>
          <w:b/>
          <w:sz w:val="22"/>
          <w:szCs w:val="22"/>
        </w:rPr>
      </w:pPr>
    </w:p>
    <w:p w14:paraId="16AD3759" w14:textId="4BE53A2F" w:rsidR="00B1208A" w:rsidRDefault="00B1208A" w:rsidP="00B1208A">
      <w:pPr>
        <w:pStyle w:val="fixed"/>
        <w:ind w:left="0" w:firstLine="0"/>
        <w:rPr>
          <w:rFonts w:ascii="Arial" w:hAnsi="Arial" w:cs="Arial"/>
          <w:b w:val="0"/>
          <w:sz w:val="22"/>
          <w:szCs w:val="22"/>
        </w:rPr>
      </w:pPr>
    </w:p>
    <w:p w14:paraId="3AAA75DB" w14:textId="51B66588" w:rsidR="00F624E2" w:rsidRPr="00B1208A" w:rsidRDefault="00F624E2" w:rsidP="00F624E2">
      <w:pPr>
        <w:rPr>
          <w:rFonts w:ascii="Arial" w:hAnsi="Arial" w:cs="Arial"/>
          <w:b/>
          <w:sz w:val="22"/>
          <w:szCs w:val="22"/>
        </w:rPr>
      </w:pPr>
      <w:r w:rsidRPr="00B1208A">
        <w:rPr>
          <w:rFonts w:ascii="Arial" w:hAnsi="Arial" w:cs="Arial"/>
          <w:b/>
          <w:sz w:val="22"/>
          <w:szCs w:val="22"/>
        </w:rPr>
        <w:t xml:space="preserve">Assessment Component </w:t>
      </w:r>
      <w:r>
        <w:rPr>
          <w:rFonts w:ascii="Arial" w:hAnsi="Arial" w:cs="Arial"/>
          <w:b/>
          <w:sz w:val="22"/>
          <w:szCs w:val="22"/>
        </w:rPr>
        <w:t>2</w:t>
      </w:r>
    </w:p>
    <w:p w14:paraId="387813E6" w14:textId="77777777" w:rsidR="00F624E2" w:rsidRPr="00BA343F" w:rsidRDefault="00F624E2" w:rsidP="00F624E2">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F624E2" w:rsidRPr="00B1208A" w14:paraId="234ACC4F" w14:textId="77777777" w:rsidTr="00F14270">
        <w:sdt>
          <w:sdtPr>
            <w:rPr>
              <w:rFonts w:ascii="Arial" w:hAnsi="Arial" w:cs="Arial"/>
              <w:sz w:val="22"/>
              <w:szCs w:val="22"/>
            </w:rPr>
            <w:id w:val="-207259848"/>
            <w14:checkbox>
              <w14:checked w14:val="0"/>
              <w14:checkedState w14:val="2612" w14:font="MS Gothic"/>
              <w14:uncheckedState w14:val="2610" w14:font="MS Gothic"/>
            </w14:checkbox>
          </w:sdtPr>
          <w:sdtEndPr/>
          <w:sdtContent>
            <w:tc>
              <w:tcPr>
                <w:tcW w:w="562" w:type="dxa"/>
              </w:tcPr>
              <w:p w14:paraId="71A02103" w14:textId="77777777" w:rsidR="00F624E2" w:rsidRPr="00B1208A" w:rsidRDefault="00F624E2" w:rsidP="00F14270">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271F74B7" w14:textId="77777777" w:rsidR="00F624E2" w:rsidRPr="00B1208A" w:rsidRDefault="00F624E2" w:rsidP="00F14270">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377930196"/>
            <w14:checkbox>
              <w14:checked w14:val="1"/>
              <w14:checkedState w14:val="2612" w14:font="MS Gothic"/>
              <w14:uncheckedState w14:val="2610" w14:font="MS Gothic"/>
            </w14:checkbox>
          </w:sdtPr>
          <w:sdtEndPr/>
          <w:sdtContent>
            <w:tc>
              <w:tcPr>
                <w:tcW w:w="538" w:type="dxa"/>
              </w:tcPr>
              <w:p w14:paraId="7CCD576F" w14:textId="77777777" w:rsidR="00F624E2" w:rsidRPr="00B1208A" w:rsidRDefault="00F624E2" w:rsidP="00F1427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6CA03E0C" w14:textId="77777777" w:rsidR="00F624E2" w:rsidRPr="00B1208A" w:rsidRDefault="00F624E2" w:rsidP="00F14270">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2130351780"/>
            <w14:checkbox>
              <w14:checked w14:val="0"/>
              <w14:checkedState w14:val="2612" w14:font="MS Gothic"/>
              <w14:uncheckedState w14:val="2610" w14:font="MS Gothic"/>
            </w14:checkbox>
          </w:sdtPr>
          <w:sdtEndPr/>
          <w:sdtContent>
            <w:tc>
              <w:tcPr>
                <w:tcW w:w="538" w:type="dxa"/>
              </w:tcPr>
              <w:p w14:paraId="5A7954F5" w14:textId="33030DA9" w:rsidR="00F624E2" w:rsidRPr="00B1208A" w:rsidRDefault="00F624E2" w:rsidP="00F1427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7BBD2BEB" w14:textId="77777777" w:rsidR="00F624E2" w:rsidRPr="00B1208A" w:rsidRDefault="00F624E2" w:rsidP="00F14270">
            <w:pPr>
              <w:rPr>
                <w:rFonts w:ascii="Arial" w:hAnsi="Arial" w:cs="Arial"/>
                <w:b/>
                <w:sz w:val="22"/>
                <w:szCs w:val="22"/>
              </w:rPr>
            </w:pPr>
            <w:r w:rsidRPr="00B1208A">
              <w:rPr>
                <w:rFonts w:ascii="Arial" w:hAnsi="Arial" w:cs="Arial"/>
                <w:b/>
                <w:sz w:val="22"/>
                <w:szCs w:val="22"/>
              </w:rPr>
              <w:t>Practical</w:t>
            </w:r>
          </w:p>
        </w:tc>
      </w:tr>
    </w:tbl>
    <w:p w14:paraId="078CC8F2" w14:textId="77777777" w:rsidR="00F624E2" w:rsidRPr="00B1208A" w:rsidRDefault="00F624E2" w:rsidP="00F624E2">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F624E2" w:rsidRPr="00B1208A" w14:paraId="78AA6FA6" w14:textId="77777777" w:rsidTr="00F14270">
        <w:tc>
          <w:tcPr>
            <w:tcW w:w="3256" w:type="dxa"/>
          </w:tcPr>
          <w:p w14:paraId="3F05A203" w14:textId="77777777" w:rsidR="00F624E2" w:rsidRPr="00B1208A" w:rsidRDefault="00F624E2" w:rsidP="00F1427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56252C79" w14:textId="77777777" w:rsidR="00F624E2" w:rsidRPr="00B1208A" w:rsidRDefault="00F624E2" w:rsidP="00F14270">
            <w:pPr>
              <w:rPr>
                <w:rFonts w:ascii="Arial" w:hAnsi="Arial" w:cs="Arial"/>
                <w:sz w:val="22"/>
                <w:szCs w:val="22"/>
              </w:rPr>
            </w:pPr>
            <w:r>
              <w:rPr>
                <w:rFonts w:ascii="Arial" w:hAnsi="Arial" w:cs="Arial"/>
                <w:b/>
                <w:sz w:val="22"/>
                <w:szCs w:val="22"/>
              </w:rPr>
              <w:t>Volume</w:t>
            </w:r>
          </w:p>
        </w:tc>
        <w:tc>
          <w:tcPr>
            <w:tcW w:w="1559" w:type="dxa"/>
          </w:tcPr>
          <w:p w14:paraId="6B28008F" w14:textId="77777777" w:rsidR="00F624E2" w:rsidRPr="00B1208A" w:rsidRDefault="00F624E2" w:rsidP="00F14270">
            <w:pPr>
              <w:rPr>
                <w:rFonts w:ascii="Arial" w:hAnsi="Arial" w:cs="Arial"/>
                <w:sz w:val="22"/>
                <w:szCs w:val="22"/>
              </w:rPr>
            </w:pPr>
            <w:r w:rsidRPr="00B1208A">
              <w:rPr>
                <w:rFonts w:ascii="Arial" w:hAnsi="Arial" w:cs="Arial"/>
                <w:b/>
                <w:sz w:val="22"/>
                <w:szCs w:val="22"/>
              </w:rPr>
              <w:t>Weighting</w:t>
            </w:r>
          </w:p>
        </w:tc>
      </w:tr>
      <w:tr w:rsidR="00F624E2" w:rsidRPr="00B1208A" w14:paraId="2C4D7B2A" w14:textId="77777777" w:rsidTr="00F14270">
        <w:tc>
          <w:tcPr>
            <w:tcW w:w="3256" w:type="dxa"/>
          </w:tcPr>
          <w:p w14:paraId="3D8A1D54" w14:textId="3BDB662C" w:rsidR="00F624E2" w:rsidRPr="00B1208A" w:rsidRDefault="003F7F5B" w:rsidP="00F14270">
            <w:pPr>
              <w:jc w:val="center"/>
              <w:rPr>
                <w:rFonts w:ascii="Arial" w:hAnsi="Arial" w:cs="Arial"/>
                <w:sz w:val="22"/>
                <w:szCs w:val="22"/>
              </w:rPr>
            </w:pPr>
            <w:r>
              <w:rPr>
                <w:rFonts w:ascii="Arial" w:hAnsi="Arial" w:cs="Arial"/>
                <w:sz w:val="22"/>
                <w:szCs w:val="22"/>
              </w:rPr>
              <w:t>B</w:t>
            </w:r>
            <w:r w:rsidR="00105658">
              <w:rPr>
                <w:rFonts w:ascii="Arial" w:hAnsi="Arial" w:cs="Arial"/>
                <w:sz w:val="22"/>
                <w:szCs w:val="22"/>
              </w:rPr>
              <w:t>ook Biography Library Project</w:t>
            </w:r>
          </w:p>
        </w:tc>
        <w:tc>
          <w:tcPr>
            <w:tcW w:w="3969" w:type="dxa"/>
          </w:tcPr>
          <w:p w14:paraId="7693FA40" w14:textId="6BBCCFB2" w:rsidR="00F624E2" w:rsidRPr="00F0221E" w:rsidRDefault="00F624E2" w:rsidP="00F14270">
            <w:pPr>
              <w:jc w:val="left"/>
              <w:rPr>
                <w:rFonts w:ascii="Arial" w:hAnsi="Arial" w:cs="Arial"/>
                <w:sz w:val="22"/>
                <w:szCs w:val="22"/>
                <w:highlight w:val="yellow"/>
              </w:rPr>
            </w:pPr>
            <w:r>
              <w:rPr>
                <w:rFonts w:ascii="Arial" w:hAnsi="Arial" w:cs="Arial"/>
                <w:sz w:val="22"/>
                <w:szCs w:val="22"/>
              </w:rPr>
              <w:t>1,</w:t>
            </w:r>
            <w:r w:rsidR="00105658">
              <w:rPr>
                <w:rFonts w:ascii="Arial" w:hAnsi="Arial" w:cs="Arial"/>
                <w:sz w:val="22"/>
                <w:szCs w:val="22"/>
              </w:rPr>
              <w:t>00</w:t>
            </w:r>
            <w:r>
              <w:rPr>
                <w:rFonts w:ascii="Arial" w:hAnsi="Arial" w:cs="Arial"/>
                <w:sz w:val="22"/>
                <w:szCs w:val="22"/>
              </w:rPr>
              <w:t>0 words</w:t>
            </w:r>
          </w:p>
        </w:tc>
        <w:tc>
          <w:tcPr>
            <w:tcW w:w="1559" w:type="dxa"/>
          </w:tcPr>
          <w:p w14:paraId="25F4682E" w14:textId="46B2F61B" w:rsidR="00F624E2" w:rsidRPr="00B1208A" w:rsidRDefault="00F624E2" w:rsidP="00F14270">
            <w:pPr>
              <w:rPr>
                <w:rFonts w:ascii="Arial" w:hAnsi="Arial" w:cs="Arial"/>
                <w:sz w:val="22"/>
                <w:szCs w:val="22"/>
              </w:rPr>
            </w:pPr>
            <w:r>
              <w:rPr>
                <w:rFonts w:ascii="Arial" w:hAnsi="Arial" w:cs="Arial"/>
                <w:sz w:val="22"/>
                <w:szCs w:val="22"/>
              </w:rPr>
              <w:t>2</w:t>
            </w:r>
            <w:r w:rsidR="00105658">
              <w:rPr>
                <w:rFonts w:ascii="Arial" w:hAnsi="Arial" w:cs="Arial"/>
                <w:sz w:val="22"/>
                <w:szCs w:val="22"/>
              </w:rPr>
              <w:t>0</w:t>
            </w:r>
            <w:r>
              <w:rPr>
                <w:rFonts w:ascii="Arial" w:hAnsi="Arial" w:cs="Arial"/>
                <w:sz w:val="22"/>
                <w:szCs w:val="22"/>
              </w:rPr>
              <w:t>%</w:t>
            </w:r>
          </w:p>
        </w:tc>
      </w:tr>
    </w:tbl>
    <w:p w14:paraId="337AB48E" w14:textId="77777777" w:rsidR="00F624E2" w:rsidRPr="00B1208A" w:rsidRDefault="00F624E2" w:rsidP="00F624E2">
      <w:pPr>
        <w:rPr>
          <w:rFonts w:ascii="Arial" w:hAnsi="Arial" w:cs="Arial"/>
          <w:b/>
          <w:sz w:val="22"/>
          <w:szCs w:val="22"/>
        </w:rPr>
      </w:pPr>
    </w:p>
    <w:p w14:paraId="33F5F3EB" w14:textId="77777777" w:rsidR="00F624E2" w:rsidRPr="00B1208A" w:rsidRDefault="00F624E2" w:rsidP="00B1208A">
      <w:pPr>
        <w:pStyle w:val="fixed"/>
        <w:ind w:left="0" w:firstLine="0"/>
        <w:rPr>
          <w:rFonts w:ascii="Arial" w:hAnsi="Arial" w:cs="Arial"/>
          <w:b w:val="0"/>
          <w:sz w:val="22"/>
          <w:szCs w:val="22"/>
        </w:rPr>
      </w:pPr>
    </w:p>
    <w:p w14:paraId="359DFD59" w14:textId="77777777" w:rsidR="007801F9" w:rsidRDefault="007801F9" w:rsidP="00B1208A">
      <w:pPr>
        <w:rPr>
          <w:rFonts w:ascii="Arial" w:hAnsi="Arial" w:cs="Arial"/>
          <w:b/>
          <w:sz w:val="22"/>
          <w:szCs w:val="22"/>
        </w:rPr>
      </w:pPr>
    </w:p>
    <w:p w14:paraId="0E31160B" w14:textId="30F27259" w:rsidR="00B1208A" w:rsidRPr="00B1208A" w:rsidRDefault="00B1208A" w:rsidP="00B1208A">
      <w:pPr>
        <w:rPr>
          <w:rFonts w:ascii="Arial" w:hAnsi="Arial" w:cs="Arial"/>
          <w:b/>
          <w:sz w:val="22"/>
          <w:szCs w:val="22"/>
        </w:rPr>
      </w:pPr>
      <w:r w:rsidRPr="00B1208A">
        <w:rPr>
          <w:rFonts w:ascii="Arial" w:hAnsi="Arial" w:cs="Arial"/>
          <w:b/>
          <w:sz w:val="22"/>
          <w:szCs w:val="22"/>
        </w:rPr>
        <w:t xml:space="preserve">Assessment Component </w:t>
      </w:r>
      <w:r w:rsidR="00F624E2">
        <w:rPr>
          <w:rFonts w:ascii="Arial" w:hAnsi="Arial" w:cs="Arial"/>
          <w:b/>
          <w:sz w:val="22"/>
          <w:szCs w:val="22"/>
        </w:rPr>
        <w:t>3</w:t>
      </w:r>
    </w:p>
    <w:p w14:paraId="0C276D21" w14:textId="238B8E33" w:rsidR="00B1208A" w:rsidRPr="00B1208A" w:rsidRDefault="00BA343F" w:rsidP="00B1208A">
      <w:pPr>
        <w:rPr>
          <w:rFonts w:ascii="Arial" w:hAnsi="Arial" w:cs="Arial"/>
          <w:b/>
          <w:sz w:val="22"/>
          <w:szCs w:val="22"/>
        </w:rPr>
      </w:pPr>
      <w:r w:rsidRPr="00BA343F">
        <w:rPr>
          <w:rFonts w:ascii="Arial" w:hAnsi="Arial" w:cs="Arial"/>
          <w:b/>
          <w:i/>
          <w:sz w:val="20"/>
        </w:rPr>
        <w:t>(Tick one</w:t>
      </w:r>
      <w:r w:rsidR="00AA501F">
        <w:rPr>
          <w:rFonts w:ascii="Arial" w:hAnsi="Arial"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575AE81B" w14:textId="77777777" w:rsidTr="008D7603">
        <w:sdt>
          <w:sdtPr>
            <w:rPr>
              <w:rFonts w:ascii="Arial" w:hAnsi="Arial" w:cs="Arial"/>
              <w:sz w:val="22"/>
              <w:szCs w:val="22"/>
            </w:rPr>
            <w:id w:val="1183473021"/>
            <w14:checkbox>
              <w14:checked w14:val="0"/>
              <w14:checkedState w14:val="2612" w14:font="MS Gothic"/>
              <w14:uncheckedState w14:val="2610" w14:font="MS Gothic"/>
            </w14:checkbox>
          </w:sdtPr>
          <w:sdtEndPr/>
          <w:sdtContent>
            <w:tc>
              <w:tcPr>
                <w:tcW w:w="562" w:type="dxa"/>
              </w:tcPr>
              <w:p w14:paraId="5F924941" w14:textId="77777777"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0A111A48" w14:textId="77777777" w:rsidR="00B1208A" w:rsidRPr="00B1208A" w:rsidRDefault="00B1208A" w:rsidP="008D7603">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908610518"/>
            <w14:checkbox>
              <w14:checked w14:val="1"/>
              <w14:checkedState w14:val="2612" w14:font="MS Gothic"/>
              <w14:uncheckedState w14:val="2610" w14:font="MS Gothic"/>
            </w14:checkbox>
          </w:sdtPr>
          <w:sdtEndPr/>
          <w:sdtContent>
            <w:tc>
              <w:tcPr>
                <w:tcW w:w="538" w:type="dxa"/>
              </w:tcPr>
              <w:p w14:paraId="4D2A0390" w14:textId="7D095C78" w:rsidR="00B1208A" w:rsidRPr="00B1208A" w:rsidRDefault="00E064AE"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FD7891F" w14:textId="77777777" w:rsidR="00B1208A" w:rsidRPr="00B1208A" w:rsidRDefault="00B1208A" w:rsidP="008D7603">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1041352471"/>
            <w14:checkbox>
              <w14:checked w14:val="0"/>
              <w14:checkedState w14:val="2612" w14:font="MS Gothic"/>
              <w14:uncheckedState w14:val="2610" w14:font="MS Gothic"/>
            </w14:checkbox>
          </w:sdtPr>
          <w:sdtEndPr/>
          <w:sdtContent>
            <w:tc>
              <w:tcPr>
                <w:tcW w:w="538" w:type="dxa"/>
              </w:tcPr>
              <w:p w14:paraId="6AB453FC" w14:textId="77777777" w:rsidR="00B1208A" w:rsidRPr="00B1208A" w:rsidRDefault="005946A7"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2306CFB4" w14:textId="77777777" w:rsidR="00B1208A" w:rsidRPr="00B1208A" w:rsidRDefault="00B1208A" w:rsidP="008D7603">
            <w:pPr>
              <w:rPr>
                <w:rFonts w:ascii="Arial" w:hAnsi="Arial" w:cs="Arial"/>
                <w:b/>
                <w:sz w:val="22"/>
                <w:szCs w:val="22"/>
              </w:rPr>
            </w:pPr>
            <w:r w:rsidRPr="00B1208A">
              <w:rPr>
                <w:rFonts w:ascii="Arial" w:hAnsi="Arial" w:cs="Arial"/>
                <w:b/>
                <w:sz w:val="22"/>
                <w:szCs w:val="22"/>
              </w:rPr>
              <w:t>Practical</w:t>
            </w:r>
          </w:p>
        </w:tc>
      </w:tr>
    </w:tbl>
    <w:p w14:paraId="55874B18"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B1208A" w14:paraId="1BB8FD3D" w14:textId="77777777" w:rsidTr="00447080">
        <w:tc>
          <w:tcPr>
            <w:tcW w:w="3256" w:type="dxa"/>
          </w:tcPr>
          <w:p w14:paraId="4258B827" w14:textId="77777777" w:rsidR="00B53530" w:rsidRPr="00B1208A" w:rsidRDefault="00B53530" w:rsidP="0044708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609D813D" w14:textId="77777777" w:rsidR="00B53530" w:rsidRPr="00B1208A" w:rsidRDefault="00B53530" w:rsidP="00447080">
            <w:pPr>
              <w:rPr>
                <w:rFonts w:ascii="Arial" w:hAnsi="Arial" w:cs="Arial"/>
                <w:sz w:val="22"/>
                <w:szCs w:val="22"/>
              </w:rPr>
            </w:pPr>
            <w:r>
              <w:rPr>
                <w:rFonts w:ascii="Arial" w:hAnsi="Arial" w:cs="Arial"/>
                <w:b/>
                <w:sz w:val="22"/>
                <w:szCs w:val="22"/>
              </w:rPr>
              <w:t>Volume</w:t>
            </w:r>
          </w:p>
        </w:tc>
        <w:tc>
          <w:tcPr>
            <w:tcW w:w="1559" w:type="dxa"/>
          </w:tcPr>
          <w:p w14:paraId="1573EF88" w14:textId="77777777" w:rsidR="00B53530" w:rsidRPr="00B1208A" w:rsidRDefault="00B53530" w:rsidP="00447080">
            <w:pPr>
              <w:rPr>
                <w:rFonts w:ascii="Arial" w:hAnsi="Arial" w:cs="Arial"/>
                <w:sz w:val="22"/>
                <w:szCs w:val="22"/>
              </w:rPr>
            </w:pPr>
            <w:r w:rsidRPr="00B1208A">
              <w:rPr>
                <w:rFonts w:ascii="Arial" w:hAnsi="Arial" w:cs="Arial"/>
                <w:b/>
                <w:sz w:val="22"/>
                <w:szCs w:val="22"/>
              </w:rPr>
              <w:t>Weighting</w:t>
            </w:r>
          </w:p>
        </w:tc>
      </w:tr>
      <w:tr w:rsidR="00B53530" w:rsidRPr="00B1208A" w14:paraId="25E5505F" w14:textId="77777777" w:rsidTr="00447080">
        <w:tc>
          <w:tcPr>
            <w:tcW w:w="3256" w:type="dxa"/>
          </w:tcPr>
          <w:p w14:paraId="22D7D5EB" w14:textId="32FD336E" w:rsidR="00B53530" w:rsidRPr="00B1208A" w:rsidRDefault="00105658" w:rsidP="00447080">
            <w:pPr>
              <w:jc w:val="center"/>
              <w:rPr>
                <w:rFonts w:ascii="Arial" w:hAnsi="Arial" w:cs="Arial"/>
                <w:sz w:val="22"/>
                <w:szCs w:val="22"/>
              </w:rPr>
            </w:pPr>
            <w:r>
              <w:rPr>
                <w:rFonts w:ascii="Arial" w:hAnsi="Arial" w:cs="Arial"/>
                <w:sz w:val="22"/>
                <w:szCs w:val="22"/>
              </w:rPr>
              <w:t>Book Illustration Project (Poster)</w:t>
            </w:r>
          </w:p>
        </w:tc>
        <w:tc>
          <w:tcPr>
            <w:tcW w:w="3969" w:type="dxa"/>
          </w:tcPr>
          <w:p w14:paraId="4D365A28" w14:textId="2D841C15" w:rsidR="00B53530" w:rsidRPr="00F0221E" w:rsidRDefault="00105658" w:rsidP="00447080">
            <w:pPr>
              <w:jc w:val="left"/>
              <w:rPr>
                <w:rFonts w:ascii="Arial" w:hAnsi="Arial" w:cs="Arial"/>
                <w:sz w:val="22"/>
                <w:szCs w:val="22"/>
                <w:highlight w:val="yellow"/>
              </w:rPr>
            </w:pPr>
            <w:r>
              <w:rPr>
                <w:rFonts w:ascii="Arial" w:hAnsi="Arial" w:cs="Arial"/>
                <w:sz w:val="22"/>
                <w:szCs w:val="22"/>
              </w:rPr>
              <w:t>Equivalent to 1</w:t>
            </w:r>
            <w:r w:rsidR="00C45737" w:rsidRPr="00C45737">
              <w:rPr>
                <w:rFonts w:ascii="Arial" w:hAnsi="Arial" w:cs="Arial"/>
                <w:sz w:val="22"/>
                <w:szCs w:val="22"/>
              </w:rPr>
              <w:t>,</w:t>
            </w:r>
            <w:r>
              <w:rPr>
                <w:rFonts w:ascii="Arial" w:hAnsi="Arial" w:cs="Arial"/>
                <w:sz w:val="22"/>
                <w:szCs w:val="22"/>
              </w:rPr>
              <w:t>0</w:t>
            </w:r>
            <w:r w:rsidR="00C45737" w:rsidRPr="00C45737">
              <w:rPr>
                <w:rFonts w:ascii="Arial" w:hAnsi="Arial" w:cs="Arial"/>
                <w:sz w:val="22"/>
                <w:szCs w:val="22"/>
              </w:rPr>
              <w:t>00 words</w:t>
            </w:r>
          </w:p>
        </w:tc>
        <w:tc>
          <w:tcPr>
            <w:tcW w:w="1559" w:type="dxa"/>
          </w:tcPr>
          <w:p w14:paraId="392D9CCE" w14:textId="76C46811" w:rsidR="00B53530" w:rsidRPr="00B1208A" w:rsidRDefault="00105658" w:rsidP="00447080">
            <w:pPr>
              <w:rPr>
                <w:rFonts w:ascii="Arial" w:hAnsi="Arial" w:cs="Arial"/>
                <w:sz w:val="22"/>
                <w:szCs w:val="22"/>
              </w:rPr>
            </w:pPr>
            <w:r>
              <w:rPr>
                <w:rFonts w:ascii="Arial" w:hAnsi="Arial" w:cs="Arial"/>
                <w:sz w:val="22"/>
                <w:szCs w:val="22"/>
              </w:rPr>
              <w:t>2</w:t>
            </w:r>
            <w:r w:rsidR="00F624E2">
              <w:rPr>
                <w:rFonts w:ascii="Arial" w:hAnsi="Arial" w:cs="Arial"/>
                <w:sz w:val="22"/>
                <w:szCs w:val="22"/>
              </w:rPr>
              <w:t>0</w:t>
            </w:r>
            <w:r w:rsidR="00C45737">
              <w:rPr>
                <w:rFonts w:ascii="Arial" w:hAnsi="Arial" w:cs="Arial"/>
                <w:sz w:val="22"/>
                <w:szCs w:val="22"/>
              </w:rPr>
              <w:t>%</w:t>
            </w:r>
          </w:p>
        </w:tc>
      </w:tr>
    </w:tbl>
    <w:p w14:paraId="6616A984" w14:textId="77777777" w:rsidR="00105658" w:rsidRPr="00B1208A" w:rsidRDefault="00105658" w:rsidP="00105658">
      <w:pPr>
        <w:rPr>
          <w:rFonts w:ascii="Arial" w:hAnsi="Arial" w:cs="Arial"/>
          <w:b/>
          <w:sz w:val="22"/>
          <w:szCs w:val="22"/>
        </w:rPr>
      </w:pPr>
    </w:p>
    <w:p w14:paraId="0E7224B1" w14:textId="77777777" w:rsidR="00105658" w:rsidRPr="00B1208A" w:rsidRDefault="00105658" w:rsidP="00105658">
      <w:pPr>
        <w:pStyle w:val="fixed"/>
        <w:ind w:left="0" w:firstLine="0"/>
        <w:rPr>
          <w:rFonts w:ascii="Arial" w:hAnsi="Arial" w:cs="Arial"/>
          <w:b w:val="0"/>
          <w:sz w:val="22"/>
          <w:szCs w:val="22"/>
        </w:rPr>
      </w:pPr>
    </w:p>
    <w:p w14:paraId="4BF657D1" w14:textId="77777777" w:rsidR="00105658" w:rsidRDefault="00105658" w:rsidP="00105658">
      <w:pPr>
        <w:rPr>
          <w:rFonts w:ascii="Arial" w:hAnsi="Arial" w:cs="Arial"/>
          <w:b/>
          <w:sz w:val="22"/>
          <w:szCs w:val="22"/>
        </w:rPr>
      </w:pPr>
    </w:p>
    <w:p w14:paraId="4493CBA3" w14:textId="270400B5" w:rsidR="00105658" w:rsidRPr="00B1208A" w:rsidRDefault="00105658" w:rsidP="00105658">
      <w:pPr>
        <w:rPr>
          <w:rFonts w:ascii="Arial" w:hAnsi="Arial" w:cs="Arial"/>
          <w:b/>
          <w:sz w:val="22"/>
          <w:szCs w:val="22"/>
        </w:rPr>
      </w:pPr>
      <w:r w:rsidRPr="00B1208A">
        <w:rPr>
          <w:rFonts w:ascii="Arial" w:hAnsi="Arial" w:cs="Arial"/>
          <w:b/>
          <w:sz w:val="22"/>
          <w:szCs w:val="22"/>
        </w:rPr>
        <w:t xml:space="preserve">Assessment Component </w:t>
      </w:r>
      <w:r>
        <w:rPr>
          <w:rFonts w:ascii="Arial" w:hAnsi="Arial" w:cs="Arial"/>
          <w:b/>
          <w:sz w:val="22"/>
          <w:szCs w:val="22"/>
        </w:rPr>
        <w:t>4</w:t>
      </w:r>
    </w:p>
    <w:p w14:paraId="74F7F677" w14:textId="77777777" w:rsidR="00105658" w:rsidRPr="00B1208A" w:rsidRDefault="00105658" w:rsidP="00105658">
      <w:pPr>
        <w:rPr>
          <w:rFonts w:ascii="Arial" w:hAnsi="Arial" w:cs="Arial"/>
          <w:b/>
          <w:sz w:val="22"/>
          <w:szCs w:val="22"/>
        </w:rPr>
      </w:pPr>
      <w:r w:rsidRPr="00BA343F">
        <w:rPr>
          <w:rFonts w:ascii="Arial" w:hAnsi="Arial" w:cs="Arial"/>
          <w:b/>
          <w:i/>
          <w:sz w:val="20"/>
        </w:rPr>
        <w:t>(Tick one</w:t>
      </w:r>
      <w:r>
        <w:rPr>
          <w:rFonts w:ascii="Arial" w:hAnsi="Arial"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105658" w:rsidRPr="00B1208A" w14:paraId="5BD56482" w14:textId="77777777" w:rsidTr="00105658">
        <w:sdt>
          <w:sdtPr>
            <w:rPr>
              <w:rFonts w:ascii="Arial" w:hAnsi="Arial" w:cs="Arial"/>
              <w:sz w:val="22"/>
              <w:szCs w:val="22"/>
            </w:rPr>
            <w:id w:val="-1443533251"/>
            <w14:checkbox>
              <w14:checked w14:val="0"/>
              <w14:checkedState w14:val="2612" w14:font="MS Gothic"/>
              <w14:uncheckedState w14:val="2610" w14:font="MS Gothic"/>
            </w14:checkbox>
          </w:sdtPr>
          <w:sdtEndPr/>
          <w:sdtContent>
            <w:tc>
              <w:tcPr>
                <w:tcW w:w="550" w:type="dxa"/>
              </w:tcPr>
              <w:p w14:paraId="67B733A8" w14:textId="77777777" w:rsidR="00105658" w:rsidRPr="00B1208A" w:rsidRDefault="00105658" w:rsidP="00F14270">
                <w:pPr>
                  <w:rPr>
                    <w:rFonts w:ascii="Arial" w:hAnsi="Arial" w:cs="Arial"/>
                    <w:b/>
                    <w:sz w:val="22"/>
                    <w:szCs w:val="22"/>
                  </w:rPr>
                </w:pPr>
                <w:r>
                  <w:rPr>
                    <w:rFonts w:ascii="MS Gothic" w:eastAsia="MS Gothic" w:hAnsi="MS Gothic" w:cs="Arial" w:hint="eastAsia"/>
                    <w:sz w:val="22"/>
                    <w:szCs w:val="22"/>
                  </w:rPr>
                  <w:t>☐</w:t>
                </w:r>
              </w:p>
            </w:tc>
          </w:sdtContent>
        </w:sdt>
        <w:tc>
          <w:tcPr>
            <w:tcW w:w="2319" w:type="dxa"/>
          </w:tcPr>
          <w:p w14:paraId="7A459AC1" w14:textId="77777777" w:rsidR="00105658" w:rsidRPr="00B1208A" w:rsidRDefault="00105658" w:rsidP="00F14270">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2132045574"/>
            <w14:checkbox>
              <w14:checked w14:val="1"/>
              <w14:checkedState w14:val="2612" w14:font="MS Gothic"/>
              <w14:uncheckedState w14:val="2610" w14:font="MS Gothic"/>
            </w14:checkbox>
          </w:sdtPr>
          <w:sdtEndPr/>
          <w:sdtContent>
            <w:tc>
              <w:tcPr>
                <w:tcW w:w="528" w:type="dxa"/>
              </w:tcPr>
              <w:p w14:paraId="5B4EDF70" w14:textId="77777777" w:rsidR="00105658" w:rsidRPr="00B1208A" w:rsidRDefault="00105658" w:rsidP="00F14270">
                <w:pPr>
                  <w:rPr>
                    <w:rFonts w:ascii="Arial" w:hAnsi="Arial" w:cs="Arial"/>
                    <w:b/>
                    <w:sz w:val="22"/>
                    <w:szCs w:val="22"/>
                  </w:rPr>
                </w:pPr>
                <w:r>
                  <w:rPr>
                    <w:rFonts w:ascii="MS Gothic" w:eastAsia="MS Gothic" w:hAnsi="MS Gothic" w:cs="Arial" w:hint="eastAsia"/>
                    <w:sz w:val="22"/>
                    <w:szCs w:val="22"/>
                  </w:rPr>
                  <w:t>☒</w:t>
                </w:r>
              </w:p>
            </w:tc>
          </w:sdtContent>
        </w:sdt>
        <w:tc>
          <w:tcPr>
            <w:tcW w:w="2389" w:type="dxa"/>
          </w:tcPr>
          <w:p w14:paraId="7BDEB94E" w14:textId="77777777" w:rsidR="00105658" w:rsidRPr="00B1208A" w:rsidRDefault="00105658" w:rsidP="00F14270">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1686283290"/>
            <w14:checkbox>
              <w14:checked w14:val="0"/>
              <w14:checkedState w14:val="2612" w14:font="MS Gothic"/>
              <w14:uncheckedState w14:val="2610" w14:font="MS Gothic"/>
            </w14:checkbox>
          </w:sdtPr>
          <w:sdtEndPr/>
          <w:sdtContent>
            <w:tc>
              <w:tcPr>
                <w:tcW w:w="528" w:type="dxa"/>
              </w:tcPr>
              <w:p w14:paraId="2A77DB93" w14:textId="77777777" w:rsidR="00105658" w:rsidRPr="00B1208A" w:rsidRDefault="00105658" w:rsidP="00F14270">
                <w:pPr>
                  <w:rPr>
                    <w:rFonts w:ascii="Arial" w:hAnsi="Arial" w:cs="Arial"/>
                    <w:b/>
                    <w:sz w:val="22"/>
                    <w:szCs w:val="22"/>
                  </w:rPr>
                </w:pPr>
                <w:r>
                  <w:rPr>
                    <w:rFonts w:ascii="MS Gothic" w:eastAsia="MS Gothic" w:hAnsi="MS Gothic" w:cs="Arial" w:hint="eastAsia"/>
                    <w:sz w:val="22"/>
                    <w:szCs w:val="22"/>
                  </w:rPr>
                  <w:t>☐</w:t>
                </w:r>
              </w:p>
            </w:tc>
          </w:sdtContent>
        </w:sdt>
        <w:tc>
          <w:tcPr>
            <w:tcW w:w="2356" w:type="dxa"/>
          </w:tcPr>
          <w:p w14:paraId="532F6227" w14:textId="77777777" w:rsidR="00105658" w:rsidRPr="00B1208A" w:rsidRDefault="00105658" w:rsidP="00F14270">
            <w:pPr>
              <w:rPr>
                <w:rFonts w:ascii="Arial" w:hAnsi="Arial" w:cs="Arial"/>
                <w:b/>
                <w:sz w:val="22"/>
                <w:szCs w:val="22"/>
              </w:rPr>
            </w:pPr>
            <w:r w:rsidRPr="00B1208A">
              <w:rPr>
                <w:rFonts w:ascii="Arial" w:hAnsi="Arial" w:cs="Arial"/>
                <w:b/>
                <w:sz w:val="22"/>
                <w:szCs w:val="22"/>
              </w:rPr>
              <w:t>Practical</w:t>
            </w:r>
          </w:p>
        </w:tc>
      </w:tr>
    </w:tbl>
    <w:p w14:paraId="1A133B86" w14:textId="77777777" w:rsidR="00105658" w:rsidRPr="00B1208A" w:rsidRDefault="00105658" w:rsidP="00105658">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105658" w:rsidRPr="00B1208A" w14:paraId="37645634" w14:textId="77777777" w:rsidTr="00F14270">
        <w:tc>
          <w:tcPr>
            <w:tcW w:w="3256" w:type="dxa"/>
          </w:tcPr>
          <w:p w14:paraId="6EDF4B75" w14:textId="77777777" w:rsidR="00105658" w:rsidRPr="00B1208A" w:rsidRDefault="00105658" w:rsidP="00F1427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075EC829" w14:textId="77777777" w:rsidR="00105658" w:rsidRPr="00B1208A" w:rsidRDefault="00105658" w:rsidP="00F14270">
            <w:pPr>
              <w:rPr>
                <w:rFonts w:ascii="Arial" w:hAnsi="Arial" w:cs="Arial"/>
                <w:sz w:val="22"/>
                <w:szCs w:val="22"/>
              </w:rPr>
            </w:pPr>
            <w:r>
              <w:rPr>
                <w:rFonts w:ascii="Arial" w:hAnsi="Arial" w:cs="Arial"/>
                <w:b/>
                <w:sz w:val="22"/>
                <w:szCs w:val="22"/>
              </w:rPr>
              <w:t>Volume</w:t>
            </w:r>
          </w:p>
        </w:tc>
        <w:tc>
          <w:tcPr>
            <w:tcW w:w="1559" w:type="dxa"/>
          </w:tcPr>
          <w:p w14:paraId="5A317BB9" w14:textId="77777777" w:rsidR="00105658" w:rsidRPr="00B1208A" w:rsidRDefault="00105658" w:rsidP="00F14270">
            <w:pPr>
              <w:rPr>
                <w:rFonts w:ascii="Arial" w:hAnsi="Arial" w:cs="Arial"/>
                <w:sz w:val="22"/>
                <w:szCs w:val="22"/>
              </w:rPr>
            </w:pPr>
            <w:r w:rsidRPr="00B1208A">
              <w:rPr>
                <w:rFonts w:ascii="Arial" w:hAnsi="Arial" w:cs="Arial"/>
                <w:b/>
                <w:sz w:val="22"/>
                <w:szCs w:val="22"/>
              </w:rPr>
              <w:t>Weighting</w:t>
            </w:r>
          </w:p>
        </w:tc>
      </w:tr>
      <w:tr w:rsidR="00105658" w:rsidRPr="00B1208A" w14:paraId="0E435CC2" w14:textId="77777777" w:rsidTr="00F14270">
        <w:tc>
          <w:tcPr>
            <w:tcW w:w="3256" w:type="dxa"/>
          </w:tcPr>
          <w:p w14:paraId="29A8F5FF" w14:textId="4A462996" w:rsidR="00105658" w:rsidRDefault="00105658" w:rsidP="00F14270">
            <w:pPr>
              <w:jc w:val="center"/>
              <w:rPr>
                <w:rFonts w:ascii="Arial" w:hAnsi="Arial" w:cs="Arial"/>
                <w:sz w:val="22"/>
                <w:szCs w:val="22"/>
              </w:rPr>
            </w:pPr>
            <w:r>
              <w:rPr>
                <w:rFonts w:ascii="Arial" w:hAnsi="Arial" w:cs="Arial"/>
                <w:sz w:val="22"/>
                <w:szCs w:val="22"/>
              </w:rPr>
              <w:t>Reflective Journal</w:t>
            </w:r>
          </w:p>
          <w:p w14:paraId="1F4BD53F" w14:textId="31FBF313" w:rsidR="00105658" w:rsidRPr="00B1208A" w:rsidRDefault="00105658" w:rsidP="00F14270">
            <w:pPr>
              <w:jc w:val="center"/>
              <w:rPr>
                <w:rFonts w:ascii="Arial" w:hAnsi="Arial" w:cs="Arial"/>
                <w:sz w:val="22"/>
                <w:szCs w:val="22"/>
              </w:rPr>
            </w:pPr>
            <w:r>
              <w:rPr>
                <w:rFonts w:ascii="Arial" w:hAnsi="Arial" w:cs="Arial"/>
                <w:sz w:val="22"/>
                <w:szCs w:val="22"/>
              </w:rPr>
              <w:t>(Essay)</w:t>
            </w:r>
          </w:p>
        </w:tc>
        <w:tc>
          <w:tcPr>
            <w:tcW w:w="3969" w:type="dxa"/>
          </w:tcPr>
          <w:p w14:paraId="3B4088E2" w14:textId="68A89039" w:rsidR="00105658" w:rsidRPr="00F0221E" w:rsidRDefault="00105658" w:rsidP="00F14270">
            <w:pPr>
              <w:jc w:val="left"/>
              <w:rPr>
                <w:rFonts w:ascii="Arial" w:hAnsi="Arial" w:cs="Arial"/>
                <w:sz w:val="22"/>
                <w:szCs w:val="22"/>
                <w:highlight w:val="yellow"/>
              </w:rPr>
            </w:pPr>
            <w:r>
              <w:rPr>
                <w:rFonts w:ascii="Arial" w:hAnsi="Arial" w:cs="Arial"/>
                <w:sz w:val="22"/>
                <w:szCs w:val="22"/>
              </w:rPr>
              <w:t>1</w:t>
            </w:r>
            <w:r w:rsidRPr="00C45737">
              <w:rPr>
                <w:rFonts w:ascii="Arial" w:hAnsi="Arial" w:cs="Arial"/>
                <w:sz w:val="22"/>
                <w:szCs w:val="22"/>
              </w:rPr>
              <w:t>,</w:t>
            </w:r>
            <w:r>
              <w:rPr>
                <w:rFonts w:ascii="Arial" w:hAnsi="Arial" w:cs="Arial"/>
                <w:sz w:val="22"/>
                <w:szCs w:val="22"/>
              </w:rPr>
              <w:t>5</w:t>
            </w:r>
            <w:r w:rsidRPr="00C45737">
              <w:rPr>
                <w:rFonts w:ascii="Arial" w:hAnsi="Arial" w:cs="Arial"/>
                <w:sz w:val="22"/>
                <w:szCs w:val="22"/>
              </w:rPr>
              <w:t>00 words</w:t>
            </w:r>
          </w:p>
        </w:tc>
        <w:tc>
          <w:tcPr>
            <w:tcW w:w="1559" w:type="dxa"/>
          </w:tcPr>
          <w:p w14:paraId="35D02C61" w14:textId="305F19DB" w:rsidR="00105658" w:rsidRPr="00B1208A" w:rsidRDefault="00105658" w:rsidP="00F14270">
            <w:pPr>
              <w:rPr>
                <w:rFonts w:ascii="Arial" w:hAnsi="Arial" w:cs="Arial"/>
                <w:sz w:val="22"/>
                <w:szCs w:val="22"/>
              </w:rPr>
            </w:pPr>
            <w:r>
              <w:rPr>
                <w:rFonts w:ascii="Arial" w:hAnsi="Arial" w:cs="Arial"/>
                <w:sz w:val="22"/>
                <w:szCs w:val="22"/>
              </w:rPr>
              <w:t>30%</w:t>
            </w:r>
          </w:p>
        </w:tc>
      </w:tr>
    </w:tbl>
    <w:p w14:paraId="494A37F2" w14:textId="77777777" w:rsidR="00105658" w:rsidRPr="00B1208A" w:rsidRDefault="00105658" w:rsidP="00105658">
      <w:pPr>
        <w:rPr>
          <w:rFonts w:ascii="Arial" w:hAnsi="Arial" w:cs="Arial"/>
          <w:b/>
          <w:sz w:val="22"/>
          <w:szCs w:val="22"/>
        </w:rPr>
      </w:pPr>
    </w:p>
    <w:p w14:paraId="69491591" w14:textId="77777777" w:rsidR="00B1208A" w:rsidRPr="00B1208A" w:rsidRDefault="00B1208A" w:rsidP="00B1208A">
      <w:pPr>
        <w:rPr>
          <w:rFonts w:ascii="Arial" w:hAnsi="Arial" w:cs="Arial"/>
          <w:b/>
          <w:sz w:val="22"/>
          <w:szCs w:val="22"/>
          <w:highlight w:val="cyan"/>
        </w:rPr>
      </w:pPr>
    </w:p>
    <w:p w14:paraId="33CD3956" w14:textId="77777777" w:rsidR="00B1208A" w:rsidRPr="00B1208A" w:rsidRDefault="00B1208A" w:rsidP="00B1208A">
      <w:pPr>
        <w:pStyle w:val="fixed"/>
        <w:ind w:left="0" w:firstLine="0"/>
        <w:rPr>
          <w:rFonts w:ascii="Arial" w:hAnsi="Arial" w:cs="Arial"/>
          <w:b w:val="0"/>
          <w:sz w:val="22"/>
          <w:szCs w:val="22"/>
        </w:rPr>
      </w:pPr>
    </w:p>
    <w:p w14:paraId="631D7407" w14:textId="77777777" w:rsidR="00B1208A" w:rsidRP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B1208A" w14:paraId="1FF0035C" w14:textId="77777777" w:rsidTr="008D7603">
        <w:tc>
          <w:tcPr>
            <w:tcW w:w="3261" w:type="dxa"/>
            <w:tcBorders>
              <w:top w:val="single" w:sz="4" w:space="0" w:color="auto"/>
              <w:left w:val="single" w:sz="4" w:space="0" w:color="auto"/>
            </w:tcBorders>
          </w:tcPr>
          <w:p w14:paraId="7BF91DEF"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1EFE6186"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AB51084" w14:textId="77777777" w:rsidTr="008D7603">
        <w:tc>
          <w:tcPr>
            <w:tcW w:w="3261" w:type="dxa"/>
          </w:tcPr>
          <w:p w14:paraId="55BDA44E"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Written exam</w:t>
            </w:r>
          </w:p>
        </w:tc>
        <w:tc>
          <w:tcPr>
            <w:tcW w:w="1842" w:type="dxa"/>
          </w:tcPr>
          <w:p w14:paraId="675533E7" w14:textId="77777777" w:rsidR="00B1208A" w:rsidRPr="00B1208A" w:rsidRDefault="00B1208A" w:rsidP="00F64B4A">
            <w:pPr>
              <w:keepNext/>
              <w:jc w:val="center"/>
              <w:rPr>
                <w:rFonts w:ascii="Arial" w:hAnsi="Arial" w:cs="Arial"/>
                <w:sz w:val="22"/>
                <w:szCs w:val="22"/>
              </w:rPr>
            </w:pPr>
          </w:p>
        </w:tc>
      </w:tr>
      <w:tr w:rsidR="00B1208A" w:rsidRPr="00B1208A" w14:paraId="524A0572" w14:textId="77777777" w:rsidTr="008D7603">
        <w:tc>
          <w:tcPr>
            <w:tcW w:w="3261" w:type="dxa"/>
          </w:tcPr>
          <w:p w14:paraId="1F476B80"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14:paraId="11F3D549" w14:textId="04564A13" w:rsidR="00B1208A" w:rsidRPr="00B1208A" w:rsidRDefault="00F624E2" w:rsidP="00F64B4A">
            <w:pPr>
              <w:keepNext/>
              <w:jc w:val="center"/>
              <w:rPr>
                <w:rFonts w:ascii="Arial" w:hAnsi="Arial" w:cs="Arial"/>
                <w:sz w:val="22"/>
                <w:szCs w:val="22"/>
              </w:rPr>
            </w:pPr>
            <w:r>
              <w:rPr>
                <w:rFonts w:ascii="Arial" w:hAnsi="Arial" w:cs="Arial"/>
                <w:sz w:val="22"/>
                <w:szCs w:val="22"/>
              </w:rPr>
              <w:t>100</w:t>
            </w:r>
            <w:r w:rsidR="00C45737">
              <w:rPr>
                <w:rFonts w:ascii="Arial" w:hAnsi="Arial" w:cs="Arial"/>
                <w:sz w:val="22"/>
                <w:szCs w:val="22"/>
              </w:rPr>
              <w:t>%</w:t>
            </w:r>
          </w:p>
        </w:tc>
      </w:tr>
      <w:tr w:rsidR="00B1208A" w:rsidRPr="00B1208A" w14:paraId="6B7D6DDF" w14:textId="77777777" w:rsidTr="008D7603">
        <w:tc>
          <w:tcPr>
            <w:tcW w:w="3261" w:type="dxa"/>
          </w:tcPr>
          <w:p w14:paraId="7CBFBB87"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Practical</w:t>
            </w:r>
          </w:p>
        </w:tc>
        <w:tc>
          <w:tcPr>
            <w:tcW w:w="1842" w:type="dxa"/>
          </w:tcPr>
          <w:p w14:paraId="628A376E" w14:textId="46768AD6" w:rsidR="00B1208A" w:rsidRPr="00B1208A" w:rsidRDefault="00B1208A" w:rsidP="00F64B4A">
            <w:pPr>
              <w:keepNext/>
              <w:jc w:val="center"/>
              <w:rPr>
                <w:rFonts w:ascii="Arial" w:hAnsi="Arial" w:cs="Arial"/>
                <w:sz w:val="22"/>
                <w:szCs w:val="22"/>
              </w:rPr>
            </w:pPr>
          </w:p>
        </w:tc>
      </w:tr>
      <w:tr w:rsidR="00B1208A" w:rsidRPr="00B1208A" w14:paraId="0B664606" w14:textId="77777777" w:rsidTr="008D7603">
        <w:tc>
          <w:tcPr>
            <w:tcW w:w="3261" w:type="dxa"/>
          </w:tcPr>
          <w:p w14:paraId="45ECE7F7"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2C8BD48F"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6BEC66EE" w14:textId="77777777" w:rsidR="00B1208A" w:rsidRDefault="00B1208A" w:rsidP="00B1208A">
      <w:pPr>
        <w:rPr>
          <w:rFonts w:ascii="Arial" w:hAnsi="Arial" w:cs="Arial"/>
        </w:rPr>
      </w:pPr>
    </w:p>
    <w:p w14:paraId="6735AD32" w14:textId="3E6B3C93" w:rsidR="00A74B3E" w:rsidRPr="00A74B3E" w:rsidRDefault="00527E61" w:rsidP="00A74B3E">
      <w:pPr>
        <w:rPr>
          <w:rFonts w:ascii="Arial" w:hAnsi="Arial" w:cs="Arial"/>
          <w:b/>
          <w:sz w:val="22"/>
          <w:szCs w:val="22"/>
        </w:rPr>
      </w:pPr>
      <w:r>
        <w:rPr>
          <w:rFonts w:ascii="Arial" w:hAnsi="Arial" w:cs="Arial"/>
          <w:b/>
          <w:sz w:val="22"/>
          <w:szCs w:val="22"/>
        </w:rPr>
        <w:t xml:space="preserve">INDICATIVE </w:t>
      </w:r>
      <w:r w:rsidR="00F64B4A" w:rsidRPr="00A74B3E">
        <w:rPr>
          <w:rFonts w:ascii="Arial" w:hAnsi="Arial" w:cs="Arial"/>
          <w:b/>
          <w:sz w:val="22"/>
          <w:szCs w:val="22"/>
        </w:rPr>
        <w:t>READING LIST</w:t>
      </w:r>
    </w:p>
    <w:p w14:paraId="1142575F" w14:textId="77777777" w:rsidR="00A74B3E" w:rsidRPr="00A74B3E" w:rsidRDefault="00A74B3E" w:rsidP="00A74B3E">
      <w:pPr>
        <w:rPr>
          <w:rFonts w:ascii="Arial" w:hAnsi="Arial" w:cs="Arial"/>
          <w:b/>
          <w:sz w:val="22"/>
          <w:szCs w:val="22"/>
        </w:rPr>
      </w:pPr>
    </w:p>
    <w:p w14:paraId="391E82D2" w14:textId="77777777" w:rsidR="00A74B3E" w:rsidRPr="00C45737" w:rsidRDefault="00A74B3E" w:rsidP="00A74B3E">
      <w:pPr>
        <w:pStyle w:val="ListParagraph"/>
        <w:numPr>
          <w:ilvl w:val="0"/>
          <w:numId w:val="7"/>
        </w:numPr>
        <w:ind w:left="360"/>
        <w:rPr>
          <w:rFonts w:ascii="Arial" w:hAnsi="Arial" w:cs="Arial"/>
          <w:color w:val="000000" w:themeColor="text1"/>
          <w:sz w:val="22"/>
          <w:szCs w:val="22"/>
        </w:rPr>
      </w:pPr>
      <w:r w:rsidRPr="00C45737">
        <w:rPr>
          <w:rFonts w:ascii="Arial" w:hAnsi="Arial" w:cs="Arial"/>
          <w:b/>
          <w:color w:val="000000" w:themeColor="text1"/>
          <w:sz w:val="22"/>
          <w:szCs w:val="22"/>
        </w:rPr>
        <w:t xml:space="preserve">Essential Reading: </w:t>
      </w:r>
      <w:r w:rsidRPr="00C45737">
        <w:rPr>
          <w:rFonts w:ascii="Arial" w:hAnsi="Arial" w:cs="Arial"/>
          <w:color w:val="000000" w:themeColor="text1"/>
          <w:sz w:val="22"/>
          <w:szCs w:val="22"/>
        </w:rPr>
        <w:t xml:space="preserve">It is expected that the majority will contain no more than 7 items; </w:t>
      </w:r>
      <w:proofErr w:type="gramStart"/>
      <w:r w:rsidRPr="00C45737">
        <w:rPr>
          <w:rFonts w:ascii="Arial" w:hAnsi="Arial" w:cs="Arial"/>
          <w:color w:val="000000" w:themeColor="text1"/>
          <w:sz w:val="22"/>
          <w:szCs w:val="22"/>
        </w:rPr>
        <w:t>however</w:t>
      </w:r>
      <w:proofErr w:type="gramEnd"/>
      <w:r w:rsidRPr="00C45737">
        <w:rPr>
          <w:rFonts w:ascii="Arial" w:hAnsi="Arial" w:cs="Arial"/>
          <w:color w:val="000000" w:themeColor="text1"/>
          <w:sz w:val="22"/>
          <w:szCs w:val="22"/>
        </w:rPr>
        <w:t xml:space="preserve"> there will be instances where no more than 2 items is appropriate. The absolute maximum number of items to be included as essential on a reading list is up to 15 items.</w:t>
      </w:r>
    </w:p>
    <w:p w14:paraId="628D8BAD" w14:textId="77777777" w:rsidR="00A74B3E" w:rsidRPr="00C45737" w:rsidRDefault="00A74B3E" w:rsidP="00A74B3E">
      <w:pPr>
        <w:pStyle w:val="ListParagraph"/>
        <w:numPr>
          <w:ilvl w:val="0"/>
          <w:numId w:val="7"/>
        </w:numPr>
        <w:spacing w:before="120"/>
        <w:ind w:left="360"/>
        <w:rPr>
          <w:rFonts w:ascii="Arial" w:hAnsi="Arial" w:cs="Arial"/>
          <w:color w:val="000000" w:themeColor="text1"/>
          <w:sz w:val="22"/>
          <w:szCs w:val="22"/>
        </w:rPr>
      </w:pPr>
      <w:r w:rsidRPr="00C45737">
        <w:rPr>
          <w:rFonts w:ascii="Arial" w:hAnsi="Arial" w:cs="Arial"/>
          <w:b/>
          <w:color w:val="000000" w:themeColor="text1"/>
          <w:sz w:val="22"/>
          <w:szCs w:val="22"/>
        </w:rPr>
        <w:t xml:space="preserve">Further Reading: </w:t>
      </w:r>
      <w:r w:rsidRPr="00C45737">
        <w:rPr>
          <w:rFonts w:ascii="Arial" w:hAnsi="Arial" w:cs="Arial"/>
          <w:color w:val="000000" w:themeColor="text1"/>
          <w:sz w:val="22"/>
          <w:szCs w:val="22"/>
        </w:rPr>
        <w:t>The absolute maximum number of items to be included as further reading on a reading list is up to 25 items, plus digitised chapters / articles as appropriate and within Copyright Licensing Agency (CLA) guidelines.</w:t>
      </w:r>
    </w:p>
    <w:p w14:paraId="6B34606F" w14:textId="77777777" w:rsidR="00A74B3E" w:rsidRPr="00A74B3E"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A74B3E" w:rsidRPr="00A74B3E" w14:paraId="0E22D04D" w14:textId="77777777" w:rsidTr="00BA343F">
        <w:tc>
          <w:tcPr>
            <w:tcW w:w="1689" w:type="dxa"/>
            <w:shd w:val="clear" w:color="auto" w:fill="BFBFBF" w:themeFill="background1" w:themeFillShade="BF"/>
          </w:tcPr>
          <w:p w14:paraId="53647470"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4FD3DF1A" w14:textId="77777777" w:rsidR="00A74B3E" w:rsidRPr="00A74B3E" w:rsidRDefault="00A74B3E" w:rsidP="00DF0678">
            <w:pPr>
              <w:tabs>
                <w:tab w:val="num" w:pos="720"/>
                <w:tab w:val="left" w:pos="1440"/>
              </w:tabs>
              <w:rPr>
                <w:rFonts w:ascii="Arial" w:hAnsi="Arial" w:cs="Arial"/>
                <w:b/>
                <w:sz w:val="22"/>
                <w:szCs w:val="22"/>
              </w:rPr>
            </w:pPr>
          </w:p>
        </w:tc>
      </w:tr>
      <w:tr w:rsidR="00A74B3E" w:rsidRPr="00A74B3E" w14:paraId="3B8DA4F2" w14:textId="77777777" w:rsidTr="00BA343F">
        <w:tc>
          <w:tcPr>
            <w:tcW w:w="1689" w:type="dxa"/>
            <w:shd w:val="clear" w:color="auto" w:fill="BFBFBF" w:themeFill="background1" w:themeFillShade="BF"/>
          </w:tcPr>
          <w:p w14:paraId="689DC401"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077556BF" w14:textId="6EA02DE8" w:rsidR="00A74B3E" w:rsidRPr="00A74B3E" w:rsidRDefault="00E50A08" w:rsidP="00DF0678">
            <w:pPr>
              <w:tabs>
                <w:tab w:val="num" w:pos="720"/>
                <w:tab w:val="left" w:pos="1440"/>
              </w:tabs>
              <w:rPr>
                <w:rFonts w:ascii="Arial" w:hAnsi="Arial" w:cs="Arial"/>
                <w:b/>
                <w:sz w:val="22"/>
                <w:szCs w:val="22"/>
              </w:rPr>
            </w:pPr>
            <w:r>
              <w:rPr>
                <w:rFonts w:ascii="Arial" w:hAnsi="Arial" w:cs="Arial"/>
                <w:b/>
                <w:sz w:val="22"/>
                <w:szCs w:val="22"/>
              </w:rPr>
              <w:t>Special Collections Research: The Roderic Bowen Library and Archives</w:t>
            </w:r>
          </w:p>
        </w:tc>
      </w:tr>
      <w:tr w:rsidR="00A74B3E" w:rsidRPr="00A74B3E" w14:paraId="66B1F503" w14:textId="77777777" w:rsidTr="00BA343F">
        <w:tc>
          <w:tcPr>
            <w:tcW w:w="1689" w:type="dxa"/>
            <w:shd w:val="clear" w:color="auto" w:fill="BFBFBF" w:themeFill="background1" w:themeFillShade="BF"/>
          </w:tcPr>
          <w:p w14:paraId="43FD9D4C"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73884E17"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4F28AE42" w14:textId="77777777" w:rsidR="00A74B3E" w:rsidRPr="00A74B3E" w:rsidRDefault="00A74B3E" w:rsidP="00DF0678">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55798A" w:rsidRPr="00A74B3E" w14:paraId="7562E93A" w14:textId="77777777" w:rsidTr="00BA343F">
        <w:tc>
          <w:tcPr>
            <w:tcW w:w="1689" w:type="dxa"/>
          </w:tcPr>
          <w:p w14:paraId="54116887" w14:textId="33A9F71D"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Essential</w:t>
            </w:r>
          </w:p>
        </w:tc>
        <w:tc>
          <w:tcPr>
            <w:tcW w:w="5605" w:type="dxa"/>
          </w:tcPr>
          <w:p w14:paraId="3AE3E739" w14:textId="4E2AA05F"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Manuscripts and Books Taken from the holdings of the RBLA and a range of resources, printed and electronic, that are to be used in completing the projects and components of assessment.</w:t>
            </w:r>
          </w:p>
        </w:tc>
        <w:tc>
          <w:tcPr>
            <w:tcW w:w="1366" w:type="dxa"/>
          </w:tcPr>
          <w:sdt>
            <w:sdtPr>
              <w:rPr>
                <w:rFonts w:ascii="Arial" w:hAnsi="Arial" w:cs="Arial"/>
                <w:sz w:val="22"/>
                <w:szCs w:val="22"/>
              </w:rPr>
              <w:id w:val="-310554463"/>
              <w14:checkbox>
                <w14:checked w14:val="1"/>
                <w14:checkedState w14:val="2612" w14:font="MS Gothic"/>
                <w14:uncheckedState w14:val="2610" w14:font="MS Gothic"/>
              </w14:checkbox>
            </w:sdtPr>
            <w:sdtEndPr/>
            <w:sdtContent>
              <w:p w14:paraId="54573E38" w14:textId="77777777" w:rsidR="0055798A" w:rsidRPr="000243D0"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542A49ED" w14:textId="31FABECA" w:rsidR="0055798A" w:rsidRPr="00A74B3E" w:rsidRDefault="0055798A" w:rsidP="0055798A">
            <w:pPr>
              <w:jc w:val="center"/>
              <w:rPr>
                <w:rFonts w:ascii="Arial" w:hAnsi="Arial" w:cs="Arial"/>
                <w:sz w:val="22"/>
                <w:szCs w:val="22"/>
              </w:rPr>
            </w:pPr>
            <w:r w:rsidRPr="000243D0">
              <w:rPr>
                <w:rFonts w:ascii="Arial" w:hAnsi="Arial" w:cs="Arial"/>
                <w:sz w:val="22"/>
                <w:szCs w:val="22"/>
              </w:rPr>
              <w:t>To be provided</w:t>
            </w:r>
          </w:p>
        </w:tc>
      </w:tr>
      <w:tr w:rsidR="0055798A" w:rsidRPr="00A74B3E" w14:paraId="1EB48349" w14:textId="77777777" w:rsidTr="00BA343F">
        <w:tc>
          <w:tcPr>
            <w:tcW w:w="1689" w:type="dxa"/>
          </w:tcPr>
          <w:p w14:paraId="6E9A57FE" w14:textId="7CD280A5"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322EAA47" w14:textId="7B23AF72"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Foster, J. &amp; J. Sheppard, eds. British Archives: A Guide to Archive Resources in the UK. 4th </w:t>
            </w:r>
            <w:proofErr w:type="spellStart"/>
            <w:r w:rsidRPr="000243D0">
              <w:rPr>
                <w:rFonts w:ascii="Arial" w:hAnsi="Arial" w:cs="Arial"/>
                <w:sz w:val="22"/>
                <w:szCs w:val="22"/>
              </w:rPr>
              <w:t>edn</w:t>
            </w:r>
            <w:proofErr w:type="spellEnd"/>
            <w:r w:rsidRPr="000243D0">
              <w:rPr>
                <w:rFonts w:ascii="Arial" w:hAnsi="Arial" w:cs="Arial"/>
                <w:sz w:val="22"/>
                <w:szCs w:val="22"/>
              </w:rPr>
              <w:t>. London: Palgrave Macmillan, 2002.</w:t>
            </w:r>
          </w:p>
        </w:tc>
        <w:tc>
          <w:tcPr>
            <w:tcW w:w="1366" w:type="dxa"/>
          </w:tcPr>
          <w:sdt>
            <w:sdtPr>
              <w:rPr>
                <w:rFonts w:ascii="Arial" w:hAnsi="Arial" w:cs="Arial"/>
                <w:sz w:val="22"/>
                <w:szCs w:val="22"/>
              </w:rPr>
              <w:id w:val="1205907812"/>
              <w14:checkbox>
                <w14:checked w14:val="0"/>
                <w14:checkedState w14:val="2612" w14:font="MS Gothic"/>
                <w14:uncheckedState w14:val="2610" w14:font="MS Gothic"/>
              </w14:checkbox>
            </w:sdtPr>
            <w:sdtEndPr/>
            <w:sdtContent>
              <w:p w14:paraId="230E9104" w14:textId="77777777" w:rsidR="0055798A" w:rsidRPr="000243D0"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43473B23" w14:textId="29490BC3" w:rsidR="0055798A" w:rsidRPr="00A74B3E" w:rsidRDefault="0055798A" w:rsidP="0055798A">
            <w:pPr>
              <w:jc w:val="center"/>
              <w:rPr>
                <w:rFonts w:ascii="Arial" w:hAnsi="Arial" w:cs="Arial"/>
                <w:sz w:val="22"/>
                <w:szCs w:val="22"/>
              </w:rPr>
            </w:pPr>
          </w:p>
        </w:tc>
      </w:tr>
      <w:tr w:rsidR="0055798A" w:rsidRPr="00A74B3E" w14:paraId="5B082F82" w14:textId="77777777" w:rsidTr="00BA343F">
        <w:tc>
          <w:tcPr>
            <w:tcW w:w="1689" w:type="dxa"/>
          </w:tcPr>
          <w:p w14:paraId="50ECF628" w14:textId="797EEC9C"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2DAC4FB3" w14:textId="095D9C93" w:rsidR="0055798A" w:rsidRPr="00A74B3E" w:rsidRDefault="0055798A" w:rsidP="0055798A">
            <w:pPr>
              <w:tabs>
                <w:tab w:val="num" w:pos="720"/>
                <w:tab w:val="left" w:pos="1440"/>
              </w:tabs>
              <w:rPr>
                <w:rFonts w:ascii="Arial" w:hAnsi="Arial" w:cs="Arial"/>
                <w:sz w:val="22"/>
                <w:szCs w:val="22"/>
              </w:rPr>
            </w:pPr>
            <w:proofErr w:type="spellStart"/>
            <w:r w:rsidRPr="000243D0">
              <w:rPr>
                <w:rFonts w:ascii="Arial" w:hAnsi="Arial" w:cs="Arial"/>
                <w:sz w:val="22"/>
                <w:szCs w:val="22"/>
              </w:rPr>
              <w:t>Bettley</w:t>
            </w:r>
            <w:proofErr w:type="spellEnd"/>
            <w:r w:rsidRPr="000243D0">
              <w:rPr>
                <w:rFonts w:ascii="Arial" w:hAnsi="Arial" w:cs="Arial"/>
                <w:sz w:val="22"/>
                <w:szCs w:val="22"/>
              </w:rPr>
              <w:t xml:space="preserve">, James., and National Art Library. The Art of the </w:t>
            </w:r>
            <w:proofErr w:type="gramStart"/>
            <w:r w:rsidRPr="000243D0">
              <w:rPr>
                <w:rFonts w:ascii="Arial" w:hAnsi="Arial" w:cs="Arial"/>
                <w:sz w:val="22"/>
                <w:szCs w:val="22"/>
              </w:rPr>
              <w:t>Book :</w:t>
            </w:r>
            <w:proofErr w:type="gramEnd"/>
            <w:r w:rsidRPr="000243D0">
              <w:rPr>
                <w:rFonts w:ascii="Arial" w:hAnsi="Arial" w:cs="Arial"/>
                <w:sz w:val="22"/>
                <w:szCs w:val="22"/>
              </w:rPr>
              <w:t xml:space="preserve"> From Medieval Manuscript to Graphic Novel. London: V&amp;A Publications, 2001</w:t>
            </w:r>
          </w:p>
        </w:tc>
        <w:tc>
          <w:tcPr>
            <w:tcW w:w="1366" w:type="dxa"/>
          </w:tcPr>
          <w:sdt>
            <w:sdtPr>
              <w:rPr>
                <w:rFonts w:ascii="Arial" w:hAnsi="Arial" w:cs="Arial"/>
                <w:sz w:val="22"/>
                <w:szCs w:val="22"/>
              </w:rPr>
              <w:id w:val="-2067251302"/>
              <w14:checkbox>
                <w14:checked w14:val="0"/>
                <w14:checkedState w14:val="2612" w14:font="MS Gothic"/>
                <w14:uncheckedState w14:val="2610" w14:font="MS Gothic"/>
              </w14:checkbox>
            </w:sdtPr>
            <w:sdtEndPr/>
            <w:sdtContent>
              <w:p w14:paraId="467A4079" w14:textId="674C73FD"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55798A" w:rsidRPr="00A74B3E" w14:paraId="2767C329" w14:textId="77777777" w:rsidTr="00BA343F">
        <w:tc>
          <w:tcPr>
            <w:tcW w:w="1689" w:type="dxa"/>
          </w:tcPr>
          <w:p w14:paraId="065D6BC5" w14:textId="4993AA19"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48FC254E" w14:textId="03F81B68"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Alexander, J.J. Medieval Illuminators and their Methods of Work. New Haven and London: Yale University Press, 1992.</w:t>
            </w:r>
          </w:p>
        </w:tc>
        <w:tc>
          <w:tcPr>
            <w:tcW w:w="1366" w:type="dxa"/>
          </w:tcPr>
          <w:sdt>
            <w:sdtPr>
              <w:rPr>
                <w:rFonts w:ascii="Arial" w:hAnsi="Arial" w:cs="Arial"/>
                <w:sz w:val="22"/>
                <w:szCs w:val="22"/>
              </w:rPr>
              <w:id w:val="-190610474"/>
              <w14:checkbox>
                <w14:checked w14:val="0"/>
                <w14:checkedState w14:val="2612" w14:font="MS Gothic"/>
                <w14:uncheckedState w14:val="2610" w14:font="MS Gothic"/>
              </w14:checkbox>
            </w:sdtPr>
            <w:sdtEndPr/>
            <w:sdtContent>
              <w:p w14:paraId="60400825" w14:textId="77777777" w:rsidR="0055798A" w:rsidRPr="000243D0"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0C2FF8C8" w14:textId="7E3FC14B" w:rsidR="0055798A" w:rsidRDefault="0055798A" w:rsidP="0055798A">
            <w:pPr>
              <w:jc w:val="center"/>
              <w:rPr>
                <w:rFonts w:ascii="Arial" w:hAnsi="Arial" w:cs="Arial"/>
                <w:sz w:val="22"/>
                <w:szCs w:val="22"/>
              </w:rPr>
            </w:pPr>
          </w:p>
        </w:tc>
      </w:tr>
      <w:tr w:rsidR="0055798A" w:rsidRPr="00A74B3E" w14:paraId="4E30DA11" w14:textId="77777777" w:rsidTr="00BA343F">
        <w:tc>
          <w:tcPr>
            <w:tcW w:w="1689" w:type="dxa"/>
          </w:tcPr>
          <w:p w14:paraId="7B0A2CA8" w14:textId="002B6435"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lastRenderedPageBreak/>
              <w:t>Further</w:t>
            </w:r>
          </w:p>
        </w:tc>
        <w:tc>
          <w:tcPr>
            <w:tcW w:w="5605" w:type="dxa"/>
          </w:tcPr>
          <w:p w14:paraId="50601AB2" w14:textId="4695CA3F"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Backhouse, Janet. The Illuminated Page: Ten Centuries of Manuscript Painting in the British Library. London: British Library, 1997.</w:t>
            </w:r>
          </w:p>
        </w:tc>
        <w:tc>
          <w:tcPr>
            <w:tcW w:w="1366" w:type="dxa"/>
          </w:tcPr>
          <w:sdt>
            <w:sdtPr>
              <w:rPr>
                <w:rFonts w:ascii="Arial" w:hAnsi="Arial" w:cs="Arial"/>
                <w:sz w:val="22"/>
                <w:szCs w:val="22"/>
              </w:rPr>
              <w:id w:val="-1141342905"/>
              <w14:checkbox>
                <w14:checked w14:val="0"/>
                <w14:checkedState w14:val="2612" w14:font="MS Gothic"/>
                <w14:uncheckedState w14:val="2610" w14:font="MS Gothic"/>
              </w14:checkbox>
            </w:sdtPr>
            <w:sdtEndPr/>
            <w:sdtContent>
              <w:p w14:paraId="7B7CBF9B" w14:textId="77777777" w:rsidR="0055798A" w:rsidRPr="000243D0"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11ED0DA3" w14:textId="16FDA9D1" w:rsidR="0055798A" w:rsidRDefault="0055798A" w:rsidP="0055798A">
            <w:pPr>
              <w:jc w:val="center"/>
              <w:rPr>
                <w:rFonts w:ascii="Arial" w:hAnsi="Arial" w:cs="Arial"/>
                <w:sz w:val="22"/>
                <w:szCs w:val="22"/>
              </w:rPr>
            </w:pPr>
          </w:p>
        </w:tc>
      </w:tr>
      <w:tr w:rsidR="0055798A" w:rsidRPr="00A74B3E" w14:paraId="7720A566" w14:textId="77777777" w:rsidTr="00BA343F">
        <w:tc>
          <w:tcPr>
            <w:tcW w:w="1689" w:type="dxa"/>
          </w:tcPr>
          <w:p w14:paraId="7C6A4DE9" w14:textId="6453B982"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153BDCCE" w14:textId="61BFDD30"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Milward, Peter. "A Companion to the Early Printed Book in Britain 1476-1558." </w:t>
            </w:r>
            <w:proofErr w:type="spellStart"/>
            <w:r w:rsidRPr="000243D0">
              <w:rPr>
                <w:rFonts w:ascii="Arial" w:hAnsi="Arial" w:cs="Arial"/>
                <w:sz w:val="22"/>
                <w:szCs w:val="22"/>
              </w:rPr>
              <w:t>Heythrop</w:t>
            </w:r>
            <w:proofErr w:type="spellEnd"/>
            <w:r w:rsidRPr="000243D0">
              <w:rPr>
                <w:rFonts w:ascii="Arial" w:hAnsi="Arial" w:cs="Arial"/>
                <w:sz w:val="22"/>
                <w:szCs w:val="22"/>
              </w:rPr>
              <w:t xml:space="preserve"> Journal 56.2 (2015): 313-16</w:t>
            </w:r>
          </w:p>
        </w:tc>
        <w:tc>
          <w:tcPr>
            <w:tcW w:w="1366" w:type="dxa"/>
          </w:tcPr>
          <w:sdt>
            <w:sdtPr>
              <w:rPr>
                <w:rFonts w:ascii="Arial" w:hAnsi="Arial" w:cs="Arial"/>
                <w:sz w:val="22"/>
                <w:szCs w:val="22"/>
              </w:rPr>
              <w:id w:val="-1287664654"/>
              <w14:checkbox>
                <w14:checked w14:val="0"/>
                <w14:checkedState w14:val="2612" w14:font="MS Gothic"/>
                <w14:uncheckedState w14:val="2610" w14:font="MS Gothic"/>
              </w14:checkbox>
            </w:sdtPr>
            <w:sdtEndPr/>
            <w:sdtContent>
              <w:p w14:paraId="349299BD" w14:textId="18955C12" w:rsidR="0055798A" w:rsidRPr="00A74B3E"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55798A" w:rsidRPr="00A74B3E" w14:paraId="3897B6B7" w14:textId="77777777" w:rsidTr="00BA343F">
        <w:tc>
          <w:tcPr>
            <w:tcW w:w="1689" w:type="dxa"/>
          </w:tcPr>
          <w:p w14:paraId="3A762DAB" w14:textId="72E0283F"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62C2DD73" w14:textId="4CDE2C0A" w:rsidR="0055798A" w:rsidRPr="00A74B3E" w:rsidRDefault="0055798A" w:rsidP="0055798A">
            <w:pPr>
              <w:tabs>
                <w:tab w:val="num" w:pos="720"/>
                <w:tab w:val="left" w:pos="1440"/>
              </w:tabs>
              <w:rPr>
                <w:rFonts w:ascii="Arial" w:hAnsi="Arial" w:cs="Arial"/>
                <w:sz w:val="22"/>
                <w:szCs w:val="22"/>
              </w:rPr>
            </w:pPr>
            <w:proofErr w:type="spellStart"/>
            <w:r w:rsidRPr="000243D0">
              <w:rPr>
                <w:rFonts w:ascii="Arial" w:hAnsi="Arial" w:cs="Arial"/>
                <w:sz w:val="22"/>
                <w:szCs w:val="22"/>
              </w:rPr>
              <w:t>Szirmai</w:t>
            </w:r>
            <w:proofErr w:type="spellEnd"/>
            <w:r w:rsidRPr="000243D0">
              <w:rPr>
                <w:rFonts w:ascii="Arial" w:hAnsi="Arial" w:cs="Arial"/>
                <w:sz w:val="22"/>
                <w:szCs w:val="22"/>
              </w:rPr>
              <w:t>, J. A. The archaeology of medieval bookbinding. Aldershot: Ashgate, 1999.</w:t>
            </w:r>
          </w:p>
        </w:tc>
        <w:tc>
          <w:tcPr>
            <w:tcW w:w="1366" w:type="dxa"/>
          </w:tcPr>
          <w:sdt>
            <w:sdtPr>
              <w:rPr>
                <w:rFonts w:ascii="Arial" w:hAnsi="Arial" w:cs="Arial"/>
                <w:sz w:val="22"/>
                <w:szCs w:val="22"/>
              </w:rPr>
              <w:id w:val="-1524693882"/>
              <w14:checkbox>
                <w14:checked w14:val="0"/>
                <w14:checkedState w14:val="2612" w14:font="MS Gothic"/>
                <w14:uncheckedState w14:val="2610" w14:font="MS Gothic"/>
              </w14:checkbox>
            </w:sdtPr>
            <w:sdtEndPr/>
            <w:sdtContent>
              <w:p w14:paraId="024C4D02" w14:textId="77777777" w:rsidR="0055798A" w:rsidRPr="000243D0"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68B666EE" w14:textId="460E9FF6" w:rsidR="0055798A" w:rsidRPr="00A74B3E" w:rsidRDefault="0055798A" w:rsidP="0055798A">
            <w:pPr>
              <w:jc w:val="center"/>
              <w:rPr>
                <w:rFonts w:ascii="Arial" w:hAnsi="Arial" w:cs="Arial"/>
                <w:sz w:val="22"/>
                <w:szCs w:val="22"/>
              </w:rPr>
            </w:pPr>
          </w:p>
        </w:tc>
      </w:tr>
      <w:tr w:rsidR="0055798A" w:rsidRPr="00A74B3E" w14:paraId="0D6897E5" w14:textId="77777777" w:rsidTr="00BA343F">
        <w:tc>
          <w:tcPr>
            <w:tcW w:w="1689" w:type="dxa"/>
          </w:tcPr>
          <w:p w14:paraId="2F4966CB" w14:textId="7410403B"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2DF94B32" w14:textId="111D2D3D"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Pearson, D. English Bookbinding Styles 1450-1800. London, 2014.</w:t>
            </w:r>
          </w:p>
        </w:tc>
        <w:tc>
          <w:tcPr>
            <w:tcW w:w="1366" w:type="dxa"/>
          </w:tcPr>
          <w:sdt>
            <w:sdtPr>
              <w:rPr>
                <w:rFonts w:ascii="Arial" w:hAnsi="Arial" w:cs="Arial"/>
                <w:sz w:val="22"/>
                <w:szCs w:val="22"/>
              </w:rPr>
              <w:id w:val="112336698"/>
              <w14:checkbox>
                <w14:checked w14:val="0"/>
                <w14:checkedState w14:val="2612" w14:font="MS Gothic"/>
                <w14:uncheckedState w14:val="2610" w14:font="MS Gothic"/>
              </w14:checkbox>
            </w:sdtPr>
            <w:sdtEndPr/>
            <w:sdtContent>
              <w:p w14:paraId="275D25C6" w14:textId="77777777" w:rsidR="0055798A" w:rsidRPr="000243D0"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sdtContent>
          </w:sdt>
          <w:p w14:paraId="4FC681A6" w14:textId="198A5B58" w:rsidR="0055798A" w:rsidRPr="00A74B3E" w:rsidRDefault="0055798A" w:rsidP="0055798A">
            <w:pPr>
              <w:jc w:val="center"/>
              <w:rPr>
                <w:rFonts w:ascii="Arial" w:hAnsi="Arial" w:cs="Arial"/>
                <w:sz w:val="22"/>
                <w:szCs w:val="22"/>
              </w:rPr>
            </w:pPr>
          </w:p>
        </w:tc>
      </w:tr>
      <w:tr w:rsidR="0055798A" w:rsidRPr="00A74B3E" w14:paraId="58F00C0F" w14:textId="77777777" w:rsidTr="00BA343F">
        <w:tc>
          <w:tcPr>
            <w:tcW w:w="1689" w:type="dxa"/>
          </w:tcPr>
          <w:p w14:paraId="0097F6D3" w14:textId="0DA319B6"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60E4ACD4" w14:textId="2EC09C45"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Nixon, H.M. Five Centuries of English Bookbinding. London, 1978.</w:t>
            </w:r>
          </w:p>
        </w:tc>
        <w:tc>
          <w:tcPr>
            <w:tcW w:w="1366" w:type="dxa"/>
          </w:tcPr>
          <w:p w14:paraId="3FC7395A" w14:textId="2E37CA79" w:rsidR="0055798A" w:rsidRPr="00A74B3E"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0CF7BC22" w14:textId="77777777" w:rsidTr="00BA343F">
        <w:tc>
          <w:tcPr>
            <w:tcW w:w="1689" w:type="dxa"/>
          </w:tcPr>
          <w:p w14:paraId="0C0B778A" w14:textId="3F3685ED"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2EF5A5AD" w14:textId="48420B55"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Nixon, H. M. &amp; Foot, M. M. The History of decorated </w:t>
            </w:r>
            <w:proofErr w:type="spellStart"/>
            <w:r w:rsidRPr="000243D0">
              <w:rPr>
                <w:rFonts w:ascii="Arial" w:hAnsi="Arial" w:cs="Arial"/>
                <w:sz w:val="22"/>
                <w:szCs w:val="22"/>
              </w:rPr>
              <w:t>bookbindings</w:t>
            </w:r>
            <w:proofErr w:type="spellEnd"/>
            <w:r w:rsidRPr="000243D0">
              <w:rPr>
                <w:rFonts w:ascii="Arial" w:hAnsi="Arial" w:cs="Arial"/>
                <w:sz w:val="22"/>
                <w:szCs w:val="22"/>
              </w:rPr>
              <w:t xml:space="preserve"> in England. Oxford, 1992.</w:t>
            </w:r>
          </w:p>
        </w:tc>
        <w:tc>
          <w:tcPr>
            <w:tcW w:w="1366" w:type="dxa"/>
          </w:tcPr>
          <w:p w14:paraId="20E1AEB3" w14:textId="715B74E7" w:rsidR="0055798A" w:rsidRPr="00A74B3E"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5AACAA90" w14:textId="77777777" w:rsidTr="00BA343F">
        <w:tc>
          <w:tcPr>
            <w:tcW w:w="1689" w:type="dxa"/>
          </w:tcPr>
          <w:p w14:paraId="17943990" w14:textId="1CF3A038" w:rsidR="0055798A" w:rsidRPr="000243D0"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2C711358" w14:textId="0B326A44" w:rsidR="0055798A" w:rsidRPr="000243D0"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Pollard, Alfred W. Early Illustrated </w:t>
            </w:r>
            <w:proofErr w:type="gramStart"/>
            <w:r w:rsidRPr="000243D0">
              <w:rPr>
                <w:rFonts w:ascii="Arial" w:hAnsi="Arial" w:cs="Arial"/>
                <w:sz w:val="22"/>
                <w:szCs w:val="22"/>
              </w:rPr>
              <w:t>Books :</w:t>
            </w:r>
            <w:proofErr w:type="gramEnd"/>
            <w:r w:rsidRPr="000243D0">
              <w:rPr>
                <w:rFonts w:ascii="Arial" w:hAnsi="Arial" w:cs="Arial"/>
                <w:sz w:val="22"/>
                <w:szCs w:val="22"/>
              </w:rPr>
              <w:t xml:space="preserve"> A History of the Decoration and Illustration of Books in the 15th and 16th Centuries. 2nd Edition Reprinted. ed. New York: Haskell House, 1968</w:t>
            </w:r>
          </w:p>
        </w:tc>
        <w:tc>
          <w:tcPr>
            <w:tcW w:w="1366" w:type="dxa"/>
          </w:tcPr>
          <w:p w14:paraId="08FFDC22" w14:textId="2823753E"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2AE8E63F" w14:textId="77777777" w:rsidTr="0055798A">
        <w:tc>
          <w:tcPr>
            <w:tcW w:w="1689" w:type="dxa"/>
          </w:tcPr>
          <w:p w14:paraId="16F9132F" w14:textId="33AAE104"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shd w:val="clear" w:color="auto" w:fill="auto"/>
          </w:tcPr>
          <w:p w14:paraId="6C61B9B4" w14:textId="0466152A" w:rsidR="0055798A" w:rsidRPr="00A74B3E" w:rsidRDefault="0055798A" w:rsidP="0055798A">
            <w:pPr>
              <w:tabs>
                <w:tab w:val="num" w:pos="720"/>
                <w:tab w:val="left" w:pos="1440"/>
              </w:tabs>
              <w:rPr>
                <w:rFonts w:ascii="Arial" w:hAnsi="Arial" w:cs="Arial"/>
                <w:sz w:val="22"/>
                <w:szCs w:val="22"/>
              </w:rPr>
            </w:pPr>
            <w:r w:rsidRPr="0055798A">
              <w:rPr>
                <w:rFonts w:ascii="Arial" w:hAnsi="Arial" w:cs="Arial"/>
                <w:color w:val="373A3C"/>
                <w:sz w:val="22"/>
                <w:szCs w:val="22"/>
                <w:shd w:val="clear" w:color="auto" w:fill="E9F0F0"/>
              </w:rPr>
              <w:t>Pearson, David. 'Books, Owners and History: Books Beyond the Texts', in </w:t>
            </w:r>
            <w:r w:rsidRPr="0055798A">
              <w:rPr>
                <w:rFonts w:ascii="Arial" w:hAnsi="Arial" w:cs="Arial"/>
                <w:i/>
                <w:iCs/>
                <w:color w:val="373A3C"/>
                <w:sz w:val="22"/>
                <w:szCs w:val="22"/>
                <w:shd w:val="clear" w:color="auto" w:fill="E9F0F0"/>
              </w:rPr>
              <w:t>Readers, Printers, Churchmen, and Travellers: Essays in Honour of David Selwyn</w:t>
            </w:r>
            <w:r w:rsidRPr="0055798A">
              <w:rPr>
                <w:rFonts w:ascii="Arial" w:hAnsi="Arial" w:cs="Arial"/>
                <w:color w:val="373A3C"/>
                <w:sz w:val="22"/>
                <w:szCs w:val="22"/>
                <w:shd w:val="clear" w:color="auto" w:fill="E9F0F0"/>
              </w:rPr>
              <w:t>, ed. by William Marx and Janet Burton, </w:t>
            </w:r>
            <w:r w:rsidRPr="0055798A">
              <w:rPr>
                <w:rFonts w:ascii="Arial" w:hAnsi="Arial" w:cs="Arial"/>
                <w:i/>
                <w:iCs/>
                <w:color w:val="373A3C"/>
                <w:sz w:val="22"/>
                <w:szCs w:val="22"/>
                <w:shd w:val="clear" w:color="auto" w:fill="E9F0F0"/>
              </w:rPr>
              <w:t>Trivium,</w:t>
            </w:r>
            <w:r w:rsidRPr="0055798A">
              <w:rPr>
                <w:rFonts w:ascii="Arial" w:hAnsi="Arial" w:cs="Arial"/>
                <w:color w:val="373A3C"/>
                <w:sz w:val="22"/>
                <w:szCs w:val="22"/>
                <w:shd w:val="clear" w:color="auto" w:fill="E9F0F0"/>
              </w:rPr>
              <w:t> 35 (2004), 7-28</w:t>
            </w:r>
          </w:p>
        </w:tc>
        <w:tc>
          <w:tcPr>
            <w:tcW w:w="1366" w:type="dxa"/>
          </w:tcPr>
          <w:p w14:paraId="7C1E211A" w14:textId="4216E230" w:rsidR="0055798A" w:rsidRPr="00A74B3E" w:rsidRDefault="0055798A" w:rsidP="0055798A">
            <w:pPr>
              <w:jc w:val="center"/>
              <w:rPr>
                <w:rFonts w:ascii="Arial" w:eastAsia="MS Gothic" w:hAnsi="Arial" w:cs="Arial"/>
                <w:sz w:val="22"/>
                <w:szCs w:val="22"/>
              </w:rPr>
            </w:pPr>
            <w:r w:rsidRPr="000243D0">
              <w:rPr>
                <w:rFonts w:ascii="Segoe UI Symbol" w:eastAsia="MS Gothic" w:hAnsi="Segoe UI Symbol" w:cs="Segoe UI Symbol"/>
                <w:sz w:val="22"/>
                <w:szCs w:val="22"/>
              </w:rPr>
              <w:t>☐</w:t>
            </w:r>
          </w:p>
        </w:tc>
      </w:tr>
      <w:tr w:rsidR="0055798A" w:rsidRPr="00A74B3E" w14:paraId="4ACFF1E4" w14:textId="77777777" w:rsidTr="00BA343F">
        <w:tc>
          <w:tcPr>
            <w:tcW w:w="1689" w:type="dxa"/>
          </w:tcPr>
          <w:p w14:paraId="4291E650" w14:textId="543FCA88"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723D5144" w14:textId="57E630C9"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Pearson, David, </w:t>
            </w:r>
            <w:r w:rsidRPr="000243D0">
              <w:rPr>
                <w:rFonts w:ascii="Arial" w:hAnsi="Arial" w:cs="Arial"/>
                <w:i/>
                <w:sz w:val="22"/>
                <w:szCs w:val="22"/>
              </w:rPr>
              <w:t>Provenance Research in Book History: A Handbook</w:t>
            </w:r>
            <w:r w:rsidRPr="000243D0">
              <w:rPr>
                <w:rFonts w:ascii="Arial" w:hAnsi="Arial" w:cs="Arial"/>
                <w:sz w:val="22"/>
                <w:szCs w:val="22"/>
              </w:rPr>
              <w:t>, The British Library Studies in the History of the Book. London: The British Library; New Castle, DE: Oak Knoll Press, 1998.</w:t>
            </w:r>
          </w:p>
        </w:tc>
        <w:tc>
          <w:tcPr>
            <w:tcW w:w="1366" w:type="dxa"/>
          </w:tcPr>
          <w:p w14:paraId="3563A579" w14:textId="230A0BF6"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293B7CEA" w14:textId="77777777" w:rsidTr="00BA343F">
        <w:tc>
          <w:tcPr>
            <w:tcW w:w="1689" w:type="dxa"/>
          </w:tcPr>
          <w:p w14:paraId="3E93EA56" w14:textId="7DC052E6"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4B91C380" w14:textId="6D26A699"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Bland, Mark, </w:t>
            </w:r>
            <w:r w:rsidRPr="000243D0">
              <w:rPr>
                <w:rFonts w:ascii="Arial" w:hAnsi="Arial" w:cs="Arial"/>
                <w:i/>
                <w:sz w:val="22"/>
                <w:szCs w:val="22"/>
              </w:rPr>
              <w:t>A Guide to Early Printed Books and Manuscripts</w:t>
            </w:r>
            <w:r w:rsidRPr="000243D0">
              <w:rPr>
                <w:rFonts w:ascii="Arial" w:hAnsi="Arial" w:cs="Arial"/>
                <w:sz w:val="22"/>
                <w:szCs w:val="22"/>
              </w:rPr>
              <w:t>. Oxford: Wiley-Blackwell, 2010.</w:t>
            </w:r>
          </w:p>
        </w:tc>
        <w:tc>
          <w:tcPr>
            <w:tcW w:w="1366" w:type="dxa"/>
          </w:tcPr>
          <w:p w14:paraId="3205F2AC" w14:textId="60E51001"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140C39FB" w14:textId="77777777" w:rsidTr="00BA343F">
        <w:tc>
          <w:tcPr>
            <w:tcW w:w="1689" w:type="dxa"/>
          </w:tcPr>
          <w:p w14:paraId="58010A68" w14:textId="01F4F8D6"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3AF92F98" w14:textId="0C223DBA"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Eisenstein, Elizabeth L., </w:t>
            </w:r>
            <w:r w:rsidRPr="000243D0">
              <w:rPr>
                <w:rFonts w:ascii="Arial" w:hAnsi="Arial" w:cs="Arial"/>
                <w:i/>
                <w:sz w:val="22"/>
                <w:szCs w:val="22"/>
              </w:rPr>
              <w:t>The Printing Press as an Agent of Change: Communications and Cultural Transformations in Early-Modern Europe</w:t>
            </w:r>
            <w:r w:rsidRPr="000243D0">
              <w:rPr>
                <w:rFonts w:ascii="Arial" w:hAnsi="Arial" w:cs="Arial"/>
                <w:sz w:val="22"/>
                <w:szCs w:val="22"/>
              </w:rPr>
              <w:t>, 2 vols. Cambridge: Cambridge University Press, 1979</w:t>
            </w:r>
          </w:p>
        </w:tc>
        <w:tc>
          <w:tcPr>
            <w:tcW w:w="1366" w:type="dxa"/>
          </w:tcPr>
          <w:p w14:paraId="04A39EB5" w14:textId="527CE805"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43B6D57A" w14:textId="77777777" w:rsidTr="00BA343F">
        <w:tc>
          <w:tcPr>
            <w:tcW w:w="1689" w:type="dxa"/>
          </w:tcPr>
          <w:p w14:paraId="787E2E8D" w14:textId="05A2AD2A"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1BCCE1B1" w14:textId="5F079882"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Finkelstein, David and Alistair McCleery, </w:t>
            </w:r>
            <w:r w:rsidRPr="000243D0">
              <w:rPr>
                <w:rFonts w:ascii="Arial" w:hAnsi="Arial" w:cs="Arial"/>
                <w:i/>
                <w:sz w:val="22"/>
                <w:szCs w:val="22"/>
              </w:rPr>
              <w:t>An Introduction to Book History</w:t>
            </w:r>
            <w:r w:rsidRPr="000243D0">
              <w:rPr>
                <w:rFonts w:ascii="Arial" w:hAnsi="Arial" w:cs="Arial"/>
                <w:sz w:val="22"/>
                <w:szCs w:val="22"/>
              </w:rPr>
              <w:t>. London and New York: Routledge, 2005.</w:t>
            </w:r>
          </w:p>
        </w:tc>
        <w:tc>
          <w:tcPr>
            <w:tcW w:w="1366" w:type="dxa"/>
          </w:tcPr>
          <w:p w14:paraId="1DFB108E" w14:textId="41728E0A"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2A1E89E7" w14:textId="77777777" w:rsidTr="00BA343F">
        <w:tc>
          <w:tcPr>
            <w:tcW w:w="1689" w:type="dxa"/>
          </w:tcPr>
          <w:p w14:paraId="7798770C" w14:textId="792D3CCC"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2F1C06D0" w14:textId="3E664073"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Finkelstein, David and Alistair McCleery, eds, </w:t>
            </w:r>
            <w:r w:rsidRPr="000243D0">
              <w:rPr>
                <w:rFonts w:ascii="Arial" w:hAnsi="Arial" w:cs="Arial"/>
                <w:i/>
                <w:sz w:val="22"/>
                <w:szCs w:val="22"/>
              </w:rPr>
              <w:t>The Book History Reader</w:t>
            </w:r>
            <w:r w:rsidRPr="000243D0">
              <w:rPr>
                <w:rFonts w:ascii="Arial" w:hAnsi="Arial" w:cs="Arial"/>
                <w:sz w:val="22"/>
                <w:szCs w:val="22"/>
              </w:rPr>
              <w:t xml:space="preserve">, 2nd </w:t>
            </w:r>
            <w:proofErr w:type="spellStart"/>
            <w:r w:rsidRPr="000243D0">
              <w:rPr>
                <w:rFonts w:ascii="Arial" w:hAnsi="Arial" w:cs="Arial"/>
                <w:sz w:val="22"/>
                <w:szCs w:val="22"/>
              </w:rPr>
              <w:t>edn</w:t>
            </w:r>
            <w:proofErr w:type="spellEnd"/>
            <w:r w:rsidRPr="000243D0">
              <w:rPr>
                <w:rFonts w:ascii="Arial" w:hAnsi="Arial" w:cs="Arial"/>
                <w:sz w:val="22"/>
                <w:szCs w:val="22"/>
              </w:rPr>
              <w:t>. London and New York: Routledge, 2006.</w:t>
            </w:r>
          </w:p>
        </w:tc>
        <w:tc>
          <w:tcPr>
            <w:tcW w:w="1366" w:type="dxa"/>
          </w:tcPr>
          <w:p w14:paraId="613E325A" w14:textId="73C34F65"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7E10F18C" w14:textId="77777777" w:rsidTr="00BA343F">
        <w:tc>
          <w:tcPr>
            <w:tcW w:w="1689" w:type="dxa"/>
          </w:tcPr>
          <w:p w14:paraId="3321466A" w14:textId="26761715"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1E970F13" w14:textId="55205CF4"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Gaskell, Philip, </w:t>
            </w:r>
            <w:r w:rsidRPr="000243D0">
              <w:rPr>
                <w:rFonts w:ascii="Arial" w:hAnsi="Arial" w:cs="Arial"/>
                <w:i/>
                <w:sz w:val="22"/>
                <w:szCs w:val="22"/>
              </w:rPr>
              <w:t>A New Introduction to Bibliography</w:t>
            </w:r>
            <w:r w:rsidRPr="000243D0">
              <w:rPr>
                <w:rFonts w:ascii="Arial" w:hAnsi="Arial" w:cs="Arial"/>
                <w:sz w:val="22"/>
                <w:szCs w:val="22"/>
              </w:rPr>
              <w:t>. Oxford: Clarendon Press, 1972</w:t>
            </w:r>
          </w:p>
        </w:tc>
        <w:tc>
          <w:tcPr>
            <w:tcW w:w="1366" w:type="dxa"/>
          </w:tcPr>
          <w:p w14:paraId="242A1915" w14:textId="31734F3A"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4EBFF474" w14:textId="77777777" w:rsidTr="00BA343F">
        <w:tc>
          <w:tcPr>
            <w:tcW w:w="1689" w:type="dxa"/>
          </w:tcPr>
          <w:p w14:paraId="65BD2295" w14:textId="07052BBB"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23E4A797" w14:textId="6C8D6CED" w:rsidR="0055798A" w:rsidRPr="00A74B3E" w:rsidRDefault="0055798A" w:rsidP="0055798A">
            <w:pPr>
              <w:tabs>
                <w:tab w:val="num" w:pos="720"/>
                <w:tab w:val="left" w:pos="1440"/>
              </w:tabs>
              <w:rPr>
                <w:rFonts w:ascii="Arial" w:hAnsi="Arial" w:cs="Arial"/>
                <w:sz w:val="22"/>
                <w:szCs w:val="22"/>
              </w:rPr>
            </w:pPr>
            <w:proofErr w:type="spellStart"/>
            <w:r w:rsidRPr="000243D0">
              <w:rPr>
                <w:rFonts w:ascii="Arial" w:hAnsi="Arial" w:cs="Arial"/>
                <w:sz w:val="22"/>
                <w:szCs w:val="22"/>
              </w:rPr>
              <w:t>Kusukawa</w:t>
            </w:r>
            <w:proofErr w:type="spellEnd"/>
            <w:r w:rsidRPr="000243D0">
              <w:rPr>
                <w:rFonts w:ascii="Arial" w:hAnsi="Arial" w:cs="Arial"/>
                <w:sz w:val="22"/>
                <w:szCs w:val="22"/>
              </w:rPr>
              <w:t xml:space="preserve">, Sachiko, </w:t>
            </w:r>
            <w:r w:rsidRPr="000243D0">
              <w:rPr>
                <w:rFonts w:ascii="Arial" w:hAnsi="Arial" w:cs="Arial"/>
                <w:i/>
                <w:sz w:val="22"/>
                <w:szCs w:val="22"/>
              </w:rPr>
              <w:t>Picturing the Book of Nature: Image, Text, and Argument in Sixteenth-Century Human Anatomy and Medical Botany</w:t>
            </w:r>
            <w:r w:rsidRPr="000243D0">
              <w:rPr>
                <w:rFonts w:ascii="Arial" w:hAnsi="Arial" w:cs="Arial"/>
                <w:sz w:val="22"/>
                <w:szCs w:val="22"/>
              </w:rPr>
              <w:t>. Chicago and London: University of Chicago Press, 2012.</w:t>
            </w:r>
          </w:p>
        </w:tc>
        <w:tc>
          <w:tcPr>
            <w:tcW w:w="1366" w:type="dxa"/>
          </w:tcPr>
          <w:p w14:paraId="15FE1031" w14:textId="0898BC68"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0B6B0965" w14:textId="77777777" w:rsidTr="00BA343F">
        <w:tc>
          <w:tcPr>
            <w:tcW w:w="1689" w:type="dxa"/>
          </w:tcPr>
          <w:p w14:paraId="03AA90A6" w14:textId="6FE4BFE2"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417BEA4D" w14:textId="2D28D9A7"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 xml:space="preserve">Landau, David and Peter Parshall, </w:t>
            </w:r>
            <w:r w:rsidRPr="000243D0">
              <w:rPr>
                <w:rFonts w:ascii="Arial" w:hAnsi="Arial" w:cs="Arial"/>
                <w:i/>
                <w:sz w:val="22"/>
                <w:szCs w:val="22"/>
              </w:rPr>
              <w:t>The Renaissance Print, 1470-1550</w:t>
            </w:r>
            <w:r w:rsidRPr="000243D0">
              <w:rPr>
                <w:rFonts w:ascii="Arial" w:hAnsi="Arial" w:cs="Arial"/>
                <w:sz w:val="22"/>
                <w:szCs w:val="22"/>
              </w:rPr>
              <w:t>. New Haven and London: Yale University Press, 1994.</w:t>
            </w:r>
          </w:p>
        </w:tc>
        <w:tc>
          <w:tcPr>
            <w:tcW w:w="1366" w:type="dxa"/>
          </w:tcPr>
          <w:p w14:paraId="49D85614" w14:textId="1332A866"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0E25CAB2" w14:textId="77777777" w:rsidTr="00BA343F">
        <w:tc>
          <w:tcPr>
            <w:tcW w:w="1689" w:type="dxa"/>
          </w:tcPr>
          <w:p w14:paraId="44F41437" w14:textId="6C81A713" w:rsidR="0055798A" w:rsidRPr="00A74B3E"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62B8591F" w14:textId="4D0E9255" w:rsidR="0055798A" w:rsidRPr="00A74B3E" w:rsidRDefault="0055798A" w:rsidP="0055798A">
            <w:pPr>
              <w:tabs>
                <w:tab w:val="num" w:pos="720"/>
                <w:tab w:val="left" w:pos="1440"/>
              </w:tabs>
              <w:rPr>
                <w:rFonts w:ascii="Arial" w:hAnsi="Arial" w:cs="Arial"/>
                <w:sz w:val="22"/>
                <w:szCs w:val="22"/>
              </w:rPr>
            </w:pPr>
            <w:proofErr w:type="spellStart"/>
            <w:r w:rsidRPr="000243D0">
              <w:rPr>
                <w:rFonts w:ascii="Arial" w:hAnsi="Arial" w:cs="Arial"/>
                <w:sz w:val="22"/>
                <w:szCs w:val="22"/>
              </w:rPr>
              <w:t>Stijnman</w:t>
            </w:r>
            <w:proofErr w:type="spellEnd"/>
            <w:r w:rsidRPr="000243D0">
              <w:rPr>
                <w:rFonts w:ascii="Arial" w:hAnsi="Arial" w:cs="Arial"/>
                <w:sz w:val="22"/>
                <w:szCs w:val="22"/>
              </w:rPr>
              <w:t xml:space="preserve">, Ad and Elizabeth Savage, eds, </w:t>
            </w:r>
            <w:r w:rsidRPr="000243D0">
              <w:rPr>
                <w:rFonts w:ascii="Arial" w:hAnsi="Arial" w:cs="Arial"/>
                <w:i/>
                <w:sz w:val="22"/>
                <w:szCs w:val="22"/>
              </w:rPr>
              <w:t>Printing Colour 1400-1700: History, Techniques, Functions and Receptions</w:t>
            </w:r>
            <w:r w:rsidRPr="000243D0">
              <w:rPr>
                <w:rFonts w:ascii="Arial" w:hAnsi="Arial" w:cs="Arial"/>
                <w:sz w:val="22"/>
                <w:szCs w:val="22"/>
              </w:rPr>
              <w:t>, Library of the Written Word, 41; The Handpress World, 32. Leiden &amp; Boston: Brill, 2015.</w:t>
            </w:r>
          </w:p>
        </w:tc>
        <w:tc>
          <w:tcPr>
            <w:tcW w:w="1366" w:type="dxa"/>
          </w:tcPr>
          <w:p w14:paraId="553FDD9E" w14:textId="4310999A"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r w:rsidR="0055798A" w:rsidRPr="00A74B3E" w14:paraId="2F7348E2" w14:textId="77777777" w:rsidTr="00BA343F">
        <w:tc>
          <w:tcPr>
            <w:tcW w:w="1689" w:type="dxa"/>
          </w:tcPr>
          <w:p w14:paraId="7527AE99" w14:textId="6EE170CD" w:rsidR="0055798A" w:rsidRPr="000243D0" w:rsidRDefault="0055798A" w:rsidP="0055798A">
            <w:pPr>
              <w:tabs>
                <w:tab w:val="num" w:pos="720"/>
                <w:tab w:val="left" w:pos="1440"/>
              </w:tabs>
              <w:rPr>
                <w:rFonts w:ascii="Arial" w:hAnsi="Arial" w:cs="Arial"/>
                <w:sz w:val="22"/>
                <w:szCs w:val="22"/>
              </w:rPr>
            </w:pPr>
            <w:r w:rsidRPr="000243D0">
              <w:rPr>
                <w:rFonts w:ascii="Arial" w:hAnsi="Arial" w:cs="Arial"/>
                <w:sz w:val="22"/>
                <w:szCs w:val="22"/>
              </w:rPr>
              <w:t>Further</w:t>
            </w:r>
          </w:p>
        </w:tc>
        <w:tc>
          <w:tcPr>
            <w:tcW w:w="5605" w:type="dxa"/>
          </w:tcPr>
          <w:p w14:paraId="0E620C90" w14:textId="59B149BA" w:rsidR="0055798A" w:rsidRPr="000243D0" w:rsidRDefault="0055798A" w:rsidP="0055798A">
            <w:pPr>
              <w:tabs>
                <w:tab w:val="num" w:pos="720"/>
                <w:tab w:val="left" w:pos="1440"/>
              </w:tabs>
              <w:rPr>
                <w:rFonts w:ascii="Arial" w:hAnsi="Arial" w:cs="Arial"/>
                <w:sz w:val="22"/>
                <w:szCs w:val="22"/>
              </w:rPr>
            </w:pPr>
            <w:proofErr w:type="spellStart"/>
            <w:r w:rsidRPr="000243D0">
              <w:rPr>
                <w:rFonts w:ascii="Arial" w:hAnsi="Arial" w:cs="Arial"/>
                <w:sz w:val="22"/>
                <w:szCs w:val="22"/>
              </w:rPr>
              <w:t>Hodnett</w:t>
            </w:r>
            <w:proofErr w:type="spellEnd"/>
            <w:r w:rsidRPr="000243D0">
              <w:rPr>
                <w:rFonts w:ascii="Arial" w:hAnsi="Arial" w:cs="Arial"/>
                <w:sz w:val="22"/>
                <w:szCs w:val="22"/>
              </w:rPr>
              <w:t xml:space="preserve">, Edward, </w:t>
            </w:r>
            <w:r w:rsidRPr="000243D0">
              <w:rPr>
                <w:rFonts w:ascii="Arial" w:hAnsi="Arial" w:cs="Arial"/>
                <w:i/>
                <w:iCs/>
                <w:sz w:val="22"/>
                <w:szCs w:val="22"/>
              </w:rPr>
              <w:t>Five Centuries of English Book Illustration</w:t>
            </w:r>
            <w:r w:rsidRPr="000243D0">
              <w:rPr>
                <w:rFonts w:ascii="Arial" w:hAnsi="Arial" w:cs="Arial"/>
                <w:sz w:val="22"/>
                <w:szCs w:val="22"/>
              </w:rPr>
              <w:t xml:space="preserve">. Aldershot: </w:t>
            </w:r>
            <w:proofErr w:type="spellStart"/>
            <w:r w:rsidRPr="000243D0">
              <w:rPr>
                <w:rFonts w:ascii="Arial" w:hAnsi="Arial" w:cs="Arial"/>
                <w:sz w:val="22"/>
                <w:szCs w:val="22"/>
              </w:rPr>
              <w:t>Scolar</w:t>
            </w:r>
            <w:proofErr w:type="spellEnd"/>
            <w:r w:rsidRPr="000243D0">
              <w:rPr>
                <w:rFonts w:ascii="Arial" w:hAnsi="Arial" w:cs="Arial"/>
                <w:sz w:val="22"/>
                <w:szCs w:val="22"/>
              </w:rPr>
              <w:t xml:space="preserve"> Press, 1988.</w:t>
            </w:r>
          </w:p>
        </w:tc>
        <w:tc>
          <w:tcPr>
            <w:tcW w:w="1366" w:type="dxa"/>
          </w:tcPr>
          <w:p w14:paraId="6288A6C9" w14:textId="01665C16" w:rsidR="0055798A" w:rsidRDefault="0055798A" w:rsidP="0055798A">
            <w:pPr>
              <w:jc w:val="center"/>
              <w:rPr>
                <w:rFonts w:ascii="Arial" w:hAnsi="Arial" w:cs="Arial"/>
                <w:sz w:val="22"/>
                <w:szCs w:val="22"/>
              </w:rPr>
            </w:pPr>
            <w:r w:rsidRPr="000243D0">
              <w:rPr>
                <w:rFonts w:ascii="Segoe UI Symbol" w:eastAsia="MS Gothic" w:hAnsi="Segoe UI Symbol" w:cs="Segoe UI Symbol"/>
                <w:sz w:val="22"/>
                <w:szCs w:val="22"/>
              </w:rPr>
              <w:t>☐</w:t>
            </w:r>
          </w:p>
        </w:tc>
      </w:tr>
    </w:tbl>
    <w:p w14:paraId="43D5C5D8" w14:textId="77777777" w:rsidR="00A74B3E" w:rsidRPr="00A74B3E" w:rsidRDefault="00A74B3E" w:rsidP="00A74B3E">
      <w:pPr>
        <w:pStyle w:val="heading"/>
        <w:spacing w:before="0" w:after="0"/>
        <w:ind w:left="0" w:firstLine="0"/>
        <w:rPr>
          <w:rFonts w:ascii="Arial" w:hAnsi="Arial" w:cs="Arial"/>
          <w:sz w:val="22"/>
          <w:szCs w:val="22"/>
        </w:rPr>
      </w:pPr>
    </w:p>
    <w:p w14:paraId="7B13C9D4" w14:textId="77777777" w:rsidR="00A74B3E" w:rsidRPr="00A74B3E" w:rsidRDefault="00A74B3E" w:rsidP="00A74B3E">
      <w:pPr>
        <w:pStyle w:val="fixed"/>
        <w:ind w:left="0" w:firstLine="0"/>
        <w:rPr>
          <w:rFonts w:cs="Arial"/>
          <w:sz w:val="22"/>
          <w:szCs w:val="22"/>
        </w:rPr>
      </w:pPr>
    </w:p>
    <w:p w14:paraId="4132CC77" w14:textId="77777777" w:rsidR="00A74B3E" w:rsidRPr="00A74B3E" w:rsidRDefault="00A74B3E" w:rsidP="00A74B3E">
      <w:pPr>
        <w:rPr>
          <w:rFonts w:ascii="Arial" w:hAnsi="Arial" w:cs="Arial"/>
          <w:sz w:val="22"/>
          <w:szCs w:val="22"/>
        </w:rPr>
      </w:pPr>
    </w:p>
    <w:p w14:paraId="54DAD436" w14:textId="77777777" w:rsidR="000C6407" w:rsidRPr="00A74B3E" w:rsidRDefault="000C6407" w:rsidP="00A74B3E">
      <w:pPr>
        <w:pStyle w:val="fixed"/>
        <w:rPr>
          <w:rFonts w:ascii="Arial" w:hAnsi="Arial" w:cs="Arial"/>
          <w:sz w:val="22"/>
          <w:szCs w:val="22"/>
        </w:rPr>
      </w:pPr>
    </w:p>
    <w:sectPr w:rsidR="000C6407" w:rsidRPr="00A74B3E"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BAAD4" w14:textId="77777777" w:rsidR="00262CFB" w:rsidRDefault="00262CFB" w:rsidP="009B5674">
      <w:r>
        <w:separator/>
      </w:r>
    </w:p>
  </w:endnote>
  <w:endnote w:type="continuationSeparator" w:id="0">
    <w:p w14:paraId="13EE01A0" w14:textId="77777777" w:rsidR="00262CFB" w:rsidRDefault="00262CFB"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A9F81" w14:textId="77777777" w:rsidR="00262CFB" w:rsidRDefault="00262CFB" w:rsidP="009B5674">
      <w:r>
        <w:separator/>
      </w:r>
    </w:p>
  </w:footnote>
  <w:footnote w:type="continuationSeparator" w:id="0">
    <w:p w14:paraId="7C3BF271" w14:textId="77777777" w:rsidR="00262CFB" w:rsidRDefault="00262CFB"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0417224">
    <w:abstractNumId w:val="4"/>
  </w:num>
  <w:num w:numId="2" w16cid:durableId="215629326">
    <w:abstractNumId w:val="2"/>
  </w:num>
  <w:num w:numId="3" w16cid:durableId="757754944">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16cid:durableId="605187800">
    <w:abstractNumId w:val="6"/>
  </w:num>
  <w:num w:numId="5" w16cid:durableId="1961105515">
    <w:abstractNumId w:val="1"/>
    <w:lvlOverride w:ilvl="0">
      <w:startOverride w:val="1"/>
    </w:lvlOverride>
  </w:num>
  <w:num w:numId="6" w16cid:durableId="673066716">
    <w:abstractNumId w:val="3"/>
  </w:num>
  <w:num w:numId="7" w16cid:durableId="20344523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14337"/>
  </w:hdrShapeDefault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5C82"/>
    <w:rsid w:val="00014CBA"/>
    <w:rsid w:val="000318EB"/>
    <w:rsid w:val="00063463"/>
    <w:rsid w:val="00066DE8"/>
    <w:rsid w:val="00077CD4"/>
    <w:rsid w:val="00087A8F"/>
    <w:rsid w:val="000906B4"/>
    <w:rsid w:val="000C6407"/>
    <w:rsid w:val="000F1AC3"/>
    <w:rsid w:val="00105658"/>
    <w:rsid w:val="00116B44"/>
    <w:rsid w:val="0012689B"/>
    <w:rsid w:val="001515D9"/>
    <w:rsid w:val="00172EDC"/>
    <w:rsid w:val="00180F13"/>
    <w:rsid w:val="001A15E3"/>
    <w:rsid w:val="001A2624"/>
    <w:rsid w:val="001C765C"/>
    <w:rsid w:val="001D5DF6"/>
    <w:rsid w:val="00203392"/>
    <w:rsid w:val="002411A3"/>
    <w:rsid w:val="00262CFB"/>
    <w:rsid w:val="00302297"/>
    <w:rsid w:val="003146EA"/>
    <w:rsid w:val="00316625"/>
    <w:rsid w:val="00356025"/>
    <w:rsid w:val="00364B89"/>
    <w:rsid w:val="003F7F5B"/>
    <w:rsid w:val="00404273"/>
    <w:rsid w:val="00470586"/>
    <w:rsid w:val="004A6539"/>
    <w:rsid w:val="004B6F80"/>
    <w:rsid w:val="004F207C"/>
    <w:rsid w:val="005006B0"/>
    <w:rsid w:val="005259D7"/>
    <w:rsid w:val="00527E61"/>
    <w:rsid w:val="00551363"/>
    <w:rsid w:val="0055798A"/>
    <w:rsid w:val="00570B2B"/>
    <w:rsid w:val="005946A7"/>
    <w:rsid w:val="005E40A7"/>
    <w:rsid w:val="005E41B4"/>
    <w:rsid w:val="0062376E"/>
    <w:rsid w:val="00646A7D"/>
    <w:rsid w:val="0069757B"/>
    <w:rsid w:val="006A0463"/>
    <w:rsid w:val="006A0CE9"/>
    <w:rsid w:val="006D2B8B"/>
    <w:rsid w:val="006D4F23"/>
    <w:rsid w:val="006E184F"/>
    <w:rsid w:val="006E2228"/>
    <w:rsid w:val="00717684"/>
    <w:rsid w:val="00736A82"/>
    <w:rsid w:val="00743604"/>
    <w:rsid w:val="0076562E"/>
    <w:rsid w:val="007801F9"/>
    <w:rsid w:val="007F3042"/>
    <w:rsid w:val="008619BD"/>
    <w:rsid w:val="008761A2"/>
    <w:rsid w:val="0089539D"/>
    <w:rsid w:val="008C188B"/>
    <w:rsid w:val="008E06DE"/>
    <w:rsid w:val="008E55FA"/>
    <w:rsid w:val="008F44C9"/>
    <w:rsid w:val="00900C5C"/>
    <w:rsid w:val="009139DF"/>
    <w:rsid w:val="00924F30"/>
    <w:rsid w:val="00996935"/>
    <w:rsid w:val="009A077A"/>
    <w:rsid w:val="009B5674"/>
    <w:rsid w:val="009D0293"/>
    <w:rsid w:val="00A13E50"/>
    <w:rsid w:val="00A45F71"/>
    <w:rsid w:val="00A74B3E"/>
    <w:rsid w:val="00A9641E"/>
    <w:rsid w:val="00AA501F"/>
    <w:rsid w:val="00AC3AC6"/>
    <w:rsid w:val="00AD111C"/>
    <w:rsid w:val="00B1208A"/>
    <w:rsid w:val="00B17917"/>
    <w:rsid w:val="00B30B52"/>
    <w:rsid w:val="00B53530"/>
    <w:rsid w:val="00B77489"/>
    <w:rsid w:val="00B80522"/>
    <w:rsid w:val="00B81017"/>
    <w:rsid w:val="00B81502"/>
    <w:rsid w:val="00B8741E"/>
    <w:rsid w:val="00BA0B75"/>
    <w:rsid w:val="00BA343F"/>
    <w:rsid w:val="00BC4B53"/>
    <w:rsid w:val="00BD06FD"/>
    <w:rsid w:val="00BD107D"/>
    <w:rsid w:val="00BD6136"/>
    <w:rsid w:val="00BF6F6C"/>
    <w:rsid w:val="00C13D91"/>
    <w:rsid w:val="00C45737"/>
    <w:rsid w:val="00C51698"/>
    <w:rsid w:val="00C86B41"/>
    <w:rsid w:val="00CD2461"/>
    <w:rsid w:val="00D41EBF"/>
    <w:rsid w:val="00DA3486"/>
    <w:rsid w:val="00DB46AD"/>
    <w:rsid w:val="00DC7FD0"/>
    <w:rsid w:val="00DE543B"/>
    <w:rsid w:val="00E064AE"/>
    <w:rsid w:val="00E30887"/>
    <w:rsid w:val="00E5056D"/>
    <w:rsid w:val="00E50A08"/>
    <w:rsid w:val="00E91B3E"/>
    <w:rsid w:val="00EA24E6"/>
    <w:rsid w:val="00ED342A"/>
    <w:rsid w:val="00F0221E"/>
    <w:rsid w:val="00F624E2"/>
    <w:rsid w:val="00F64B4A"/>
    <w:rsid w:val="00F74441"/>
    <w:rsid w:val="00FB66CE"/>
    <w:rsid w:val="00FE0B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qFormat/>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qFormat/>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A10BC"/>
    <w:rsid w:val="00604ED3"/>
    <w:rsid w:val="00732B30"/>
    <w:rsid w:val="00820288"/>
    <w:rsid w:val="00B54DA4"/>
    <w:rsid w:val="00C006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B7914-ECA3-4FAA-9C03-A1B4A4592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29</TotalTime>
  <Pages>5</Pages>
  <Words>1327</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9014</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Peter Mitchell</cp:lastModifiedBy>
  <cp:revision>4</cp:revision>
  <cp:lastPrinted>1901-01-01T00:00:00Z</cp:lastPrinted>
  <dcterms:created xsi:type="dcterms:W3CDTF">2022-07-03T20:20:00Z</dcterms:created>
  <dcterms:modified xsi:type="dcterms:W3CDTF">2022-09-12T14:50:00Z</dcterms:modified>
</cp:coreProperties>
</file>