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F84596" w:rsidRDefault="00F84596" w14:paraId="5CD8CF99" w14:textId="77777777">
      <w:pPr>
        <w:pStyle w:val="NoSpacing"/>
        <w:jc w:val="center"/>
        <w:spacing w:before="480"/>
        <w:rPr>
          <w:bCs/>
          <w:noProof/>
          <w:b/>
          <w:rFonts w:ascii="Times New Roman" w:cs="Times New Roman" w:hAnsi="Times New Roman"/>
          <w:sz w:val="40"/>
          <w:szCs w:val="40"/>
        </w:rPr>
      </w:pPr>
    </w:p>
    <w:p w:rsidR="00F84596" w:rsidRDefault="00F84596" w14:paraId="32B044FF" w14:textId="77777777">
      <w:pPr>
        <w:pStyle w:val="NoSpacing"/>
        <w:jc w:val="center"/>
        <w:spacing w:before="480"/>
        <w:rPr>
          <w:bCs/>
          <w:noProof/>
          <w:b/>
          <w:rFonts w:ascii="Times New Roman" w:cs="Times New Roman" w:hAnsi="Times New Roman"/>
          <w:sz w:val="40"/>
          <w:szCs w:val="40"/>
        </w:rPr>
      </w:pPr>
    </w:p>
    <w:p w:rsidR="00F84596" w:rsidRDefault="00F84596" w14:paraId="3ACDB7B1" w14:textId="77777777">
      <w:pPr>
        <w:pStyle w:val="NoSpacing"/>
        <w:jc w:val="center"/>
        <w:spacing w:before="480"/>
        <w:rPr>
          <w:bCs/>
          <w:noProof/>
          <w:b/>
          <w:rFonts w:ascii="Times New Roman" w:cs="Times New Roman" w:hAnsi="Times New Roman"/>
          <w:sz w:val="40"/>
          <w:szCs w:val="40"/>
        </w:rPr>
      </w:pPr>
    </w:p>
    <w:p w:rsidR="00F84596" w:rsidRDefault="00F84596" w14:paraId="75419017" w14:textId="4130B3D4">
      <w:pPr>
        <w:pStyle w:val="NoSpacing"/>
        <w:jc w:val="center"/>
        <w:spacing w:before="480"/>
        <w:rPr>
          <w:bCs/>
          <w:noProof/>
          <w:b/>
          <w:rFonts w:ascii="Times New Roman" w:cs="Times New Roman" w:hAnsi="Times New Roman"/>
          <w:sz w:val="40"/>
          <w:szCs w:val="40"/>
        </w:rPr>
      </w:pPr>
      <w:r w:rsidRPr="00F84596">
        <w:rPr>
          <w:bCs/>
          <w:noProof/>
          <w:b/>
          <w:rFonts w:ascii="Times New Roman" w:cs="Times New Roman" w:hAnsi="Times New Roman"/>
          <w:sz w:val="40"/>
          <w:szCs w:val="40"/>
        </w:rPr>
        <w:t>Accoutning Fundamentals</w:t>
      </w:r>
    </w:p>
    <w:p w:rsidR="003F6A53" w:rsidRDefault="003F6A53" w14:paraId="046FB1C6" w14:textId="4C039FAB">
      <w:pPr>
        <w:pStyle w:val="NoSpacing"/>
        <w:jc w:val="center"/>
        <w:spacing w:before="480"/>
        <w:rPr>
          <w:bCs/>
          <w:noProof/>
          <w:b/>
          <w:rFonts w:ascii="Times New Roman" w:cs="Times New Roman" w:hAnsi="Times New Roman"/>
          <w:sz w:val="40"/>
          <w:szCs w:val="40"/>
        </w:rPr>
      </w:pPr>
    </w:p>
    <w:p w:rsidR="003F6A53" w:rsidRDefault="003F6A53" w14:paraId="42113970" w14:textId="29D5611E">
      <w:pPr>
        <w:pStyle w:val="NoSpacing"/>
        <w:jc w:val="center"/>
        <w:spacing w:before="480"/>
        <w:rPr>
          <w:bCs/>
          <w:noProof/>
          <w:b/>
          <w:rFonts w:ascii="Times New Roman" w:cs="Times New Roman" w:hAnsi="Times New Roman"/>
          <w:sz w:val="40"/>
          <w:szCs w:val="40"/>
        </w:rPr>
      </w:pPr>
    </w:p>
    <w:p w:rsidR="003F6A53" w:rsidRDefault="003F6A53" w14:paraId="79FB9728" w14:textId="43E2E2E0">
      <w:pPr>
        <w:pStyle w:val="NoSpacing"/>
        <w:jc w:val="center"/>
        <w:spacing w:before="480"/>
        <w:rPr>
          <w:bCs/>
          <w:noProof/>
          <w:b/>
          <w:rFonts w:ascii="Times New Roman" w:cs="Times New Roman" w:hAnsi="Times New Roman"/>
          <w:sz w:val="40"/>
          <w:szCs w:val="40"/>
        </w:rPr>
      </w:pPr>
    </w:p>
    <w:p w:rsidR="003F6A53" w:rsidRDefault="003F6A53" w14:paraId="72268343" w14:textId="4A86A404">
      <w:pPr>
        <w:pStyle w:val="NoSpacing"/>
        <w:jc w:val="center"/>
        <w:spacing w:before="480"/>
        <w:rPr>
          <w:bCs/>
          <w:noProof/>
          <w:b/>
          <w:rFonts w:ascii="Times New Roman" w:cs="Times New Roman" w:hAnsi="Times New Roman"/>
          <w:sz w:val="40"/>
          <w:szCs w:val="40"/>
        </w:rPr>
      </w:pPr>
    </w:p>
    <w:p w:rsidR="003F6A53" w:rsidRDefault="003F6A53" w14:paraId="2A4EFEE7" w14:textId="0F6F926D" w:rsidP="003F6A53" w:rsidRPr="003F6A53">
      <w:pPr>
        <w:pStyle w:val="NoSpacing"/>
        <w:spacing w:before="480"/>
        <w:rPr>
          <w:iCs/>
          <w:noProof/>
          <w:i/>
          <w:rFonts w:ascii="Times New Roman" w:cs="Times New Roman" w:hAnsi="Times New Roman"/>
          <w:sz w:val="24"/>
          <w:szCs w:val="24"/>
        </w:rPr>
      </w:pPr>
      <w:r w:rsidRPr="003F6A53">
        <w:rPr>
          <w:iCs/>
          <w:noProof/>
          <w:i/>
          <w:rFonts w:ascii="Times New Roman" w:cs="Times New Roman" w:hAnsi="Times New Roman"/>
          <w:sz w:val="24"/>
          <w:szCs w:val="24"/>
        </w:rPr>
        <w:t>Student name: Stefan Alexandru Dinca</w:t>
      </w:r>
    </w:p>
    <w:p w:rsidR="003F6A53" w:rsidRDefault="003F6A53" w14:paraId="46510669" w14:textId="7BF180B3" w:rsidP="003F6A53" w:rsidRPr="003F6A53">
      <w:pPr>
        <w:pStyle w:val="NoSpacing"/>
        <w:spacing w:before="480"/>
        <w:rPr>
          <w:iCs/>
          <w:i/>
          <w:rFonts w:ascii="Times New Roman" w:cs="Times New Roman" w:hAnsi="Times New Roman"/>
          <w:sz w:val="14"/>
          <w:szCs w:val="14"/>
        </w:rPr>
      </w:pPr>
      <w:r w:rsidRPr="003F6A53">
        <w:rPr>
          <w:iCs/>
          <w:noProof/>
          <w:i/>
          <w:rFonts w:ascii="Times New Roman" w:cs="Times New Roman" w:hAnsi="Times New Roman"/>
          <w:sz w:val="24"/>
          <w:szCs w:val="24"/>
        </w:rPr>
        <w:t>Id: 2126490</w:t>
      </w:r>
    </w:p>
    <w:p w:rsidR="003F6A53" w:rsidRDefault="003F6A53" w14:paraId="61C4424F" w14:textId="77777777">
      <w:pPr>
        <w:pStyle w:val="TOCHeading"/>
      </w:pPr>
    </w:p>
    <w:p w:rsidR="00031AD5" w:rsidRDefault="00F84596" w14:paraId="690A98FB" w14:textId="3D5ADC5A">
      <w:pPr>
        <w:pStyle w:val="TOCHeading"/>
      </w:pPr>
      <w:r>
        <w:br w:type="page"/>
      </w:r>
      <w:r w:rsidR="00031AD5">
        <w:t>Table of Contents</w:t>
        <w:lastRenderedPageBreak/>
      </w:r>
    </w:p>
    <w:p w:rsidR="00CE1A68" w:rsidRDefault="00031AD5" w14:paraId="596988D9" w14:textId="4C390C49" w:rsidRPr="00F84596">
      <w:pPr>
        <w:pStyle w:val="TOC1"/>
        <w:tabs>
          <w:tab w:val="right" w:leader="dot" w:pos="9350"/>
        </w:tabs>
        <w:rPr>
          <w:noProof/>
          <w:lang w:val="en-US" w:eastAsia="en-US" w:bidi="bn-BD"/>
          <w:rFonts w:ascii="Calibri" w:cs="Vrinda" w:hAnsi="Calibri"/>
          <w:sz w:val="22"/>
          <w:szCs w:val="28"/>
        </w:rPr>
      </w:pPr>
      <w:r>
        <w:fldChar w:fldCharType="begin"/>
      </w:r>
      <w:r>
        <w:instrText xml:space="preserve"> TOC \o "1-3" \h \z \u </w:instrText>
      </w:r>
      <w:r>
        <w:fldChar w:fldCharType="separate"/>
      </w:r>
      <w:hyperlink w:anchor="_Toc108342388" w:history="1">
        <w:r w:rsidR="00CE1A68" w:rsidRPr="0074276C">
          <w:rPr>
            <w:noProof/>
            <w:rStyle w:val="Hyperlink"/>
          </w:rPr>
          <w:t>Introduction</w:t>
        </w:r>
        <w:r w:rsidR="00CE1A68">
          <w:rPr>
            <w:noProof/>
            <w:webHidden/>
          </w:rPr>
          <w:tab/>
        </w:r>
        <w:r w:rsidR="00CE1A68">
          <w:rPr>
            <w:noProof/>
            <w:webHidden/>
          </w:rPr>
          <w:fldChar w:fldCharType="begin"/>
        </w:r>
        <w:r w:rsidR="00CE1A68">
          <w:rPr>
            <w:noProof/>
            <w:webHidden/>
          </w:rPr>
          <w:instrText xml:space="preserve"> PAGEREF _Toc108342388 \h </w:instrText>
        </w:r>
        <w:r w:rsidR="00CE1A68">
          <w:rPr>
            <w:noProof/>
            <w:webHidden/>
          </w:rPr>
        </w:r>
        <w:r w:rsidR="00CE1A68">
          <w:rPr>
            <w:noProof/>
            <w:webHidden/>
          </w:rPr>
          <w:fldChar w:fldCharType="separate"/>
        </w:r>
        <w:r w:rsidR="00CE1A68">
          <w:rPr>
            <w:noProof/>
            <w:webHidden/>
          </w:rPr>
          <w:t>2</w:t>
        </w:r>
        <w:r w:rsidR="00CE1A68">
          <w:rPr>
            <w:noProof/>
            <w:webHidden/>
          </w:rPr>
          <w:fldChar w:fldCharType="end"/>
        </w:r>
      </w:hyperlink>
    </w:p>
    <w:p w:rsidR="00CE1A68" w:rsidRDefault="00CE1A68" w14:paraId="40B3CBFE" w14:textId="03BAD06E" w:rsidRPr="00F84596">
      <w:pPr>
        <w:pStyle w:val="TOC1"/>
        <w:tabs>
          <w:tab w:val="right" w:leader="dot" w:pos="9350"/>
        </w:tabs>
        <w:rPr>
          <w:noProof/>
          <w:lang w:val="en-US" w:eastAsia="en-US" w:bidi="bn-BD"/>
          <w:rFonts w:ascii="Calibri" w:cs="Vrinda" w:hAnsi="Calibri"/>
          <w:sz w:val="22"/>
          <w:szCs w:val="28"/>
        </w:rPr>
      </w:pPr>
      <w:hyperlink w:anchor="_Toc108342389" w:history="1">
        <w:r w:rsidRPr="0074276C">
          <w:rPr>
            <w:noProof/>
            <w:rStyle w:val="Hyperlink"/>
          </w:rPr>
          <w:t>Question 1</w:t>
        </w:r>
        <w:r>
          <w:rPr>
            <w:noProof/>
            <w:webHidden/>
          </w:rPr>
          <w:tab/>
        </w:r>
        <w:r>
          <w:rPr>
            <w:noProof/>
            <w:webHidden/>
          </w:rPr>
          <w:fldChar w:fldCharType="begin"/>
        </w:r>
        <w:r>
          <w:rPr>
            <w:noProof/>
            <w:webHidden/>
          </w:rPr>
          <w:instrText xml:space="preserve"> PAGEREF _Toc108342389 \h </w:instrText>
        </w:r>
        <w:r>
          <w:rPr>
            <w:noProof/>
            <w:webHidden/>
          </w:rPr>
        </w:r>
        <w:r>
          <w:rPr>
            <w:noProof/>
            <w:webHidden/>
          </w:rPr>
          <w:fldChar w:fldCharType="separate"/>
        </w:r>
        <w:r>
          <w:rPr>
            <w:noProof/>
            <w:webHidden/>
          </w:rPr>
          <w:t>3</w:t>
        </w:r>
        <w:r>
          <w:rPr>
            <w:noProof/>
            <w:webHidden/>
          </w:rPr>
          <w:fldChar w:fldCharType="end"/>
        </w:r>
      </w:hyperlink>
    </w:p>
    <w:p w:rsidR="00CE1A68" w:rsidRDefault="00CE1A68" w14:paraId="4CA59CF9" w14:textId="3F158D75" w:rsidRPr="00F84596">
      <w:pPr>
        <w:pStyle w:val="TOC1"/>
        <w:tabs>
          <w:tab w:val="right" w:leader="dot" w:pos="9350"/>
        </w:tabs>
        <w:rPr>
          <w:noProof/>
          <w:lang w:val="en-US" w:eastAsia="en-US" w:bidi="bn-BD"/>
          <w:rFonts w:ascii="Calibri" w:cs="Vrinda" w:hAnsi="Calibri"/>
          <w:sz w:val="22"/>
          <w:szCs w:val="28"/>
        </w:rPr>
      </w:pPr>
      <w:hyperlink w:anchor="_Toc108342390" w:history="1">
        <w:r w:rsidRPr="0074276C">
          <w:rPr>
            <w:noProof/>
            <w:rStyle w:val="Hyperlink"/>
          </w:rPr>
          <w:t>Question 2 Accounting principles</w:t>
        </w:r>
        <w:r>
          <w:rPr>
            <w:noProof/>
            <w:webHidden/>
          </w:rPr>
          <w:tab/>
        </w:r>
        <w:r>
          <w:rPr>
            <w:noProof/>
            <w:webHidden/>
          </w:rPr>
          <w:fldChar w:fldCharType="begin"/>
        </w:r>
        <w:r>
          <w:rPr>
            <w:noProof/>
            <w:webHidden/>
          </w:rPr>
          <w:instrText xml:space="preserve"> PAGEREF _Toc108342390 \h </w:instrText>
        </w:r>
        <w:r>
          <w:rPr>
            <w:noProof/>
            <w:webHidden/>
          </w:rPr>
        </w:r>
        <w:r>
          <w:rPr>
            <w:noProof/>
            <w:webHidden/>
          </w:rPr>
          <w:fldChar w:fldCharType="separate"/>
        </w:r>
        <w:r>
          <w:rPr>
            <w:noProof/>
            <w:webHidden/>
          </w:rPr>
          <w:t>7</w:t>
        </w:r>
        <w:r>
          <w:rPr>
            <w:noProof/>
            <w:webHidden/>
          </w:rPr>
          <w:fldChar w:fldCharType="end"/>
        </w:r>
      </w:hyperlink>
    </w:p>
    <w:p w:rsidR="00CE1A68" w:rsidRDefault="00CE1A68" w14:paraId="0883E429" w14:textId="1CB0DB9F" w:rsidRPr="00F84596">
      <w:pPr>
        <w:pStyle w:val="TOC1"/>
        <w:tabs>
          <w:tab w:val="right" w:leader="dot" w:pos="9350"/>
        </w:tabs>
        <w:rPr>
          <w:noProof/>
          <w:lang w:val="en-US" w:eastAsia="en-US" w:bidi="bn-BD"/>
          <w:rFonts w:ascii="Calibri" w:cs="Vrinda" w:hAnsi="Calibri"/>
          <w:sz w:val="22"/>
          <w:szCs w:val="28"/>
        </w:rPr>
      </w:pPr>
      <w:hyperlink w:anchor="_Toc108342391" w:history="1">
        <w:r w:rsidRPr="0074276C">
          <w:rPr>
            <w:noProof/>
            <w:rStyle w:val="Hyperlink"/>
          </w:rPr>
          <w:t>Conclusion</w:t>
        </w:r>
        <w:r>
          <w:rPr>
            <w:noProof/>
            <w:webHidden/>
          </w:rPr>
          <w:tab/>
        </w:r>
        <w:r>
          <w:rPr>
            <w:noProof/>
            <w:webHidden/>
          </w:rPr>
          <w:fldChar w:fldCharType="begin"/>
        </w:r>
        <w:r>
          <w:rPr>
            <w:noProof/>
            <w:webHidden/>
          </w:rPr>
          <w:instrText xml:space="preserve"> PAGEREF _Toc108342391 \h </w:instrText>
        </w:r>
        <w:r>
          <w:rPr>
            <w:noProof/>
            <w:webHidden/>
          </w:rPr>
        </w:r>
        <w:r>
          <w:rPr>
            <w:noProof/>
            <w:webHidden/>
          </w:rPr>
          <w:fldChar w:fldCharType="separate"/>
        </w:r>
        <w:r>
          <w:rPr>
            <w:noProof/>
            <w:webHidden/>
          </w:rPr>
          <w:t>12</w:t>
        </w:r>
        <w:r>
          <w:rPr>
            <w:noProof/>
            <w:webHidden/>
          </w:rPr>
          <w:fldChar w:fldCharType="end"/>
        </w:r>
      </w:hyperlink>
    </w:p>
    <w:p w:rsidR="00CE1A68" w:rsidRDefault="00CE1A68" w14:paraId="46D4BB5B" w14:textId="1763E5D3" w:rsidRPr="00F84596">
      <w:pPr>
        <w:pStyle w:val="TOC1"/>
        <w:tabs>
          <w:tab w:val="right" w:leader="dot" w:pos="9350"/>
        </w:tabs>
        <w:rPr>
          <w:noProof/>
          <w:lang w:val="en-US" w:eastAsia="en-US" w:bidi="bn-BD"/>
          <w:rFonts w:ascii="Calibri" w:cs="Vrinda" w:hAnsi="Calibri"/>
          <w:sz w:val="22"/>
          <w:szCs w:val="28"/>
        </w:rPr>
      </w:pPr>
      <w:hyperlink w:anchor="_Toc108342392" w:history="1">
        <w:r w:rsidRPr="0074276C">
          <w:rPr>
            <w:noProof/>
            <w:rStyle w:val="Hyperlink"/>
          </w:rPr>
          <w:t>References</w:t>
        </w:r>
        <w:r>
          <w:rPr>
            <w:noProof/>
            <w:webHidden/>
          </w:rPr>
          <w:tab/>
        </w:r>
        <w:r>
          <w:rPr>
            <w:noProof/>
            <w:webHidden/>
          </w:rPr>
          <w:fldChar w:fldCharType="begin"/>
        </w:r>
        <w:r>
          <w:rPr>
            <w:noProof/>
            <w:webHidden/>
          </w:rPr>
          <w:instrText xml:space="preserve"> PAGEREF _Toc108342392 \h </w:instrText>
        </w:r>
        <w:r>
          <w:rPr>
            <w:noProof/>
            <w:webHidden/>
          </w:rPr>
        </w:r>
        <w:r>
          <w:rPr>
            <w:noProof/>
            <w:webHidden/>
          </w:rPr>
          <w:fldChar w:fldCharType="separate"/>
        </w:r>
        <w:r>
          <w:rPr>
            <w:noProof/>
            <w:webHidden/>
          </w:rPr>
          <w:t>13</w:t>
        </w:r>
        <w:r>
          <w:rPr>
            <w:noProof/>
            <w:webHidden/>
          </w:rPr>
          <w:fldChar w:fldCharType="end"/>
        </w:r>
      </w:hyperlink>
    </w:p>
    <w:p w:rsidR="00031AD5" w:rsidRDefault="00031AD5" w14:paraId="569BB6D0" w14:textId="6A247051">
      <w:r>
        <w:rPr>
          <w:bCs/>
          <w:noProof/>
          <w:b/>
        </w:rPr>
        <w:fldChar w:fldCharType="end"/>
      </w:r>
    </w:p>
    <w:p w:rsidR="00031AD5" w:rsidRDefault="00031AD5" w14:paraId="021493E7" w14:textId="77777777" w:rsidP="00FF7A50">
      <w:pPr>
        <w:pStyle w:val="Heading1"/>
        <w:sectPr w:rsidR="00031AD5" w:rsidSect="00F84596">
          <w:docGrid w:linePitch="360"/>
          <w:footerReference r:id="rId7" w:type="default"/>
          <w:pgNumType w:start="0"/>
          <w:pgSz w:w="12240" w:h="15840"/>
          <w:pgMar w:left="1440" w:right="1440" w:top="1440" w:bottom="1440" w:header="720" w:footer="720" w:gutter="0"/>
          <w:cols w:space="720"/>
          <w:titlePg/>
        </w:sectPr>
        <w:rPr>
          <w:rFonts w:cs="Times New Roman"/>
        </w:rPr>
      </w:pPr>
    </w:p>
    <w:p w:rsidR="00FF7A50" w:rsidRDefault="00FF7A50" w14:paraId="7D6C0847" w14:textId="1E401AA4" w:rsidP="00FF7A50" w:rsidRPr="00DE212B">
      <w:pPr>
        <w:pStyle w:val="Heading1"/>
        <w:rPr>
          <w:rFonts w:cs="Times New Roman"/>
        </w:rPr>
      </w:pPr>
      <w:bookmarkStart w:id="0" w:name="_Toc108342388"/>
      <w:r w:rsidRPr="00DE212B">
        <w:rPr>
          <w:rFonts w:cs="Times New Roman"/>
        </w:rPr>
        <w:t>Introduction</w:t>
        <w:lastRenderedPageBreak/>
      </w:r>
      <w:bookmarkEnd w:id="0"/>
    </w:p>
    <w:p w:rsidR="00FF7A50" w:rsidRDefault="00B90F02" w14:paraId="5E8C86FB" w14:textId="5035F7DE" w:rsidP="00B90F02" w:rsidRPr="00DE212B">
      <w:pPr>
        <w:pStyle w:val="root-block-node"/>
        <w:jc w:val="both"/>
        <w:spacing w:line="360" w:lineRule="auto"/>
      </w:pPr>
      <w:r w:rsidRPr="00DE212B">
        <w:t>Accounting basically means the process of collecting, ana</w:t>
      </w:r>
      <w:r w:rsidR="00E60378" w:rsidRPr="00DE212B">
        <w:t>lys</w:t>
      </w:r>
      <w:r w:rsidRPr="00DE212B">
        <w:t>ing, and then selecting all the data or information that is generally used in single projects. That means accounting is not only the process of collecting the financial data but also ana</w:t>
      </w:r>
      <w:r w:rsidR="00E60378" w:rsidRPr="00DE212B">
        <w:t>lys</w:t>
      </w:r>
      <w:r w:rsidRPr="00DE212B">
        <w:t xml:space="preserve">ing all the relevant data that is related to the projects and only selecting the effective data to take any innovative plans. So accounting is like an information method about financial terms for the company's insider and outsider users. As the companies' overall working sectors keep changing, the management has to face the uncertainty and risks, so before taking any new steps, the management has to go through the systems of accounting. </w:t>
      </w:r>
      <w:r w:rsidR="00FF7A50" w:rsidRPr="00DE212B">
        <w:t xml:space="preserve">The report </w:t>
      </w:r>
      <w:r w:rsidR="00393F8E" w:rsidRPr="00DE212B">
        <w:t>deals</w:t>
      </w:r>
      <w:r w:rsidR="00FF7A50" w:rsidRPr="00DE212B">
        <w:t xml:space="preserve"> with the various perspective of accounting. </w:t>
      </w:r>
    </w:p>
    <w:p w:rsidR="00F95CDA" w:rsidRDefault="00F95CDA" w14:paraId="5F2310AE" w14:textId="77777777" w:rsidP="00F95CDA" w:rsidRPr="00DE212B">
      <w:pPr>
        <w:pStyle w:val="Heading1"/>
        <w:sectPr w:rsidR="00F95CDA" w:rsidRPr="00DE212B">
          <w:docGrid w:linePitch="360"/>
          <w:pgSz w:w="12240" w:h="15840"/>
          <w:pgMar w:left="1440" w:right="1440" w:top="1440" w:bottom="1440" w:header="720" w:footer="720" w:gutter="0"/>
          <w:cols w:space="720"/>
        </w:sectPr>
        <w:rPr>
          <w:rFonts w:cs="Times New Roman"/>
        </w:rPr>
      </w:pPr>
    </w:p>
    <w:p w:rsidR="00F95CDA" w:rsidRDefault="00F95CDA" w14:paraId="4172CEC6" w14:textId="2ED4ABA3" w:rsidP="00F95CDA" w:rsidRPr="00DE212B">
      <w:pPr>
        <w:pStyle w:val="Heading1"/>
        <w:rPr>
          <w:rFonts w:cs="Times New Roman"/>
        </w:rPr>
      </w:pPr>
      <w:bookmarkStart w:id="1" w:name="_Toc108342389"/>
      <w:r w:rsidRPr="00DE212B">
        <w:rPr>
          <w:rFonts w:cs="Times New Roman"/>
        </w:rPr>
        <w:t>Question 1</w:t>
        <w:lastRenderedPageBreak/>
      </w:r>
      <w:bookmarkEnd w:id="1"/>
    </w:p>
    <w:p w:rsidR="00F95CDA" w:rsidRDefault="00DE212B" w14:paraId="64A87D1D" w14:textId="26A698E1" w:rsidP="00B90F02" w:rsidRPr="00DE212B">
      <w:pPr>
        <w:pStyle w:val="root-block-node"/>
        <w:jc w:val="both"/>
        <w:spacing w:line="360" w:lineRule="auto"/>
      </w:pPr>
      <w:r w:rsidRPr="00DE212B">
        <w:t>A.</w:t>
      </w:r>
    </w:p>
    <w:p w:rsidR="00DE212B" w:rsidRDefault="00DE212B" w14:paraId="7A4E0FF9" w14:textId="77777777" w:rsidP="00DE212B" w:rsidRPr="00DE212B">
      <w:pPr>
        <w:jc w:val="center"/>
        <w:rPr>
          <w:lang w:val="en-US"/>
          <w:sz w:val="32"/>
          <w:szCs w:val="32"/>
        </w:rPr>
      </w:pPr>
      <w:r w:rsidRPr="00DE212B">
        <w:rPr>
          <w:sz w:val="32"/>
          <w:szCs w:val="32"/>
        </w:rPr>
        <w:t>Income Statement</w:t>
      </w:r>
    </w:p>
    <w:p w:rsidR="00DE212B" w:rsidRDefault="00DE212B" w14:paraId="1FC7B414" w14:textId="77777777" w:rsidP="00DE212B" w:rsidRPr="00DE212B">
      <w:pPr>
        <w:jc w:val="center"/>
        <w:rPr>
          <w:bCs/>
          <w:b/>
          <w:sz w:val="22"/>
        </w:rPr>
      </w:pPr>
      <w:r w:rsidRPr="00DE212B">
        <w:rPr>
          <w:bCs/>
          <w:b/>
        </w:rPr>
        <w:t xml:space="preserve">for the year ending </w:t>
      </w:r>
      <w:bookmarkStart w:id="2" w:name="_Hlk108260167"/>
      <w:r w:rsidRPr="00DE212B">
        <w:rPr>
          <w:bCs/>
          <w:b/>
        </w:rPr>
        <w:t>31st December, 2021</w:t>
      </w:r>
      <w:bookmarkEnd w:id="2"/>
    </w:p>
    <w:p w:rsidR="00DE212B" w:rsidRDefault="00DE212B" w14:paraId="4B54170A" w14:textId="77777777" w:rsidP="00DE212B" w:rsidRPr="00DE212B">
      <w:pPr>
        <w:jc w:val="center"/>
        <w:rPr>
          <w:bCs/>
          <w:b/>
        </w:rPr>
      </w:pPr>
    </w:p>
    <w:p w:rsidR="00DE212B" w:rsidRDefault="00DE212B" w14:paraId="7404C82D" w14:textId="77777777" w:rsidP="00DE212B" w:rsidRPr="00DE212B">
      <w:pPr>
        <w:spacing w:line="360" w:lineRule="auto"/>
      </w:pPr>
      <w:r w:rsidRPr="00DE212B">
        <w:t>Sales                                                                                                                           310,423</w:t>
      </w:r>
    </w:p>
    <w:p w:rsidR="00DE212B" w:rsidRDefault="00DE212B" w14:paraId="7680559D" w14:textId="77777777" w:rsidP="00DE212B" w:rsidRPr="00DE212B">
      <w:pPr>
        <w:jc w:val="both"/>
        <w:spacing w:line="360" w:lineRule="auto"/>
      </w:pPr>
      <w:r w:rsidRPr="00DE212B">
        <w:t>Cost of goods sold:</w:t>
      </w:r>
    </w:p>
    <w:p w:rsidR="00DE212B" w:rsidRDefault="00DE212B" w14:paraId="34615E33" w14:textId="77777777" w:rsidP="00DE212B" w:rsidRPr="00DE212B">
      <w:pPr>
        <w:jc w:val="both"/>
        <w:spacing w:line="360" w:lineRule="auto"/>
      </w:pPr>
      <w:r w:rsidRPr="00DE212B">
        <w:t>Stock at 1 January 2021                                                                     30,222</w:t>
      </w:r>
    </w:p>
    <w:p w:rsidR="00DE212B" w:rsidRDefault="00DE212B" w14:paraId="16678F3D" w14:textId="77777777" w:rsidP="00DE212B" w:rsidRPr="00DE212B">
      <w:pPr>
        <w:jc w:val="both"/>
        <w:spacing w:line="360" w:lineRule="auto"/>
      </w:pPr>
      <w:r w:rsidRPr="00DE212B">
        <w:t>(+) Purchases                                                                                   214,165</w:t>
      </w:r>
    </w:p>
    <w:p w:rsidR="00DE212B" w:rsidRDefault="00DE212B" w14:paraId="1DEEE04B" w14:textId="77777777" w:rsidP="00DE212B" w:rsidRPr="00DE212B">
      <w:pPr>
        <w:jc w:val="both"/>
        <w:spacing w:line="360" w:lineRule="auto"/>
        <w:rPr>
          <w:u w:val="single"/>
        </w:rPr>
      </w:pPr>
      <w:bookmarkStart w:id="3" w:name="_Hlk108261191"/>
      <w:r w:rsidRPr="00DE212B">
        <w:t xml:space="preserve">Stock at 31 December 2021                                                               </w:t>
      </w:r>
      <w:r w:rsidRPr="00DE212B">
        <w:rPr>
          <w:u w:val="single"/>
        </w:rPr>
        <w:t>25,164</w:t>
      </w:r>
    </w:p>
    <w:bookmarkEnd w:id="3"/>
    <w:p w:rsidR="00DE212B" w:rsidRDefault="00DE212B" w14:paraId="701F5B82" w14:textId="77777777" w:rsidP="00DE212B" w:rsidRPr="00DE212B">
      <w:pPr>
        <w:jc w:val="both"/>
        <w:spacing w:line="360" w:lineRule="auto"/>
      </w:pPr>
      <w:r w:rsidRPr="00DE212B">
        <w:t xml:space="preserve">(-) Cost of goods sold                                                                                             </w:t>
      </w:r>
      <w:proofErr w:type="gramStart"/>
      <w:r w:rsidRPr="00DE212B">
        <w:t xml:space="preserve">   (</w:t>
      </w:r>
      <w:proofErr w:type="gramEnd"/>
      <w:r w:rsidRPr="00DE212B">
        <w:rPr>
          <w:u w:val="single"/>
        </w:rPr>
        <w:t>219223)</w:t>
      </w:r>
    </w:p>
    <w:p w:rsidR="00DE212B" w:rsidRDefault="00DE212B" w14:paraId="7E068841" w14:textId="77777777" w:rsidP="00DE212B" w:rsidRPr="00DE212B">
      <w:pPr>
        <w:jc w:val="both"/>
        <w:spacing w:line="360" w:lineRule="auto"/>
        <w:rPr>
          <w:bCs/>
          <w:b/>
        </w:rPr>
      </w:pPr>
      <w:r w:rsidRPr="00DE212B">
        <w:rPr>
          <w:bCs/>
          <w:b/>
        </w:rPr>
        <w:t>Gross profit                                                                                                               91200</w:t>
      </w:r>
      <w:r w:rsidRPr="00DE212B">
        <w:t xml:space="preserve">    </w:t>
      </w:r>
      <w:r w:rsidRPr="00DE212B">
        <w:rPr>
          <w:bCs/>
          <w:b/>
        </w:rPr>
        <w:t xml:space="preserve">   </w:t>
      </w:r>
    </w:p>
    <w:p w:rsidR="00DE212B" w:rsidRDefault="00DE212B" w14:paraId="5BA61388" w14:textId="77777777" w:rsidP="00DE212B" w:rsidRPr="00DE212B">
      <w:pPr>
        <w:jc w:val="both"/>
        <w:spacing w:line="360" w:lineRule="auto"/>
      </w:pPr>
      <w:r w:rsidRPr="00DE212B">
        <w:t>Operating expenses:</w:t>
      </w:r>
    </w:p>
    <w:p w:rsidR="00DE212B" w:rsidRDefault="00DE212B" w14:paraId="0D48343B" w14:textId="77777777" w:rsidP="00DE212B" w:rsidRPr="00DE212B">
      <w:pPr>
        <w:jc w:val="both"/>
        <w:spacing w:line="360" w:lineRule="auto"/>
      </w:pPr>
      <w:r w:rsidRPr="00DE212B">
        <w:t>Sundry expenses                                                                                 2,250</w:t>
      </w:r>
    </w:p>
    <w:p w:rsidR="00DE212B" w:rsidRDefault="00DE212B" w14:paraId="26087D86" w14:textId="77777777" w:rsidP="00DE212B" w:rsidRPr="00DE212B">
      <w:pPr>
        <w:jc w:val="both"/>
        <w:spacing w:line="360" w:lineRule="auto"/>
      </w:pPr>
      <w:r w:rsidRPr="00DE212B">
        <w:t>Administration expenses                                                                      2,772</w:t>
      </w:r>
    </w:p>
    <w:p w:rsidR="00DE212B" w:rsidRDefault="00DE212B" w14:paraId="2EC43919" w14:textId="77777777" w:rsidP="00DE212B" w:rsidRPr="00DE212B">
      <w:pPr>
        <w:jc w:val="both"/>
        <w:spacing w:line="360" w:lineRule="auto"/>
      </w:pPr>
      <w:r w:rsidRPr="00DE212B">
        <w:t>Bad debt expense                                                                                   980</w:t>
      </w:r>
    </w:p>
    <w:p w:rsidR="00DE212B" w:rsidRDefault="00DE212B" w14:paraId="38CF4F7F" w14:textId="77777777" w:rsidP="00DE212B" w:rsidRPr="00DE212B">
      <w:pPr>
        <w:jc w:val="both"/>
        <w:spacing w:line="360" w:lineRule="auto"/>
      </w:pPr>
      <w:r w:rsidRPr="00DE212B">
        <w:t>Depreciation expense                                                                         11894</w:t>
      </w:r>
    </w:p>
    <w:p w:rsidR="00DE212B" w:rsidRDefault="00DE212B" w14:paraId="042985B2" w14:textId="77777777" w:rsidP="00DE212B" w:rsidRPr="00DE212B">
      <w:pPr>
        <w:jc w:val="both"/>
        <w:spacing w:line="360" w:lineRule="auto"/>
      </w:pPr>
      <w:r w:rsidRPr="00DE212B">
        <w:t>Rental and insurance costs                                                                19,200</w:t>
      </w:r>
    </w:p>
    <w:p w:rsidR="00DE212B" w:rsidRDefault="00DE212B" w14:paraId="47FAA6E0" w14:textId="77777777" w:rsidP="00DE212B" w:rsidRPr="00DE212B">
      <w:pPr>
        <w:jc w:val="both"/>
        <w:spacing w:line="360" w:lineRule="auto"/>
      </w:pPr>
      <w:r w:rsidRPr="00DE212B">
        <w:t xml:space="preserve">Salaries and wages                                                                            </w:t>
      </w:r>
      <w:r w:rsidRPr="00DE212B">
        <w:rPr>
          <w:u w:val="single"/>
        </w:rPr>
        <w:t>35,804</w:t>
      </w:r>
    </w:p>
    <w:p w:rsidR="00DE212B" w:rsidRDefault="00DE212B" w14:paraId="75E0B577" w14:textId="77777777" w:rsidP="00DE212B" w:rsidRPr="00DE212B">
      <w:pPr>
        <w:jc w:val="both"/>
        <w:spacing w:line="360" w:lineRule="auto"/>
      </w:pPr>
      <w:r w:rsidRPr="00DE212B">
        <w:t xml:space="preserve">Total operating expenses                                                                                         72900                   </w:t>
      </w:r>
    </w:p>
    <w:p w:rsidR="00DE212B" w:rsidRDefault="00DE212B" w14:paraId="489E8B1E" w14:textId="77777777" w:rsidP="00DE212B" w:rsidRPr="00DE212B">
      <w:pPr>
        <w:jc w:val="both"/>
        <w:spacing w:line="360" w:lineRule="auto"/>
        <w:rPr>
          <w:bCs/>
          <w:b/>
        </w:rPr>
      </w:pPr>
      <w:r w:rsidRPr="00DE212B">
        <w:rPr>
          <w:bCs/>
          <w:b/>
        </w:rPr>
        <w:t xml:space="preserve">Operating income or loss                                                                                      </w:t>
        <w:lastRenderedPageBreak/>
      </w:r>
      <w:r w:rsidRPr="00DE212B">
        <w:t xml:space="preserve">18300 </w:t>
      </w:r>
      <w:r w:rsidRPr="00DE212B">
        <w:rPr>
          <w:bCs/>
          <w:b/>
        </w:rPr>
        <w:t xml:space="preserve">             </w:t>
      </w:r>
    </w:p>
    <w:p w:rsidR="00DE212B" w:rsidRDefault="00DE212B" w14:paraId="054BE587" w14:textId="77777777" w:rsidP="00DE212B" w:rsidRPr="00DE212B">
      <w:pPr>
        <w:jc w:val="both"/>
        <w:spacing w:line="360" w:lineRule="auto"/>
        <w:rPr>
          <w:bCs/>
          <w:b/>
        </w:rPr>
      </w:pPr>
      <w:r w:rsidRPr="00DE212B">
        <w:rPr>
          <w:bCs/>
          <w:b/>
        </w:rPr>
        <w:t>Net income (</w:t>
      </w:r>
      <w:proofErr w:type="gramStart"/>
      <w:r w:rsidRPr="00DE212B">
        <w:rPr>
          <w:bCs/>
          <w:b/>
        </w:rPr>
        <w:t xml:space="preserve">loss)   </w:t>
      </w:r>
      <w:proofErr w:type="gramEnd"/>
      <w:r w:rsidRPr="00DE212B">
        <w:rPr>
          <w:bCs/>
          <w:b/>
        </w:rPr>
        <w:t xml:space="preserve">                                                                                                18300</w:t>
      </w:r>
    </w:p>
    <w:p w:rsidR="00DE212B" w:rsidRDefault="00DE212B" w14:paraId="4BB12789" w14:textId="77777777" w:rsidP="00DE212B" w:rsidRPr="00DE212B">
      <w:pPr>
        <w:jc w:val="both"/>
        <w:spacing w:line="360" w:lineRule="auto"/>
        <w:rPr>
          <w:bCs/>
          <w:b/>
        </w:rPr>
      </w:pPr>
    </w:p>
    <w:p w:rsidR="00DE212B" w:rsidRDefault="00DE212B" w14:paraId="66469526" w14:textId="037F0B23" w:rsidP="00DE212B" w:rsidRPr="00DE212B">
      <w:pPr>
        <w:rPr>
          <w:bCs/>
          <w:b/>
        </w:rPr>
      </w:pPr>
      <w:r>
        <w:rPr>
          <w:b/>
        </w:rPr>
        <w:br w:type="page"/>
      </w:r>
      <w:r w:rsidR="008A5F15">
        <w:rPr>
          <w:bCs/>
          <w:b/>
        </w:rPr>
        <w:t>B.</w:t>
        <w:lastRenderedPageBreak/>
      </w:r>
    </w:p>
    <w:p w:rsidR="00DE212B" w:rsidRDefault="00DE212B" w14:paraId="3CD4BF9A" w14:textId="77777777" w:rsidP="00DE212B" w:rsidRPr="00DE212B">
      <w:pPr>
        <w:jc w:val="center"/>
        <w:spacing w:line="360" w:lineRule="auto"/>
        <w:rPr>
          <w:sz w:val="32"/>
          <w:szCs w:val="32"/>
        </w:rPr>
      </w:pPr>
      <w:r w:rsidRPr="00DE212B">
        <w:rPr>
          <w:sz w:val="32"/>
          <w:szCs w:val="32"/>
        </w:rPr>
        <w:t>Statement of Financial Position</w:t>
      </w:r>
    </w:p>
    <w:p w:rsidR="00DE212B" w:rsidRDefault="00DE212B" w14:paraId="48C746E5" w14:textId="77777777" w:rsidP="00DE212B" w:rsidRPr="00DE212B">
      <w:pPr>
        <w:jc w:val="center"/>
        <w:spacing w:line="360" w:lineRule="auto"/>
        <w:rPr>
          <w:bCs/>
          <w:b/>
          <w:sz w:val="22"/>
        </w:rPr>
      </w:pPr>
      <w:r w:rsidRPr="00DE212B">
        <w:rPr>
          <w:bCs/>
          <w:b/>
        </w:rPr>
        <w:t>As at</w:t>
      </w:r>
      <w:r w:rsidRPr="00DE212B">
        <w:t xml:space="preserve"> </w:t>
      </w:r>
      <w:r w:rsidRPr="00DE212B">
        <w:rPr>
          <w:bCs/>
          <w:b/>
        </w:rPr>
        <w:t>31st December, 2021</w:t>
      </w:r>
    </w:p>
    <w:p w:rsidR="00DE212B" w:rsidRDefault="00DE212B" w14:paraId="1FF791C4" w14:textId="77777777" w:rsidP="00DE212B" w:rsidRPr="00DE212B">
      <w:pPr>
        <w:jc w:val="center"/>
        <w:spacing w:line="360" w:lineRule="auto"/>
        <w:rPr>
          <w:bCs/>
          <w:b/>
        </w:rPr>
      </w:pPr>
    </w:p>
    <w:p w:rsidR="00DE212B" w:rsidRDefault="00DE212B" w14:paraId="779FC61F" w14:textId="77777777" w:rsidP="00DE212B" w:rsidRPr="00DE212B">
      <w:pPr>
        <w:spacing w:line="360" w:lineRule="auto"/>
        <w:rPr>
          <w:bCs/>
          <w:b/>
          <w:szCs w:val="24"/>
        </w:rPr>
      </w:pPr>
      <w:r w:rsidRPr="00DE212B">
        <w:rPr>
          <w:bCs/>
          <w:b/>
        </w:rPr>
        <w:t xml:space="preserve">                                                   </w:t>
      </w:r>
      <w:r w:rsidRPr="00DE212B">
        <w:rPr>
          <w:bCs/>
          <w:b/>
          <w:szCs w:val="24"/>
        </w:rPr>
        <w:t>Assets</w:t>
      </w:r>
    </w:p>
    <w:p w:rsidR="00DE212B" w:rsidRDefault="00DE212B" w14:paraId="47807CC3" w14:textId="77777777" w:rsidP="00DE212B" w:rsidRPr="00DE212B">
      <w:pPr>
        <w:spacing w:line="360" w:lineRule="auto"/>
        <w:rPr>
          <w:sz w:val="22"/>
        </w:rPr>
      </w:pPr>
      <w:bookmarkStart w:id="4" w:name="_Hlk108260795"/>
      <w:r w:rsidRPr="00DE212B">
        <w:rPr>
          <w:bCs/>
          <w:b/>
        </w:rPr>
        <w:t>Current assets</w:t>
      </w:r>
      <w:bookmarkEnd w:id="4"/>
      <w:r w:rsidRPr="00DE212B">
        <w:rPr>
          <w:bCs/>
          <w:b/>
        </w:rPr>
        <w:t>:</w:t>
      </w:r>
    </w:p>
    <w:p w:rsidR="00DE212B" w:rsidRDefault="00DE212B" w14:paraId="273F1517" w14:textId="77777777" w:rsidP="00DE212B" w:rsidRPr="00DE212B">
      <w:pPr>
        <w:spacing w:line="360" w:lineRule="auto"/>
      </w:pPr>
      <w:r w:rsidRPr="00DE212B">
        <w:t>Trade Debtors                                                            6,860</w:t>
      </w:r>
    </w:p>
    <w:p w:rsidR="00DE212B" w:rsidRDefault="00DE212B" w14:paraId="3A18DB70" w14:textId="77777777" w:rsidP="00DE212B" w:rsidRPr="00DE212B">
      <w:pPr>
        <w:spacing w:line="360" w:lineRule="auto"/>
      </w:pPr>
      <w:r w:rsidRPr="00DE212B">
        <w:t xml:space="preserve">(-) bad debt                                                             </w:t>
      </w:r>
      <w:proofErr w:type="gramStart"/>
      <w:r w:rsidRPr="00DE212B">
        <w:t xml:space="preserve">   </w:t>
      </w:r>
      <w:r w:rsidRPr="00DE212B">
        <w:rPr>
          <w:u w:val="single"/>
        </w:rPr>
        <w:t>(</w:t>
      </w:r>
      <w:proofErr w:type="gramEnd"/>
      <w:r w:rsidRPr="00DE212B">
        <w:rPr>
          <w:u w:val="single"/>
        </w:rPr>
        <w:t>980)</w:t>
      </w:r>
      <w:r w:rsidRPr="00DE212B">
        <w:t xml:space="preserve">                5880</w:t>
      </w:r>
    </w:p>
    <w:p w:rsidR="00DE212B" w:rsidRDefault="00DE212B" w14:paraId="66A7277C" w14:textId="77777777" w:rsidP="00DE212B" w:rsidRPr="00DE212B">
      <w:pPr>
        <w:spacing w:line="360" w:lineRule="auto"/>
      </w:pPr>
      <w:r w:rsidRPr="00DE212B">
        <w:t>Cash at bank                                                                                         82</w:t>
      </w:r>
    </w:p>
    <w:p w:rsidR="00DE212B" w:rsidRDefault="00DE212B" w14:paraId="35A2AB0C" w14:textId="77777777" w:rsidP="00DE212B" w:rsidRPr="00DE212B">
      <w:pPr>
        <w:spacing w:line="360" w:lineRule="auto"/>
      </w:pPr>
      <w:r w:rsidRPr="00DE212B">
        <w:t xml:space="preserve">stock at 31 December 2021                                                           </w:t>
      </w:r>
      <w:r w:rsidRPr="00DE212B">
        <w:rPr>
          <w:u w:val="single"/>
        </w:rPr>
        <w:t>25,164</w:t>
      </w:r>
    </w:p>
    <w:p w:rsidR="00DE212B" w:rsidRDefault="00DE212B" w14:paraId="3C88AD86" w14:textId="77777777" w:rsidP="00DE212B" w:rsidRPr="00DE212B">
      <w:pPr>
        <w:spacing w:line="360" w:lineRule="auto"/>
      </w:pPr>
      <w:r w:rsidRPr="00DE212B">
        <w:rPr>
          <w:bCs/>
          <w:b/>
        </w:rPr>
        <w:t>Total current assets</w:t>
      </w:r>
      <w:r w:rsidRPr="00DE212B">
        <w:t xml:space="preserve">                                                                    31,126</w:t>
      </w:r>
    </w:p>
    <w:p w:rsidR="00DE212B" w:rsidRDefault="00DE212B" w14:paraId="6275B010" w14:textId="77777777" w:rsidP="00DE212B" w:rsidRPr="00DE212B">
      <w:pPr>
        <w:spacing w:line="360" w:lineRule="auto"/>
      </w:pPr>
      <w:r w:rsidRPr="00DE212B">
        <w:t>Delivery van at cost                                                   35,580</w:t>
      </w:r>
    </w:p>
    <w:p w:rsidR="00DE212B" w:rsidRDefault="00DE212B" w14:paraId="57F05377" w14:textId="77777777" w:rsidP="00DE212B" w:rsidRPr="00DE212B">
      <w:pPr>
        <w:spacing w:line="360" w:lineRule="auto"/>
      </w:pPr>
      <w:bookmarkStart w:id="5" w:name="_Hlk108262415"/>
      <w:r w:rsidRPr="00DE212B">
        <w:t xml:space="preserve">accumulated depreciation                                     </w:t>
      </w:r>
      <w:proofErr w:type="gramStart"/>
      <w:r w:rsidRPr="00DE212B">
        <w:t xml:space="preserve">   </w:t>
      </w:r>
      <w:r w:rsidRPr="00DE212B">
        <w:rPr>
          <w:u w:val="single"/>
        </w:rPr>
        <w:t>(</w:t>
      </w:r>
      <w:proofErr w:type="gramEnd"/>
      <w:r w:rsidRPr="00DE212B">
        <w:rPr>
          <w:u w:val="single"/>
        </w:rPr>
        <w:t>23194</w:t>
      </w:r>
      <w:r w:rsidRPr="00DE212B">
        <w:t>)        12386</w:t>
      </w:r>
    </w:p>
    <w:bookmarkEnd w:id="5"/>
    <w:p w:rsidR="00DE212B" w:rsidRDefault="00DE212B" w14:paraId="39BEED86" w14:textId="77777777" w:rsidP="00DE212B" w:rsidRPr="00DE212B">
      <w:pPr>
        <w:spacing w:line="360" w:lineRule="auto"/>
      </w:pPr>
      <w:r w:rsidRPr="00DE212B">
        <w:t>Shop fittings at cost                                                  12,200</w:t>
      </w:r>
    </w:p>
    <w:p w:rsidR="00DE212B" w:rsidRDefault="00DE212B" w14:paraId="6CAAF9BB" w14:textId="77777777" w:rsidP="00DE212B" w:rsidRPr="00DE212B">
      <w:pPr>
        <w:spacing w:line="360" w:lineRule="auto"/>
        <w:rPr>
          <w:u w:val="single"/>
        </w:rPr>
      </w:pPr>
      <w:r w:rsidRPr="00DE212B">
        <w:t xml:space="preserve">(-) accumulated depreciation                                  </w:t>
      </w:r>
      <w:proofErr w:type="gramStart"/>
      <w:r w:rsidRPr="00DE212B">
        <w:t xml:space="preserve">   </w:t>
      </w:r>
      <w:r w:rsidRPr="00DE212B">
        <w:rPr>
          <w:u w:val="single"/>
        </w:rPr>
        <w:t>(</w:t>
      </w:r>
      <w:proofErr w:type="gramEnd"/>
      <w:r w:rsidRPr="00DE212B">
        <w:rPr>
          <w:u w:val="single"/>
        </w:rPr>
        <w:t>8540</w:t>
      </w:r>
      <w:r w:rsidRPr="00DE212B">
        <w:t xml:space="preserve">)          </w:t>
      </w:r>
      <w:r w:rsidRPr="00DE212B">
        <w:rPr>
          <w:u w:val="single"/>
        </w:rPr>
        <w:t>3660</w:t>
      </w:r>
    </w:p>
    <w:p w:rsidR="00DE212B" w:rsidRDefault="00DE212B" w14:paraId="763B62C8" w14:textId="77777777" w:rsidP="00DE212B" w:rsidRPr="00DE212B">
      <w:pPr>
        <w:spacing w:line="360" w:lineRule="auto"/>
        <w:rPr>
          <w:bCs/>
          <w:b/>
        </w:rPr>
      </w:pPr>
      <w:bookmarkStart w:id="6" w:name="_Hlk108261326"/>
      <w:r w:rsidRPr="00DE212B">
        <w:rPr>
          <w:bCs/>
          <w:b/>
        </w:rPr>
        <w:t>Total</w:t>
      </w:r>
      <w:bookmarkEnd w:id="6"/>
      <w:r w:rsidRPr="00DE212B">
        <w:rPr>
          <w:bCs/>
          <w:b/>
        </w:rPr>
        <w:t xml:space="preserve"> assets                                                                                                      </w:t>
      </w:r>
      <w:r w:rsidRPr="00DE212B">
        <w:rPr>
          <w:bCs/>
          <w:b/>
          <w:u w:val="double"/>
        </w:rPr>
        <w:t>47172</w:t>
      </w:r>
    </w:p>
    <w:p w:rsidR="00DE212B" w:rsidRDefault="00DE212B" w14:paraId="5F498991" w14:textId="77777777" w:rsidP="00DE212B" w:rsidRPr="00DE212B">
      <w:pPr>
        <w:spacing w:line="360" w:lineRule="auto"/>
        <w:rPr>
          <w:bCs/>
          <w:b/>
        </w:rPr>
      </w:pPr>
    </w:p>
    <w:p w:rsidR="00DE212B" w:rsidRDefault="00DE212B" w14:paraId="232F63B5" w14:textId="77777777" w:rsidP="00DE212B" w:rsidRPr="00DE212B">
      <w:pPr>
        <w:spacing w:line="360" w:lineRule="auto"/>
        <w:rPr>
          <w:bCs/>
          <w:b/>
        </w:rPr>
      </w:pPr>
      <w:r w:rsidRPr="00DE212B">
        <w:rPr>
          <w:bCs/>
          <w:b/>
        </w:rPr>
        <w:t xml:space="preserve">                          </w:t>
      </w:r>
    </w:p>
    <w:p w:rsidR="00DE212B" w:rsidRDefault="00DE212B" w14:paraId="6C10DD09" w14:textId="77777777" w:rsidP="00DE212B" w:rsidRPr="00DE212B">
      <w:pPr>
        <w:spacing w:line="360" w:lineRule="auto"/>
        <w:rPr>
          <w:bCs/>
          <w:b/>
        </w:rPr>
      </w:pPr>
      <w:r w:rsidRPr="00DE212B">
        <w:rPr>
          <w:bCs/>
          <w:b/>
        </w:rPr>
        <w:t xml:space="preserve">          Liabilities and </w:t>
      </w:r>
      <w:bookmarkStart w:id="7" w:name="_Hlk108261503"/>
      <w:r w:rsidRPr="00DE212B">
        <w:rPr>
          <w:bCs/>
          <w:b/>
        </w:rPr>
        <w:t>shareholders’ equity</w:t>
      </w:r>
      <w:bookmarkEnd w:id="7"/>
    </w:p>
    <w:p w:rsidR="00DE212B" w:rsidRDefault="00DE212B" w14:paraId="5DFC8AA5" w14:textId="77777777" w:rsidP="00DE212B" w:rsidRPr="00DE212B">
      <w:pPr>
        <w:spacing w:line="360" w:lineRule="auto"/>
        <w:rPr>
          <w:bCs/>
          <w:b/>
        </w:rPr>
      </w:pPr>
      <w:r w:rsidRPr="00DE212B">
        <w:rPr>
          <w:bCs/>
          <w:b/>
        </w:rPr>
        <w:t xml:space="preserve">current </w:t>
      </w:r>
      <w:bookmarkStart w:id="8" w:name="_Hlk108261350"/>
      <w:r w:rsidRPr="00DE212B">
        <w:rPr>
          <w:bCs/>
          <w:b/>
        </w:rPr>
        <w:t>liabilities</w:t>
      </w:r>
      <w:bookmarkEnd w:id="8"/>
      <w:r w:rsidRPr="00DE212B">
        <w:rPr>
          <w:bCs/>
          <w:b/>
        </w:rPr>
        <w:t>:</w:t>
      </w:r>
    </w:p>
    <w:p w:rsidR="00DE212B" w:rsidRDefault="00DE212B" w14:paraId="3C5FB6D4" w14:textId="77777777" w:rsidP="00DE212B" w:rsidRPr="00DE212B">
      <w:pPr>
        <w:spacing w:line="360" w:lineRule="auto"/>
      </w:pPr>
      <w:r w:rsidRPr="00DE212B">
        <w:t>Creditor for VAT                                                                             7,729</w:t>
      </w:r>
    </w:p>
    <w:p w:rsidR="00DE212B" w:rsidRDefault="00DE212B" w14:paraId="3EF5C985" w14:textId="77777777" w:rsidP="00DE212B" w:rsidRPr="00DE212B">
      <w:pPr>
        <w:spacing w:line="360" w:lineRule="auto"/>
        <w:rPr>
          <w:u w:val="single"/>
        </w:rPr>
      </w:pPr>
      <w:r w:rsidRPr="00DE212B">
        <w:t xml:space="preserve">Trade creditors/payables                                                             </w:t>
        <w:lastRenderedPageBreak/>
      </w:r>
      <w:r w:rsidRPr="00DE212B">
        <w:rPr>
          <w:u w:val="single"/>
        </w:rPr>
        <w:t>34,420</w:t>
      </w:r>
    </w:p>
    <w:p w:rsidR="00DE212B" w:rsidRDefault="00DE212B" w14:paraId="7640B95F" w14:textId="77777777" w:rsidP="00DE212B" w:rsidRPr="00DE212B">
      <w:pPr>
        <w:spacing w:line="360" w:lineRule="auto"/>
        <w:rPr>
          <w:bCs/>
          <w:b/>
        </w:rPr>
      </w:pPr>
      <w:r w:rsidRPr="00DE212B">
        <w:rPr>
          <w:bCs/>
          <w:b/>
        </w:rPr>
        <w:t>Total liabilities                                                                            42149</w:t>
      </w:r>
    </w:p>
    <w:p w:rsidR="00DE212B" w:rsidRDefault="00DE212B" w14:paraId="2C146B59" w14:textId="77777777" w:rsidP="00DE212B" w:rsidRPr="00DE212B">
      <w:pPr>
        <w:spacing w:line="360" w:lineRule="auto"/>
        <w:rPr>
          <w:bCs/>
          <w:b/>
        </w:rPr>
      </w:pPr>
      <w:r w:rsidRPr="00DE212B">
        <w:rPr>
          <w:bCs/>
          <w:b/>
        </w:rPr>
        <w:t>shareholders’ equity</w:t>
      </w:r>
    </w:p>
    <w:p w:rsidR="00DE212B" w:rsidRDefault="00DE212B" w14:paraId="2666F64C" w14:textId="77777777" w:rsidP="00DE212B" w:rsidRPr="00DE212B">
      <w:pPr>
        <w:spacing w:line="360" w:lineRule="auto"/>
      </w:pPr>
      <w:r w:rsidRPr="00DE212B">
        <w:t>Capital at 1 January 2021                                                            4,993</w:t>
      </w:r>
    </w:p>
    <w:p w:rsidR="00DE212B" w:rsidRDefault="00DE212B" w14:paraId="57038797" w14:textId="77777777" w:rsidP="00DE212B" w:rsidRPr="00DE212B">
      <w:pPr>
        <w:spacing w:line="360" w:lineRule="auto"/>
      </w:pPr>
      <w:r w:rsidRPr="00DE212B">
        <w:t>(+) net income                                                                             18300</w:t>
      </w:r>
    </w:p>
    <w:p w:rsidR="00DE212B" w:rsidRDefault="00DE212B" w14:paraId="3D759EB9" w14:textId="77777777" w:rsidP="00DE212B" w:rsidRPr="00DE212B">
      <w:pPr>
        <w:spacing w:line="360" w:lineRule="auto"/>
        <w:rPr>
          <w:u w:val="single"/>
        </w:rPr>
      </w:pPr>
      <w:r w:rsidRPr="00DE212B">
        <w:t xml:space="preserve">(-) drawings                                                                                </w:t>
      </w:r>
      <w:r w:rsidRPr="00DE212B">
        <w:rPr>
          <w:u w:val="single"/>
        </w:rPr>
        <w:t>18,270</w:t>
      </w:r>
    </w:p>
    <w:p w:rsidR="00DE212B" w:rsidRDefault="00DE212B" w14:paraId="6456E424" w14:textId="77777777" w:rsidP="00DE212B" w:rsidRPr="00DE212B">
      <w:pPr>
        <w:spacing w:line="360" w:lineRule="auto"/>
      </w:pPr>
      <w:r w:rsidRPr="00DE212B">
        <w:rPr>
          <w:bCs/>
          <w:b/>
        </w:rPr>
        <w:t xml:space="preserve">Total liabilities and shareholders’ equity                                                   </w:t>
      </w:r>
      <w:r w:rsidRPr="00DE212B">
        <w:rPr>
          <w:bCs/>
          <w:b/>
          <w:u w:val="double"/>
        </w:rPr>
        <w:t>47172</w:t>
      </w:r>
    </w:p>
    <w:p w:rsidR="00DE212B" w:rsidRDefault="00DE212B" w14:paraId="747B171C" w14:textId="77777777" w:rsidP="00DE212B" w:rsidRPr="00DE212B">
      <w:pPr>
        <w:spacing w:line="360" w:lineRule="auto"/>
      </w:pPr>
    </w:p>
    <w:p w:rsidR="00DE212B" w:rsidRDefault="00DE212B" w14:paraId="31328BCD" w14:textId="77777777" w:rsidP="00DE212B" w:rsidRPr="00DE212B">
      <w:pPr>
        <w:spacing w:line="360" w:lineRule="auto"/>
        <w:rPr>
          <w:bCs/>
          <w:b/>
        </w:rPr>
      </w:pPr>
    </w:p>
    <w:p w:rsidR="00DE212B" w:rsidRDefault="00DE212B" w14:paraId="7B2A1069" w14:textId="77777777" w:rsidP="00DE212B" w:rsidRPr="00DE212B">
      <w:pPr>
        <w:spacing w:line="360" w:lineRule="auto"/>
      </w:pPr>
    </w:p>
    <w:p w:rsidR="00DE212B" w:rsidRDefault="00DE212B" w14:paraId="17C47D4A" w14:textId="77777777" w:rsidP="00DE212B" w:rsidRPr="00DE212B">
      <w:pPr>
        <w:spacing w:line="360" w:lineRule="auto"/>
      </w:pPr>
    </w:p>
    <w:p w:rsidR="00DE212B" w:rsidRDefault="00DE212B" w14:paraId="68073E25" w14:textId="77777777" w:rsidP="00DE212B" w:rsidRPr="00DE212B">
      <w:pPr>
        <w:spacing w:line="360" w:lineRule="auto"/>
      </w:pPr>
    </w:p>
    <w:p w:rsidR="008A5F15" w:rsidRDefault="008A5F15" w14:paraId="184973E4" w14:textId="77777777" w:rsidP="008A5F15">
      <w:pPr>
        <w:pStyle w:val="Heading1"/>
        <w:sectPr w:rsidR="008A5F15">
          <w:docGrid w:linePitch="360"/>
          <w:pgSz w:w="12240" w:h="15840"/>
          <w:pgMar w:left="1440" w:right="1440" w:top="1440" w:bottom="1440" w:header="720" w:footer="720" w:gutter="0"/>
          <w:cols w:space="720"/>
        </w:sectPr>
      </w:pPr>
    </w:p>
    <w:p w:rsidR="00DE212B" w:rsidRDefault="008A5F15" w14:paraId="6043AD1A" w14:textId="4CC0B76B" w:rsidP="008A5F15" w:rsidRPr="00DE212B">
      <w:pPr>
        <w:pStyle w:val="Heading1"/>
        <w:rPr>
          <w:rFonts w:cs="Times New Roman"/>
        </w:rPr>
      </w:pPr>
      <w:bookmarkStart w:id="9" w:name="_Toc108342390"/>
      <w:r>
        <w:t>Question 2 Accounting principles</w:t>
        <w:lastRenderedPageBreak/>
      </w:r>
      <w:bookmarkEnd w:id="9"/>
    </w:p>
    <w:p w:rsidR="00B90F02" w:rsidRDefault="001044A6" w14:paraId="0064BBC5" w14:textId="631C27BD" w:rsidP="00B90F02" w:rsidRPr="00DE212B">
      <w:pPr>
        <w:pStyle w:val="root-block-node"/>
        <w:jc w:val="both"/>
        <w:spacing w:line="360" w:lineRule="auto"/>
      </w:pPr>
      <w:r>
        <w:t>A</w:t>
      </w:r>
      <w:r w:rsidR="00B90F02" w:rsidRPr="00DE212B">
        <w:t>ll the accounting principles are identified, ana</w:t>
      </w:r>
      <w:r w:rsidR="00E60378" w:rsidRPr="00DE212B">
        <w:t>lys</w:t>
      </w:r>
      <w:r w:rsidR="00B90F02" w:rsidRPr="00DE212B">
        <w:t xml:space="preserve">ed, and managed only because of the proper </w:t>
      </w:r>
      <w:r w:rsidR="003547AF" w:rsidRPr="00DE212B">
        <w:t>guidance</w:t>
      </w:r>
      <w:r w:rsidR="00B90F02" w:rsidRPr="00DE212B">
        <w:t xml:space="preserve"> of employees and their decisions. Because many times in companies, the employees might have to make many decisions within a few moments, so their dedication to the work, the whole management working process, the accounting principles are important. Because the accounting principles are making a guideline that all the employees have to follow the rules so that they can easily make decisions related to the financial term. The accounting principles are encouraging the management to ana</w:t>
      </w:r>
      <w:r w:rsidR="00E60378" w:rsidRPr="00DE212B">
        <w:t>lys</w:t>
      </w:r>
      <w:r w:rsidR="00B90F02" w:rsidRPr="00DE212B">
        <w:t>e its data in an effective way, so the management should maintain all the work related to the accounting principles</w:t>
      </w:r>
      <w:r w:rsidR="0088608D">
        <w:t xml:space="preserve"> (</w:t>
      </w:r>
      <w:proofErr w:type="spellStart"/>
      <w:r w:rsidR="0088608D" w:rsidRPr="00DB4ECD">
        <w:rPr>
          <w:color w:val="222222"/>
          <w:shd w:fill="FFFFFF" w:color="auto" w:val="clear"/>
        </w:rPr>
        <w:t>Alamad</w:t>
      </w:r>
      <w:proofErr w:type="spellEnd"/>
      <w:r w:rsidR="0088608D">
        <w:rPr>
          <w:color w:val="222222"/>
          <w:shd w:fill="FFFFFF" w:color="auto" w:val="clear"/>
        </w:rPr>
        <w:t>, 2019)</w:t>
      </w:r>
      <w:r w:rsidR="00B90F02" w:rsidRPr="00DE212B">
        <w:t xml:space="preserve">. Every working term, finance is directly or indirectly related to the company, so any new ideas or methods will help the management to take financial decisions. But the accounting principles have to maintain the two basic principles. First, the principle of </w:t>
      </w:r>
      <w:r w:rsidR="003547AF" w:rsidRPr="00DE212B">
        <w:t>relevant</w:t>
      </w:r>
      <w:r w:rsidR="00B90F02" w:rsidRPr="00DE212B">
        <w:t xml:space="preserve"> data means the management has to pick or ana</w:t>
      </w:r>
      <w:r w:rsidR="00E60378" w:rsidRPr="00DE212B">
        <w:t>lys</w:t>
      </w:r>
      <w:r w:rsidR="00B90F02" w:rsidRPr="00DE212B">
        <w:t xml:space="preserve">e the data which is relevant or related, but all the other </w:t>
      </w:r>
      <w:r w:rsidR="003547AF" w:rsidRPr="00DE212B">
        <w:t>irrelevant</w:t>
      </w:r>
      <w:r w:rsidR="00B90F02" w:rsidRPr="00DE212B">
        <w:t xml:space="preserve"> and unnecessary data is encouraged to be totally removed or cut off. That means the government maintains a system where all the recent, effective, and innovative data will be available, but the unnecessary and </w:t>
      </w:r>
      <w:r w:rsidR="003547AF" w:rsidRPr="00DE212B">
        <w:t>irrelevant</w:t>
      </w:r>
      <w:r w:rsidR="00B90F02" w:rsidRPr="00DE212B">
        <w:t xml:space="preserve"> data will be cut off from all the records</w:t>
      </w:r>
      <w:r w:rsidR="0088608D">
        <w:t xml:space="preserve"> (</w:t>
      </w:r>
      <w:r w:rsidR="0088608D" w:rsidRPr="00DB4ECD">
        <w:rPr>
          <w:color w:val="222222"/>
          <w:shd w:fill="FFFFFF" w:color="auto" w:val="clear"/>
        </w:rPr>
        <w:t>Anderson</w:t>
      </w:r>
      <w:r w:rsidR="0088608D">
        <w:rPr>
          <w:color w:val="222222"/>
          <w:shd w:fill="FFFFFF" w:color="auto" w:val="clear"/>
        </w:rPr>
        <w:t>, 2020)</w:t>
      </w:r>
      <w:r w:rsidR="00B90F02" w:rsidRPr="00DE212B">
        <w:t>. The management must then follow the rules of financial terms, which means that all data or information must be ana</w:t>
      </w:r>
      <w:r w:rsidR="00E60378" w:rsidRPr="00DE212B">
        <w:t>lys</w:t>
      </w:r>
      <w:r w:rsidR="00B90F02" w:rsidRPr="00DE212B">
        <w:t>ed using financial terms. This means that any information that is not financially relevant or related will not be added to the accounting segment, because all accounting related data has one thing in common, and that is financial related term. as the situation of companies keeps changing, the management has to select and work with many different principles, but as a report proves, almost every company has some common principles that help them tackle all the problems</w:t>
      </w:r>
      <w:r w:rsidR="0088608D">
        <w:t xml:space="preserve"> (</w:t>
      </w:r>
      <w:r w:rsidR="0088608D" w:rsidRPr="00DB4ECD">
        <w:rPr>
          <w:color w:val="222222"/>
          <w:shd w:fill="FFFFFF" w:color="auto" w:val="clear"/>
        </w:rPr>
        <w:t>Costa</w:t>
      </w:r>
      <w:r w:rsidR="0088608D">
        <w:rPr>
          <w:color w:val="222222"/>
          <w:shd w:fill="FFFFFF" w:color="auto" w:val="clear"/>
        </w:rPr>
        <w:t xml:space="preserve"> </w:t>
      </w:r>
      <w:r w:rsidR="0088608D" w:rsidRPr="00DB4ECD">
        <w:rPr>
          <w:color w:val="222222"/>
          <w:shd w:fill="FFFFFF" w:color="auto" w:val="clear"/>
        </w:rPr>
        <w:t>and Lucena</w:t>
      </w:r>
      <w:r w:rsidR="0088608D">
        <w:rPr>
          <w:color w:val="222222"/>
          <w:shd w:fill="FFFFFF" w:color="auto" w:val="clear"/>
        </w:rPr>
        <w:t>, 2021)</w:t>
      </w:r>
      <w:r w:rsidR="00B90F02" w:rsidRPr="00DE212B">
        <w:t>. Among them, some of them are described and critically evaluated in the following:</w:t>
      </w:r>
    </w:p>
    <w:p w:rsidR="003547AF" w:rsidRDefault="00B90F02" w14:paraId="270CB744" w14:textId="6F0545DA" w:rsidP="00B90F02" w:rsidRPr="00DE212B">
      <w:pPr>
        <w:pStyle w:val="root-block-node"/>
        <w:jc w:val="both"/>
        <w:spacing w:line="360" w:lineRule="auto"/>
        <w:rPr>
          <w:bCs/>
          <w:b/>
        </w:rPr>
      </w:pPr>
      <w:r w:rsidRPr="00DE212B">
        <w:rPr>
          <w:bCs/>
          <w:b/>
        </w:rPr>
        <w:t>Consistency</w:t>
      </w:r>
    </w:p>
    <w:p w:rsidR="00B90F02" w:rsidRDefault="00B90F02" w14:paraId="6F2239B1" w14:textId="2975A903" w:rsidP="00B90F02" w:rsidRPr="00DE212B">
      <w:pPr>
        <w:pStyle w:val="root-block-node"/>
        <w:jc w:val="both"/>
        <w:spacing w:line="360" w:lineRule="auto"/>
      </w:pPr>
      <w:r w:rsidRPr="00DE212B">
        <w:t>In simple words, consistency means the regularity that something is regularly followed, ana</w:t>
      </w:r>
      <w:r w:rsidR="00E60378" w:rsidRPr="00DE212B">
        <w:t>lys</w:t>
      </w:r>
      <w:r w:rsidRPr="00DE212B">
        <w:t>ed, managed, and then selected is called consistency. That means the</w:t>
      </w:r>
      <w:r w:rsidR="003547AF" w:rsidRPr="00DE212B">
        <w:t xml:space="preserve"> </w:t>
      </w:r>
      <w:r w:rsidRPr="00DE212B">
        <w:t>regular checking of data or information, maintained in a method on a regular basis, ana</w:t>
      </w:r>
      <w:r w:rsidR="00E60378" w:rsidRPr="00DE212B">
        <w:t>lys</w:t>
      </w:r>
      <w:r w:rsidRPr="00DE212B">
        <w:t xml:space="preserve">ed, and only then selected </w:t>
      </w:r>
      <w:r w:rsidRPr="00DE212B">
        <w:t xml:space="preserve">the right and effective </w:t>
        <w:lastRenderedPageBreak/>
      </w:r>
      <w:r w:rsidR="003547AF" w:rsidRPr="00DE212B">
        <w:t>data projects</w:t>
      </w:r>
      <w:r w:rsidRPr="00DE212B">
        <w:t xml:space="preserve"> of companies and the decision-making process keep changing</w:t>
      </w:r>
      <w:r w:rsidR="0088608D">
        <w:t xml:space="preserve"> (</w:t>
      </w:r>
      <w:r w:rsidR="0088608D" w:rsidRPr="00DB4ECD">
        <w:rPr>
          <w:color w:val="222222"/>
          <w:shd w:fill="FFFFFF" w:color="auto" w:val="clear"/>
        </w:rPr>
        <w:t>de Sousa Correia</w:t>
      </w:r>
      <w:r w:rsidR="0088608D">
        <w:rPr>
          <w:color w:val="222222"/>
          <w:shd w:fill="FFFFFF" w:color="auto" w:val="clear"/>
        </w:rPr>
        <w:t xml:space="preserve"> </w:t>
      </w:r>
      <w:r w:rsidR="0088608D" w:rsidRPr="00DB4ECD">
        <w:rPr>
          <w:color w:val="222222"/>
          <w:shd w:fill="FFFFFF" w:color="auto" w:val="clear"/>
        </w:rPr>
        <w:t>and Lucena</w:t>
      </w:r>
      <w:r w:rsidR="0088608D">
        <w:rPr>
          <w:color w:val="222222"/>
          <w:shd w:fill="FFFFFF" w:color="auto" w:val="clear"/>
        </w:rPr>
        <w:t>, 2021)</w:t>
      </w:r>
      <w:r w:rsidRPr="00DE212B">
        <w:t>. That's why the management might have to follow some basic rules or methods but with the mentality of regularity. That means any single data or information collection and an</w:t>
      </w:r>
      <w:r w:rsidR="003547AF" w:rsidRPr="00DE212B">
        <w:t>a</w:t>
      </w:r>
      <w:r w:rsidR="00E60378" w:rsidRPr="00DE212B">
        <w:t>lys</w:t>
      </w:r>
      <w:r w:rsidR="003547AF" w:rsidRPr="00DE212B">
        <w:t>a</w:t>
      </w:r>
      <w:r w:rsidRPr="00DE212B">
        <w:t>tion might be changed, the process might be changed, and the result also might be changed, but the regularity of ana</w:t>
      </w:r>
      <w:r w:rsidR="00E60378" w:rsidRPr="00DE212B">
        <w:t>lys</w:t>
      </w:r>
      <w:r w:rsidRPr="00DE212B">
        <w:t xml:space="preserve">ing the data or information, selecting the data or information, and taking any projects or decisions might not be changed because any gap in the whole working process might impact on the overall success. That means the growth of companies, overall incoming sectors, earnings matters, assets, </w:t>
      </w:r>
      <w:r w:rsidR="003547AF" w:rsidRPr="00DE212B">
        <w:t>etc.</w:t>
      </w:r>
      <w:r w:rsidRPr="00DE212B">
        <w:t xml:space="preserve"> should be increased in a legal way or simple method. Anything </w:t>
      </w:r>
      <w:r w:rsidR="003547AF" w:rsidRPr="00DE212B">
        <w:t>executory</w:t>
      </w:r>
      <w:r w:rsidRPr="00DE212B">
        <w:t xml:space="preserve"> might impact on the overall working process</w:t>
      </w:r>
      <w:r w:rsidR="0088608D">
        <w:t xml:space="preserve"> (</w:t>
      </w:r>
      <w:r w:rsidR="0088608D" w:rsidRPr="00DB4ECD">
        <w:rPr>
          <w:color w:val="222222"/>
          <w:shd w:fill="FFFFFF" w:color="auto" w:val="clear"/>
        </w:rPr>
        <w:t>King</w:t>
      </w:r>
      <w:r w:rsidR="0088608D">
        <w:rPr>
          <w:color w:val="222222"/>
          <w:shd w:fill="FFFFFF" w:color="auto" w:val="clear"/>
        </w:rPr>
        <w:t>, 2019)</w:t>
      </w:r>
      <w:r w:rsidRPr="00DE212B">
        <w:t>. The financial department is always looking forward to managing the employees' potential in terms of money, so the consistent growth of every employee is not only ana</w:t>
      </w:r>
      <w:r w:rsidR="00E60378" w:rsidRPr="00DE212B">
        <w:t>lys</w:t>
      </w:r>
      <w:r w:rsidRPr="00DE212B">
        <w:t xml:space="preserve">ed by the dedication, passion, etc but also the financial hells, earnings, and overall income that the single or group of employees contributed to the companies. As the employees have specific duties, they must also follow the rules of working regularly, </w:t>
      </w:r>
      <w:r w:rsidR="003547AF" w:rsidRPr="00DE212B">
        <w:t>effectively</w:t>
      </w:r>
      <w:r w:rsidRPr="00DE212B">
        <w:t>, and innovatively. From the beginning of a company, it should make a list in terms of prioritizing the income sources, areas, earning methods, and overall working plan. In the end, it shows that the employees have to be consistent in their working hours, methods, dedications, passions and with the overall working department, but the management should be focused on the regularity of new working methods, planning and establishing this method in every working sector</w:t>
      </w:r>
      <w:r w:rsidR="0088608D">
        <w:t xml:space="preserve"> (</w:t>
      </w:r>
      <w:r w:rsidR="0088608D" w:rsidRPr="00DB4ECD">
        <w:rPr>
          <w:color w:val="222222"/>
          <w:shd w:fill="FFFFFF" w:color="auto" w:val="clear"/>
        </w:rPr>
        <w:t>Larkin and DiTommaso</w:t>
      </w:r>
      <w:r w:rsidR="0088608D">
        <w:rPr>
          <w:color w:val="222222"/>
          <w:shd w:fill="FFFFFF" w:color="auto" w:val="clear"/>
        </w:rPr>
        <w:t>, 2018)</w:t>
      </w:r>
      <w:r w:rsidRPr="00DE212B">
        <w:t>. Any flaws in the consistent working process should be noted and ana</w:t>
      </w:r>
      <w:r w:rsidR="00E60378" w:rsidRPr="00DE212B">
        <w:t>lys</w:t>
      </w:r>
      <w:r w:rsidRPr="00DE212B">
        <w:t>ed by the appropriate authority and management department.</w:t>
      </w:r>
    </w:p>
    <w:p w:rsidR="003547AF" w:rsidRDefault="003547AF" w14:paraId="4AD3561E" w14:textId="4919A72A" w:rsidP="00B90F02" w:rsidRPr="00DE212B">
      <w:pPr>
        <w:pStyle w:val="root-block-node"/>
        <w:jc w:val="both"/>
        <w:spacing w:line="360" w:lineRule="auto"/>
        <w:rPr>
          <w:bCs/>
          <w:b/>
        </w:rPr>
      </w:pPr>
      <w:r w:rsidRPr="00DE212B">
        <w:rPr>
          <w:bCs/>
          <w:b/>
        </w:rPr>
        <w:t>Materiality</w:t>
      </w:r>
    </w:p>
    <w:p w:rsidR="00B90F02" w:rsidRDefault="00B90F02" w14:paraId="0F0C1C60" w14:textId="38460D93" w:rsidP="00B90F02" w:rsidRPr="00DE212B">
      <w:pPr>
        <w:pStyle w:val="root-block-node"/>
        <w:jc w:val="both"/>
        <w:spacing w:line="360" w:lineRule="auto"/>
      </w:pPr>
      <w:r w:rsidRPr="00DE212B">
        <w:t xml:space="preserve">Basically, this term is related to the companies' decisions on the short term, </w:t>
      </w:r>
      <w:r w:rsidR="003547AF" w:rsidRPr="00DE212B">
        <w:t>long-term</w:t>
      </w:r>
      <w:r w:rsidRPr="00DE212B">
        <w:t xml:space="preserve"> working plans and methods, which are related to the companies' overall working systems and methods. The whole company or working term follows the two basic principles method, one of which is GAAP, which helps the management to take decisions and make the overall report term</w:t>
      </w:r>
      <w:r w:rsidR="0088608D">
        <w:t xml:space="preserve"> (</w:t>
      </w:r>
      <w:r w:rsidR="0088608D" w:rsidRPr="00DB4ECD">
        <w:rPr>
          <w:color w:val="222222"/>
          <w:shd w:fill="FFFFFF" w:color="auto" w:val="clear"/>
        </w:rPr>
        <w:t xml:space="preserve">Mamić </w:t>
      </w:r>
      <w:proofErr w:type="spellStart"/>
      <w:r w:rsidR="0088608D" w:rsidRPr="00DB4ECD">
        <w:rPr>
          <w:color w:val="222222"/>
          <w:shd w:fill="FFFFFF" w:color="auto" w:val="clear"/>
        </w:rPr>
        <w:t>Sačer</w:t>
      </w:r>
      <w:proofErr w:type="spellEnd"/>
      <w:r w:rsidR="0088608D">
        <w:rPr>
          <w:color w:val="222222"/>
          <w:shd w:fill="FFFFFF" w:color="auto" w:val="clear"/>
        </w:rPr>
        <w:t xml:space="preserve"> </w:t>
      </w:r>
      <w:r w:rsidR="0088608D" w:rsidRPr="00DB4ECD">
        <w:rPr>
          <w:color w:val="222222"/>
          <w:shd w:fill="FFFFFF" w:color="auto" w:val="clear"/>
        </w:rPr>
        <w:t xml:space="preserve">and </w:t>
      </w:r>
      <w:proofErr w:type="spellStart"/>
      <w:r w:rsidR="0088608D" w:rsidRPr="00DB4ECD">
        <w:rPr>
          <w:color w:val="222222"/>
          <w:shd w:fill="FFFFFF" w:color="auto" w:val="clear"/>
        </w:rPr>
        <w:t>Zyznarska-Dworczak</w:t>
      </w:r>
      <w:proofErr w:type="spellEnd"/>
      <w:r w:rsidR="0088608D">
        <w:rPr>
          <w:color w:val="222222"/>
          <w:shd w:fill="FFFFFF" w:color="auto" w:val="clear"/>
        </w:rPr>
        <w:t>, 2020)</w:t>
      </w:r>
      <w:r w:rsidRPr="00DE212B">
        <w:t xml:space="preserve">. Basically, the decision of management is divided into two terms. The first is the short term, and the other is the long term. But the management has to take decisions on the basis of enough working information, methods in overall management </w:t>
      </w:r>
      <w:r w:rsidRPr="00DE212B">
        <w:t xml:space="preserve">term, and all the direction which is added in the term of financial report. So basically, the whole </w:t>
        <w:lastRenderedPageBreak/>
      </w:r>
      <w:r w:rsidR="003547AF" w:rsidRPr="00DE212B">
        <w:t>decision-making</w:t>
      </w:r>
      <w:r w:rsidRPr="00DE212B">
        <w:t xml:space="preserve"> process is ruined by the effective and innovative </w:t>
      </w:r>
      <w:r w:rsidR="003547AF" w:rsidRPr="00DE212B">
        <w:t>guideless</w:t>
      </w:r>
      <w:r w:rsidRPr="00DE212B">
        <w:t xml:space="preserve"> of the financial report. And anything that is against the terms of working management is also included in the materiality term</w:t>
      </w:r>
      <w:r w:rsidR="0088608D">
        <w:t xml:space="preserve"> (</w:t>
      </w:r>
      <w:proofErr w:type="spellStart"/>
      <w:r w:rsidR="0088608D" w:rsidRPr="00DB4ECD">
        <w:rPr>
          <w:color w:val="222222"/>
          <w:shd w:fill="FFFFFF" w:color="auto" w:val="clear"/>
        </w:rPr>
        <w:t>Matsumot</w:t>
      </w:r>
      <w:proofErr w:type="spellEnd"/>
      <w:r w:rsidR="0088608D">
        <w:rPr>
          <w:color w:val="222222"/>
          <w:shd w:fill="FFFFFF" w:color="auto" w:val="clear"/>
        </w:rPr>
        <w:t>, 2021)</w:t>
      </w:r>
      <w:r w:rsidRPr="00DE212B">
        <w:t>. However, in financial accounting, materiality assists management in dividing the entire working system into short and long-term budgets for those short and long-term work plans, management procedures, and, most importantly, effective and innovative ideas.</w:t>
      </w:r>
      <w:r w:rsidR="003547AF" w:rsidRPr="00DE212B">
        <w:t xml:space="preserve"> </w:t>
      </w:r>
      <w:r w:rsidRPr="00DE212B">
        <w:t>As the company has to keep changing its decisions on the basis of proper materials, managing systems and methods, anything related to the financial term should be properly ana</w:t>
      </w:r>
      <w:r w:rsidR="00E60378" w:rsidRPr="00DE212B">
        <w:t>lys</w:t>
      </w:r>
      <w:r w:rsidRPr="00DE212B">
        <w:t>ed and then it should be selected</w:t>
      </w:r>
      <w:r w:rsidR="0088608D">
        <w:t xml:space="preserve"> </w:t>
      </w:r>
      <w:r w:rsidR="0088608D">
        <w:t>(</w:t>
      </w:r>
      <w:r w:rsidR="0088608D" w:rsidRPr="00DB4ECD">
        <w:rPr>
          <w:color w:val="222222"/>
          <w:shd w:fill="FFFFFF" w:color="auto" w:val="clear"/>
        </w:rPr>
        <w:t xml:space="preserve">Mamić </w:t>
      </w:r>
      <w:proofErr w:type="spellStart"/>
      <w:r w:rsidR="0088608D" w:rsidRPr="00DB4ECD">
        <w:rPr>
          <w:color w:val="222222"/>
          <w:shd w:fill="FFFFFF" w:color="auto" w:val="clear"/>
        </w:rPr>
        <w:t>Sačer</w:t>
      </w:r>
      <w:proofErr w:type="spellEnd"/>
      <w:r w:rsidR="0088608D">
        <w:rPr>
          <w:color w:val="222222"/>
          <w:shd w:fill="FFFFFF" w:color="auto" w:val="clear"/>
        </w:rPr>
        <w:t xml:space="preserve"> </w:t>
      </w:r>
      <w:r w:rsidR="0088608D" w:rsidRPr="00DB4ECD">
        <w:rPr>
          <w:color w:val="222222"/>
          <w:shd w:fill="FFFFFF" w:color="auto" w:val="clear"/>
        </w:rPr>
        <w:t xml:space="preserve">and </w:t>
      </w:r>
      <w:proofErr w:type="spellStart"/>
      <w:r w:rsidR="0088608D" w:rsidRPr="00DB4ECD">
        <w:rPr>
          <w:color w:val="222222"/>
          <w:shd w:fill="FFFFFF" w:color="auto" w:val="clear"/>
        </w:rPr>
        <w:t>Zyznarska-Dworczak</w:t>
      </w:r>
      <w:proofErr w:type="spellEnd"/>
      <w:r w:rsidR="0088608D">
        <w:rPr>
          <w:color w:val="222222"/>
          <w:shd w:fill="FFFFFF" w:color="auto" w:val="clear"/>
        </w:rPr>
        <w:t>, 2020)</w:t>
      </w:r>
      <w:r w:rsidRPr="00DE212B">
        <w:t>. As a result, any information that is not related to accounting or financial terms is also excluded from that term.</w:t>
      </w:r>
      <w:r w:rsidR="003547AF" w:rsidRPr="00DE212B">
        <w:t xml:space="preserve"> </w:t>
      </w:r>
      <w:r w:rsidRPr="00DE212B">
        <w:t>Many management reports find the whole management and working fields or methods might fail if the methodology is not followed effectively</w:t>
      </w:r>
      <w:r w:rsidR="0088608D">
        <w:t xml:space="preserve"> (</w:t>
      </w:r>
      <w:proofErr w:type="spellStart"/>
      <w:r w:rsidR="0088608D" w:rsidRPr="00DB4ECD">
        <w:rPr>
          <w:color w:val="222222"/>
          <w:shd w:fill="FFFFFF" w:color="auto" w:val="clear"/>
        </w:rPr>
        <w:t>Muliyati</w:t>
      </w:r>
      <w:proofErr w:type="spellEnd"/>
      <w:r w:rsidR="0088608D">
        <w:rPr>
          <w:color w:val="222222"/>
          <w:shd w:fill="FFFFFF" w:color="auto" w:val="clear"/>
        </w:rPr>
        <w:t xml:space="preserve"> et al., 2021)</w:t>
      </w:r>
      <w:r w:rsidRPr="00DE212B">
        <w:t xml:space="preserve">. </w:t>
      </w:r>
      <w:r w:rsidR="003547AF" w:rsidRPr="00DE212B">
        <w:t>So,</w:t>
      </w:r>
      <w:r w:rsidRPr="00DE212B">
        <w:t xml:space="preserve"> from the beginning of companies, the process of materiality should be implemented in every working sector so that the </w:t>
      </w:r>
      <w:r w:rsidR="003547AF" w:rsidRPr="00DE212B">
        <w:t>potentiality</w:t>
      </w:r>
      <w:r w:rsidRPr="00DE212B">
        <w:t xml:space="preserve"> rate will be upgraded, the employee dedication will increase, and the overall employee working methods will be enriched also. Short-term and long-term plans should be divided on the basis of working period and overall working time or the duration of every project which is introduced by the management</w:t>
      </w:r>
      <w:r w:rsidR="0088608D">
        <w:t xml:space="preserve"> (</w:t>
      </w:r>
      <w:r w:rsidR="0088608D" w:rsidRPr="00DB4ECD">
        <w:rPr>
          <w:color w:val="222222"/>
          <w:shd w:fill="FFFFFF" w:color="auto" w:val="clear"/>
        </w:rPr>
        <w:t>Weygandt</w:t>
      </w:r>
      <w:r w:rsidR="0088608D">
        <w:rPr>
          <w:color w:val="222222"/>
          <w:shd w:fill="FFFFFF" w:color="auto" w:val="clear"/>
        </w:rPr>
        <w:t xml:space="preserve"> et al., 2019)</w:t>
      </w:r>
      <w:r w:rsidRPr="00DE212B">
        <w:t>. In that accounting principle, the full term refers to that every single transaction or financial term or method has an identity of singularity. That is, each project method has a unique value and has a unique impact on a company's overall success.</w:t>
      </w:r>
      <w:r w:rsidR="003547AF" w:rsidRPr="00DE212B">
        <w:t xml:space="preserve"> </w:t>
      </w:r>
      <w:r w:rsidRPr="00DE212B">
        <w:t>It also means that the managers should give priority to all the transactions and then help the managers select the most valuable and effective projects. In companies, there are many individual and group transactions, and all the transactions have different value levels</w:t>
      </w:r>
      <w:r w:rsidR="0088608D">
        <w:t xml:space="preserve"> </w:t>
      </w:r>
      <w:r w:rsidR="0088608D">
        <w:t>(</w:t>
      </w:r>
      <w:r w:rsidR="0088608D" w:rsidRPr="00DB4ECD">
        <w:rPr>
          <w:color w:val="222222"/>
          <w:shd w:fill="FFFFFF" w:color="auto" w:val="clear"/>
        </w:rPr>
        <w:t xml:space="preserve">Mamić </w:t>
      </w:r>
      <w:proofErr w:type="spellStart"/>
      <w:r w:rsidR="0088608D" w:rsidRPr="00DB4ECD">
        <w:rPr>
          <w:color w:val="222222"/>
          <w:shd w:fill="FFFFFF" w:color="auto" w:val="clear"/>
        </w:rPr>
        <w:t>Sačer</w:t>
      </w:r>
      <w:proofErr w:type="spellEnd"/>
      <w:r w:rsidR="0088608D">
        <w:rPr>
          <w:color w:val="222222"/>
          <w:shd w:fill="FFFFFF" w:color="auto" w:val="clear"/>
        </w:rPr>
        <w:t xml:space="preserve"> </w:t>
      </w:r>
      <w:r w:rsidR="0088608D" w:rsidRPr="00DB4ECD">
        <w:rPr>
          <w:color w:val="222222"/>
          <w:shd w:fill="FFFFFF" w:color="auto" w:val="clear"/>
        </w:rPr>
        <w:t xml:space="preserve">and </w:t>
      </w:r>
      <w:proofErr w:type="spellStart"/>
      <w:r w:rsidR="0088608D" w:rsidRPr="00DB4ECD">
        <w:rPr>
          <w:color w:val="222222"/>
          <w:shd w:fill="FFFFFF" w:color="auto" w:val="clear"/>
        </w:rPr>
        <w:t>Zyznarska-Dworczak</w:t>
      </w:r>
      <w:proofErr w:type="spellEnd"/>
      <w:r w:rsidR="0088608D">
        <w:rPr>
          <w:color w:val="222222"/>
          <w:shd w:fill="FFFFFF" w:color="auto" w:val="clear"/>
        </w:rPr>
        <w:t>, 2020)</w:t>
      </w:r>
      <w:r w:rsidRPr="00DE212B">
        <w:t>. If any of the processes is impacted, then all the working systems might be affected</w:t>
      </w:r>
      <w:r w:rsidR="0088608D">
        <w:t xml:space="preserve"> (</w:t>
      </w:r>
      <w:r w:rsidR="0088608D" w:rsidRPr="00DB4ECD">
        <w:rPr>
          <w:color w:val="222222"/>
          <w:shd w:fill="FFFFFF" w:color="auto" w:val="clear"/>
        </w:rPr>
        <w:t>Zeff</w:t>
      </w:r>
      <w:r w:rsidR="0088608D">
        <w:rPr>
          <w:color w:val="222222"/>
          <w:shd w:fill="FFFFFF" w:color="auto" w:val="clear"/>
        </w:rPr>
        <w:t>, 2018)</w:t>
      </w:r>
      <w:r w:rsidRPr="00DE212B">
        <w:t xml:space="preserve">. </w:t>
      </w:r>
      <w:r w:rsidR="0088608D" w:rsidRPr="00DE212B">
        <w:t>So,</w:t>
      </w:r>
      <w:r w:rsidRPr="00DE212B">
        <w:t xml:space="preserve"> from the start, the managers should give the proper attention, maintain the analysis process, and then select the data which has individual </w:t>
      </w:r>
      <w:r w:rsidR="003547AF" w:rsidRPr="00DE212B">
        <w:t>identity</w:t>
      </w:r>
      <w:r w:rsidRPr="00DE212B">
        <w:t>. Basically, as a lot of information is gathered in a single year, the managers have to prioritize and divide all the data as the data might have a bad impact on the managing process. In addition, proper guidelines for ana</w:t>
      </w:r>
      <w:r w:rsidR="00E60378" w:rsidRPr="00DE212B">
        <w:t>lys</w:t>
      </w:r>
      <w:r w:rsidRPr="00DE212B">
        <w:t xml:space="preserve">ing the </w:t>
      </w:r>
      <w:r w:rsidR="003547AF" w:rsidRPr="00DE212B">
        <w:t>IP working</w:t>
      </w:r>
      <w:r w:rsidRPr="00DE212B">
        <w:t xml:space="preserve"> method or process are added to that system, so in a nutshell, it's a process for giving equal rights to every single project or work</w:t>
      </w:r>
      <w:r w:rsidR="0088608D">
        <w:t xml:space="preserve"> </w:t>
      </w:r>
      <w:r w:rsidR="0088608D">
        <w:t>(</w:t>
      </w:r>
      <w:r w:rsidR="0088608D" w:rsidRPr="00DB4ECD">
        <w:rPr>
          <w:color w:val="222222"/>
          <w:shd w:fill="FFFFFF" w:color="auto" w:val="clear"/>
        </w:rPr>
        <w:t>Zeff</w:t>
      </w:r>
      <w:r w:rsidR="0088608D">
        <w:rPr>
          <w:color w:val="222222"/>
          <w:shd w:fill="FFFFFF" w:color="auto" w:val="clear"/>
        </w:rPr>
        <w:t>, 2018)</w:t>
      </w:r>
      <w:r w:rsidRPr="00DE212B">
        <w:t>.</w:t>
      </w:r>
      <w:r w:rsidR="003547AF" w:rsidRPr="00DE212B">
        <w:t xml:space="preserve"> </w:t>
      </w:r>
      <w:r w:rsidRPr="00DE212B">
        <w:t xml:space="preserve">For financial accounting, it basically helps the </w:t>
      </w:r>
      <w:r w:rsidRPr="00DE212B">
        <w:t xml:space="preserve">management to focus on one term. It helps the managers to ensure that all the financial terms are </w:t>
        <w:lastRenderedPageBreak/>
      </w:r>
      <w:r w:rsidR="003547AF" w:rsidRPr="00DE212B">
        <w:t>characterized</w:t>
      </w:r>
      <w:r w:rsidRPr="00DE212B">
        <w:t xml:space="preserve"> and used properly. The financial terms help the managers to identify the </w:t>
      </w:r>
      <w:r w:rsidR="003547AF" w:rsidRPr="00DE212B">
        <w:t>individual</w:t>
      </w:r>
      <w:r w:rsidRPr="00DE212B">
        <w:t xml:space="preserve"> growth rate of every single project</w:t>
      </w:r>
      <w:r w:rsidR="0088608D">
        <w:t xml:space="preserve"> </w:t>
      </w:r>
      <w:r w:rsidR="0088608D">
        <w:t>(</w:t>
      </w:r>
      <w:r w:rsidR="0088608D" w:rsidRPr="00DB4ECD">
        <w:rPr>
          <w:color w:val="222222"/>
          <w:shd w:fill="FFFFFF" w:color="auto" w:val="clear"/>
        </w:rPr>
        <w:t xml:space="preserve">Mamić </w:t>
      </w:r>
      <w:proofErr w:type="spellStart"/>
      <w:r w:rsidR="0088608D" w:rsidRPr="00DB4ECD">
        <w:rPr>
          <w:color w:val="222222"/>
          <w:shd w:fill="FFFFFF" w:color="auto" w:val="clear"/>
        </w:rPr>
        <w:t>Sačer</w:t>
      </w:r>
      <w:proofErr w:type="spellEnd"/>
      <w:r w:rsidR="0088608D">
        <w:rPr>
          <w:color w:val="222222"/>
          <w:shd w:fill="FFFFFF" w:color="auto" w:val="clear"/>
        </w:rPr>
        <w:t xml:space="preserve"> </w:t>
      </w:r>
      <w:r w:rsidR="0088608D" w:rsidRPr="00DB4ECD">
        <w:rPr>
          <w:color w:val="222222"/>
          <w:shd w:fill="FFFFFF" w:color="auto" w:val="clear"/>
        </w:rPr>
        <w:t xml:space="preserve">and </w:t>
      </w:r>
      <w:proofErr w:type="spellStart"/>
      <w:r w:rsidR="0088608D" w:rsidRPr="00DB4ECD">
        <w:rPr>
          <w:color w:val="222222"/>
          <w:shd w:fill="FFFFFF" w:color="auto" w:val="clear"/>
        </w:rPr>
        <w:t>Zyznarska-Dworczak</w:t>
      </w:r>
      <w:proofErr w:type="spellEnd"/>
      <w:r w:rsidR="0088608D">
        <w:rPr>
          <w:color w:val="222222"/>
          <w:shd w:fill="FFFFFF" w:color="auto" w:val="clear"/>
        </w:rPr>
        <w:t>, 2020)</w:t>
      </w:r>
      <w:r w:rsidRPr="00DE212B">
        <w:t xml:space="preserve">. The overall income statements of projects, like the balance sheet, where all the vital information related to that managing term is also mentioned. </w:t>
      </w:r>
      <w:r w:rsidR="003547AF" w:rsidRPr="00DE212B">
        <w:t>So,</w:t>
      </w:r>
      <w:r w:rsidRPr="00DE212B">
        <w:t xml:space="preserve"> from the beginning, the managers shouldn't cut off data or information without proper analysis, because many times the hidden information related to financial terms can be gained by proper analysis. With that, if any of the working terms are going against the accounting terms, then the managers should guide the whole working system. Because vital information is chosen by managers or employees, they must be properly guided and monitored.</w:t>
      </w:r>
    </w:p>
    <w:p w:rsidR="003547AF" w:rsidRDefault="003547AF" w14:paraId="1C6D9426" w14:textId="50567DB9" w:rsidP="00B90F02" w:rsidRPr="00DE212B">
      <w:pPr>
        <w:pStyle w:val="root-block-node"/>
        <w:jc w:val="both"/>
        <w:spacing w:line="360" w:lineRule="auto"/>
        <w:rPr>
          <w:bCs/>
          <w:b/>
        </w:rPr>
      </w:pPr>
      <w:r w:rsidRPr="00DE212B">
        <w:rPr>
          <w:bCs/>
          <w:b/>
        </w:rPr>
        <w:t>Monetary</w:t>
      </w:r>
    </w:p>
    <w:p w:rsidR="00B90F02" w:rsidRDefault="00B90F02" w14:paraId="5EA93B4E" w14:textId="1418D03A" w:rsidP="00B90F02" w:rsidRPr="00DE212B">
      <w:pPr>
        <w:pStyle w:val="root-block-node"/>
        <w:jc w:val="both"/>
        <w:spacing w:line="360" w:lineRule="auto"/>
      </w:pPr>
      <w:r w:rsidRPr="00DE212B">
        <w:t xml:space="preserve">According to that principle, a company's total assets and liabilities are measured by cash or money, a reliable method that is used as cash, and so on. As for the long run in the business sector, the management should focus on the </w:t>
      </w:r>
      <w:r w:rsidR="0088608D" w:rsidRPr="00DE212B">
        <w:t>money</w:t>
      </w:r>
      <w:r w:rsidRPr="00DE212B">
        <w:t xml:space="preserve"> transaction process, earnings sector, incoming opportunities, and overall loss</w:t>
      </w:r>
      <w:r w:rsidR="0088608D">
        <w:t xml:space="preserve"> </w:t>
      </w:r>
      <w:r w:rsidR="0088608D">
        <w:t>(</w:t>
      </w:r>
      <w:r w:rsidR="0088608D" w:rsidRPr="00DB4ECD">
        <w:rPr>
          <w:color w:val="222222"/>
          <w:shd w:fill="FFFFFF" w:color="auto" w:val="clear"/>
        </w:rPr>
        <w:t>Zeff</w:t>
      </w:r>
      <w:r w:rsidR="0088608D">
        <w:rPr>
          <w:color w:val="222222"/>
          <w:shd w:fill="FFFFFF" w:color="auto" w:val="clear"/>
        </w:rPr>
        <w:t>, 2018)</w:t>
      </w:r>
      <w:r w:rsidRPr="00DE212B">
        <w:t xml:space="preserve">. That means all the things which can play a vital role in the growth ratio. also mentioned during the process It also included the time table by which the </w:t>
      </w:r>
      <w:r w:rsidR="003547AF" w:rsidRPr="00DE212B">
        <w:t>returning</w:t>
      </w:r>
      <w:r w:rsidRPr="00DE212B">
        <w:t xml:space="preserve"> tern of investment, probability ratio in that investment, previous and present data or information related to the accounting term is also ana</w:t>
      </w:r>
      <w:r w:rsidR="00E60378" w:rsidRPr="00DE212B">
        <w:t>lys</w:t>
      </w:r>
      <w:r w:rsidRPr="00DE212B">
        <w:t>ed properly in that sector. As a result, proper analysis provides proper guidance to employees in judging investment instructions, management processes, systems, and the adoption process of any new ideas or plans. far as the report proves, the management term might be impacted if the money transfer systems are not regulated properly and ana</w:t>
      </w:r>
      <w:r w:rsidR="00E60378" w:rsidRPr="00DE212B">
        <w:t>lys</w:t>
      </w:r>
      <w:r w:rsidRPr="00DE212B">
        <w:t>ed efficiently</w:t>
      </w:r>
      <w:r w:rsidR="0088608D">
        <w:t xml:space="preserve"> </w:t>
      </w:r>
      <w:r w:rsidR="0088608D">
        <w:t>(</w:t>
      </w:r>
      <w:r w:rsidR="0088608D" w:rsidRPr="00DB4ECD">
        <w:rPr>
          <w:color w:val="222222"/>
          <w:shd w:fill="FFFFFF" w:color="auto" w:val="clear"/>
        </w:rPr>
        <w:t xml:space="preserve">Mamić </w:t>
      </w:r>
      <w:proofErr w:type="spellStart"/>
      <w:r w:rsidR="0088608D" w:rsidRPr="00DB4ECD">
        <w:rPr>
          <w:color w:val="222222"/>
          <w:shd w:fill="FFFFFF" w:color="auto" w:val="clear"/>
        </w:rPr>
        <w:t>Sačer</w:t>
      </w:r>
      <w:proofErr w:type="spellEnd"/>
      <w:r w:rsidR="0088608D">
        <w:rPr>
          <w:color w:val="222222"/>
          <w:shd w:fill="FFFFFF" w:color="auto" w:val="clear"/>
        </w:rPr>
        <w:t xml:space="preserve"> </w:t>
      </w:r>
      <w:r w:rsidR="0088608D" w:rsidRPr="00DB4ECD">
        <w:rPr>
          <w:color w:val="222222"/>
          <w:shd w:fill="FFFFFF" w:color="auto" w:val="clear"/>
        </w:rPr>
        <w:t xml:space="preserve">and </w:t>
      </w:r>
      <w:proofErr w:type="spellStart"/>
      <w:r w:rsidR="0088608D" w:rsidRPr="00DB4ECD">
        <w:rPr>
          <w:color w:val="222222"/>
          <w:shd w:fill="FFFFFF" w:color="auto" w:val="clear"/>
        </w:rPr>
        <w:t>Zyznarska-Dworczak</w:t>
      </w:r>
      <w:proofErr w:type="spellEnd"/>
      <w:r w:rsidR="0088608D">
        <w:rPr>
          <w:color w:val="222222"/>
          <w:shd w:fill="FFFFFF" w:color="auto" w:val="clear"/>
        </w:rPr>
        <w:t>, 2020)</w:t>
      </w:r>
      <w:r w:rsidRPr="00DE212B">
        <w:t xml:space="preserve">. So, through the money process, the management and employees get the basic ideas of investment, which also helps the employees to lead the financial segment in the future. That also indicates that any misleading segment in the process of financial terms will be easily cut out by the managers and the representative. </w:t>
      </w:r>
      <w:r w:rsidR="003547AF" w:rsidRPr="00DE212B">
        <w:t>So,</w:t>
      </w:r>
      <w:r w:rsidRPr="00DE212B">
        <w:t xml:space="preserve"> it can be said that the proper guidelines will make the path of circulation of liquid money and fixed money easier and, mostly, the whole information related to that single project will upgrade the overall knowledge of management</w:t>
      </w:r>
      <w:r w:rsidR="0088608D">
        <w:t xml:space="preserve"> </w:t>
      </w:r>
      <w:r w:rsidR="0088608D">
        <w:t>(</w:t>
      </w:r>
      <w:r w:rsidR="0088608D" w:rsidRPr="00DB4ECD">
        <w:rPr>
          <w:color w:val="222222"/>
          <w:shd w:fill="FFFFFF" w:color="auto" w:val="clear"/>
        </w:rPr>
        <w:t>Zeff</w:t>
      </w:r>
      <w:r w:rsidR="0088608D">
        <w:rPr>
          <w:color w:val="222222"/>
          <w:shd w:fill="FFFFFF" w:color="auto" w:val="clear"/>
        </w:rPr>
        <w:t>, 2018)</w:t>
      </w:r>
      <w:r w:rsidRPr="00DE212B">
        <w:t xml:space="preserve">. It also assists managers in guiding employees in an effective and innovative development process. the </w:t>
      </w:r>
      <w:r w:rsidRPr="00DE212B">
        <w:t xml:space="preserve">managers to highlight all the investments and their respective timings. The mid-term investment is impacted by 5 years and the long-term investment contains more than 5 years. </w:t>
        <w:lastRenderedPageBreak/>
      </w:r>
      <w:r w:rsidR="003547AF" w:rsidRPr="00DE212B">
        <w:t>So,</w:t>
      </w:r>
      <w:r w:rsidRPr="00DE212B">
        <w:t xml:space="preserve"> the accounting process helps the managers to highlight all the investments and their respective timings.</w:t>
      </w:r>
    </w:p>
    <w:p w:rsidR="00B90F02" w:rsidRDefault="00B90F02" w14:paraId="1D551487" w14:textId="6765D50E" w:rsidP="00B90F02" w:rsidRPr="00DE212B">
      <w:pPr>
        <w:pStyle w:val="root-block-node"/>
        <w:jc w:val="both"/>
        <w:spacing w:line="360" w:lineRule="auto"/>
      </w:pPr>
      <w:r w:rsidRPr="00DE212B">
        <w:t>The process of identifying the core issues, methods, and management working systems then assists managers and others in utilizing the deep problems of the current financial crisis or any future financial crisis that may be introduced</w:t>
      </w:r>
      <w:r w:rsidR="0088608D">
        <w:t xml:space="preserve"> </w:t>
      </w:r>
      <w:r w:rsidR="0088608D">
        <w:t>(</w:t>
      </w:r>
      <w:r w:rsidR="0088608D" w:rsidRPr="00DB4ECD">
        <w:rPr>
          <w:color w:val="222222"/>
          <w:shd w:fill="FFFFFF" w:color="auto" w:val="clear"/>
        </w:rPr>
        <w:t xml:space="preserve">Mamić </w:t>
      </w:r>
      <w:proofErr w:type="spellStart"/>
      <w:r w:rsidR="0088608D" w:rsidRPr="00DB4ECD">
        <w:rPr>
          <w:color w:val="222222"/>
          <w:shd w:fill="FFFFFF" w:color="auto" w:val="clear"/>
        </w:rPr>
        <w:t>Sačer</w:t>
      </w:r>
      <w:proofErr w:type="spellEnd"/>
      <w:r w:rsidR="0088608D">
        <w:rPr>
          <w:color w:val="222222"/>
          <w:shd w:fill="FFFFFF" w:color="auto" w:val="clear"/>
        </w:rPr>
        <w:t xml:space="preserve"> </w:t>
      </w:r>
      <w:r w:rsidR="0088608D" w:rsidRPr="00DB4ECD">
        <w:rPr>
          <w:color w:val="222222"/>
          <w:shd w:fill="FFFFFF" w:color="auto" w:val="clear"/>
        </w:rPr>
        <w:t xml:space="preserve">and </w:t>
      </w:r>
      <w:proofErr w:type="spellStart"/>
      <w:r w:rsidR="0088608D" w:rsidRPr="00DB4ECD">
        <w:rPr>
          <w:color w:val="222222"/>
          <w:shd w:fill="FFFFFF" w:color="auto" w:val="clear"/>
        </w:rPr>
        <w:t>Zyznarska-Dworczak</w:t>
      </w:r>
      <w:proofErr w:type="spellEnd"/>
      <w:r w:rsidR="0088608D">
        <w:rPr>
          <w:color w:val="222222"/>
          <w:shd w:fill="FFFFFF" w:color="auto" w:val="clear"/>
        </w:rPr>
        <w:t>, 2020)</w:t>
      </w:r>
      <w:r w:rsidRPr="00DE212B">
        <w:t xml:space="preserve">. The proper way to make any report starts from the financial term, managing term, segment and </w:t>
      </w:r>
      <w:r w:rsidR="003547AF" w:rsidRPr="00DE212B">
        <w:t>methods</w:t>
      </w:r>
      <w:r w:rsidRPr="00DE212B">
        <w:t xml:space="preserve"> also </w:t>
      </w:r>
      <w:r w:rsidR="003547AF" w:rsidRPr="00DE212B">
        <w:t>critically</w:t>
      </w:r>
      <w:r w:rsidRPr="00DE212B">
        <w:t xml:space="preserve"> evaluated in that segment. In a survey, it proves that nowadays, companies not only mention or highlight the sectors that are needed in a single year but also all the data or information related to that term will be easily found by the financial accounting</w:t>
      </w:r>
      <w:r w:rsidR="0088608D">
        <w:t xml:space="preserve"> </w:t>
      </w:r>
      <w:r w:rsidR="0088608D">
        <w:t>(</w:t>
      </w:r>
      <w:r w:rsidR="0088608D" w:rsidRPr="00DB4ECD">
        <w:rPr>
          <w:color w:val="222222"/>
          <w:shd w:fill="FFFFFF" w:color="auto" w:val="clear"/>
        </w:rPr>
        <w:t>Zeff</w:t>
      </w:r>
      <w:r w:rsidR="0088608D">
        <w:rPr>
          <w:color w:val="222222"/>
          <w:shd w:fill="FFFFFF" w:color="auto" w:val="clear"/>
        </w:rPr>
        <w:t>, 2018)</w:t>
      </w:r>
      <w:r w:rsidRPr="00DE212B">
        <w:t>. As the managers have the responsibility to manage all the things started, from high risks to mini-risks, so the financial reporting term should be recognized and properly maintained. Accounting principles allow companies to create directions, working processes, systems, and, most importantly, a routine that is followed or maintained by every employee, from the highest officials to the lowest.</w:t>
      </w:r>
    </w:p>
    <w:p w:rsidR="005530A6" w:rsidRDefault="005530A6" w14:paraId="4F005D56" w14:textId="77777777" w:rsidP="005530A6">
      <w:pPr>
        <w:pStyle w:val="Heading1"/>
        <w:sectPr w:rsidR="005530A6">
          <w:docGrid w:linePitch="360"/>
          <w:pgSz w:w="12240" w:h="15840"/>
          <w:pgMar w:left="1440" w:right="1440" w:top="1440" w:bottom="1440" w:header="720" w:footer="720" w:gutter="0"/>
          <w:cols w:space="720"/>
        </w:sectPr>
      </w:pPr>
    </w:p>
    <w:p w:rsidR="003750D6" w:rsidRDefault="005530A6" w14:paraId="27C9624D" w14:textId="5C0989AD" w:rsidP="005530A6">
      <w:pPr>
        <w:pStyle w:val="Heading1"/>
      </w:pPr>
      <w:bookmarkStart w:id="10" w:name="_Toc108342391"/>
      <w:r>
        <w:t>Conclusion</w:t>
        <w:lastRenderedPageBreak/>
      </w:r>
      <w:bookmarkEnd w:id="10"/>
    </w:p>
    <w:p w:rsidR="005530A6" w:rsidRDefault="005530A6" w14:paraId="74F39F17" w14:textId="5ACFACAA" w:rsidP="005530A6">
      <w:pPr>
        <w:jc w:val="both"/>
        <w:spacing w:line="360" w:lineRule="auto"/>
      </w:pPr>
      <w:r w:rsidRPr="00DE212B">
        <w:t>The principles mean all the rules and restrictions that the companies have to face during the start of any type of working process or segment. So, the principle means the guidelines which basically help the management to identify their right direction, analyse the future problems, and make the employees more comfortable and effective so that they can easily solve problems. As the employees are the backbones of companies, they have to be well informed and the managing process of companies or the accounting systems of companies must go through in an effective way so that the employees can contribute not only in the financial sense but also in all the managerial terms.</w:t>
      </w:r>
    </w:p>
    <w:p w:rsidR="006A4C44" w:rsidRDefault="006A4C44" w14:paraId="2A36FD7E" w14:textId="77777777" w:rsidP="006A4C44">
      <w:pPr>
        <w:pStyle w:val="Heading1"/>
        <w:sectPr w:rsidR="006A4C44">
          <w:docGrid w:linePitch="360"/>
          <w:pgSz w:w="12240" w:h="15840"/>
          <w:pgMar w:left="1440" w:right="1440" w:top="1440" w:bottom="1440" w:header="720" w:footer="720" w:gutter="0"/>
          <w:cols w:space="720"/>
        </w:sectPr>
      </w:pPr>
    </w:p>
    <w:p w:rsidR="006A4C44" w:rsidRDefault="006A4C44" w14:paraId="6C1FE16D" w14:textId="1AA786B8" w:rsidP="006A4C44" w:rsidRPr="00DB4ECD">
      <w:pPr>
        <w:pStyle w:val="Heading1"/>
        <w:rPr>
          <w:rFonts w:cs="Times New Roman"/>
        </w:rPr>
      </w:pPr>
      <w:bookmarkStart w:id="11" w:name="_Toc108342392"/>
      <w:r w:rsidRPr="00DB4ECD">
        <w:rPr>
          <w:rFonts w:cs="Times New Roman"/>
        </w:rPr>
        <w:t>References</w:t>
        <w:lastRenderedPageBreak/>
      </w:r>
      <w:bookmarkEnd w:id="11"/>
    </w:p>
    <w:p w:rsidR="00DB4ECD" w:rsidRDefault="00DB4ECD" w14:paraId="5776CF42" w14:textId="77777777" w:rsidP="00DB4ECD" w:rsidRPr="00DB4ECD">
      <w:pPr>
        <w:jc w:val="both"/>
        <w:ind w:left="720"/>
        <w:ind w:hanging="720"/>
        <w:spacing w:line="360" w:lineRule="auto"/>
        <w:rPr>
          <w:color w:val="222222"/>
          <w:szCs w:val="24"/>
          <w:shd w:fill="FFFFFF" w:color="auto" w:val="clear"/>
        </w:rPr>
      </w:pPr>
      <w:proofErr w:type="spellStart"/>
      <w:r w:rsidRPr="00DB4ECD">
        <w:rPr>
          <w:color w:val="222222"/>
          <w:szCs w:val="24"/>
          <w:shd w:fill="FFFFFF" w:color="auto" w:val="clear"/>
        </w:rPr>
        <w:t>Alamad</w:t>
      </w:r>
      <w:proofErr w:type="spellEnd"/>
      <w:r w:rsidRPr="00DB4ECD">
        <w:rPr>
          <w:color w:val="222222"/>
          <w:szCs w:val="24"/>
          <w:shd w:fill="FFFFFF" w:color="auto" w:val="clear"/>
        </w:rPr>
        <w:t>, S., 2019. </w:t>
      </w:r>
      <w:r w:rsidRPr="00DB4ECD">
        <w:rPr>
          <w:iCs/>
          <w:i/>
          <w:color w:val="222222"/>
          <w:szCs w:val="24"/>
          <w:shd w:fill="FFFFFF" w:color="auto" w:val="clear"/>
        </w:rPr>
        <w:t>Financial and accounting principles in Islamic finance</w:t>
      </w:r>
      <w:r w:rsidRPr="00DB4ECD">
        <w:rPr>
          <w:color w:val="222222"/>
          <w:szCs w:val="24"/>
          <w:shd w:fill="FFFFFF" w:color="auto" w:val="clear"/>
        </w:rPr>
        <w:t>. Springer International Publishing.</w:t>
      </w:r>
    </w:p>
    <w:p w:rsidR="00DB4ECD" w:rsidRDefault="00DB4ECD" w14:paraId="03F9EBE0" w14:textId="77777777" w:rsidP="00DB4ECD" w:rsidRPr="00DB4ECD">
      <w:pPr>
        <w:jc w:val="both"/>
        <w:ind w:left="720"/>
        <w:ind w:hanging="720"/>
        <w:spacing w:line="360" w:lineRule="auto"/>
        <w:rPr>
          <w:color w:val="222222"/>
          <w:szCs w:val="24"/>
          <w:shd w:fill="FFFFFF" w:color="auto" w:val="clear"/>
        </w:rPr>
      </w:pPr>
      <w:r w:rsidRPr="00DB4ECD">
        <w:rPr>
          <w:color w:val="222222"/>
          <w:szCs w:val="24"/>
          <w:shd w:fill="FFFFFF" w:color="auto" w:val="clear"/>
        </w:rPr>
        <w:t>Anderson, K.L., 2020. Accounting Principles and Corporate Fraud. In </w:t>
      </w:r>
      <w:r w:rsidRPr="00DB4ECD">
        <w:rPr>
          <w:iCs/>
          <w:i/>
          <w:color w:val="222222"/>
          <w:szCs w:val="24"/>
          <w:shd w:fill="FFFFFF" w:color="auto" w:val="clear"/>
        </w:rPr>
        <w:t>Corporate Fraud Exposed</w:t>
      </w:r>
      <w:r w:rsidRPr="00DB4ECD">
        <w:rPr>
          <w:color w:val="222222"/>
          <w:szCs w:val="24"/>
          <w:shd w:fill="FFFFFF" w:color="auto" w:val="clear"/>
        </w:rPr>
        <w:t>. Emerald Publishing Limited.</w:t>
      </w:r>
    </w:p>
    <w:p w:rsidR="00DB4ECD" w:rsidRDefault="00DB4ECD" w14:paraId="25DA9C23" w14:textId="77777777" w:rsidP="00DB4ECD" w:rsidRPr="00DB4ECD">
      <w:pPr>
        <w:jc w:val="both"/>
        <w:ind w:left="720"/>
        <w:ind w:hanging="720"/>
        <w:spacing w:line="360" w:lineRule="auto"/>
        <w:rPr>
          <w:color w:val="222222"/>
          <w:szCs w:val="24"/>
          <w:shd w:fill="FFFFFF" w:color="auto" w:val="clear"/>
        </w:rPr>
      </w:pPr>
      <w:r w:rsidRPr="00DB4ECD">
        <w:rPr>
          <w:color w:val="222222"/>
          <w:szCs w:val="24"/>
          <w:shd w:fill="FFFFFF" w:color="auto" w:val="clear"/>
        </w:rPr>
        <w:t>Costa, I.L.D.S. and Lucena, W.G.L., 2021. Global Management Accounting Principles: Relationship between Management Practices and the Performance of Brazilian Companies. </w:t>
      </w:r>
      <w:proofErr w:type="spellStart"/>
      <w:r w:rsidRPr="00DB4ECD">
        <w:rPr>
          <w:iCs/>
          <w:i/>
          <w:color w:val="222222"/>
          <w:szCs w:val="24"/>
          <w:shd w:fill="FFFFFF" w:color="auto" w:val="clear"/>
        </w:rPr>
        <w:t>Revista</w:t>
      </w:r>
      <w:proofErr w:type="spellEnd"/>
      <w:r w:rsidRPr="00DB4ECD">
        <w:rPr>
          <w:iCs/>
          <w:i/>
          <w:color w:val="222222"/>
          <w:szCs w:val="24"/>
          <w:shd w:fill="FFFFFF" w:color="auto" w:val="clear"/>
        </w:rPr>
        <w:t xml:space="preserve"> Brasileira de </w:t>
      </w:r>
      <w:proofErr w:type="spellStart"/>
      <w:r w:rsidRPr="00DB4ECD">
        <w:rPr>
          <w:iCs/>
          <w:i/>
          <w:color w:val="222222"/>
          <w:szCs w:val="24"/>
          <w:shd w:fill="FFFFFF" w:color="auto" w:val="clear"/>
        </w:rPr>
        <w:t>Gestão</w:t>
      </w:r>
      <w:proofErr w:type="spellEnd"/>
      <w:r w:rsidRPr="00DB4ECD">
        <w:rPr>
          <w:iCs/>
          <w:i/>
          <w:color w:val="222222"/>
          <w:szCs w:val="24"/>
          <w:shd w:fill="FFFFFF" w:color="auto" w:val="clear"/>
        </w:rPr>
        <w:t xml:space="preserve"> de </w:t>
      </w:r>
      <w:proofErr w:type="spellStart"/>
      <w:r w:rsidRPr="00DB4ECD">
        <w:rPr>
          <w:iCs/>
          <w:i/>
          <w:color w:val="222222"/>
          <w:szCs w:val="24"/>
          <w:shd w:fill="FFFFFF" w:color="auto" w:val="clear"/>
        </w:rPr>
        <w:t>Negócios</w:t>
      </w:r>
      <w:proofErr w:type="spellEnd"/>
      <w:r w:rsidRPr="00DB4ECD">
        <w:rPr>
          <w:color w:val="222222"/>
          <w:szCs w:val="24"/>
          <w:shd w:fill="FFFFFF" w:color="auto" w:val="clear"/>
        </w:rPr>
        <w:t>, </w:t>
      </w:r>
      <w:r w:rsidRPr="00DB4ECD">
        <w:rPr>
          <w:iCs/>
          <w:i/>
          <w:color w:val="222222"/>
          <w:szCs w:val="24"/>
          <w:shd w:fill="FFFFFF" w:color="auto" w:val="clear"/>
        </w:rPr>
        <w:t>23</w:t>
      </w:r>
      <w:r w:rsidRPr="00DB4ECD">
        <w:rPr>
          <w:color w:val="222222"/>
          <w:szCs w:val="24"/>
          <w:shd w:fill="FFFFFF" w:color="auto" w:val="clear"/>
        </w:rPr>
        <w:t>, pp.503-518.</w:t>
      </w:r>
    </w:p>
    <w:p w:rsidR="00DB4ECD" w:rsidRDefault="00DB4ECD" w14:paraId="4EA4A130" w14:textId="77777777" w:rsidP="00DB4ECD" w:rsidRPr="00DB4ECD">
      <w:pPr>
        <w:jc w:val="both"/>
        <w:ind w:left="720"/>
        <w:ind w:hanging="720"/>
        <w:spacing w:line="360" w:lineRule="auto"/>
        <w:rPr>
          <w:color w:val="222222"/>
          <w:szCs w:val="24"/>
          <w:shd w:fill="FFFFFF" w:color="auto" w:val="clear"/>
        </w:rPr>
      </w:pPr>
      <w:r w:rsidRPr="00DB4ECD">
        <w:rPr>
          <w:color w:val="222222"/>
          <w:szCs w:val="24"/>
          <w:shd w:fill="FFFFFF" w:color="auto" w:val="clear"/>
        </w:rPr>
        <w:t>de Sousa Correia, T. and Lucena, W.G.L., 2021. Corporate Governance and Global Management Accounting Principles in Public Companies in Brazil. </w:t>
      </w:r>
      <w:r w:rsidRPr="00DB4ECD">
        <w:rPr>
          <w:iCs/>
          <w:i/>
          <w:color w:val="222222"/>
          <w:szCs w:val="24"/>
          <w:shd w:fill="FFFFFF" w:color="auto" w:val="clear"/>
        </w:rPr>
        <w:t>Advances in Scientific and Applied Accounting</w:t>
      </w:r>
      <w:r w:rsidRPr="00DB4ECD">
        <w:rPr>
          <w:color w:val="222222"/>
          <w:szCs w:val="24"/>
          <w:shd w:fill="FFFFFF" w:color="auto" w:val="clear"/>
        </w:rPr>
        <w:t>, pp.217-237.</w:t>
      </w:r>
    </w:p>
    <w:p w:rsidR="00DB4ECD" w:rsidRDefault="00DB4ECD" w14:paraId="1CC88A4D" w14:textId="77777777" w:rsidP="00DB4ECD" w:rsidRPr="00DB4ECD">
      <w:pPr>
        <w:jc w:val="both"/>
        <w:ind w:left="720"/>
        <w:ind w:hanging="720"/>
        <w:spacing w:line="360" w:lineRule="auto"/>
        <w:rPr>
          <w:color w:val="222222"/>
          <w:szCs w:val="24"/>
          <w:shd w:fill="FFFFFF" w:color="auto" w:val="clear"/>
        </w:rPr>
      </w:pPr>
      <w:r w:rsidRPr="00DB4ECD">
        <w:rPr>
          <w:color w:val="222222"/>
          <w:szCs w:val="24"/>
          <w:shd w:fill="FFFFFF" w:color="auto" w:val="clear"/>
        </w:rPr>
        <w:t>King, A.F., 2019. THE CONVERGENCE OF INTERNATIONAL FINANCIAL REPORTING STANDARDS AND US GENERALLY ACCEPTED ACCOUNTING PRINCIPLES. </w:t>
      </w:r>
      <w:r w:rsidRPr="00DB4ECD">
        <w:rPr>
          <w:iCs/>
          <w:i/>
          <w:color w:val="222222"/>
          <w:szCs w:val="24"/>
          <w:shd w:fill="FFFFFF" w:color="auto" w:val="clear"/>
        </w:rPr>
        <w:t>ASBBS Proceedings</w:t>
      </w:r>
      <w:r w:rsidRPr="00DB4ECD">
        <w:rPr>
          <w:color w:val="222222"/>
          <w:szCs w:val="24"/>
          <w:shd w:fill="FFFFFF" w:color="auto" w:val="clear"/>
        </w:rPr>
        <w:t>, </w:t>
      </w:r>
      <w:r w:rsidRPr="00DB4ECD">
        <w:rPr>
          <w:iCs/>
          <w:i/>
          <w:color w:val="222222"/>
          <w:szCs w:val="24"/>
          <w:shd w:fill="FFFFFF" w:color="auto" w:val="clear"/>
        </w:rPr>
        <w:t>26</w:t>
      </w:r>
      <w:r w:rsidRPr="00DB4ECD">
        <w:rPr>
          <w:color w:val="222222"/>
          <w:szCs w:val="24"/>
          <w:shd w:fill="FFFFFF" w:color="auto" w:val="clear"/>
        </w:rPr>
        <w:t>, pp.302-302.</w:t>
      </w:r>
    </w:p>
    <w:p w:rsidR="00DB4ECD" w:rsidRDefault="00DB4ECD" w14:paraId="546E79F9" w14:textId="77777777" w:rsidP="00DB4ECD" w:rsidRPr="00DB4ECD">
      <w:pPr>
        <w:jc w:val="both"/>
        <w:ind w:left="720"/>
        <w:ind w:hanging="720"/>
        <w:spacing w:line="360" w:lineRule="auto"/>
        <w:rPr>
          <w:color w:val="222222"/>
          <w:szCs w:val="24"/>
          <w:shd w:fill="FFFFFF" w:color="auto" w:val="clear"/>
        </w:rPr>
      </w:pPr>
      <w:r w:rsidRPr="00DB4ECD">
        <w:rPr>
          <w:color w:val="222222"/>
          <w:szCs w:val="24"/>
          <w:shd w:fill="FFFFFF" w:color="auto" w:val="clear"/>
        </w:rPr>
        <w:t>Larkin, R.F. and DiTommaso, M., 2018. </w:t>
      </w:r>
      <w:r w:rsidRPr="00DB4ECD">
        <w:rPr>
          <w:iCs/>
          <w:i/>
          <w:color w:val="222222"/>
          <w:szCs w:val="24"/>
          <w:shd w:fill="FFFFFF" w:color="auto" w:val="clear"/>
        </w:rPr>
        <w:t>Wiley Not-for-profit GAAP 2018: Interpretation and Application of Generally Accepted Accounting Principles</w:t>
      </w:r>
      <w:r w:rsidRPr="00DB4ECD">
        <w:rPr>
          <w:color w:val="222222"/>
          <w:szCs w:val="24"/>
          <w:shd w:fill="FFFFFF" w:color="auto" w:val="clear"/>
        </w:rPr>
        <w:t>. John Wiley &amp; Sons.</w:t>
      </w:r>
    </w:p>
    <w:p w:rsidR="00DB4ECD" w:rsidRDefault="00DB4ECD" w14:paraId="2D4A22AB" w14:textId="77777777" w:rsidP="00DB4ECD" w:rsidRPr="00DB4ECD">
      <w:pPr>
        <w:jc w:val="both"/>
        <w:ind w:left="720"/>
        <w:ind w:hanging="720"/>
        <w:spacing w:line="360" w:lineRule="auto"/>
        <w:rPr>
          <w:sz w:val="32"/>
          <w:szCs w:val="28"/>
        </w:rPr>
      </w:pPr>
      <w:r w:rsidRPr="00DB4ECD">
        <w:rPr>
          <w:color w:val="222222"/>
          <w:szCs w:val="24"/>
          <w:shd w:fill="FFFFFF" w:color="auto" w:val="clear"/>
        </w:rPr>
        <w:t xml:space="preserve">Mamić </w:t>
      </w:r>
      <w:proofErr w:type="spellStart"/>
      <w:r w:rsidRPr="00DB4ECD">
        <w:rPr>
          <w:color w:val="222222"/>
          <w:szCs w:val="24"/>
          <w:shd w:fill="FFFFFF" w:color="auto" w:val="clear"/>
        </w:rPr>
        <w:t>Sačer</w:t>
      </w:r>
      <w:proofErr w:type="spellEnd"/>
      <w:r w:rsidRPr="00DB4ECD">
        <w:rPr>
          <w:color w:val="222222"/>
          <w:szCs w:val="24"/>
          <w:shd w:fill="FFFFFF" w:color="auto" w:val="clear"/>
        </w:rPr>
        <w:t xml:space="preserve">, I. and </w:t>
      </w:r>
      <w:proofErr w:type="spellStart"/>
      <w:r w:rsidRPr="00DB4ECD">
        <w:rPr>
          <w:color w:val="222222"/>
          <w:szCs w:val="24"/>
          <w:shd w:fill="FFFFFF" w:color="auto" w:val="clear"/>
        </w:rPr>
        <w:t>Zyznarska-Dworczak</w:t>
      </w:r>
      <w:proofErr w:type="spellEnd"/>
      <w:r w:rsidRPr="00DB4ECD">
        <w:rPr>
          <w:color w:val="222222"/>
          <w:szCs w:val="24"/>
          <w:shd w:fill="FFFFFF" w:color="auto" w:val="clear"/>
        </w:rPr>
        <w:t xml:space="preserve">, B., 2020. Assets Measurement Principles According to Croatian and Polish </w:t>
      </w:r>
      <w:proofErr w:type="spellStart"/>
      <w:r w:rsidRPr="00DB4ECD">
        <w:rPr>
          <w:color w:val="222222"/>
          <w:szCs w:val="24"/>
          <w:shd w:fill="FFFFFF" w:color="auto" w:val="clear"/>
        </w:rPr>
        <w:t>Acc</w:t>
      </w:r>
      <w:proofErr w:type="spellEnd"/>
    </w:p>
    <w:p w:rsidR="00DB4ECD" w:rsidRDefault="00DB4ECD" w14:paraId="1020D277" w14:textId="4EDBB862" w:rsidP="00DB4ECD" w:rsidRPr="00DB4ECD">
      <w:pPr>
        <w:jc w:val="both"/>
        <w:ind w:left="720"/>
        <w:ind w:hanging="720"/>
        <w:spacing w:line="360" w:lineRule="auto"/>
        <w:rPr>
          <w:color w:val="222222"/>
          <w:szCs w:val="24"/>
          <w:shd w:fill="FFFFFF" w:color="auto" w:val="clear"/>
        </w:rPr>
      </w:pPr>
      <w:r w:rsidRPr="00DB4ECD">
        <w:rPr>
          <w:color w:val="222222"/>
          <w:szCs w:val="24"/>
          <w:shd w:fill="FFFFFF" w:color="auto" w:val="clear"/>
        </w:rPr>
        <w:t xml:space="preserve">Matsumoto, Y., </w:t>
      </w:r>
      <w:r w:rsidR="0088608D">
        <w:rPr>
          <w:color w:val="222222"/>
          <w:szCs w:val="24"/>
          <w:shd w:fill="FFFFFF" w:color="auto" w:val="clear"/>
        </w:rPr>
        <w:t xml:space="preserve">2021., </w:t>
      </w:r>
      <w:r w:rsidRPr="00DB4ECD">
        <w:rPr>
          <w:color w:val="222222"/>
          <w:szCs w:val="24"/>
          <w:shd w:fill="FFFFFF" w:color="auto" w:val="clear"/>
        </w:rPr>
        <w:t>The Status and Issues of Generally Accepted Accounting Principles and Accounting Education in Laos.</w:t>
      </w:r>
    </w:p>
    <w:p w:rsidR="00DB4ECD" w:rsidRDefault="00DB4ECD" w14:paraId="5636D8A0" w14:textId="77777777" w:rsidP="00DB4ECD" w:rsidRPr="00DB4ECD">
      <w:pPr>
        <w:jc w:val="both"/>
        <w:ind w:left="720"/>
        <w:ind w:hanging="720"/>
        <w:spacing w:line="360" w:lineRule="auto"/>
        <w:rPr>
          <w:color w:val="222222"/>
          <w:szCs w:val="24"/>
          <w:shd w:fill="FFFFFF" w:color="auto" w:val="clear"/>
        </w:rPr>
      </w:pPr>
      <w:proofErr w:type="spellStart"/>
      <w:r w:rsidRPr="00DB4ECD">
        <w:rPr>
          <w:color w:val="222222"/>
          <w:szCs w:val="24"/>
          <w:shd w:fill="FFFFFF" w:color="auto" w:val="clear"/>
        </w:rPr>
        <w:t>Muliyati</w:t>
      </w:r>
      <w:proofErr w:type="spellEnd"/>
      <w:r w:rsidRPr="00DB4ECD">
        <w:rPr>
          <w:color w:val="222222"/>
          <w:szCs w:val="24"/>
          <w:shd w:fill="FFFFFF" w:color="auto" w:val="clear"/>
        </w:rPr>
        <w:t xml:space="preserve">, D., Amir, A.M., Zahra, F., Yamin, N.Y. and </w:t>
      </w:r>
      <w:proofErr w:type="spellStart"/>
      <w:r w:rsidRPr="00DB4ECD">
        <w:rPr>
          <w:color w:val="222222"/>
          <w:szCs w:val="24"/>
          <w:shd w:fill="FFFFFF" w:color="auto" w:val="clear"/>
        </w:rPr>
        <w:t>Pakkawaru</w:t>
      </w:r>
      <w:proofErr w:type="spellEnd"/>
      <w:r w:rsidRPr="00DB4ECD">
        <w:rPr>
          <w:color w:val="222222"/>
          <w:szCs w:val="24"/>
          <w:shd w:fill="FFFFFF" w:color="auto" w:val="clear"/>
        </w:rPr>
        <w:t>, M.I., 2021, February. The Effect of the Adoption of Government Accounting Standards, Apparatus Competence and Accounting Information System on the Quality of Local Government Financial Reports. In </w:t>
      </w:r>
      <w:r w:rsidRPr="00DB4ECD">
        <w:rPr>
          <w:iCs/>
          <w:i/>
          <w:color w:val="222222"/>
          <w:szCs w:val="24"/>
          <w:shd w:fill="FFFFFF" w:color="auto" w:val="clear"/>
        </w:rPr>
        <w:t>International Conference on Strategic Issues of Economics, Business and, Education (</w:t>
      </w:r>
      <w:proofErr w:type="spellStart"/>
      <w:r w:rsidRPr="00DB4ECD">
        <w:rPr>
          <w:iCs/>
          <w:i/>
          <w:color w:val="222222"/>
          <w:szCs w:val="24"/>
          <w:shd w:fill="FFFFFF" w:color="auto" w:val="clear"/>
        </w:rPr>
        <w:t>ICoSIEBE</w:t>
      </w:r>
      <w:proofErr w:type="spellEnd"/>
      <w:r w:rsidRPr="00DB4ECD">
        <w:rPr>
          <w:iCs/>
          <w:i/>
          <w:color w:val="222222"/>
          <w:szCs w:val="24"/>
          <w:shd w:fill="FFFFFF" w:color="auto" w:val="clear"/>
        </w:rPr>
        <w:t xml:space="preserve"> 2020)</w:t>
      </w:r>
      <w:r w:rsidRPr="00DB4ECD">
        <w:rPr>
          <w:color w:val="222222"/>
          <w:szCs w:val="24"/>
          <w:shd w:fill="FFFFFF" w:color="auto" w:val="clear"/>
        </w:rPr>
        <w:t> (pp. 323-326). Atlantis Press.</w:t>
      </w:r>
    </w:p>
    <w:p w:rsidR="00DB4ECD" w:rsidRDefault="00DB4ECD" w14:paraId="11215136" w14:textId="77777777" w:rsidP="00DB4ECD" w:rsidRPr="00DB4ECD">
      <w:pPr>
        <w:jc w:val="both"/>
        <w:ind w:left="720"/>
        <w:ind w:hanging="720"/>
        <w:spacing w:line="360" w:lineRule="auto"/>
        <w:rPr>
          <w:color w:val="222222"/>
          <w:szCs w:val="24"/>
          <w:shd w:fill="FFFFFF" w:color="auto" w:val="clear"/>
        </w:rPr>
      </w:pPr>
      <w:r w:rsidRPr="00DB4ECD">
        <w:rPr>
          <w:color w:val="222222"/>
          <w:szCs w:val="24"/>
          <w:shd w:fill="FFFFFF" w:color="auto" w:val="clear"/>
        </w:rPr>
        <w:t xml:space="preserve">Weygandt, J.J., </w:t>
        <w:lastRenderedPageBreak/>
      </w:r>
      <w:proofErr w:type="spellStart"/>
      <w:r w:rsidRPr="00DB4ECD">
        <w:rPr>
          <w:color w:val="222222"/>
          <w:szCs w:val="24"/>
          <w:shd w:fill="FFFFFF" w:color="auto" w:val="clear"/>
        </w:rPr>
        <w:t>Kieso</w:t>
      </w:r>
      <w:proofErr w:type="spellEnd"/>
      <w:r w:rsidRPr="00DB4ECD">
        <w:rPr>
          <w:color w:val="222222"/>
          <w:szCs w:val="24"/>
          <w:shd w:fill="FFFFFF" w:color="auto" w:val="clear"/>
        </w:rPr>
        <w:t>, D.E., Kimmel, P.D., Trenholm, B., Warren, V. and Novak, L., 2019. </w:t>
      </w:r>
      <w:r w:rsidRPr="00DB4ECD">
        <w:rPr>
          <w:iCs/>
          <w:i/>
          <w:color w:val="222222"/>
          <w:szCs w:val="24"/>
          <w:shd w:fill="FFFFFF" w:color="auto" w:val="clear"/>
        </w:rPr>
        <w:t>Accounting Principles, Volume 2</w:t>
      </w:r>
      <w:r w:rsidRPr="00DB4ECD">
        <w:rPr>
          <w:color w:val="222222"/>
          <w:szCs w:val="24"/>
          <w:shd w:fill="FFFFFF" w:color="auto" w:val="clear"/>
        </w:rPr>
        <w:t>. John Wiley &amp; Sons.</w:t>
      </w:r>
    </w:p>
    <w:p w:rsidR="00DB4ECD" w:rsidRDefault="00DB4ECD" w14:paraId="46354B59" w14:textId="77777777" w:rsidP="00DB4ECD" w:rsidRPr="00DB4ECD">
      <w:pPr>
        <w:jc w:val="both"/>
        <w:ind w:left="720"/>
        <w:ind w:hanging="720"/>
        <w:spacing w:line="360" w:lineRule="auto"/>
        <w:rPr>
          <w:color w:val="222222"/>
          <w:szCs w:val="24"/>
          <w:shd w:fill="FFFFFF" w:color="auto" w:val="clear"/>
        </w:rPr>
      </w:pPr>
      <w:r w:rsidRPr="00DB4ECD">
        <w:rPr>
          <w:color w:val="222222"/>
          <w:szCs w:val="24"/>
          <w:shd w:fill="FFFFFF" w:color="auto" w:val="clear"/>
        </w:rPr>
        <w:t>Zeff, S.A., 2018. The omnipresent influence of the SEC in the work of the Accounting Principles Board, 1959–1973. </w:t>
      </w:r>
      <w:r w:rsidRPr="00DB4ECD">
        <w:rPr>
          <w:iCs/>
          <w:i/>
          <w:color w:val="222222"/>
          <w:szCs w:val="24"/>
          <w:shd w:fill="FFFFFF" w:color="auto" w:val="clear"/>
        </w:rPr>
        <w:t>Journal of Accounting and Public Policy</w:t>
      </w:r>
      <w:r w:rsidRPr="00DB4ECD">
        <w:rPr>
          <w:color w:val="222222"/>
          <w:szCs w:val="24"/>
          <w:shd w:fill="FFFFFF" w:color="auto" w:val="clear"/>
        </w:rPr>
        <w:t>, </w:t>
      </w:r>
      <w:r w:rsidRPr="00DB4ECD">
        <w:rPr>
          <w:iCs/>
          <w:i/>
          <w:color w:val="222222"/>
          <w:szCs w:val="24"/>
          <w:shd w:fill="FFFFFF" w:color="auto" w:val="clear"/>
        </w:rPr>
        <w:t>37</w:t>
      </w:r>
      <w:r w:rsidRPr="00DB4ECD">
        <w:rPr>
          <w:color w:val="222222"/>
          <w:szCs w:val="24"/>
          <w:shd w:fill="FFFFFF" w:color="auto" w:val="clear"/>
        </w:rPr>
        <w:t>(3), pp.254-263.</w:t>
      </w:r>
    </w:p>
    <w:p w:rsidR="00DB4ECD" w:rsidRDefault="00DB4ECD" w14:paraId="05988128" w14:textId="2E8BC23B" w:rsidP="00DB4ECD" w:rsidRPr="00DB4ECD">
      <w:pPr>
        <w:jc w:val="both"/>
        <w:ind w:left="720"/>
        <w:ind w:hanging="720"/>
        <w:spacing w:line="360" w:lineRule="auto"/>
        <w:rPr>
          <w:color w:val="222222"/>
          <w:szCs w:val="24"/>
          <w:shd w:fill="FFFFFF" w:color="auto" w:val="clear"/>
        </w:rPr>
      </w:pPr>
    </w:p>
    <w:sectPr w:rsidR="00DB4ECD" w:rsidRPr="00DB4ECD">
      <w:docGrid w:linePitch="360"/>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18AE2B" w14:textId="77777777" w:rsidR="004854D2" w:rsidRDefault="004854D2" w:rsidP="002328A0">
      <w:pPr>
        <w:spacing w:after="0" w:line="240" w:lineRule="auto"/>
      </w:pPr>
      <w:r>
        <w:separator/>
      </w:r>
    </w:p>
  </w:endnote>
  <w:endnote w:type="continuationSeparator" w:id="0">
    <w:p w14:paraId="4F52DAF4" w14:textId="77777777" w:rsidR="004854D2" w:rsidRDefault="004854D2" w:rsidP="002328A0">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ymbol"/>
  <w:font w:name="Courier New"/>
  <w:font w:name="Arial"/>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2147E9" w14:textId="77777777" w:rsidR="002328A0" w:rsidRDefault="002328A0">
    <w:pPr>
      <w:pStyle w:val="Footer"/>
      <w:jc w:val="right"/>
    </w:pPr>
    <w:r>
      <w:fldChar w:fldCharType="begin"/>
    </w:r>
    <w:r>
      <w:instrText xml:space="preserve"> PAGE   \* MERGEFORMAT </w:instrText>
    </w:r>
    <w:r>
      <w:fldChar w:fldCharType="separate"/>
    </w:r>
    <w:r>
      <w:rPr>
        <w:noProof/>
      </w:rPr>
      <w:t>2</w:t>
    </w:r>
    <w:r>
      <w:rPr>
        <w:noProof/>
      </w:rPr>
      <w:fldChar w:fldCharType="end"/>
    </w:r>
  </w:p>
  <w:p w14:paraId="1ACAB9B6" w14:textId="77777777" w:rsidR="002328A0" w:rsidRDefault="002328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1B11FA" w14:textId="77777777" w:rsidR="004854D2" w:rsidRDefault="004854D2" w:rsidP="002328A0">
      <w:pPr>
        <w:spacing w:after="0" w:line="240" w:lineRule="auto"/>
      </w:pPr>
      <w:r>
        <w:separator/>
      </w:r>
    </w:p>
  </w:footnote>
  <w:footnote w:type="continuationSeparator" w:id="0">
    <w:p w14:paraId="16909447" w14:textId="77777777" w:rsidR="004854D2" w:rsidRDefault="004854D2" w:rsidP="002328A0">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proofState w:spelling="clean" w:grammar="clean"/>
  <w:doNotTrackMoves/>
  <w:defaultTabStop w:val="720"/>
  <w:doNotShadeFormData/>
  <w:characterSpacingControl w:val="doNotCompress"/>
  <w:doNotValidateAgainstSchema/>
  <w:doNotDemarcateInvalidXml/>
  <w:footnotePr>
    <w:footnote w:id="-1"/>
    <w:footnote w:id="0"/>
  </w:footnotePr>
  <w:endnotePr>
    <w:endnote w:id="-1"/>
    <w:endnote w:id="0"/>
  </w:endnotePr>
  <w:compa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8129EAE"/>
  <w15:docId w15:val="{0E993F3D-39DE-4B43-BEE2-CFB787800305}"/>
  <w:rsids>
    <w:rsidRoot val="003750D6"/>
    <w:rsid val="00006D22"/>
    <w:rsid val="00031AD5"/>
    <w:rsid val="00102D0C"/>
    <w:rsid val="001044A6"/>
    <w:rsid val="001862DD"/>
    <w:rsid val="002328A0"/>
    <w:rsid val="00295B47"/>
    <w:rsid val="00354240"/>
    <w:rsid val="003547AF"/>
    <w:rsid val="003750D6"/>
    <w:rsid val="00393F8E"/>
    <w:rsid val="003F6A53"/>
    <w:rsid val="004854D2"/>
    <w:rsid val="004A1DA1"/>
    <w:rsid val="00522A6E"/>
    <w:rsid val="005530A6"/>
    <w:rsid val="006A4C44"/>
    <w:rsid val="00784A22"/>
    <w:rsid val="007E3210"/>
    <w:rsid val="008722C9"/>
    <w:rsid val="0088608D"/>
    <w:rsid val="008A5F15"/>
    <w:rsid val="00A17732"/>
    <w:rsid val="00A61894"/>
    <w:rsid val="00B90F02"/>
    <w:rsid val="00BD586C"/>
    <w:rsid val="00CE1A68"/>
    <w:rsid val="00D4094E"/>
    <w:rsid val="00DB4ECD"/>
    <w:rsid val="00DE212B"/>
    <w:rsid val="00E1776F"/>
    <w:rsid val="00E46649"/>
    <w:rsid val="00E60378"/>
    <w:rsid val="00F84596"/>
    <w:rsid val="00F95CDA"/>
    <w:rsid val="00FF7A50"/>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US" w:eastAsia="en-US" w:bidi="bn-BD"/>
        <w:rFonts w:ascii="Calibri" w:cs="Times New Roman" w:eastAsia="SimSun" w:hAnsi="Calibri"/>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212B"/>
    <w:pPr>
      <w:spacing w:after="200" w:line="276" w:lineRule="auto"/>
    </w:pPr>
    <w:rPr>
      <w:lang w:val="en-GB" w:eastAsia="zh-CN" w:bidi="ar-SA"/>
      <w:rFonts w:ascii="Times New Roman" w:hAnsi="Times New Roman"/>
      <w:sz w:val="24"/>
      <w:szCs w:val="22"/>
    </w:rPr>
  </w:style>
  <w:style w:type="paragraph" w:styleId="Heading1">
    <w:name w:val="Heading 1"/>
    <w:qFormat/>
    <w:basedOn w:val="Normal"/>
    <w:next w:val="Normal"/>
    <w:link w:val="Heading1Char"/>
    <w:uiPriority w:val="9"/>
    <w:rsid w:val="00F95CDA"/>
    <w:pPr>
      <w:keepNext/>
      <w:outlineLvl w:val="0"/>
      <w:spacing w:before="240" w:after="60"/>
    </w:pPr>
    <w:rPr>
      <w:bCs/>
      <w:kern w:val="32"/>
      <w:b/>
      <w:rFonts w:cs="Vrinda"/>
      <w:sz w:val="32"/>
      <w:szCs w:val="32"/>
    </w:rPr>
  </w:style>
  <w:style w:type="character" w:default="1" w:styleId="DefaultParagraphFont">
    <w:name w:val="Default Paragraph Font"/>
    <w:uiPriority w:val="1"/>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root-block-node">
    <w:name w:val="root-block-node"/>
    <w:basedOn w:val="Normal"/>
    <w:rsid w:val="00B90F02"/>
    <w:pPr>
      <w:spacing w:before="100" w:beforeAutospacing="1" w:after="100" w:afterAutospacing="1" w:line="240" w:lineRule="auto"/>
    </w:pPr>
    <w:rPr>
      <w:lang w:eastAsia="en-US" w:bidi="bn-BD"/>
      <w:rFonts w:eastAsia="Times New Roman"/>
      <w:szCs w:val="24"/>
    </w:rPr>
  </w:style>
  <w:style w:type="character" w:styleId="Heading1Char">
    <w:name w:val="Heading 1 Char"/>
    <w:link w:val="Heading1"/>
    <w:uiPriority w:val="9"/>
    <w:rsid w:val="00F95CDA"/>
    <w:rPr>
      <w:bCs/>
      <w:kern w:val="32"/>
      <w:lang w:val="en-GB"/>
      <w:b/>
      <w:rFonts w:ascii="Times New Roman" w:cs="Vrinda" w:eastAsia="SimSun" w:hAnsi="Times New Roman"/>
      <w:sz w:val="32"/>
      <w:szCs w:val="32"/>
    </w:rPr>
  </w:style>
  <w:style w:type="paragraph" w:styleId="TOCHeading">
    <w:name w:val="TOC Heading"/>
    <w:qFormat/>
    <w:basedOn w:val="Heading1"/>
    <w:next w:val="Normal"/>
    <w:uiPriority w:val="39"/>
    <w:unhideWhenUsed/>
    <w:rsid w:val="00031AD5"/>
    <w:pPr>
      <w:keepLines/>
      <w:outlineLvl w:val="9"/>
      <w:spacing w:after="0" w:line="259" w:lineRule="auto"/>
    </w:pPr>
    <w:rPr>
      <w:bCs w:val="0"/>
      <w:kern w:val="0"/>
      <w:lang w:val="en-US" w:eastAsia="en-US"/>
      <w:b w:val="0"/>
      <w:color w:val="2F5496"/>
      <w:rFonts w:ascii="Calibri Light" w:hAnsi="Calibri Light"/>
    </w:rPr>
  </w:style>
  <w:style w:type="paragraph" w:styleId="TOC1">
    <w:name w:val="toc 1"/>
    <w:basedOn w:val="Normal"/>
    <w:next w:val="Normal"/>
    <w:autoRedefine/>
    <w:uiPriority w:val="39"/>
    <w:unhideWhenUsed/>
    <w:rsid w:val="00031AD5"/>
  </w:style>
  <w:style w:type="character" w:styleId="Hyperlink">
    <w:name w:val="Hyperlink"/>
    <w:uiPriority w:val="99"/>
    <w:unhideWhenUsed/>
    <w:rsid w:val="00031AD5"/>
    <w:rPr>
      <w:u w:val="single"/>
      <w:color w:val="0563C1"/>
    </w:rPr>
  </w:style>
  <w:style w:type="paragraph" w:styleId="Header">
    <w:name w:val="header"/>
    <w:basedOn w:val="Normal"/>
    <w:link w:val="HeaderChar"/>
    <w:uiPriority w:val="99"/>
    <w:unhideWhenUsed/>
    <w:rsid w:val="002328A0"/>
    <w:pPr>
      <w:tabs>
        <w:tab w:val="center" w:pos="4680"/>
        <w:tab w:val="right" w:pos="9360"/>
      </w:tabs>
    </w:pPr>
  </w:style>
  <w:style w:type="character" w:styleId="HeaderChar">
    <w:name w:val="Header Char"/>
    <w:link w:val="Header"/>
    <w:uiPriority w:val="99"/>
    <w:rsid w:val="002328A0"/>
    <w:rPr>
      <w:lang w:val="en-GB" w:eastAsia="zh-CN" w:bidi="ar-SA"/>
      <w:rFonts w:ascii="Times New Roman" w:hAnsi="Times New Roman"/>
      <w:sz w:val="24"/>
      <w:szCs w:val="22"/>
    </w:rPr>
  </w:style>
  <w:style w:type="paragraph" w:styleId="Footer">
    <w:name w:val="footer"/>
    <w:basedOn w:val="Normal"/>
    <w:link w:val="FooterChar"/>
    <w:uiPriority w:val="99"/>
    <w:unhideWhenUsed/>
    <w:rsid w:val="002328A0"/>
    <w:pPr>
      <w:tabs>
        <w:tab w:val="center" w:pos="4680"/>
        <w:tab w:val="right" w:pos="9360"/>
      </w:tabs>
    </w:pPr>
  </w:style>
  <w:style w:type="character" w:styleId="FooterChar">
    <w:name w:val="Footer Char"/>
    <w:link w:val="Footer"/>
    <w:uiPriority w:val="99"/>
    <w:rsid w:val="002328A0"/>
    <w:rPr>
      <w:lang w:val="en-GB" w:eastAsia="zh-CN" w:bidi="ar-SA"/>
      <w:rFonts w:ascii="Times New Roman" w:hAnsi="Times New Roman"/>
      <w:sz w:val="24"/>
      <w:szCs w:val="22"/>
    </w:rPr>
  </w:style>
  <w:style w:type="paragraph" w:styleId="NoSpacing">
    <w:name w:val="No Spacing"/>
    <w:qFormat/>
    <w:link w:val="NoSpacingChar"/>
    <w:uiPriority w:val="1"/>
    <w:rsid w:val="00F84596"/>
    <w:rPr>
      <w:lang w:bidi="ar-SA"/>
      <w:rFonts w:cs="Vrinda" w:eastAsia="Times New Roman"/>
      <w:sz w:val="22"/>
      <w:szCs w:val="22"/>
    </w:rPr>
  </w:style>
  <w:style w:type="character" w:styleId="NoSpacingChar">
    <w:name w:val="No Spacing Char"/>
    <w:link w:val="NoSpacing"/>
    <w:uiPriority w:val="1"/>
    <w:rsid w:val="00F84596"/>
    <w:rPr>
      <w:lang w:bidi="ar-SA"/>
      <w:rFonts w:cs="Vrinda" w:eastAsia="Times New Roman"/>
      <w:sz w:val="22"/>
      <w:szCs w:val="22"/>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1184642">
      <w:bodyDiv w:val="1"/>
      <w:marLeft w:val="0"/>
      <w:marRight w:val="0"/>
      <w:marTop w:val="0"/>
      <w:marBottom w:val="0"/>
      <w:divBdr>
        <w:top w:val="none" w:sz="0" w:space="0" w:color="auto"/>
        <w:left w:val="none" w:sz="0" w:space="0" w:color="auto"/>
        <w:bottom w:val="none" w:sz="0" w:space="0" w:color="auto"/>
        <w:right w:val="none" w:sz="0" w:space="0" w:color="auto"/>
      </w:divBdr>
    </w:div>
    <w:div w:id="15550391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 Id="rId10"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F0BD32-0FDB-40F3-8739-4E9DD105F3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15</Pages>
  <Words>2882</Words>
  <Characters>16430</Characters>
  <DocSecurity>0</DocSecurity>
  <Lines>136</Lines>
  <Paragraphs>38</Paragraphs>
  <ScaleCrop>false</ScaleCrop>
  <Company/>
  <LinksUpToDate>false</LinksUpToDate>
  <CharactersWithSpaces>19274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2022-07-09T18:28:00Z</dcterms:created>
  <dcterms:modified xsi:type="dcterms:W3CDTF">2022-07-10T04:47:00Z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9d1ca757ed7849afae3570083f8cfba3</vt:lpwstr>
  </property>
</Properties>
</file>