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A10CF" w:rsidRDefault="00AA10CF">
      <w:pPr>
        <w:rPr>
          <w:rFonts w:ascii="Arial" w:hAnsi="Arial" w:cs="Arial"/>
          <w:b/>
          <w:sz w:val="24"/>
          <w:szCs w:val="24"/>
          <w:lang w:val="en-US"/>
        </w:rPr>
      </w:pPr>
      <w:r>
        <w:rPr>
          <w:rFonts w:ascii="Arial" w:hAnsi="Arial" w:cs="Arial"/>
          <w:b/>
          <w:sz w:val="24"/>
          <w:szCs w:val="24"/>
          <w:lang w:val="en-US"/>
        </w:rPr>
        <w:t xml:space="preserve">                 </w:t>
      </w:r>
      <w:r w:rsidR="000D5B0E">
        <w:rPr>
          <w:rFonts w:ascii="Arial" w:hAnsi="Arial" w:cs="Arial"/>
          <w:b/>
          <w:sz w:val="24"/>
          <w:szCs w:val="24"/>
          <w:lang w:val="en-US"/>
        </w:rPr>
        <w:t>Radisson Blu Hotel proposal on the employee engagement</w:t>
      </w:r>
    </w:p>
    <w:p w:rsidR="00AA10CF" w:rsidRDefault="00AA10CF">
      <w:pPr>
        <w:rPr>
          <w:rFonts w:ascii="Arial" w:hAnsi="Arial" w:cs="Arial"/>
          <w:b/>
          <w:sz w:val="24"/>
          <w:szCs w:val="24"/>
          <w:lang w:val="en-US"/>
        </w:rPr>
      </w:pPr>
    </w:p>
    <w:p w:rsidR="00AA10CF" w:rsidRDefault="00AA10CF">
      <w:pPr>
        <w:rPr>
          <w:rFonts w:ascii="Arial" w:hAnsi="Arial" w:cs="Arial"/>
          <w:sz w:val="24"/>
          <w:szCs w:val="24"/>
          <w:lang w:val="en-US"/>
        </w:rPr>
      </w:pPr>
      <w:r>
        <w:rPr>
          <w:rFonts w:ascii="Arial" w:hAnsi="Arial" w:cs="Arial"/>
          <w:sz w:val="24"/>
          <w:szCs w:val="24"/>
          <w:lang w:val="en-US"/>
        </w:rPr>
        <w:t>Module title:Personnel Resourcing and Development</w:t>
      </w:r>
      <w:r w:rsidR="001B48BE">
        <w:rPr>
          <w:rFonts w:ascii="Arial" w:hAnsi="Arial" w:cs="Arial"/>
          <w:sz w:val="24"/>
          <w:szCs w:val="24"/>
          <w:lang w:val="en-US"/>
        </w:rPr>
        <w:t xml:space="preserve">  (BMIH5005)</w:t>
      </w:r>
    </w:p>
    <w:p w:rsidR="00AA10CF" w:rsidRDefault="00AA10CF">
      <w:pPr>
        <w:rPr>
          <w:rFonts w:ascii="Arial" w:hAnsi="Arial" w:cs="Arial"/>
          <w:sz w:val="24"/>
          <w:szCs w:val="24"/>
          <w:lang w:val="en-US"/>
        </w:rPr>
      </w:pPr>
      <w:r>
        <w:rPr>
          <w:rFonts w:ascii="Arial" w:hAnsi="Arial" w:cs="Arial"/>
          <w:sz w:val="24"/>
          <w:szCs w:val="24"/>
          <w:lang w:val="en-US"/>
        </w:rPr>
        <w:t>Student name:Adrian-Mihail Pop</w:t>
      </w:r>
    </w:p>
    <w:p w:rsidR="001B48BE" w:rsidRDefault="001B48BE">
      <w:pPr>
        <w:rPr>
          <w:rFonts w:ascii="Arial" w:hAnsi="Arial" w:cs="Arial"/>
          <w:sz w:val="24"/>
          <w:szCs w:val="24"/>
          <w:lang w:val="en-US"/>
        </w:rPr>
      </w:pPr>
      <w:r>
        <w:rPr>
          <w:rFonts w:ascii="Arial" w:hAnsi="Arial" w:cs="Arial"/>
          <w:sz w:val="24"/>
          <w:szCs w:val="24"/>
          <w:lang w:val="en-US"/>
        </w:rPr>
        <w:t>Lecturer: Kathryn Roberts</w:t>
      </w:r>
    </w:p>
    <w:p w:rsidR="000246F4" w:rsidRDefault="000246F4">
      <w:pPr>
        <w:rPr>
          <w:rFonts w:ascii="Arial" w:hAnsi="Arial" w:cs="Arial"/>
          <w:sz w:val="24"/>
          <w:szCs w:val="24"/>
          <w:lang w:val="en-US"/>
        </w:rPr>
      </w:pPr>
    </w:p>
    <w:p w:rsidR="001B48BE" w:rsidRPr="00F07695" w:rsidRDefault="001B48BE" w:rsidP="00F07695">
      <w:pPr>
        <w:spacing w:line="360" w:lineRule="auto"/>
        <w:rPr>
          <w:rFonts w:ascii="Arial" w:hAnsi="Arial" w:cs="Arial"/>
          <w:b/>
          <w:sz w:val="24"/>
          <w:szCs w:val="24"/>
          <w:lang w:val="en-US"/>
        </w:rPr>
      </w:pPr>
      <w:r w:rsidRPr="00F07695">
        <w:rPr>
          <w:rFonts w:ascii="Arial" w:hAnsi="Arial" w:cs="Arial"/>
          <w:b/>
          <w:sz w:val="24"/>
          <w:szCs w:val="24"/>
          <w:lang w:val="en-US"/>
        </w:rPr>
        <w:t>Table of Contents</w:t>
      </w:r>
    </w:p>
    <w:p w:rsidR="000246F4" w:rsidRPr="00F07695" w:rsidRDefault="000246F4" w:rsidP="00F07695">
      <w:pPr>
        <w:spacing w:line="360" w:lineRule="auto"/>
        <w:rPr>
          <w:rFonts w:ascii="Arial" w:hAnsi="Arial" w:cs="Arial"/>
          <w:b/>
          <w:sz w:val="24"/>
          <w:szCs w:val="24"/>
          <w:lang w:val="en-US"/>
        </w:rPr>
      </w:pPr>
    </w:p>
    <w:p w:rsidR="001B48BE" w:rsidRPr="00F07695" w:rsidRDefault="001B48BE" w:rsidP="00F07695">
      <w:pPr>
        <w:spacing w:line="360" w:lineRule="auto"/>
        <w:rPr>
          <w:rFonts w:ascii="Arial" w:hAnsi="Arial" w:cs="Arial"/>
          <w:b/>
          <w:sz w:val="24"/>
          <w:szCs w:val="24"/>
          <w:lang w:val="en-US"/>
        </w:rPr>
      </w:pPr>
      <w:r w:rsidRPr="00F07695">
        <w:rPr>
          <w:rFonts w:ascii="Arial" w:hAnsi="Arial" w:cs="Arial"/>
          <w:b/>
          <w:sz w:val="24"/>
          <w:szCs w:val="24"/>
          <w:lang w:val="en-US"/>
        </w:rPr>
        <w:t>Introduction</w:t>
      </w:r>
    </w:p>
    <w:p w:rsidR="001B48BE" w:rsidRPr="00F07695" w:rsidRDefault="000B7DFC" w:rsidP="00F07695">
      <w:pPr>
        <w:spacing w:line="360" w:lineRule="auto"/>
        <w:rPr>
          <w:rFonts w:ascii="Arial" w:hAnsi="Arial" w:cs="Arial"/>
          <w:b/>
          <w:sz w:val="24"/>
          <w:szCs w:val="24"/>
          <w:lang w:val="en-US"/>
        </w:rPr>
      </w:pPr>
      <w:r w:rsidRPr="00F07695">
        <w:rPr>
          <w:rFonts w:ascii="Arial" w:hAnsi="Arial" w:cs="Arial"/>
          <w:b/>
          <w:sz w:val="24"/>
          <w:szCs w:val="24"/>
          <w:lang w:val="en-US"/>
        </w:rPr>
        <w:t>Radisson Blu</w:t>
      </w:r>
      <w:r w:rsidR="001B48BE" w:rsidRPr="00F07695">
        <w:rPr>
          <w:rFonts w:ascii="Arial" w:hAnsi="Arial" w:cs="Arial"/>
          <w:b/>
          <w:sz w:val="24"/>
          <w:szCs w:val="24"/>
          <w:lang w:val="en-US"/>
        </w:rPr>
        <w:t xml:space="preserve"> Hotel</w:t>
      </w:r>
    </w:p>
    <w:p w:rsidR="001B48BE" w:rsidRPr="00F07695" w:rsidRDefault="00C5213A" w:rsidP="00F07695">
      <w:pPr>
        <w:spacing w:line="360" w:lineRule="auto"/>
        <w:rPr>
          <w:rFonts w:ascii="Arial" w:hAnsi="Arial" w:cs="Arial"/>
          <w:b/>
          <w:sz w:val="24"/>
          <w:szCs w:val="24"/>
          <w:lang w:val="en-US"/>
        </w:rPr>
      </w:pPr>
      <w:r w:rsidRPr="00F07695">
        <w:rPr>
          <w:rFonts w:ascii="Arial" w:hAnsi="Arial" w:cs="Arial"/>
          <w:b/>
          <w:sz w:val="24"/>
          <w:szCs w:val="24"/>
          <w:lang w:val="en-US"/>
        </w:rPr>
        <w:t>PESTLE</w:t>
      </w:r>
      <w:r w:rsidR="001B48BE" w:rsidRPr="00F07695">
        <w:rPr>
          <w:rFonts w:ascii="Arial" w:hAnsi="Arial" w:cs="Arial"/>
          <w:b/>
          <w:sz w:val="24"/>
          <w:szCs w:val="24"/>
          <w:lang w:val="en-US"/>
        </w:rPr>
        <w:t xml:space="preserve"> and SWOT</w:t>
      </w:r>
    </w:p>
    <w:p w:rsidR="001B48BE" w:rsidRPr="00F07695" w:rsidRDefault="001B48BE" w:rsidP="00F07695">
      <w:pPr>
        <w:spacing w:line="360" w:lineRule="auto"/>
        <w:rPr>
          <w:rFonts w:ascii="Arial" w:hAnsi="Arial" w:cs="Arial"/>
          <w:b/>
          <w:sz w:val="24"/>
          <w:szCs w:val="24"/>
          <w:lang w:val="en-US"/>
        </w:rPr>
      </w:pPr>
      <w:r w:rsidRPr="00F07695">
        <w:rPr>
          <w:rFonts w:ascii="Arial" w:hAnsi="Arial" w:cs="Arial"/>
          <w:b/>
          <w:sz w:val="24"/>
          <w:szCs w:val="24"/>
          <w:lang w:val="en-US"/>
        </w:rPr>
        <w:t>Conclusion</w:t>
      </w:r>
    </w:p>
    <w:p w:rsidR="001B48BE" w:rsidRPr="00F07695" w:rsidRDefault="001B48BE" w:rsidP="00F07695">
      <w:pPr>
        <w:spacing w:line="360" w:lineRule="auto"/>
        <w:rPr>
          <w:rFonts w:ascii="Arial" w:hAnsi="Arial" w:cs="Arial"/>
          <w:b/>
          <w:sz w:val="24"/>
          <w:szCs w:val="24"/>
          <w:lang w:val="en-US"/>
        </w:rPr>
      </w:pPr>
      <w:r w:rsidRPr="00F07695">
        <w:rPr>
          <w:rFonts w:ascii="Arial" w:hAnsi="Arial" w:cs="Arial"/>
          <w:b/>
          <w:sz w:val="24"/>
          <w:szCs w:val="24"/>
          <w:lang w:val="en-US"/>
        </w:rPr>
        <w:t>References</w:t>
      </w:r>
    </w:p>
    <w:p w:rsidR="000246F4" w:rsidRPr="00F07695" w:rsidRDefault="000246F4" w:rsidP="00F07695">
      <w:pPr>
        <w:spacing w:line="360" w:lineRule="auto"/>
        <w:rPr>
          <w:rFonts w:ascii="Arial" w:hAnsi="Arial" w:cs="Arial"/>
          <w:b/>
          <w:sz w:val="24"/>
          <w:szCs w:val="24"/>
          <w:lang w:val="en-US"/>
        </w:rPr>
      </w:pPr>
    </w:p>
    <w:p w:rsidR="000246F4" w:rsidRPr="00F07695" w:rsidRDefault="000246F4" w:rsidP="00F07695">
      <w:pPr>
        <w:spacing w:line="360" w:lineRule="auto"/>
        <w:rPr>
          <w:rFonts w:ascii="Arial" w:hAnsi="Arial" w:cs="Arial"/>
          <w:b/>
          <w:sz w:val="24"/>
          <w:szCs w:val="24"/>
          <w:lang w:val="en-US"/>
        </w:rPr>
      </w:pPr>
      <w:r w:rsidRPr="00F07695">
        <w:rPr>
          <w:rFonts w:ascii="Arial" w:hAnsi="Arial" w:cs="Arial"/>
          <w:b/>
          <w:sz w:val="24"/>
          <w:szCs w:val="24"/>
          <w:lang w:val="en-US"/>
        </w:rPr>
        <w:t>Introduction</w:t>
      </w:r>
    </w:p>
    <w:p w:rsidR="000246F4" w:rsidRPr="00F07695" w:rsidRDefault="00247F3C" w:rsidP="00F07695">
      <w:pPr>
        <w:spacing w:line="360" w:lineRule="auto"/>
        <w:rPr>
          <w:rFonts w:ascii="Arial" w:hAnsi="Arial" w:cs="Arial"/>
          <w:sz w:val="24"/>
          <w:szCs w:val="24"/>
          <w:lang w:val="en-US"/>
        </w:rPr>
      </w:pPr>
      <w:r w:rsidRPr="00F07695">
        <w:rPr>
          <w:rFonts w:ascii="Arial" w:hAnsi="Arial" w:cs="Arial"/>
          <w:sz w:val="24"/>
          <w:szCs w:val="24"/>
          <w:lang w:val="en-US"/>
        </w:rPr>
        <w:t>Any organization's success and high performance depend on an engaged workforce. Employee engagement is a thorough, useful resource for comprehending and developing an engagement strategy that is in line with larger corporate goals.</w:t>
      </w:r>
    </w:p>
    <w:p w:rsidR="005E2F2B" w:rsidRPr="00F07695" w:rsidRDefault="005E2F2B" w:rsidP="00F07695">
      <w:pPr>
        <w:spacing w:line="360" w:lineRule="auto"/>
        <w:rPr>
          <w:rFonts w:ascii="Arial" w:hAnsi="Arial" w:cs="Arial"/>
          <w:sz w:val="24"/>
          <w:szCs w:val="24"/>
          <w:lang w:val="en-US"/>
        </w:rPr>
      </w:pPr>
      <w:r w:rsidRPr="00F07695">
        <w:rPr>
          <w:rFonts w:ascii="Arial" w:hAnsi="Arial" w:cs="Arial"/>
          <w:sz w:val="24"/>
          <w:szCs w:val="24"/>
          <w:lang w:val="en-US"/>
        </w:rPr>
        <w:t>Since the hospitality sector has a reputation for having a high turnover of employees, it can be difficult for businesses to properly engage and keep their workforce. Employee engagement is a key factor in an organization's performance and employee retention. Luxury hotels highlight that investing in staff will also improve organizational results, even though they do feel that adding services and improving hotel decor and interiors will increase guest happiness. Employee engagement enables them to perform to the best of their abilities, resulting in proper communication channels, increased production, and the retention of brilliant personnel (</w:t>
      </w:r>
      <w:r w:rsidRPr="00F07695">
        <w:rPr>
          <w:rFonts w:ascii="Arial" w:hAnsi="Arial" w:cs="Arial"/>
          <w:sz w:val="24"/>
          <w:szCs w:val="24"/>
        </w:rPr>
        <w:t xml:space="preserve"> </w:t>
      </w:r>
      <w:r w:rsidRPr="00F07695">
        <w:rPr>
          <w:rFonts w:ascii="Arial" w:hAnsi="Arial" w:cs="Arial"/>
          <w:sz w:val="24"/>
          <w:szCs w:val="24"/>
          <w:lang w:val="en-US"/>
        </w:rPr>
        <w:t>Rich, LePine &amp; Crawford,2010).</w:t>
      </w:r>
      <w:r w:rsidRPr="00F07695">
        <w:rPr>
          <w:rFonts w:ascii="Arial" w:hAnsi="Arial" w:cs="Arial"/>
          <w:sz w:val="24"/>
          <w:szCs w:val="24"/>
        </w:rPr>
        <w:t xml:space="preserve"> </w:t>
      </w:r>
      <w:r w:rsidRPr="00F07695">
        <w:rPr>
          <w:rFonts w:ascii="Arial" w:hAnsi="Arial" w:cs="Arial"/>
          <w:sz w:val="24"/>
          <w:szCs w:val="24"/>
          <w:lang w:val="en-US"/>
        </w:rPr>
        <w:t xml:space="preserve">The hospitality sector must develop </w:t>
      </w:r>
      <w:r w:rsidRPr="00F07695">
        <w:rPr>
          <w:rFonts w:ascii="Arial" w:hAnsi="Arial" w:cs="Arial"/>
          <w:sz w:val="24"/>
          <w:szCs w:val="24"/>
          <w:lang w:val="en-US"/>
        </w:rPr>
        <w:lastRenderedPageBreak/>
        <w:t xml:space="preserve">strategies that are focused on and sensitive to its concerns because employee attrition and turnover are a major problem. In order to focus on the needs and problems of the employees, hotels prefer to assess employee engagement. According to researchers, employee engagement levels do affect productivity, profitability, customer happiness, and staff </w:t>
      </w:r>
      <w:r w:rsidR="000B7DFC" w:rsidRPr="00F07695">
        <w:rPr>
          <w:rFonts w:ascii="Arial" w:hAnsi="Arial" w:cs="Arial"/>
          <w:sz w:val="24"/>
          <w:szCs w:val="24"/>
          <w:lang w:val="en-US"/>
        </w:rPr>
        <w:t xml:space="preserve">turnover </w:t>
      </w:r>
      <w:r w:rsidRPr="00F07695">
        <w:rPr>
          <w:rFonts w:ascii="Arial" w:hAnsi="Arial" w:cs="Arial"/>
          <w:sz w:val="24"/>
          <w:szCs w:val="24"/>
          <w:lang w:val="en-US"/>
        </w:rPr>
        <w:t>(</w:t>
      </w:r>
      <w:r w:rsidRPr="00F07695">
        <w:rPr>
          <w:rFonts w:ascii="Arial" w:hAnsi="Arial" w:cs="Arial"/>
          <w:sz w:val="24"/>
          <w:szCs w:val="24"/>
        </w:rPr>
        <w:t xml:space="preserve"> </w:t>
      </w:r>
      <w:r w:rsidRPr="00F07695">
        <w:rPr>
          <w:rFonts w:ascii="Arial" w:hAnsi="Arial" w:cs="Arial"/>
          <w:sz w:val="24"/>
          <w:szCs w:val="24"/>
          <w:lang w:val="en-US"/>
        </w:rPr>
        <w:t>Salanova, Agut &amp; Piero, 2005).</w:t>
      </w:r>
    </w:p>
    <w:p w:rsidR="000B7DFC" w:rsidRPr="00F07695" w:rsidRDefault="000B7DFC" w:rsidP="00F07695">
      <w:pPr>
        <w:spacing w:line="360" w:lineRule="auto"/>
        <w:rPr>
          <w:rFonts w:ascii="Arial" w:hAnsi="Arial" w:cs="Arial"/>
          <w:sz w:val="24"/>
          <w:szCs w:val="24"/>
          <w:lang w:val="en-US"/>
        </w:rPr>
      </w:pPr>
      <w:r w:rsidRPr="00F07695">
        <w:rPr>
          <w:rFonts w:ascii="Arial" w:hAnsi="Arial" w:cs="Arial"/>
          <w:sz w:val="24"/>
          <w:szCs w:val="24"/>
          <w:lang w:val="en-US"/>
        </w:rPr>
        <w:t>All levels of management as well as each department within a hotel must pay attention to the essential issue of employee engagement.</w:t>
      </w:r>
      <w:r w:rsidRPr="00F07695">
        <w:rPr>
          <w:rFonts w:ascii="Arial" w:hAnsi="Arial" w:cs="Arial"/>
          <w:sz w:val="24"/>
          <w:szCs w:val="24"/>
        </w:rPr>
        <w:t xml:space="preserve"> </w:t>
      </w:r>
      <w:r w:rsidRPr="00F07695">
        <w:rPr>
          <w:rFonts w:ascii="Arial" w:hAnsi="Arial" w:cs="Arial"/>
          <w:sz w:val="24"/>
          <w:szCs w:val="24"/>
          <w:lang w:val="en-US"/>
        </w:rPr>
        <w:t>Engagement increases organizational commitment, organizational citizenship behavior, work satisfaction, and turnover intention (</w:t>
      </w:r>
      <w:r w:rsidRPr="00F07695">
        <w:rPr>
          <w:rFonts w:ascii="Arial" w:hAnsi="Arial" w:cs="Arial"/>
          <w:sz w:val="24"/>
          <w:szCs w:val="24"/>
        </w:rPr>
        <w:t xml:space="preserve"> </w:t>
      </w:r>
      <w:r w:rsidRPr="00F07695">
        <w:rPr>
          <w:rFonts w:ascii="Arial" w:hAnsi="Arial" w:cs="Arial"/>
          <w:sz w:val="24"/>
          <w:szCs w:val="24"/>
          <w:lang w:val="en-US"/>
        </w:rPr>
        <w:t>Kahn,1990).</w:t>
      </w:r>
    </w:p>
    <w:p w:rsidR="000B7DFC" w:rsidRPr="00F07695" w:rsidRDefault="000B7DFC" w:rsidP="00F07695">
      <w:pPr>
        <w:spacing w:line="360" w:lineRule="auto"/>
        <w:rPr>
          <w:rFonts w:ascii="Arial" w:hAnsi="Arial" w:cs="Arial"/>
          <w:b/>
          <w:sz w:val="24"/>
          <w:szCs w:val="24"/>
          <w:lang w:val="en-US"/>
        </w:rPr>
      </w:pPr>
      <w:r w:rsidRPr="00F07695">
        <w:rPr>
          <w:rFonts w:ascii="Arial" w:hAnsi="Arial" w:cs="Arial"/>
          <w:b/>
          <w:sz w:val="24"/>
          <w:szCs w:val="24"/>
          <w:lang w:val="en-US"/>
        </w:rPr>
        <w:t>Radisson Blu Hotel</w:t>
      </w:r>
    </w:p>
    <w:p w:rsidR="000B7DFC" w:rsidRPr="00F07695" w:rsidRDefault="000B7DFC" w:rsidP="00F07695">
      <w:pPr>
        <w:spacing w:line="360" w:lineRule="auto"/>
        <w:rPr>
          <w:rFonts w:ascii="Arial" w:hAnsi="Arial" w:cs="Arial"/>
          <w:sz w:val="24"/>
          <w:szCs w:val="24"/>
          <w:lang w:val="en-US"/>
        </w:rPr>
      </w:pPr>
      <w:r w:rsidRPr="00F07695">
        <w:rPr>
          <w:rFonts w:ascii="Arial" w:hAnsi="Arial" w:cs="Arial"/>
          <w:sz w:val="24"/>
          <w:szCs w:val="24"/>
          <w:lang w:val="en-US"/>
        </w:rPr>
        <w:t>The Radisson Blu Hotel Group makes significant efforts to hire human resources by carrying out the necessary checks during the recruitment and selection process to guarantee that they obtain nearly ideal people in accordance with the organization's requirements. While a recruiter conducts all necessary checks to assure appropriate availability, a candidate conducts all necessary checks to choose the employer of his or her choice. When a candidate opted to join a certain organization following such a thorough selection process, it demonstrated his satisfaction and desire to work for the business and to benefit from</w:t>
      </w:r>
      <w:r w:rsidR="00FC1CE5" w:rsidRPr="00F07695">
        <w:rPr>
          <w:rFonts w:ascii="Arial" w:hAnsi="Arial" w:cs="Arial"/>
          <w:sz w:val="24"/>
          <w:szCs w:val="24"/>
          <w:lang w:val="en-US"/>
        </w:rPr>
        <w:t xml:space="preserve"> his work with the organization (</w:t>
      </w:r>
      <w:r w:rsidR="00FC1CE5" w:rsidRPr="00F07695">
        <w:rPr>
          <w:rFonts w:ascii="Arial" w:hAnsi="Arial" w:cs="Arial"/>
          <w:sz w:val="24"/>
          <w:szCs w:val="24"/>
        </w:rPr>
        <w:t xml:space="preserve"> </w:t>
      </w:r>
      <w:r w:rsidR="00FC1CE5" w:rsidRPr="00F07695">
        <w:rPr>
          <w:rFonts w:ascii="Arial" w:hAnsi="Arial" w:cs="Arial"/>
          <w:sz w:val="24"/>
          <w:szCs w:val="24"/>
          <w:lang w:val="en-US"/>
        </w:rPr>
        <w:t>Pandita &amp; Bedarkar, 2015).</w:t>
      </w:r>
      <w:r w:rsidR="00FC1CE5" w:rsidRPr="00F07695">
        <w:rPr>
          <w:rFonts w:ascii="Arial" w:hAnsi="Arial" w:cs="Arial"/>
          <w:sz w:val="24"/>
          <w:szCs w:val="24"/>
        </w:rPr>
        <w:t xml:space="preserve"> </w:t>
      </w:r>
      <w:r w:rsidR="00FC1CE5" w:rsidRPr="00F07695">
        <w:rPr>
          <w:rFonts w:ascii="Arial" w:hAnsi="Arial" w:cs="Arial"/>
          <w:sz w:val="24"/>
          <w:szCs w:val="24"/>
          <w:lang w:val="en-US"/>
        </w:rPr>
        <w:t>The leader's behavior regarding the employees' work and efforts is one of the factors that contributes to employee disengagement. Employees prefer to perform the absolute minimal amount of work necessary to survive when they don't feel valued as resources within the organization, which reduces their ability to come up with innovative ideas. Even though he may be content to work and get paid for it, such an employee is undoubtedly disengaged with the company (Popli &amp; Rizvi, 2016).</w:t>
      </w:r>
      <w:r w:rsidR="001C0C8C" w:rsidRPr="00F07695">
        <w:rPr>
          <w:rFonts w:ascii="Arial" w:hAnsi="Arial" w:cs="Arial"/>
          <w:sz w:val="24"/>
          <w:szCs w:val="24"/>
        </w:rPr>
        <w:t xml:space="preserve"> </w:t>
      </w:r>
      <w:r w:rsidR="001C0C8C" w:rsidRPr="00F07695">
        <w:rPr>
          <w:rFonts w:ascii="Arial" w:hAnsi="Arial" w:cs="Arial"/>
          <w:sz w:val="24"/>
          <w:szCs w:val="24"/>
          <w:lang w:val="en-US"/>
        </w:rPr>
        <w:t>The Radisson Blu Hotel uses pre-set programs to provide staff members quick recognition.</w:t>
      </w:r>
      <w:r w:rsidR="000D5B0E" w:rsidRPr="000D5B0E">
        <w:t xml:space="preserve"> </w:t>
      </w:r>
      <w:r w:rsidR="000D5B0E" w:rsidRPr="000D5B0E">
        <w:rPr>
          <w:rFonts w:ascii="Arial" w:hAnsi="Arial" w:cs="Arial"/>
          <w:sz w:val="24"/>
          <w:szCs w:val="24"/>
          <w:lang w:val="en-US"/>
        </w:rPr>
        <w:t>These strategies should be used by every worker in a leadership role to promote a supportive workplace atmosphere and maintain high application ratings for these programs.</w:t>
      </w:r>
      <w:r w:rsidR="001C0C8C" w:rsidRPr="00F07695">
        <w:rPr>
          <w:rFonts w:ascii="Arial" w:hAnsi="Arial" w:cs="Arial"/>
          <w:sz w:val="24"/>
          <w:szCs w:val="24"/>
          <w:lang w:val="en-US"/>
        </w:rPr>
        <w:t xml:space="preserve"> The behaviors are consistent with the Radisson Blu Hotel's motto, "Every Moment Matters". The hotel has established various recognition programs to meet employee engagement needs because different people prefer to be recognized in different ways</w:t>
      </w:r>
      <w:r w:rsidR="001C0C8C" w:rsidRPr="00F07695">
        <w:rPr>
          <w:rFonts w:ascii="Arial" w:hAnsi="Arial" w:cs="Arial"/>
          <w:sz w:val="24"/>
          <w:szCs w:val="24"/>
        </w:rPr>
        <w:t xml:space="preserve">  (</w:t>
      </w:r>
      <w:r w:rsidR="001C0C8C" w:rsidRPr="00F07695">
        <w:rPr>
          <w:rFonts w:ascii="Arial" w:hAnsi="Arial" w:cs="Arial"/>
          <w:sz w:val="24"/>
          <w:szCs w:val="24"/>
          <w:lang w:val="en-US"/>
        </w:rPr>
        <w:t>Brown &amp; Reilly, 2013).</w:t>
      </w:r>
      <w:r w:rsidR="001C0C8C" w:rsidRPr="00F07695">
        <w:rPr>
          <w:rFonts w:ascii="Arial" w:hAnsi="Arial" w:cs="Arial"/>
          <w:sz w:val="24"/>
          <w:szCs w:val="24"/>
        </w:rPr>
        <w:t xml:space="preserve"> </w:t>
      </w:r>
      <w:r w:rsidR="001C0C8C" w:rsidRPr="00F07695">
        <w:rPr>
          <w:rFonts w:ascii="Arial" w:hAnsi="Arial" w:cs="Arial"/>
          <w:sz w:val="24"/>
          <w:szCs w:val="24"/>
          <w:lang w:val="en-US"/>
        </w:rPr>
        <w:t xml:space="preserve">The goal is to provide employees with a comfortable work atmosphere so they can give their best work. By planning several </w:t>
      </w:r>
      <w:r w:rsidR="001C0C8C" w:rsidRPr="00F07695">
        <w:rPr>
          <w:rFonts w:ascii="Arial" w:hAnsi="Arial" w:cs="Arial"/>
          <w:sz w:val="24"/>
          <w:szCs w:val="24"/>
          <w:lang w:val="en-US"/>
        </w:rPr>
        <w:lastRenderedPageBreak/>
        <w:t>events and attending to their requirements, the Radisson Blu Hotel places a high value on its staff.</w:t>
      </w:r>
      <w:r w:rsidR="000D5B0E" w:rsidRPr="000D5B0E">
        <w:t xml:space="preserve"> </w:t>
      </w:r>
      <w:r w:rsidR="000D5B0E" w:rsidRPr="000D5B0E">
        <w:rPr>
          <w:rFonts w:ascii="Arial" w:hAnsi="Arial" w:cs="Arial"/>
          <w:sz w:val="24"/>
          <w:szCs w:val="24"/>
          <w:lang w:val="en-US"/>
        </w:rPr>
        <w:t>In addition to their physical identities, employees also bring their histories, tales, and experiences to work. The HR team at Radisson Blu and other department leaders gain an understanding of their past, present, and future goals through mentoring.</w:t>
      </w:r>
      <w:r w:rsidR="001C0C8C" w:rsidRPr="00F07695">
        <w:rPr>
          <w:rFonts w:ascii="Arial" w:hAnsi="Arial" w:cs="Arial"/>
          <w:sz w:val="24"/>
          <w:szCs w:val="24"/>
        </w:rPr>
        <w:t xml:space="preserve"> </w:t>
      </w:r>
      <w:r w:rsidR="001C0C8C" w:rsidRPr="00F07695">
        <w:rPr>
          <w:rFonts w:ascii="Arial" w:hAnsi="Arial" w:cs="Arial"/>
          <w:sz w:val="24"/>
          <w:szCs w:val="24"/>
          <w:lang w:val="en-US"/>
        </w:rPr>
        <w:t>Additionally, it demonstrates to staff members that Radisson Blu Hotel values them (</w:t>
      </w:r>
      <w:r w:rsidR="001C0C8C" w:rsidRPr="00F07695">
        <w:rPr>
          <w:rFonts w:ascii="Arial" w:hAnsi="Arial" w:cs="Arial"/>
          <w:sz w:val="24"/>
          <w:szCs w:val="24"/>
        </w:rPr>
        <w:t xml:space="preserve"> </w:t>
      </w:r>
      <w:r w:rsidR="001C0C8C" w:rsidRPr="00F07695">
        <w:rPr>
          <w:rFonts w:ascii="Arial" w:hAnsi="Arial" w:cs="Arial"/>
          <w:sz w:val="24"/>
          <w:szCs w:val="24"/>
          <w:lang w:val="en-US"/>
        </w:rPr>
        <w:t>May &amp; Harter,2004).</w:t>
      </w:r>
      <w:r w:rsidR="000B3A39" w:rsidRPr="00F07695">
        <w:rPr>
          <w:rFonts w:ascii="Arial" w:hAnsi="Arial" w:cs="Arial"/>
          <w:sz w:val="24"/>
          <w:szCs w:val="24"/>
        </w:rPr>
        <w:t xml:space="preserve"> </w:t>
      </w:r>
      <w:r w:rsidR="000B3A39" w:rsidRPr="00F07695">
        <w:rPr>
          <w:rFonts w:ascii="Arial" w:hAnsi="Arial" w:cs="Arial"/>
          <w:sz w:val="24"/>
          <w:szCs w:val="24"/>
          <w:lang w:val="en-US"/>
        </w:rPr>
        <w:t>The Radisson BLU hotel organizes a month-long program of sporting and cultural events in May only. All of the employees now have a wide range of opportunities to express their creativity and talent while also taking part in recreational activities like sports. The purpose of such activities is to transform the hotel's grounds into a larger-scale youth fes</w:t>
      </w:r>
      <w:r w:rsidR="000B3A39" w:rsidRPr="00F07695">
        <w:rPr>
          <w:rFonts w:ascii="Arial" w:hAnsi="Arial" w:cs="Arial"/>
          <w:sz w:val="24"/>
          <w:szCs w:val="24"/>
          <w:lang w:val="en-US"/>
        </w:rPr>
        <w:t>tival venue over the full month.</w:t>
      </w:r>
      <w:r w:rsidR="000B3A39" w:rsidRPr="00F07695">
        <w:rPr>
          <w:rFonts w:ascii="Arial" w:hAnsi="Arial" w:cs="Arial"/>
          <w:sz w:val="24"/>
          <w:szCs w:val="24"/>
          <w:lang w:val="en-US"/>
        </w:rPr>
        <w:t xml:space="preserve">Every Saturday, employees have the opportunity to participate in recreational activities organized by the HR department, which adds to the fun at work. Whether it's a simple movie show, an indoor </w:t>
      </w:r>
      <w:r w:rsidR="003E5EA3" w:rsidRPr="00F07695">
        <w:rPr>
          <w:rFonts w:ascii="Arial" w:hAnsi="Arial" w:cs="Arial"/>
          <w:sz w:val="24"/>
          <w:szCs w:val="24"/>
          <w:lang w:val="en-US"/>
        </w:rPr>
        <w:t>game, or a competitive activity (</w:t>
      </w:r>
      <w:r w:rsidR="003E5EA3" w:rsidRPr="00F07695">
        <w:rPr>
          <w:rFonts w:ascii="Arial" w:hAnsi="Arial" w:cs="Arial"/>
          <w:sz w:val="24"/>
          <w:szCs w:val="24"/>
        </w:rPr>
        <w:t xml:space="preserve"> </w:t>
      </w:r>
      <w:r w:rsidR="003E5EA3" w:rsidRPr="00F07695">
        <w:rPr>
          <w:rFonts w:ascii="Arial" w:hAnsi="Arial" w:cs="Arial"/>
          <w:sz w:val="24"/>
          <w:szCs w:val="24"/>
          <w:lang w:val="en-US"/>
        </w:rPr>
        <w:t>Harter,Schmidt &amp; Hayes,2002).</w:t>
      </w:r>
      <w:r w:rsidR="003E5EA3" w:rsidRPr="00F07695">
        <w:rPr>
          <w:rFonts w:ascii="Arial" w:hAnsi="Arial" w:cs="Arial"/>
          <w:sz w:val="24"/>
          <w:szCs w:val="24"/>
        </w:rPr>
        <w:t xml:space="preserve"> </w:t>
      </w:r>
      <w:r w:rsidR="003E5EA3" w:rsidRPr="00F07695">
        <w:rPr>
          <w:rFonts w:ascii="Arial" w:hAnsi="Arial" w:cs="Arial"/>
          <w:sz w:val="24"/>
          <w:szCs w:val="24"/>
          <w:lang w:val="en-US"/>
        </w:rPr>
        <w:t>Each HR employee has a monthly goal of meeting at least 10 employees during their shift. The meeting's goal is to engage the employee in general conversation and compel them to disclose any work or personal-related issues they wish to discuss. When their employment cycle with the hotel comes to an end, these employees continue to be held accountable by that HR staff on a permanent basis.</w:t>
      </w:r>
      <w:r w:rsidR="000D5B0E" w:rsidRPr="000D5B0E">
        <w:t xml:space="preserve"> </w:t>
      </w:r>
      <w:r w:rsidR="000D5B0E" w:rsidRPr="000D5B0E">
        <w:rPr>
          <w:rFonts w:ascii="Arial" w:hAnsi="Arial" w:cs="Arial"/>
          <w:sz w:val="24"/>
          <w:szCs w:val="24"/>
          <w:lang w:val="en-US"/>
        </w:rPr>
        <w:t>A married employee in a leadership position receives a birthday visit from the HR department or their representative at their house to wish them well.</w:t>
      </w:r>
      <w:r w:rsidR="003E5EA3" w:rsidRPr="00F07695">
        <w:rPr>
          <w:rFonts w:ascii="Arial" w:hAnsi="Arial" w:cs="Arial"/>
          <w:sz w:val="24"/>
          <w:szCs w:val="24"/>
        </w:rPr>
        <w:t xml:space="preserve"> </w:t>
      </w:r>
      <w:r w:rsidR="003E5EA3" w:rsidRPr="00F07695">
        <w:rPr>
          <w:rFonts w:ascii="Arial" w:hAnsi="Arial" w:cs="Arial"/>
          <w:sz w:val="24"/>
          <w:szCs w:val="24"/>
          <w:lang w:val="en-US"/>
        </w:rPr>
        <w:t>In addition to addressing their concerns, the goal is to contribute to the satisfaction of the employees (</w:t>
      </w:r>
      <w:r w:rsidR="003E5EA3" w:rsidRPr="00F07695">
        <w:rPr>
          <w:rFonts w:ascii="Arial" w:hAnsi="Arial" w:cs="Arial"/>
          <w:sz w:val="24"/>
          <w:szCs w:val="24"/>
        </w:rPr>
        <w:t xml:space="preserve"> </w:t>
      </w:r>
      <w:r w:rsidR="003E5EA3" w:rsidRPr="00F07695">
        <w:rPr>
          <w:rFonts w:ascii="Arial" w:hAnsi="Arial" w:cs="Arial"/>
          <w:sz w:val="24"/>
          <w:szCs w:val="24"/>
          <w:lang w:val="en-US"/>
        </w:rPr>
        <w:t>Bledow, Schmitt, Frese &amp; Kuhnel,2011).</w:t>
      </w:r>
      <w:r w:rsidR="00A010CA" w:rsidRPr="00F07695">
        <w:rPr>
          <w:rFonts w:ascii="Arial" w:hAnsi="Arial" w:cs="Arial"/>
          <w:sz w:val="24"/>
          <w:szCs w:val="24"/>
        </w:rPr>
        <w:t xml:space="preserve"> </w:t>
      </w:r>
      <w:r w:rsidR="00A010CA" w:rsidRPr="00F07695">
        <w:rPr>
          <w:rFonts w:ascii="Arial" w:hAnsi="Arial" w:cs="Arial"/>
          <w:sz w:val="24"/>
          <w:szCs w:val="24"/>
          <w:lang w:val="en-US"/>
        </w:rPr>
        <w:t>To guarantee that worthy employees receive the right opportunities for career advancement, a well-designed employee succession program is in place. Potential employees are given goals that must be met within a certain amount of time. Employees are entitled to consideration for job expansion at the same or other units based on their performance.</w:t>
      </w:r>
      <w:r w:rsidR="00A010CA" w:rsidRPr="00F07695">
        <w:rPr>
          <w:rFonts w:ascii="Arial" w:hAnsi="Arial" w:cs="Arial"/>
          <w:sz w:val="24"/>
          <w:szCs w:val="24"/>
        </w:rPr>
        <w:t xml:space="preserve"> </w:t>
      </w:r>
      <w:r w:rsidR="00A010CA" w:rsidRPr="00F07695">
        <w:rPr>
          <w:rFonts w:ascii="Arial" w:hAnsi="Arial" w:cs="Arial"/>
          <w:sz w:val="24"/>
          <w:szCs w:val="24"/>
          <w:lang w:val="en-US"/>
        </w:rPr>
        <w:t>One-time training in computer fundamentals was given to employees of the Radisson Blu Hotel. The exercise sought to foster a sense of community among all participants by focusing largely on outsourced third-party workers (Christian, Garza, &amp; Slaughter, 2011).</w:t>
      </w:r>
      <w:r w:rsidR="00A010CA" w:rsidRPr="00F07695">
        <w:rPr>
          <w:rFonts w:ascii="Arial" w:hAnsi="Arial" w:cs="Arial"/>
          <w:sz w:val="24"/>
          <w:szCs w:val="24"/>
        </w:rPr>
        <w:t xml:space="preserve"> </w:t>
      </w:r>
      <w:r w:rsidR="00A010CA" w:rsidRPr="00F07695">
        <w:rPr>
          <w:rFonts w:ascii="Arial" w:hAnsi="Arial" w:cs="Arial"/>
          <w:sz w:val="24"/>
          <w:szCs w:val="24"/>
          <w:lang w:val="en-US"/>
        </w:rPr>
        <w:t>Every Moment Matters is a credo that the Radisson Blu Hotel  lives by. The Radisson Blu Hotel is aiming to build the aforementioned competencies in all of its workers who hold leadership positions in order to ingrain this in its culture</w:t>
      </w:r>
      <w:r w:rsidR="00DF0E94" w:rsidRPr="00F07695">
        <w:rPr>
          <w:rFonts w:ascii="Arial" w:hAnsi="Arial" w:cs="Arial"/>
          <w:sz w:val="24"/>
          <w:szCs w:val="24"/>
        </w:rPr>
        <w:t xml:space="preserve"> </w:t>
      </w:r>
      <w:r w:rsidR="00DF0E94" w:rsidRPr="00F07695">
        <w:rPr>
          <w:rFonts w:ascii="Arial" w:hAnsi="Arial" w:cs="Arial"/>
          <w:sz w:val="24"/>
          <w:szCs w:val="24"/>
          <w:lang w:val="en-US"/>
        </w:rPr>
        <w:t>( Markos &amp; Sridevi,2010).</w:t>
      </w:r>
    </w:p>
    <w:p w:rsidR="00DF0E94" w:rsidRPr="00F07695" w:rsidRDefault="00C5213A" w:rsidP="00F07695">
      <w:pPr>
        <w:spacing w:line="360" w:lineRule="auto"/>
        <w:rPr>
          <w:rFonts w:ascii="Arial" w:hAnsi="Arial" w:cs="Arial"/>
          <w:b/>
          <w:sz w:val="24"/>
          <w:szCs w:val="24"/>
          <w:lang w:val="en-US"/>
        </w:rPr>
      </w:pPr>
      <w:r w:rsidRPr="00F07695">
        <w:rPr>
          <w:rFonts w:ascii="Arial" w:hAnsi="Arial" w:cs="Arial"/>
          <w:b/>
          <w:sz w:val="24"/>
          <w:szCs w:val="24"/>
          <w:lang w:val="en-US"/>
        </w:rPr>
        <w:lastRenderedPageBreak/>
        <w:t>PESTLE</w:t>
      </w:r>
      <w:r w:rsidR="00DF0E94" w:rsidRPr="00F07695">
        <w:rPr>
          <w:rFonts w:ascii="Arial" w:hAnsi="Arial" w:cs="Arial"/>
          <w:b/>
          <w:sz w:val="24"/>
          <w:szCs w:val="24"/>
          <w:lang w:val="en-US"/>
        </w:rPr>
        <w:t xml:space="preserve"> and SWOT</w:t>
      </w:r>
    </w:p>
    <w:p w:rsidR="000D5B0E" w:rsidRDefault="00DF0E94" w:rsidP="00F07695">
      <w:pPr>
        <w:spacing w:line="360" w:lineRule="auto"/>
        <w:rPr>
          <w:rFonts w:ascii="Arial" w:hAnsi="Arial" w:cs="Arial"/>
          <w:sz w:val="24"/>
          <w:szCs w:val="24"/>
          <w:lang w:val="en-US"/>
        </w:rPr>
      </w:pPr>
      <w:r w:rsidRPr="00F07695">
        <w:rPr>
          <w:rFonts w:ascii="Arial" w:hAnsi="Arial" w:cs="Arial"/>
          <w:sz w:val="24"/>
          <w:szCs w:val="24"/>
          <w:lang w:val="en-US"/>
        </w:rPr>
        <w:t>PESTLE and SWOT analysis are two separate analytical techniques that are helpful for anticipatory evaluation of a concept or plan. Each of these acronyms represents a different element of the analytical approach.</w:t>
      </w:r>
      <w:r w:rsidR="00C5213A" w:rsidRPr="00F07695">
        <w:rPr>
          <w:rFonts w:ascii="Arial" w:hAnsi="Arial" w:cs="Arial"/>
          <w:sz w:val="24"/>
          <w:szCs w:val="24"/>
        </w:rPr>
        <w:t xml:space="preserve"> </w:t>
      </w:r>
      <w:r w:rsidR="00C5213A" w:rsidRPr="00F07695">
        <w:rPr>
          <w:rFonts w:ascii="Arial" w:hAnsi="Arial" w:cs="Arial"/>
          <w:sz w:val="24"/>
          <w:szCs w:val="24"/>
          <w:lang w:val="en-US"/>
        </w:rPr>
        <w:t>Political, Economic, Social, Technological, Legal, and Environmental, or PESTLE, are its initials. Each of these relates to the environment and could have an impact on a project or company plan</w:t>
      </w:r>
      <w:r w:rsidR="00C5213A" w:rsidRPr="00F07695">
        <w:rPr>
          <w:rFonts w:ascii="Arial" w:hAnsi="Arial" w:cs="Arial"/>
          <w:sz w:val="24"/>
          <w:szCs w:val="24"/>
        </w:rPr>
        <w:t xml:space="preserve"> </w:t>
      </w:r>
      <w:r w:rsidR="00C5213A" w:rsidRPr="00F07695">
        <w:rPr>
          <w:rFonts w:ascii="Arial" w:hAnsi="Arial" w:cs="Arial"/>
          <w:sz w:val="24"/>
          <w:szCs w:val="24"/>
          <w:lang w:val="en-US"/>
        </w:rPr>
        <w:t>Strengths, Weaknesses, Opportunities, and Threats is referred to as SWOT. Every component of the SWOT analysis is either a built-in quality of a  project or business concept or an outside factor (Employee engagement strategy,2018)</w:t>
      </w:r>
      <w:r w:rsidR="00EA156C" w:rsidRPr="00F07695">
        <w:rPr>
          <w:rFonts w:ascii="Arial" w:hAnsi="Arial" w:cs="Arial"/>
          <w:sz w:val="24"/>
          <w:szCs w:val="24"/>
        </w:rPr>
        <w:t xml:space="preserve"> .</w:t>
      </w:r>
      <w:r w:rsidR="00EA156C" w:rsidRPr="00F07695">
        <w:rPr>
          <w:rFonts w:ascii="Arial" w:hAnsi="Arial" w:cs="Arial"/>
          <w:sz w:val="24"/>
          <w:szCs w:val="24"/>
          <w:lang w:val="en-US"/>
        </w:rPr>
        <w:t>The clients preferences and the fragmented industry in which Radisson Blu Hotel works are mainly in control. The PESTEL model, Porter's Five Forces model, the competitive industry environment, the expectations of the major stakeholders, and internal strengths and weaknesses were all examined as part of the strategic audit.</w:t>
      </w:r>
      <w:r w:rsidR="00EA156C" w:rsidRPr="00F07695">
        <w:rPr>
          <w:rFonts w:ascii="Arial" w:hAnsi="Arial" w:cs="Arial"/>
          <w:sz w:val="24"/>
          <w:szCs w:val="24"/>
        </w:rPr>
        <w:t xml:space="preserve"> </w:t>
      </w:r>
      <w:r w:rsidR="00EA156C" w:rsidRPr="00F07695">
        <w:rPr>
          <w:rFonts w:ascii="Arial" w:hAnsi="Arial" w:cs="Arial"/>
          <w:sz w:val="24"/>
          <w:szCs w:val="24"/>
          <w:lang w:val="en-US"/>
        </w:rPr>
        <w:t>The Radisson Blu Hotel should focus on differentiating itself from the competition by offering top-notch goods and services that are unmatched in the market. A realistic strategy to increase the organization's development and profitability is by strengthening the hotels' areas of weakness. There are suggestions for strengthening the Radisson Blu Hotel's shortcomings.</w:t>
      </w:r>
      <w:r w:rsidR="00EA156C" w:rsidRPr="00F07695">
        <w:rPr>
          <w:rFonts w:ascii="Arial" w:hAnsi="Arial" w:cs="Arial"/>
          <w:sz w:val="24"/>
          <w:szCs w:val="24"/>
        </w:rPr>
        <w:t xml:space="preserve"> </w:t>
      </w:r>
      <w:r w:rsidR="00EA156C" w:rsidRPr="00F07695">
        <w:rPr>
          <w:rFonts w:ascii="Arial" w:hAnsi="Arial" w:cs="Arial"/>
          <w:sz w:val="24"/>
          <w:szCs w:val="24"/>
          <w:lang w:val="en-US"/>
        </w:rPr>
        <w:t>Most of the service for visitors is provided by employees. Suppliers to hotels typically have a lot of option</w:t>
      </w:r>
      <w:r w:rsidR="00330F98" w:rsidRPr="00F07695">
        <w:rPr>
          <w:rFonts w:ascii="Arial" w:hAnsi="Arial" w:cs="Arial"/>
          <w:sz w:val="24"/>
          <w:szCs w:val="24"/>
          <w:lang w:val="en-US"/>
        </w:rPr>
        <w:t xml:space="preserve">s, which limits their influence (How to Manage performance, 2018). </w:t>
      </w:r>
      <w:r w:rsidR="000D5B0E" w:rsidRPr="000D5B0E">
        <w:rPr>
          <w:rFonts w:ascii="Arial" w:hAnsi="Arial" w:cs="Arial"/>
          <w:sz w:val="24"/>
          <w:szCs w:val="24"/>
          <w:lang w:val="en-US"/>
        </w:rPr>
        <w:t>The Radisson Blu Hotel's broad network of sites, which encourages guest satisfaction, is just one of its many distinguishing features. With the aid of a variety of easily accessible internet services, customers may achieve their financial needs. The Radisson Blu Hotel is employing a variety of personnel while ensuring that they are more qualified to meet the demands of its patrons. Most countries have legal protections in place to guarantee that no such discrimination is allowed.</w:t>
      </w:r>
      <w:r w:rsidR="000D5B0E" w:rsidRPr="000D5B0E">
        <w:t xml:space="preserve"> </w:t>
      </w:r>
      <w:r w:rsidR="000D5B0E" w:rsidRPr="000D5B0E">
        <w:rPr>
          <w:rFonts w:ascii="Arial" w:hAnsi="Arial" w:cs="Arial"/>
          <w:sz w:val="24"/>
          <w:szCs w:val="24"/>
          <w:lang w:val="en-US"/>
        </w:rPr>
        <w:t xml:space="preserve">Thanks to new technology, the Radisson Blu Hotel has expanded its online booking and other client services. Customers' interactions with hotels online are expanding their options. However, hacking frequently leads to data privacy violations that expose customer personal </w:t>
      </w:r>
      <w:r w:rsidR="000D5B0E">
        <w:rPr>
          <w:rFonts w:ascii="Arial" w:hAnsi="Arial" w:cs="Arial"/>
          <w:sz w:val="24"/>
          <w:szCs w:val="24"/>
          <w:lang w:val="en-US"/>
        </w:rPr>
        <w:t>information to the wrong people</w:t>
      </w:r>
      <w:r w:rsidR="00AA33A9" w:rsidRPr="00F07695">
        <w:rPr>
          <w:rFonts w:ascii="Arial" w:hAnsi="Arial" w:cs="Arial"/>
          <w:sz w:val="24"/>
          <w:szCs w:val="24"/>
          <w:lang w:val="en-US"/>
        </w:rPr>
        <w:t xml:space="preserve"> (Bharwani &amp; Mathews, 2021).</w:t>
      </w:r>
      <w:r w:rsidR="000D5B0E" w:rsidRPr="000D5B0E">
        <w:t xml:space="preserve"> </w:t>
      </w:r>
      <w:r w:rsidR="000D5B0E" w:rsidRPr="000D5B0E">
        <w:rPr>
          <w:rFonts w:ascii="Arial" w:hAnsi="Arial" w:cs="Arial"/>
          <w:sz w:val="24"/>
          <w:szCs w:val="24"/>
          <w:lang w:val="en-US"/>
        </w:rPr>
        <w:t>High-end consumers are more worried about their safety as a result of risky hotel operations conducted online.</w:t>
      </w:r>
      <w:r w:rsidR="000D5B0E">
        <w:rPr>
          <w:rFonts w:ascii="Arial" w:hAnsi="Arial" w:cs="Arial"/>
          <w:sz w:val="24"/>
          <w:szCs w:val="24"/>
          <w:lang w:val="en-US"/>
        </w:rPr>
        <w:t xml:space="preserve">              </w:t>
      </w:r>
      <w:r w:rsidR="00AA33A9" w:rsidRPr="00F07695">
        <w:rPr>
          <w:rFonts w:ascii="Arial" w:hAnsi="Arial" w:cs="Arial"/>
          <w:sz w:val="24"/>
          <w:szCs w:val="24"/>
          <w:lang w:val="en-US"/>
        </w:rPr>
        <w:t xml:space="preserve"> </w:t>
      </w:r>
    </w:p>
    <w:p w:rsidR="000D5B0E" w:rsidRDefault="000D5B0E" w:rsidP="00F07695">
      <w:pPr>
        <w:spacing w:line="360" w:lineRule="auto"/>
        <w:rPr>
          <w:rFonts w:ascii="Arial" w:hAnsi="Arial" w:cs="Arial"/>
          <w:sz w:val="24"/>
          <w:szCs w:val="24"/>
          <w:lang w:val="en-US"/>
        </w:rPr>
      </w:pPr>
    </w:p>
    <w:p w:rsidR="00AA33A9" w:rsidRDefault="00AA33A9" w:rsidP="00F07695">
      <w:pPr>
        <w:spacing w:line="360" w:lineRule="auto"/>
        <w:rPr>
          <w:rFonts w:ascii="Arial" w:hAnsi="Arial" w:cs="Arial"/>
          <w:b/>
          <w:sz w:val="24"/>
          <w:szCs w:val="24"/>
          <w:lang w:val="en-US"/>
        </w:rPr>
      </w:pPr>
      <w:bookmarkStart w:id="0" w:name="_GoBack"/>
      <w:bookmarkEnd w:id="0"/>
      <w:r w:rsidRPr="00F07695">
        <w:rPr>
          <w:rFonts w:ascii="Arial" w:hAnsi="Arial" w:cs="Arial"/>
          <w:b/>
          <w:sz w:val="24"/>
          <w:szCs w:val="24"/>
          <w:lang w:val="en-US"/>
        </w:rPr>
        <w:lastRenderedPageBreak/>
        <w:t>Conclusion</w:t>
      </w:r>
    </w:p>
    <w:p w:rsidR="000D5B0E" w:rsidRPr="00F07695" w:rsidRDefault="000D5B0E" w:rsidP="00F07695">
      <w:pPr>
        <w:spacing w:line="360" w:lineRule="auto"/>
        <w:rPr>
          <w:rFonts w:ascii="Arial" w:hAnsi="Arial" w:cs="Arial"/>
          <w:b/>
          <w:sz w:val="24"/>
          <w:szCs w:val="24"/>
          <w:lang w:val="en-US"/>
        </w:rPr>
      </w:pPr>
    </w:p>
    <w:p w:rsidR="00AA33A9" w:rsidRPr="00F07695" w:rsidRDefault="00AA33A9" w:rsidP="00F07695">
      <w:pPr>
        <w:spacing w:line="360" w:lineRule="auto"/>
        <w:rPr>
          <w:rFonts w:ascii="Arial" w:hAnsi="Arial" w:cs="Arial"/>
          <w:sz w:val="24"/>
          <w:szCs w:val="24"/>
          <w:lang w:val="en-US"/>
        </w:rPr>
      </w:pPr>
      <w:r w:rsidRPr="00F07695">
        <w:rPr>
          <w:rFonts w:ascii="Arial" w:hAnsi="Arial" w:cs="Arial"/>
          <w:sz w:val="24"/>
          <w:szCs w:val="24"/>
          <w:lang w:val="en-US"/>
        </w:rPr>
        <w:t>The results have consequences for the factors that influence employee engagement in hotels, which will improve the working conditions for staff members. The use of technology in a business and the organization's leadership in the hospitality sector are all things that the employees pay close attention to. Hotels might use the model developed to concentrate on the several important factors that would benefit both the employer and the employee, thereby increasing engagement.</w:t>
      </w:r>
      <w:r w:rsidRPr="00F07695">
        <w:rPr>
          <w:rFonts w:ascii="Arial" w:hAnsi="Arial" w:cs="Arial"/>
          <w:sz w:val="24"/>
          <w:szCs w:val="24"/>
        </w:rPr>
        <w:t xml:space="preserve"> </w:t>
      </w:r>
      <w:r w:rsidRPr="00F07695">
        <w:rPr>
          <w:rFonts w:ascii="Arial" w:hAnsi="Arial" w:cs="Arial"/>
          <w:sz w:val="24"/>
          <w:szCs w:val="24"/>
          <w:lang w:val="en-US"/>
        </w:rPr>
        <w:t>The supplied training enhances service accuracy, which influences service performance and results in employee engagement. An individual's experience with a variety of treatments, such as new working practices, mindfulness, training, and engagement, has been linked positively in studies. One's performance is expanded by training and development, and this has a significant impact on employee engagement. The management should place attention on a person's professional path through suitable training and development that provides them with opportunities for personal improvement, which will increase their level of involvement.</w:t>
      </w:r>
      <w:r w:rsidR="008F1278" w:rsidRPr="00F07695">
        <w:rPr>
          <w:rFonts w:ascii="Arial" w:hAnsi="Arial" w:cs="Arial"/>
          <w:sz w:val="24"/>
          <w:szCs w:val="24"/>
        </w:rPr>
        <w:t xml:space="preserve"> </w:t>
      </w:r>
      <w:r w:rsidR="008F1278" w:rsidRPr="00F07695">
        <w:rPr>
          <w:rFonts w:ascii="Arial" w:hAnsi="Arial" w:cs="Arial"/>
          <w:sz w:val="24"/>
          <w:szCs w:val="24"/>
          <w:lang w:val="en-US"/>
        </w:rPr>
        <w:t xml:space="preserve">The employees are motivated to be more focused and work toward development by the remuneration and perks, which are essential components for employee engagement. Employee engagement is preceded by rewards and recognition,  employees' levels of engagement directly correlate with the benefit they experience. Bonuses and other rewards are also taken into account when determining how much an employee is paid for their </w:t>
      </w:r>
      <w:proofErr w:type="gramStart"/>
      <w:r w:rsidR="008F1278" w:rsidRPr="00F07695">
        <w:rPr>
          <w:rFonts w:ascii="Arial" w:hAnsi="Arial" w:cs="Arial"/>
          <w:sz w:val="24"/>
          <w:szCs w:val="24"/>
          <w:lang w:val="en-US"/>
        </w:rPr>
        <w:t>efforts .</w:t>
      </w:r>
      <w:proofErr w:type="gramEnd"/>
      <w:r w:rsidR="008F1278" w:rsidRPr="00F07695">
        <w:rPr>
          <w:rFonts w:ascii="Arial" w:hAnsi="Arial" w:cs="Arial"/>
          <w:sz w:val="24"/>
          <w:szCs w:val="24"/>
          <w:lang w:val="en-US"/>
        </w:rPr>
        <w:t xml:space="preserve"> Job engagement is positively and significantly impacted by employee pay satisfaction. It also claims that strong benefits provided by businesses encourage employment in hotels.</w:t>
      </w:r>
      <w:r w:rsidR="00375247" w:rsidRPr="00F07695">
        <w:rPr>
          <w:rFonts w:ascii="Arial" w:hAnsi="Arial" w:cs="Arial"/>
          <w:sz w:val="24"/>
          <w:szCs w:val="24"/>
        </w:rPr>
        <w:t xml:space="preserve"> </w:t>
      </w:r>
      <w:r w:rsidR="00375247" w:rsidRPr="00F07695">
        <w:rPr>
          <w:rFonts w:ascii="Arial" w:hAnsi="Arial" w:cs="Arial"/>
          <w:sz w:val="24"/>
          <w:szCs w:val="24"/>
          <w:lang w:val="en-US"/>
        </w:rPr>
        <w:t>Management's supportive leadership affects employee engagement by involving, fulfilling, and fostering excitement at work. The job of an establishment manager is to support and organize the staff in order to provide a seamless, high-quality service. Employees won't be engaged or devoted if they only work for someone who doesn't care about them, focuses on their weaknesses rather than their abilities. Retaining employees is a crucial management concern for the hospitality industry. Employee engagement rises as success in the workplace and possibilities for advancement are provided to the staff.</w:t>
      </w:r>
    </w:p>
    <w:p w:rsidR="000B7DFC" w:rsidRPr="00F07695" w:rsidRDefault="000B7DFC" w:rsidP="00F07695">
      <w:pPr>
        <w:spacing w:line="360" w:lineRule="auto"/>
        <w:rPr>
          <w:rFonts w:ascii="Arial" w:hAnsi="Arial" w:cs="Arial"/>
          <w:sz w:val="24"/>
          <w:szCs w:val="24"/>
          <w:lang w:val="en-US"/>
        </w:rPr>
      </w:pPr>
    </w:p>
    <w:p w:rsidR="001B48BE" w:rsidRPr="00F07695" w:rsidRDefault="001B48BE" w:rsidP="00F07695">
      <w:pPr>
        <w:spacing w:line="360" w:lineRule="auto"/>
        <w:rPr>
          <w:rFonts w:ascii="Arial" w:hAnsi="Arial" w:cs="Arial"/>
          <w:b/>
          <w:sz w:val="24"/>
          <w:szCs w:val="24"/>
          <w:lang w:val="en-US"/>
        </w:rPr>
      </w:pPr>
    </w:p>
    <w:p w:rsidR="001B48BE" w:rsidRPr="00F07695" w:rsidRDefault="001B48BE" w:rsidP="00F07695">
      <w:pPr>
        <w:spacing w:line="360" w:lineRule="auto"/>
        <w:rPr>
          <w:rFonts w:ascii="Arial" w:hAnsi="Arial" w:cs="Arial"/>
          <w:b/>
          <w:sz w:val="24"/>
          <w:szCs w:val="24"/>
          <w:lang w:val="en-US"/>
        </w:rPr>
      </w:pPr>
    </w:p>
    <w:p w:rsidR="001B48BE" w:rsidRPr="00F07695" w:rsidRDefault="005E2F2B" w:rsidP="00F07695">
      <w:pPr>
        <w:spacing w:line="360" w:lineRule="auto"/>
        <w:rPr>
          <w:rFonts w:ascii="Arial" w:hAnsi="Arial" w:cs="Arial"/>
          <w:b/>
          <w:sz w:val="24"/>
          <w:szCs w:val="24"/>
          <w:lang w:val="en-US"/>
        </w:rPr>
      </w:pPr>
      <w:r w:rsidRPr="00F07695">
        <w:rPr>
          <w:rFonts w:ascii="Arial" w:hAnsi="Arial" w:cs="Arial"/>
          <w:b/>
          <w:sz w:val="24"/>
          <w:szCs w:val="24"/>
          <w:lang w:val="en-US"/>
        </w:rPr>
        <w:t xml:space="preserve">  References:</w:t>
      </w:r>
    </w:p>
    <w:p w:rsidR="003E5EA3" w:rsidRPr="00F07695" w:rsidRDefault="003E5EA3" w:rsidP="00F07695">
      <w:pPr>
        <w:spacing w:line="360" w:lineRule="auto"/>
        <w:rPr>
          <w:rFonts w:ascii="Arial" w:hAnsi="Arial" w:cs="Arial"/>
          <w:sz w:val="24"/>
          <w:szCs w:val="24"/>
          <w:lang w:val="en-US"/>
        </w:rPr>
      </w:pPr>
      <w:r w:rsidRPr="00F07695">
        <w:rPr>
          <w:rFonts w:ascii="Arial" w:hAnsi="Arial" w:cs="Arial"/>
          <w:sz w:val="24"/>
          <w:szCs w:val="24"/>
          <w:lang w:val="en-US"/>
        </w:rPr>
        <w:t>Bledow, R., Schmitt, A., Frese, M., &amp; Kuhnel, J. (2011). The affective shift model of work engagement.</w:t>
      </w:r>
    </w:p>
    <w:p w:rsidR="001C0C8C" w:rsidRPr="00F07695" w:rsidRDefault="001C0C8C" w:rsidP="00F07695">
      <w:pPr>
        <w:spacing w:line="360" w:lineRule="auto"/>
        <w:rPr>
          <w:rFonts w:ascii="Arial" w:hAnsi="Arial" w:cs="Arial"/>
          <w:sz w:val="24"/>
          <w:szCs w:val="24"/>
          <w:lang w:val="en-US"/>
        </w:rPr>
      </w:pPr>
      <w:r w:rsidRPr="00F07695">
        <w:rPr>
          <w:rFonts w:ascii="Arial" w:hAnsi="Arial" w:cs="Arial"/>
          <w:sz w:val="24"/>
          <w:szCs w:val="24"/>
          <w:lang w:val="en-US"/>
        </w:rPr>
        <w:t>Brown, D., &amp; Reilly, P. (2013). Reward and engagement: The new realities. Compensation &amp; Benefits Review.</w:t>
      </w:r>
    </w:p>
    <w:p w:rsidR="00AA33A9" w:rsidRPr="00F07695" w:rsidRDefault="00AA33A9" w:rsidP="00F07695">
      <w:pPr>
        <w:spacing w:line="360" w:lineRule="auto"/>
        <w:rPr>
          <w:rFonts w:ascii="Arial" w:hAnsi="Arial" w:cs="Arial"/>
          <w:sz w:val="24"/>
          <w:szCs w:val="24"/>
          <w:lang w:val="en-US"/>
        </w:rPr>
      </w:pPr>
      <w:r w:rsidRPr="00F07695">
        <w:rPr>
          <w:rFonts w:ascii="Arial" w:hAnsi="Arial" w:cs="Arial"/>
          <w:sz w:val="24"/>
          <w:szCs w:val="24"/>
          <w:lang w:val="en-US"/>
        </w:rPr>
        <w:t xml:space="preserve">Bharwani, S. and Mathews, D., 2021. Techno-business strategies for enhancing guest experience in luxury hotels: a managerial perspective. Worldwide Hospitality and Tourism Themes.Available at: </w:t>
      </w:r>
      <w:r w:rsidR="00EA3A79" w:rsidRPr="00F07695">
        <w:rPr>
          <w:rFonts w:ascii="Arial" w:hAnsi="Arial" w:cs="Arial"/>
          <w:sz w:val="24"/>
          <w:szCs w:val="24"/>
          <w:lang w:val="en-US"/>
        </w:rPr>
        <w:t>https://doi.org/10.1108/WHATT-09-2020-0121 [Accessed</w:t>
      </w:r>
      <w:r w:rsidRPr="00F07695">
        <w:rPr>
          <w:rFonts w:ascii="Arial" w:hAnsi="Arial" w:cs="Arial"/>
          <w:sz w:val="24"/>
          <w:szCs w:val="24"/>
          <w:lang w:val="en-US"/>
        </w:rPr>
        <w:t xml:space="preserve"> 24 october 2022].</w:t>
      </w:r>
    </w:p>
    <w:p w:rsidR="00A010CA" w:rsidRPr="00F07695" w:rsidRDefault="00A010CA" w:rsidP="00F07695">
      <w:pPr>
        <w:spacing w:line="360" w:lineRule="auto"/>
        <w:rPr>
          <w:rFonts w:ascii="Arial" w:hAnsi="Arial" w:cs="Arial"/>
          <w:sz w:val="24"/>
          <w:szCs w:val="24"/>
          <w:lang w:val="en-US"/>
        </w:rPr>
      </w:pPr>
      <w:r w:rsidRPr="00F07695">
        <w:rPr>
          <w:rFonts w:ascii="Arial" w:hAnsi="Arial" w:cs="Arial"/>
          <w:sz w:val="24"/>
          <w:szCs w:val="24"/>
          <w:lang w:val="en-US"/>
        </w:rPr>
        <w:t>Christian, M.S., Garza, A.S., &amp; Slaughter, J.E. (2011). Work engagement: A quantitative review and test of its relations with task and contextual performance.</w:t>
      </w:r>
    </w:p>
    <w:p w:rsidR="00C5213A" w:rsidRPr="00F07695" w:rsidRDefault="00C5213A" w:rsidP="00F07695">
      <w:pPr>
        <w:spacing w:line="360" w:lineRule="auto"/>
        <w:rPr>
          <w:rFonts w:ascii="Arial" w:hAnsi="Arial" w:cs="Arial"/>
          <w:sz w:val="24"/>
          <w:szCs w:val="24"/>
          <w:lang w:val="en-US"/>
        </w:rPr>
      </w:pPr>
      <w:r w:rsidRPr="00F07695">
        <w:rPr>
          <w:rFonts w:ascii="Arial" w:hAnsi="Arial" w:cs="Arial"/>
          <w:sz w:val="24"/>
          <w:szCs w:val="24"/>
          <w:lang w:val="en-US"/>
        </w:rPr>
        <w:t>Employee Engagement Strategy 2015-18. [ebook] Amy Fiddy. Available at: &lt;https://apps.warwickshire.gov.uk/api/documents/WCCC-1027-3211&gt; [Accessed 27 October 2022].</w:t>
      </w:r>
    </w:p>
    <w:p w:rsidR="003E5EA3" w:rsidRPr="00F07695" w:rsidRDefault="003E5EA3" w:rsidP="00F07695">
      <w:pPr>
        <w:spacing w:line="360" w:lineRule="auto"/>
        <w:rPr>
          <w:rFonts w:ascii="Arial" w:hAnsi="Arial" w:cs="Arial"/>
          <w:sz w:val="24"/>
          <w:szCs w:val="24"/>
          <w:lang w:val="en-US"/>
        </w:rPr>
      </w:pPr>
      <w:r w:rsidRPr="00F07695">
        <w:rPr>
          <w:rFonts w:ascii="Arial" w:hAnsi="Arial" w:cs="Arial"/>
          <w:sz w:val="24"/>
          <w:szCs w:val="24"/>
          <w:lang w:val="en-US"/>
        </w:rPr>
        <w:t>Harter, J.K., Schmidt, F.L., &amp; Hayes, T.L. (2002). Business-unit-level relationship between employee satisfaction, employee engagement, and business outcomes.</w:t>
      </w:r>
    </w:p>
    <w:p w:rsidR="00330F98" w:rsidRPr="00F07695" w:rsidRDefault="00330F98" w:rsidP="00F07695">
      <w:pPr>
        <w:spacing w:line="360" w:lineRule="auto"/>
        <w:rPr>
          <w:rFonts w:ascii="Arial" w:hAnsi="Arial" w:cs="Arial"/>
          <w:sz w:val="24"/>
          <w:szCs w:val="24"/>
          <w:lang w:val="en-US"/>
        </w:rPr>
      </w:pPr>
      <w:r w:rsidRPr="00F07695">
        <w:rPr>
          <w:rFonts w:ascii="Arial" w:hAnsi="Arial" w:cs="Arial"/>
          <w:sz w:val="24"/>
          <w:szCs w:val="24"/>
          <w:lang w:val="en-US"/>
        </w:rPr>
        <w:t>How to Manage performance. [ebook] ACAS, pp.29,30,31. Available at: &lt;http://www.acas.org.uk/media/pdf/s/n/How-to-manage-performance-advisory-booklet.pdf&gt; [Accessed 25 October 2022].</w:t>
      </w:r>
    </w:p>
    <w:p w:rsidR="000B7DFC" w:rsidRPr="00F07695" w:rsidRDefault="000B7DFC" w:rsidP="00F07695">
      <w:pPr>
        <w:spacing w:line="360" w:lineRule="auto"/>
        <w:rPr>
          <w:rFonts w:ascii="Arial" w:hAnsi="Arial" w:cs="Arial"/>
          <w:sz w:val="24"/>
          <w:szCs w:val="24"/>
          <w:lang w:val="en-US"/>
        </w:rPr>
      </w:pPr>
      <w:r w:rsidRPr="00F07695">
        <w:rPr>
          <w:rFonts w:ascii="Arial" w:hAnsi="Arial" w:cs="Arial"/>
          <w:sz w:val="24"/>
          <w:szCs w:val="24"/>
          <w:lang w:val="en-US"/>
        </w:rPr>
        <w:t>Kahn, W.A. (1990). Psychological conditions of personal engagement and disengagement at work.</w:t>
      </w:r>
    </w:p>
    <w:p w:rsidR="001C0C8C" w:rsidRPr="00F07695" w:rsidRDefault="001C0C8C" w:rsidP="00F07695">
      <w:pPr>
        <w:spacing w:line="360" w:lineRule="auto"/>
        <w:rPr>
          <w:rFonts w:ascii="Arial" w:hAnsi="Arial" w:cs="Arial"/>
          <w:sz w:val="24"/>
          <w:szCs w:val="24"/>
          <w:lang w:val="en-US"/>
        </w:rPr>
      </w:pPr>
      <w:r w:rsidRPr="00F07695">
        <w:rPr>
          <w:rFonts w:ascii="Arial" w:hAnsi="Arial" w:cs="Arial"/>
          <w:sz w:val="24"/>
          <w:szCs w:val="24"/>
          <w:lang w:val="en-US"/>
        </w:rPr>
        <w:t>May, D.R, Gilson, R.L., &amp; Harter. L.M. (2004). The psychological conditions of meaningfulness, safety and availability and the engagement of the human spirit at work.</w:t>
      </w:r>
    </w:p>
    <w:p w:rsidR="00FC1CE5" w:rsidRPr="00F07695" w:rsidRDefault="00FC1CE5" w:rsidP="00F07695">
      <w:pPr>
        <w:spacing w:line="360" w:lineRule="auto"/>
        <w:rPr>
          <w:rFonts w:ascii="Arial" w:hAnsi="Arial" w:cs="Arial"/>
          <w:sz w:val="24"/>
          <w:szCs w:val="24"/>
          <w:lang w:val="en-US"/>
        </w:rPr>
      </w:pPr>
      <w:r w:rsidRPr="00F07695">
        <w:rPr>
          <w:rFonts w:ascii="Arial" w:hAnsi="Arial" w:cs="Arial"/>
          <w:sz w:val="24"/>
          <w:szCs w:val="24"/>
          <w:lang w:val="en-US"/>
        </w:rPr>
        <w:t>Pandita, D., &amp; Bedarkar, M. (2015). Factors affecting employee performance: A conceptual study on</w:t>
      </w:r>
      <w:r w:rsidR="00EA3A79" w:rsidRPr="00F07695">
        <w:rPr>
          <w:rFonts w:ascii="Arial" w:hAnsi="Arial" w:cs="Arial"/>
          <w:sz w:val="24"/>
          <w:szCs w:val="24"/>
          <w:lang w:val="en-US"/>
        </w:rPr>
        <w:t xml:space="preserve"> </w:t>
      </w:r>
      <w:r w:rsidRPr="00F07695">
        <w:rPr>
          <w:rFonts w:ascii="Arial" w:hAnsi="Arial" w:cs="Arial"/>
          <w:sz w:val="24"/>
          <w:szCs w:val="24"/>
          <w:lang w:val="en-US"/>
        </w:rPr>
        <w:t>the drivers of employee engagement.</w:t>
      </w:r>
    </w:p>
    <w:p w:rsidR="00FC1CE5" w:rsidRPr="00F07695" w:rsidRDefault="00FC1CE5" w:rsidP="00F07695">
      <w:pPr>
        <w:spacing w:line="360" w:lineRule="auto"/>
        <w:rPr>
          <w:rFonts w:ascii="Arial" w:hAnsi="Arial" w:cs="Arial"/>
          <w:sz w:val="24"/>
          <w:szCs w:val="24"/>
          <w:lang w:val="en-US"/>
        </w:rPr>
      </w:pPr>
      <w:r w:rsidRPr="00F07695">
        <w:rPr>
          <w:rFonts w:ascii="Arial" w:hAnsi="Arial" w:cs="Arial"/>
          <w:sz w:val="24"/>
          <w:szCs w:val="24"/>
          <w:lang w:val="en-US"/>
        </w:rPr>
        <w:lastRenderedPageBreak/>
        <w:t xml:space="preserve">Popli, S., &amp; Rizvi, I. A. (2016). Drivers of employee engagement: The role of leadership style. </w:t>
      </w:r>
    </w:p>
    <w:p w:rsidR="005E2F2B" w:rsidRPr="00F07695" w:rsidRDefault="005E2F2B" w:rsidP="00F07695">
      <w:pPr>
        <w:spacing w:line="360" w:lineRule="auto"/>
        <w:rPr>
          <w:rFonts w:ascii="Arial" w:hAnsi="Arial" w:cs="Arial"/>
          <w:sz w:val="24"/>
          <w:szCs w:val="24"/>
          <w:lang w:val="en-US"/>
        </w:rPr>
      </w:pPr>
      <w:r w:rsidRPr="00F07695">
        <w:rPr>
          <w:rFonts w:ascii="Arial" w:hAnsi="Arial" w:cs="Arial"/>
          <w:sz w:val="24"/>
          <w:szCs w:val="24"/>
          <w:lang w:val="en-US"/>
        </w:rPr>
        <w:t>Rich, B.L., LePine, J.A., &amp; Crawford, E.R. (2010). Job engagement: Antecedents and effects on job performance</w:t>
      </w:r>
      <w:r w:rsidR="000B7DFC" w:rsidRPr="00F07695">
        <w:rPr>
          <w:rFonts w:ascii="Arial" w:hAnsi="Arial" w:cs="Arial"/>
          <w:sz w:val="24"/>
          <w:szCs w:val="24"/>
          <w:lang w:val="en-US"/>
        </w:rPr>
        <w:t>.</w:t>
      </w:r>
    </w:p>
    <w:p w:rsidR="005E2F2B" w:rsidRPr="00F07695" w:rsidRDefault="005E2F2B" w:rsidP="00F07695">
      <w:pPr>
        <w:spacing w:line="360" w:lineRule="auto"/>
        <w:rPr>
          <w:rFonts w:ascii="Arial" w:hAnsi="Arial" w:cs="Arial"/>
          <w:sz w:val="24"/>
          <w:szCs w:val="24"/>
          <w:lang w:val="en-US"/>
        </w:rPr>
      </w:pPr>
      <w:r w:rsidRPr="00F07695">
        <w:rPr>
          <w:rFonts w:ascii="Arial" w:hAnsi="Arial" w:cs="Arial"/>
          <w:sz w:val="24"/>
          <w:szCs w:val="24"/>
          <w:lang w:val="en-US"/>
        </w:rPr>
        <w:t>Salanova, M., Agut, S., &amp; Piero, J.M. (2005). Linking organizational resources and work engagement to employee performance and customer loyalty: t</w:t>
      </w:r>
      <w:r w:rsidR="00DF0E94" w:rsidRPr="00F07695">
        <w:rPr>
          <w:rFonts w:ascii="Arial" w:hAnsi="Arial" w:cs="Arial"/>
          <w:sz w:val="24"/>
          <w:szCs w:val="24"/>
          <w:lang w:val="en-US"/>
        </w:rPr>
        <w:t>he mediation of service climate.</w:t>
      </w:r>
    </w:p>
    <w:p w:rsidR="00DF0E94" w:rsidRPr="00F07695" w:rsidRDefault="00DF0E94" w:rsidP="00F07695">
      <w:pPr>
        <w:spacing w:line="360" w:lineRule="auto"/>
        <w:rPr>
          <w:rFonts w:ascii="Arial" w:hAnsi="Arial" w:cs="Arial"/>
          <w:sz w:val="24"/>
          <w:szCs w:val="24"/>
          <w:lang w:val="en-US"/>
        </w:rPr>
      </w:pPr>
      <w:r w:rsidRPr="00F07695">
        <w:rPr>
          <w:rFonts w:ascii="Arial" w:hAnsi="Arial" w:cs="Arial"/>
          <w:sz w:val="24"/>
          <w:szCs w:val="24"/>
          <w:lang w:val="en-US"/>
        </w:rPr>
        <w:t xml:space="preserve"> Markos,S.  &amp;  Sridevi,M. (2010). "Employee engagement: The key to improving performance.</w:t>
      </w:r>
    </w:p>
    <w:p w:rsidR="005E2F2B" w:rsidRPr="00F07695" w:rsidRDefault="005E2F2B" w:rsidP="00F07695">
      <w:pPr>
        <w:spacing w:line="360" w:lineRule="auto"/>
        <w:rPr>
          <w:rFonts w:ascii="Arial" w:hAnsi="Arial" w:cs="Arial"/>
          <w:sz w:val="24"/>
          <w:szCs w:val="24"/>
          <w:lang w:val="en-US"/>
        </w:rPr>
      </w:pPr>
    </w:p>
    <w:p w:rsidR="001B48BE" w:rsidRPr="00F07695" w:rsidRDefault="001B48BE" w:rsidP="00F07695">
      <w:pPr>
        <w:spacing w:line="360" w:lineRule="auto"/>
        <w:rPr>
          <w:rFonts w:ascii="Arial" w:hAnsi="Arial" w:cs="Arial"/>
          <w:sz w:val="24"/>
          <w:szCs w:val="24"/>
          <w:lang w:val="en-US"/>
        </w:rPr>
      </w:pPr>
    </w:p>
    <w:p w:rsidR="00AA10CF" w:rsidRPr="00F07695" w:rsidRDefault="00AA10CF" w:rsidP="00F07695">
      <w:pPr>
        <w:spacing w:line="360" w:lineRule="auto"/>
        <w:rPr>
          <w:rFonts w:ascii="Arial" w:hAnsi="Arial" w:cs="Arial"/>
          <w:sz w:val="24"/>
          <w:szCs w:val="24"/>
          <w:lang w:val="en-US"/>
        </w:rPr>
      </w:pPr>
    </w:p>
    <w:p w:rsidR="00AA10CF" w:rsidRPr="00F07695" w:rsidRDefault="00AA10CF" w:rsidP="00F07695">
      <w:pPr>
        <w:spacing w:line="360" w:lineRule="auto"/>
        <w:rPr>
          <w:rFonts w:ascii="Arial" w:hAnsi="Arial" w:cs="Arial"/>
          <w:sz w:val="24"/>
          <w:szCs w:val="24"/>
          <w:lang w:val="en-US"/>
        </w:rPr>
      </w:pPr>
    </w:p>
    <w:p w:rsidR="00AA10CF" w:rsidRPr="00F07695" w:rsidRDefault="00AA10CF" w:rsidP="00F07695">
      <w:pPr>
        <w:spacing w:line="360" w:lineRule="auto"/>
        <w:rPr>
          <w:rFonts w:ascii="Arial" w:hAnsi="Arial" w:cs="Arial"/>
          <w:sz w:val="24"/>
          <w:szCs w:val="24"/>
          <w:lang w:val="en-US"/>
        </w:rPr>
      </w:pPr>
    </w:p>
    <w:p w:rsidR="00AA10CF" w:rsidRPr="00F07695" w:rsidRDefault="00AA10CF" w:rsidP="00F07695">
      <w:pPr>
        <w:spacing w:line="360" w:lineRule="auto"/>
        <w:rPr>
          <w:rFonts w:ascii="Arial" w:hAnsi="Arial" w:cs="Arial"/>
          <w:b/>
          <w:sz w:val="24"/>
          <w:szCs w:val="24"/>
          <w:lang w:val="en-US"/>
        </w:rPr>
      </w:pPr>
    </w:p>
    <w:p w:rsidR="00AA10CF" w:rsidRPr="00F07695" w:rsidRDefault="00AA10CF" w:rsidP="00F07695">
      <w:pPr>
        <w:spacing w:line="360" w:lineRule="auto"/>
        <w:rPr>
          <w:rFonts w:ascii="Arial" w:hAnsi="Arial" w:cs="Arial"/>
          <w:b/>
          <w:sz w:val="24"/>
          <w:szCs w:val="24"/>
          <w:lang w:val="en-US"/>
        </w:rPr>
      </w:pPr>
    </w:p>
    <w:p w:rsidR="00AA10CF" w:rsidRPr="00F07695" w:rsidRDefault="00AA10CF" w:rsidP="00F07695">
      <w:pPr>
        <w:spacing w:line="360" w:lineRule="auto"/>
        <w:rPr>
          <w:rFonts w:ascii="Arial" w:hAnsi="Arial" w:cs="Arial"/>
          <w:b/>
          <w:sz w:val="24"/>
          <w:szCs w:val="24"/>
          <w:lang w:val="en-US"/>
        </w:rPr>
      </w:pPr>
    </w:p>
    <w:p w:rsidR="00AA10CF" w:rsidRDefault="00AA10CF">
      <w:pPr>
        <w:rPr>
          <w:rFonts w:ascii="Arial" w:hAnsi="Arial" w:cs="Arial"/>
          <w:b/>
          <w:sz w:val="24"/>
          <w:szCs w:val="24"/>
          <w:lang w:val="en-US"/>
        </w:rPr>
      </w:pPr>
    </w:p>
    <w:p w:rsidR="001846A5" w:rsidRDefault="001846A5">
      <w:pPr>
        <w:rPr>
          <w:rFonts w:ascii="Arial" w:hAnsi="Arial" w:cs="Arial"/>
          <w:b/>
          <w:sz w:val="24"/>
          <w:szCs w:val="24"/>
          <w:lang w:val="en-US"/>
        </w:rPr>
      </w:pPr>
    </w:p>
    <w:p w:rsidR="001846A5" w:rsidRPr="001846A5" w:rsidRDefault="001846A5">
      <w:pPr>
        <w:rPr>
          <w:rFonts w:ascii="Arial" w:hAnsi="Arial" w:cs="Arial"/>
          <w:b/>
          <w:sz w:val="24"/>
          <w:szCs w:val="24"/>
          <w:lang w:val="en-US"/>
        </w:rPr>
      </w:pPr>
    </w:p>
    <w:sectPr w:rsidR="001846A5" w:rsidRPr="001846A5">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00002FF" w:usb1="4000ACFF" w:usb2="00000001" w:usb3="00000000" w:csb0="0000019F" w:csb1="00000000"/>
  </w:font>
  <w:font w:name="Times New Roman">
    <w:panose1 w:val="02020603050405020304"/>
    <w:charset w:val="EE"/>
    <w:family w:val="roman"/>
    <w:pitch w:val="variable"/>
    <w:sig w:usb0="E0002AFF" w:usb1="C0007841" w:usb2="00000009" w:usb3="00000000" w:csb0="000001FF" w:csb1="00000000"/>
  </w:font>
  <w:font w:name="Arial">
    <w:panose1 w:val="020B0604020202020204"/>
    <w:charset w:val="EE"/>
    <w:family w:val="swiss"/>
    <w:pitch w:val="variable"/>
    <w:sig w:usb0="E0002A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46A5"/>
    <w:rsid w:val="000246F4"/>
    <w:rsid w:val="000B3A39"/>
    <w:rsid w:val="000B7DFC"/>
    <w:rsid w:val="000D5B0E"/>
    <w:rsid w:val="001846A5"/>
    <w:rsid w:val="001B48BE"/>
    <w:rsid w:val="001C0C8C"/>
    <w:rsid w:val="00247F3C"/>
    <w:rsid w:val="00330F98"/>
    <w:rsid w:val="00350933"/>
    <w:rsid w:val="00375247"/>
    <w:rsid w:val="003E5EA3"/>
    <w:rsid w:val="005556BC"/>
    <w:rsid w:val="0058557C"/>
    <w:rsid w:val="005E2F2B"/>
    <w:rsid w:val="008F1278"/>
    <w:rsid w:val="0099693E"/>
    <w:rsid w:val="00A010CA"/>
    <w:rsid w:val="00AA10CF"/>
    <w:rsid w:val="00AA33A9"/>
    <w:rsid w:val="00C07DCD"/>
    <w:rsid w:val="00C5213A"/>
    <w:rsid w:val="00DF0E94"/>
    <w:rsid w:val="00EA156C"/>
    <w:rsid w:val="00EA3A79"/>
    <w:rsid w:val="00F07695"/>
    <w:rsid w:val="00F344E6"/>
    <w:rsid w:val="00FC1CE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3A9"/>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3A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7</Pages>
  <Words>1948</Words>
  <Characters>11300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Veronique</dc:creator>
  <cp:lastModifiedBy>Veronique</cp:lastModifiedBy>
  <cp:revision>14</cp:revision>
  <dcterms:created xsi:type="dcterms:W3CDTF">2022-11-03T09:23:00Z</dcterms:created>
  <dcterms:modified xsi:type="dcterms:W3CDTF">2022-11-03T09:53:00Z</dcterms:modified>
</cp:coreProperties>
</file>