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b w:val="1"/>
                <w:i w:val="1"/>
                <w:color w:val="595959"/>
                <w:sz w:val="72"/>
                <w:szCs w:val="72"/>
              </w:rPr>
            </w:pPr>
            <w:bookmarkStart w:colFirst="0" w:colLast="0" w:name="_gjdgxs" w:id="0"/>
            <w:bookmarkEnd w:id="0"/>
            <w:r w:rsidDel="00000000" w:rsidR="00000000" w:rsidRPr="00000000">
              <w:rPr>
                <w:b w:val="1"/>
                <w:color w:val="004147"/>
                <w:sz w:val="56"/>
                <w:szCs w:val="56"/>
                <w:rtl w:val="0"/>
              </w:rPr>
              <w:t xml:space="preserve">5OS01 </w:t>
              <w:br w:type="textWrapping"/>
              <w:t xml:space="preserve">Specialist employment law</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color w:val="004147"/>
                <w:sz w:val="28"/>
                <w:szCs w:val="28"/>
              </w:rPr>
            </w:pPr>
            <w:r w:rsidDel="00000000" w:rsidR="00000000" w:rsidRPr="00000000">
              <w:rPr>
                <w:rFonts w:ascii="Arial" w:cs="Arial" w:eastAsia="Arial" w:hAnsi="Arial"/>
                <w:b w:val="1"/>
                <w:color w:val="595959"/>
                <w:sz w:val="28"/>
                <w:szCs w:val="28"/>
                <w:rtl w:val="0"/>
              </w:rPr>
              <w:t xml:space="preserve">Assessment ID / CIPD_5OS01_23_01</w:t>
            </w:r>
            <w:r w:rsidDel="00000000" w:rsidR="00000000" w:rsidRPr="00000000">
              <w:rPr>
                <w:rtl w:val="0"/>
              </w:rPr>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1"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3" name="Shape 3"/>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Arial" w:cs="Arial" w:eastAsia="Arial" w:hAnsi="Arial"/>
                <w:b w:val="0"/>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Georgia" w:cs="Georgia" w:eastAsia="Georgia" w:hAnsi="Georgia"/>
                <w:b w:val="0"/>
                <w:i w:val="1"/>
                <w:smallCaps w:val="0"/>
                <w:strike w:val="0"/>
                <w:color w:val="595959"/>
                <w:sz w:val="72"/>
                <w:szCs w:val="72"/>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Organisational Learning and Development</w:t>
            </w:r>
            <w:r w:rsidDel="00000000" w:rsidR="00000000" w:rsidRPr="00000000">
              <w:rPr>
                <w:rtl w:val="0"/>
              </w:rPr>
            </w:r>
          </w:p>
        </w:tc>
      </w:tr>
    </w:tbl>
    <w:p w:rsidR="00000000" w:rsidDel="00000000" w:rsidP="00000000" w:rsidRDefault="00000000" w:rsidRPr="00000000" w14:paraId="00000009">
      <w:pPr>
        <w:rPr>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-533399</wp:posOffset>
                </wp:positionH>
                <wp:positionV relativeFrom="page">
                  <wp:posOffset>-101599</wp:posOffset>
                </wp:positionV>
                <wp:extent cx="8293100" cy="18846800"/>
                <wp:effectExtent b="0" l="0" r="0" t="0"/>
                <wp:wrapNone/>
                <wp:docPr id="3" name=""/>
                <a:graphic>
                  <a:graphicData uri="http://schemas.microsoft.com/office/word/2010/wordprocessingShape">
                    <wps:wsp>
                      <wps:cNvSpPr/>
                      <wps:cNvPr id="10" name="Shape 10"/>
                      <wps:spPr>
                        <a:xfrm>
                          <a:off x="1205800" y="0"/>
                          <a:ext cx="8280400"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posOffset>-533399</wp:posOffset>
                </wp:positionH>
                <wp:positionV relativeFrom="page">
                  <wp:posOffset>-101599</wp:posOffset>
                </wp:positionV>
                <wp:extent cx="8293100" cy="18846800"/>
                <wp:effectExtent b="0" l="0" r="0" t="0"/>
                <wp:wrapNone/>
                <wp:docPr id="3"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8293100" cy="188468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A">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b w:val="1"/>
        </w:rPr>
      </w:pPr>
      <w:r w:rsidDel="00000000" w:rsidR="00000000" w:rsidRPr="00000000">
        <w:rPr>
          <w:rtl w:val="0"/>
        </w:rPr>
      </w:r>
    </w:p>
    <w:tbl>
      <w:tblPr>
        <w:tblStyle w:val="Table2"/>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pPr>
            <w:r w:rsidDel="00000000" w:rsidR="00000000" w:rsidRPr="00000000">
              <w:rPr>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pPr>
            <w:r w:rsidDel="00000000" w:rsidR="00000000" w:rsidRPr="00000000">
              <w:rPr>
                <w:sz w:val="22"/>
                <w:szCs w:val="22"/>
                <w:rtl w:val="0"/>
              </w:rPr>
              <w:t xml:space="preserve">6</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pPr>
            <w:r w:rsidDel="00000000" w:rsidR="00000000" w:rsidRPr="00000000">
              <w:rPr>
                <w:sz w:val="22"/>
                <w:szCs w:val="22"/>
                <w:rtl w:val="0"/>
              </w:rPr>
              <w:t xml:space="preserve">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pPr>
            <w:r w:rsidDel="00000000" w:rsidR="00000000" w:rsidRPr="00000000">
              <w:rPr>
                <w:sz w:val="22"/>
                <w:szCs w:val="22"/>
                <w:rtl w:val="0"/>
              </w:rPr>
              <w:t xml:space="preserve">9</w:t>
            </w: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b w:val="1"/>
              </w:rPr>
            </w:pPr>
            <w:r w:rsidDel="00000000" w:rsidR="00000000" w:rsidRPr="00000000">
              <w:rPr>
                <w:b w:val="1"/>
                <w:rtl w:val="0"/>
              </w:rPr>
              <w:t xml:space="preserve">Centre name:</w:t>
            </w:r>
          </w:p>
          <w:p w:rsidR="00000000" w:rsidDel="00000000" w:rsidP="00000000" w:rsidRDefault="00000000" w:rsidRPr="00000000" w14:paraId="00000023">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pPr>
            <w:r w:rsidDel="00000000" w:rsidR="00000000" w:rsidRPr="00000000">
              <w:rPr>
                <w:sz w:val="22"/>
                <w:szCs w:val="22"/>
                <w:rtl w:val="0"/>
              </w:rPr>
              <w:t xml:space="preserve">UWTSD</w:t>
            </w:r>
            <w:r w:rsidDel="00000000" w:rsidR="00000000" w:rsidRPr="00000000">
              <w:rPr>
                <w:rtl w:val="0"/>
              </w:rPr>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E">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pPr>
            <w:r w:rsidDel="00000000" w:rsidR="00000000" w:rsidRPr="00000000">
              <w:rPr>
                <w:rtl w:val="0"/>
              </w:rPr>
              <w:t xml:space="preserve"> 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sz w:val="22"/>
                <w:szCs w:val="22"/>
                <w:rtl w:val="0"/>
              </w:rPr>
              <w:t xml:space="preserve">4</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pPr>
            <w:r w:rsidDel="00000000" w:rsidR="00000000" w:rsidRPr="00000000">
              <w:rPr>
                <w:sz w:val="22"/>
                <w:szCs w:val="22"/>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sz w:val="22"/>
                <w:szCs w:val="22"/>
                <w:rtl w:val="0"/>
              </w:rPr>
              <w:t xml:space="preserve">8</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pPr>
            <w:r w:rsidDel="00000000" w:rsidR="00000000" w:rsidRPr="00000000">
              <w:rPr>
                <w:sz w:val="22"/>
                <w:szCs w:val="22"/>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8">
            <w:pPr>
              <w:rPr/>
            </w:pPr>
            <w:r w:rsidDel="00000000" w:rsidR="00000000" w:rsidRPr="00000000">
              <w:rPr>
                <w:sz w:val="22"/>
                <w:szCs w:val="22"/>
                <w:rtl w:val="0"/>
              </w:rPr>
              <w:t xml:space="preserve">4</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9">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pPr>
            <w:r w:rsidDel="00000000" w:rsidR="00000000" w:rsidRPr="00000000">
              <w:rPr>
                <w:rtl w:val="0"/>
              </w:rPr>
              <w:t xml:space="preserve"> Taylor</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4">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pPr>
            <w:r w:rsidDel="00000000" w:rsidR="00000000" w:rsidRPr="00000000">
              <w:rPr>
                <w:rtl w:val="0"/>
              </w:rPr>
              <w:t xml:space="preserve"> Victoria</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A">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rPr/>
            </w:pPr>
            <w:r w:rsidDel="00000000" w:rsidR="00000000" w:rsidRPr="00000000">
              <w:rPr>
                <w:rtl w:val="0"/>
              </w:rPr>
              <w:t xml:space="preserve">5OS01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rPr/>
            </w:pPr>
            <w:r w:rsidDel="00000000" w:rsidR="00000000" w:rsidRPr="00000000">
              <w:rPr>
                <w:rtl w:val="0"/>
              </w:rPr>
              <w:t xml:space="preserve">Specialist employment law</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0">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rPr/>
            </w:pPr>
            <w:r w:rsidDel="00000000" w:rsidR="00000000" w:rsidRPr="00000000">
              <w:rPr>
                <w:rtl w:val="0"/>
              </w:rPr>
              <w:t xml:space="preserve">CIPD_5OS01_23_01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B">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6">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rPr/>
            </w:pPr>
            <w:r w:rsidDel="00000000" w:rsidR="00000000" w:rsidRPr="00000000">
              <w:rPr>
                <w:sz w:val="22"/>
                <w:szCs w:val="22"/>
                <w:rtl w:val="0"/>
              </w:rPr>
              <w:t xml:space="preserve">22/04/2023</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1">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C">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7">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rPr/>
            </w:pPr>
            <w:r w:rsidDel="00000000" w:rsidR="00000000" w:rsidRPr="00000000">
              <w:rPr>
                <w:sz w:val="22"/>
                <w:szCs w:val="22"/>
                <w:rtl w:val="0"/>
              </w:rPr>
              <w:t xml:space="preserve">3873</w:t>
            </w: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D">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8">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9">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3">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E">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A">
            <w:pPr>
              <w:rPr/>
            </w:pPr>
            <w:r w:rsidDel="00000000" w:rsidR="00000000" w:rsidRPr="00000000">
              <w:rPr>
                <w:rtl w:val="0"/>
              </w:rPr>
            </w:r>
          </w:p>
        </w:tc>
      </w:tr>
    </w:tbl>
    <w:p w:rsidR="00000000" w:rsidDel="00000000" w:rsidP="00000000" w:rsidRDefault="00000000" w:rsidRPr="00000000" w14:paraId="000000F4">
      <w:pPr>
        <w:spacing w:line="240" w:lineRule="auto"/>
        <w:rPr>
          <w:b w:val="1"/>
        </w:rPr>
      </w:pPr>
      <w:r w:rsidDel="00000000" w:rsidR="00000000" w:rsidRPr="00000000">
        <w:rPr>
          <w:rtl w:val="0"/>
        </w:rPr>
      </w:r>
    </w:p>
    <w:p w:rsidR="00000000" w:rsidDel="00000000" w:rsidP="00000000" w:rsidRDefault="00000000" w:rsidRPr="00000000" w14:paraId="000000F5">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0"/>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353378</wp:posOffset>
                </wp:positionH>
                <wp:positionV relativeFrom="margin">
                  <wp:posOffset>4763</wp:posOffset>
                </wp:positionV>
                <wp:extent cx="6851015" cy="1028700"/>
                <wp:effectExtent b="0" l="0" r="0" t="0"/>
                <wp:wrapNone/>
                <wp:docPr id="4" name=""/>
                <a:graphic>
                  <a:graphicData uri="http://schemas.microsoft.com/office/word/2010/wordprocessingShape">
                    <wps:wsp>
                      <wps:cNvSpPr/>
                      <wps:cNvPr id="11" name="Shape 11"/>
                      <wps:spPr>
                        <a:xfrm>
                          <a:off x="1925255" y="3270413"/>
                          <a:ext cx="6841490" cy="1019175"/>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353378</wp:posOffset>
                </wp:positionH>
                <wp:positionV relativeFrom="margin">
                  <wp:posOffset>4763</wp:posOffset>
                </wp:positionV>
                <wp:extent cx="6851015" cy="1028700"/>
                <wp:effectExtent b="0" l="0" r="0" t="0"/>
                <wp:wrapNone/>
                <wp:docPr id="4"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6851015" cy="1028700"/>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5OS01</w:t>
        <w:br w:type="textWrapping"/>
      </w:r>
      <w:r w:rsidDel="00000000" w:rsidR="00000000" w:rsidRPr="00000000">
        <w:rPr>
          <w:rFonts w:ascii="Arial" w:cs="Arial" w:eastAsia="Arial" w:hAnsi="Arial"/>
          <w:b w:val="0"/>
          <w:i w:val="0"/>
          <w:smallCaps w:val="0"/>
          <w:strike w:val="0"/>
          <w:color w:val="004147"/>
          <w:sz w:val="56"/>
          <w:szCs w:val="56"/>
          <w:u w:val="none"/>
          <w:shd w:fill="auto" w:val="clear"/>
          <w:vertAlign w:val="baseline"/>
          <w:rtl w:val="0"/>
        </w:rPr>
        <w:t xml:space="preserve">Specialist employment law</w:t>
      </w: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rsidR="00000000" w:rsidDel="00000000" w:rsidP="00000000" w:rsidRDefault="00000000" w:rsidRPr="00000000" w14:paraId="000000F9">
      <w:pPr>
        <w:pStyle w:val="Heading2"/>
        <w:rPr/>
      </w:pPr>
      <w:r w:rsidDel="00000000" w:rsidR="00000000" w:rsidRPr="00000000">
        <w:rPr/>
        <mc:AlternateContent>
          <mc:Choice Requires="wpg">
            <w:drawing>
              <wp:anchor allowOverlap="1" behindDoc="1" distB="0" distT="0" distL="0" distR="0" hidden="0" layoutInCell="1" locked="0" relativeHeight="0" simplePos="0">
                <wp:simplePos x="0" y="0"/>
                <wp:positionH relativeFrom="margin">
                  <wp:posOffset>-312101</wp:posOffset>
                </wp:positionH>
                <wp:positionV relativeFrom="margin">
                  <wp:posOffset>1800542</wp:posOffset>
                </wp:positionV>
                <wp:extent cx="6851015" cy="3330575"/>
                <wp:effectExtent b="0" l="0" r="0" t="0"/>
                <wp:wrapNone/>
                <wp:docPr id="2" name=""/>
                <a:graphic>
                  <a:graphicData uri="http://schemas.microsoft.com/office/word/2010/wordprocessingShape">
                    <wps:wsp>
                      <wps:cNvSpPr/>
                      <wps:cNvPr id="9" name="Shape 9"/>
                      <wps:spPr>
                        <a:xfrm>
                          <a:off x="1925255" y="2119475"/>
                          <a:ext cx="6841490" cy="332105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-312101</wp:posOffset>
                </wp:positionH>
                <wp:positionV relativeFrom="margin">
                  <wp:posOffset>1800542</wp:posOffset>
                </wp:positionV>
                <wp:extent cx="6851015" cy="3330575"/>
                <wp:effectExtent b="0" l="0" r="0" t="0"/>
                <wp:wrapNone/>
                <wp:docPr id="2"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6851015" cy="3330575"/>
                        </a:xfrm>
                        <a:prstGeom prst="rect"/>
                        <a:ln/>
                      </pic:spPr>
                    </pic:pic>
                  </a:graphicData>
                </a:graphic>
              </wp:anchor>
            </w:drawing>
          </mc:Fallback>
        </mc:AlternateContent>
      </w:r>
      <w:r w:rsidDel="00000000" w:rsidR="00000000" w:rsidRPr="00000000">
        <w:rPr>
          <w:rtl w:val="0"/>
        </w:rPr>
        <w:t xml:space="preserve">Preparation for the Tasks: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FE">
      <w:pPr>
        <w:pStyle w:val="Heading2"/>
        <w:rPr/>
      </w:pPr>
      <w:r w:rsidDel="00000000" w:rsidR="00000000" w:rsidRPr="00000000">
        <w:rPr>
          <w:rtl w:val="0"/>
        </w:rPr>
        <w:t xml:space="preserve">You will also benefit from:</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02">
      <w:pPr>
        <w:spacing w:line="240" w:lineRule="auto"/>
        <w:rPr/>
      </w:pPr>
      <w:r w:rsidDel="00000000" w:rsidR="00000000" w:rsidRPr="00000000">
        <w:rPr>
          <w:rtl w:val="0"/>
        </w:rPr>
      </w:r>
    </w:p>
    <w:p w:rsidR="00000000" w:rsidDel="00000000" w:rsidP="00000000" w:rsidRDefault="00000000" w:rsidRPr="00000000" w14:paraId="00000103">
      <w:pPr>
        <w:spacing w:line="240" w:lineRule="auto"/>
        <w:rPr/>
      </w:pPr>
      <w:r w:rsidDel="00000000" w:rsidR="00000000" w:rsidRPr="00000000">
        <w:rPr>
          <w:rtl w:val="0"/>
        </w:rPr>
      </w:r>
    </w:p>
    <w:p w:rsidR="00000000" w:rsidDel="00000000" w:rsidP="00000000" w:rsidRDefault="00000000" w:rsidRPr="00000000" w14:paraId="00000104">
      <w:pPr>
        <w:spacing w:line="240" w:lineRule="auto"/>
        <w:rPr/>
      </w:pPr>
      <w:r w:rsidDel="00000000" w:rsidR="00000000" w:rsidRPr="00000000">
        <w:rPr>
          <w:rtl w:val="0"/>
        </w:rPr>
      </w:r>
    </w:p>
    <w:p w:rsidR="00000000" w:rsidDel="00000000" w:rsidP="00000000" w:rsidRDefault="00000000" w:rsidRPr="00000000" w14:paraId="00000105">
      <w:pPr>
        <w:spacing w:line="240" w:lineRule="auto"/>
        <w:rPr/>
      </w:pPr>
      <w:r w:rsidDel="00000000" w:rsidR="00000000" w:rsidRPr="00000000">
        <w:rPr>
          <w:rtl w:val="0"/>
        </w:rPr>
      </w:r>
    </w:p>
    <w:p w:rsidR="00000000" w:rsidDel="00000000" w:rsidP="00000000" w:rsidRDefault="00000000" w:rsidRPr="00000000" w14:paraId="00000106">
      <w:pPr>
        <w:spacing w:line="240" w:lineRule="auto"/>
        <w:rPr/>
      </w:pPr>
      <w:r w:rsidDel="00000000" w:rsidR="00000000" w:rsidRPr="00000000">
        <w:rPr>
          <w:rtl w:val="0"/>
        </w:rPr>
      </w:r>
    </w:p>
    <w:p w:rsidR="00000000" w:rsidDel="00000000" w:rsidP="00000000" w:rsidRDefault="00000000" w:rsidRPr="00000000" w14:paraId="00000107">
      <w:pPr>
        <w:spacing w:line="240" w:lineRule="auto"/>
        <w:rPr/>
      </w:pPr>
      <w:r w:rsidDel="00000000" w:rsidR="00000000" w:rsidRPr="00000000">
        <w:rPr>
          <w:rtl w:val="0"/>
        </w:rPr>
      </w:r>
    </w:p>
    <w:p w:rsidR="00000000" w:rsidDel="00000000" w:rsidP="00000000" w:rsidRDefault="00000000" w:rsidRPr="00000000" w14:paraId="00000108">
      <w:pPr>
        <w:spacing w:line="240" w:lineRule="auto"/>
        <w:rPr/>
      </w:pPr>
      <w:r w:rsidDel="00000000" w:rsidR="00000000" w:rsidRPr="00000000">
        <w:rPr>
          <w:rtl w:val="0"/>
        </w:rPr>
      </w:r>
    </w:p>
    <w:p w:rsidR="00000000" w:rsidDel="00000000" w:rsidP="00000000" w:rsidRDefault="00000000" w:rsidRPr="00000000" w14:paraId="00000109">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279400</wp:posOffset>
            </wp:positionV>
            <wp:extent cx="1896110" cy="1571625"/>
            <wp:effectExtent b="0" l="0" r="0" t="0"/>
            <wp:wrapTopAndBottom distB="0" distT="0"/>
            <wp:docPr descr="Icon  Description automatically generated" id="10" name="image2.png"/>
            <a:graphic>
              <a:graphicData uri="http://schemas.openxmlformats.org/drawingml/2006/picture">
                <pic:pic>
                  <pic:nvPicPr>
                    <pic:cNvPr descr="Icon  Description automatically generated" id="0" name="image2.png"/>
                    <pic:cNvPicPr preferRelativeResize="0"/>
                  </pic:nvPicPr>
                  <pic:blipFill>
                    <a:blip r:embed="rId14"/>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0A">
      <w:pPr>
        <w:spacing w:line="240" w:lineRule="auto"/>
        <w:rPr/>
      </w:pPr>
      <w:r w:rsidDel="00000000" w:rsidR="00000000" w:rsidRPr="00000000">
        <w:rPr>
          <w:rtl w:val="0"/>
        </w:rPr>
      </w:r>
    </w:p>
    <w:p w:rsidR="00000000" w:rsidDel="00000000" w:rsidP="00000000" w:rsidRDefault="00000000" w:rsidRPr="00000000" w14:paraId="0000010B">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1"/>
        <w:rPr/>
      </w:pPr>
      <w:r w:rsidDel="00000000" w:rsidR="00000000" w:rsidRPr="00000000">
        <w:rPr>
          <w:rtl w:val="0"/>
        </w:rPr>
        <w:t xml:space="preserve">Context</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Peachy Desserts Ltd is a small chain of dessert restaurants. The business is owned by sisters, Charlotte and Madeleine, and has grown from a single restaurant that opened in December 2018, to a chain that consists of 10 branches and 60 employees. All restaurants are located within a 30 mile radius.  Each store is staffed by a manager, a supervisor, and several full-time/part-time sales assistants. Despite Covid lockdowns the business has flourished, combining dining in, takeaway and home delivery services. The sisters plan to expand the chain further by opening two new stores and taking over Crumbly Cakes an existing chain of two dessert parlours. All individuals employed at Peachy Desserts Ltd and Crumbly Cakes are employees and none are apprentices.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Historically, Charlotte has dealt with all business matters, while Madeleine has focused on the creative side, developing recipes. Both have become increasingly concerned that they may have made some mistakes in the past in relation to employment law.  They know that you are studying the CIPD Associate Diploma in People Management and have decided to seek your advice on several matters.</w:t>
      </w:r>
    </w:p>
    <w:p w:rsidR="00000000" w:rsidDel="00000000" w:rsidP="00000000" w:rsidRDefault="00000000" w:rsidRPr="00000000" w14:paraId="0000010F">
      <w:pPr>
        <w:pStyle w:val="Heading1"/>
        <w:rPr/>
      </w:pPr>
      <w:r w:rsidDel="00000000" w:rsidR="00000000" w:rsidRPr="00000000">
        <w:rPr>
          <w:rtl w:val="0"/>
        </w:rPr>
        <w:t xml:space="preserve">Task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meeting with Charlotte and Madeleine, you have some concerns and decide that you must provide them with detailed written advice on how to proceed with each of the matters below. To help the reader, please make use of headings and assessment criteria references to signpost the assessment criteria being addressed. You decide to:</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aims and objectives of employment regulation. (AC 1.1)</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Examine the role played by the tribunal and courts system in enforcing employment law. (AC 1.2)</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cases are settled before and during legal procedures. (AC 1.3)</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provide tailored advice for each of the following scenarios:</w:t>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bookmarkStart w:colFirst="0" w:colLast="0" w:name="_1fob9te" w:id="2"/>
      <w:bookmarkEnd w:id="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rsidR="00000000" w:rsidDel="00000000" w:rsidP="00000000" w:rsidRDefault="00000000" w:rsidRPr="00000000" w14:paraId="000001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64" w:lineRule="auto"/>
        <w:ind w:left="144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Angelica, the manager (eight years’ service, 53 years old, salary £700 per week)</w:t>
      </w:r>
    </w:p>
    <w:p w:rsidR="00000000" w:rsidDel="00000000" w:rsidP="00000000" w:rsidRDefault="00000000" w:rsidRPr="00000000" w14:paraId="000001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64" w:lineRule="auto"/>
        <w:ind w:left="144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Saffron, the supervisor (five years’ service, 30 years old, salary £350 per week)</w:t>
      </w:r>
    </w:p>
    <w:p w:rsidR="00000000" w:rsidDel="00000000" w:rsidP="00000000" w:rsidRDefault="00000000" w:rsidRPr="00000000" w14:paraId="000001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64" w:lineRule="auto"/>
        <w:ind w:left="144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Chip and Cherry, full-time sales assistants, who are 18 years old, and Reese and Carmel, full-time sales assistants who are 19 years old. All four employees have one year’s service, are paid £9.00 per hour and work 25 hours a week)</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Advise why their approach is risky and what they should do instead. (AC 3.1)</w:t>
      </w:r>
    </w:p>
    <w:p w:rsidR="00000000" w:rsidDel="00000000" w:rsidP="00000000" w:rsidRDefault="00000000" w:rsidRPr="00000000" w14:paraId="000001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bookmarkStart w:colFirst="0" w:colLast="0" w:name="_3znysh7" w:id="3"/>
      <w:bookmarkEnd w:id="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contracts on the same terms and conditions as their existing employees. Advise on the legal risk of this approach and what should be done instead. (AC 3.2)</w:t>
      </w:r>
    </w:p>
    <w:p w:rsidR="00000000" w:rsidDel="00000000" w:rsidP="00000000" w:rsidRDefault="00000000" w:rsidRPr="00000000" w14:paraId="000001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rsidR="00000000" w:rsidDel="00000000" w:rsidP="00000000" w:rsidRDefault="00000000" w:rsidRPr="00000000" w14:paraId="000001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rsidR="00000000" w:rsidDel="00000000" w:rsidP="00000000" w:rsidRDefault="00000000" w:rsidRPr="00000000" w14:paraId="000001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rsidR="00000000" w:rsidDel="00000000" w:rsidP="00000000" w:rsidRDefault="00000000" w:rsidRPr="00000000" w14:paraId="000001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rsidR="00000000" w:rsidDel="00000000" w:rsidP="00000000" w:rsidRDefault="00000000" w:rsidRPr="00000000" w14:paraId="00000121">
      <w:pPr>
        <w:ind w:left="360" w:firstLine="0"/>
        <w:rPr/>
      </w:pPr>
      <w:r w:rsidDel="00000000" w:rsidR="00000000" w:rsidRPr="00000000">
        <w:rPr>
          <w:rtl w:val="0"/>
        </w:rPr>
        <w:t xml:space="preserve">You should relate to academic concepts, theories, and professional practice throughout your advice to ensure that your work is critical and informed by using statute, case law, and relevant publications. All cited references used should be correctly acknowledged and presented in full in a bibliography at the end of your report.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-88899</wp:posOffset>
                </wp:positionH>
                <wp:positionV relativeFrom="paragraph">
                  <wp:posOffset>88900</wp:posOffset>
                </wp:positionV>
                <wp:extent cx="6381115" cy="1028700"/>
                <wp:effectExtent b="0" l="0" r="0" t="0"/>
                <wp:wrapNone/>
                <wp:docPr id="5" name=""/>
                <a:graphic>
                  <a:graphicData uri="http://schemas.microsoft.com/office/word/2010/wordprocessingShape">
                    <wps:wsp>
                      <wps:cNvSpPr/>
                      <wps:cNvPr id="12" name="Shape 12"/>
                      <wps:spPr>
                        <a:xfrm>
                          <a:off x="2160205" y="3270413"/>
                          <a:ext cx="6371590" cy="1019175"/>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-88899</wp:posOffset>
                </wp:positionH>
                <wp:positionV relativeFrom="paragraph">
                  <wp:posOffset>88900</wp:posOffset>
                </wp:positionV>
                <wp:extent cx="6381115" cy="1028700"/>
                <wp:effectExtent b="0" l="0" r="0" t="0"/>
                <wp:wrapNone/>
                <wp:docPr id="5"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6381115" cy="1028700"/>
                        </a:xfrm>
                        <a:prstGeom prst="rect"/>
                        <a:ln/>
                      </pic:spPr>
                    </pic:pic>
                  </a:graphicData>
                </a:graphic>
              </wp:anchor>
            </w:drawing>
          </mc:Fallback>
        </mc:AlternateConten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64" w:lineRule="auto"/>
        <w:ind w:left="709"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answers (3900 words +/- 10%) refer to CIPD wordcount policy.</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 Evidence Checklist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2B">
      <w:pPr>
        <w:spacing w:line="240" w:lineRule="auto"/>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923"/>
        <w:gridCol w:w="4221"/>
        <w:gridCol w:w="1317"/>
        <w:gridCol w:w="3341"/>
        <w:tblGridChange w:id="0">
          <w:tblGrid>
            <w:gridCol w:w="923"/>
            <w:gridCol w:w="4221"/>
            <w:gridCol w:w="1317"/>
            <w:gridCol w:w="3341"/>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aims and objectives of employment regulation. </w:t>
            </w:r>
          </w:p>
        </w:tc>
        <w:tc>
          <w:tcPr>
            <w:tcBorders>
              <w:left w:color="d0e0e2" w:space="0" w:sz="4" w:val="single"/>
              <w:right w:color="d0e0e2" w:space="0" w:sz="4" w:val="single"/>
            </w:tcBorders>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center"/>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Examine the role played by the tribunal and courts system in enforcing employment law.</w:t>
            </w:r>
          </w:p>
        </w:tc>
        <w:tc>
          <w:tcPr>
            <w:tcBorders>
              <w:left w:color="d0e0e2" w:space="0" w:sz="4" w:val="single"/>
              <w:right w:color="d0e0e2" w:space="0" w:sz="4" w:val="single"/>
            </w:tcBorders>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cases are settled before and during formal legal procedures.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principles of discrimination law in recruitment, selection and employment. </w:t>
            </w:r>
          </w:p>
        </w:tc>
        <w:tc>
          <w:tcPr>
            <w:tcBorders>
              <w:left w:color="d0e0e2" w:space="0" w:sz="4" w:val="single"/>
              <w:right w:color="d0e0e2" w:space="0" w:sz="4" w:val="single"/>
            </w:tcBorders>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legal requirements of equal pay. </w:t>
            </w:r>
          </w:p>
        </w:tc>
        <w:tc>
          <w:tcPr>
            <w:tcBorders>
              <w:left w:color="d0e0e2" w:space="0" w:sz="4" w:val="single"/>
              <w:right w:color="d0e0e2" w:space="0" w:sz="4" w:val="single"/>
            </w:tcBorders>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legal implications of managing change.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legal requirements relating to transfers of undertakings. </w:t>
            </w:r>
          </w:p>
        </w:tc>
        <w:tc>
          <w:tcPr>
            <w:tcBorders>
              <w:left w:color="d0e0e2" w:space="0" w:sz="4" w:val="single"/>
              <w:right w:color="d0e0e2" w:space="0" w:sz="4" w:val="single"/>
            </w:tcBorders>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w:t>
            </w:r>
          </w:p>
        </w:tc>
        <w:tc>
          <w:tcPr>
            <w:tcBorders>
              <w:right w:color="d0e0e2" w:space="0" w:sz="4" w:val="single"/>
            </w:tcBorders>
            <w:shd w:fill="f0f5f6"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major statutory rights workers have in relation to pay.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w:t>
            </w:r>
          </w:p>
        </w:tc>
        <w:tc>
          <w:tcPr>
            <w:tcBorders>
              <w:right w:color="d0e0e2" w:space="0" w:sz="4" w:val="single"/>
            </w:tcBorders>
            <w:shd w:fill="f0f5f6"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major statutory rights in leave and working time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w:t>
            </w:r>
          </w:p>
        </w:tc>
        <w:tc>
          <w:tcPr>
            <w:tcBorders>
              <w:right w:color="d0e0e2" w:space="0" w:sz="4" w:val="single"/>
            </w:tcBorders>
            <w:shd w:fill="f0f5f6" w:val="clea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main principles of maternity, paternity and adoption rights in the context of employment rights.</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4.4</w:t>
            </w:r>
          </w:p>
        </w:tc>
        <w:tc>
          <w:tcPr>
            <w:tcBorders>
              <w:right w:color="d0e0e2" w:space="0" w:sz="4" w:val="single"/>
            </w:tcBorders>
            <w:shd w:fill="f0f5f6" w:val="clea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other employment rights relating to flexible working.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63">
      <w:pPr>
        <w:spacing w:line="240" w:lineRule="auto"/>
        <w:rPr/>
      </w:pPr>
      <w:r w:rsidDel="00000000" w:rsidR="00000000" w:rsidRPr="00000000">
        <w:rPr>
          <w:rtl w:val="0"/>
        </w:rPr>
      </w:r>
    </w:p>
    <w:p w:rsidR="00000000" w:rsidDel="00000000" w:rsidP="00000000" w:rsidRDefault="00000000" w:rsidRPr="00000000" w14:paraId="00000164">
      <w:pPr>
        <w:spacing w:line="240" w:lineRule="auto"/>
        <w:rPr/>
      </w:pPr>
      <w:r w:rsidDel="00000000" w:rsidR="00000000" w:rsidRPr="00000000">
        <w:rPr>
          <w:rtl w:val="0"/>
        </w:rPr>
      </w:r>
    </w:p>
    <w:p w:rsidR="00000000" w:rsidDel="00000000" w:rsidP="00000000" w:rsidRDefault="00000000" w:rsidRPr="00000000" w14:paraId="00000165">
      <w:pPr>
        <w:spacing w:line="240" w:lineRule="auto"/>
        <w:rPr/>
      </w:pPr>
      <w:r w:rsidDel="00000000" w:rsidR="00000000" w:rsidRPr="00000000">
        <w:rPr>
          <w:rtl w:val="0"/>
        </w:rPr>
      </w:r>
    </w:p>
    <w:p w:rsidR="00000000" w:rsidDel="00000000" w:rsidP="00000000" w:rsidRDefault="00000000" w:rsidRPr="00000000" w14:paraId="00000166">
      <w:pPr>
        <w:spacing w:line="240" w:lineRule="auto"/>
        <w:rPr/>
      </w:pPr>
      <w:r w:rsidDel="00000000" w:rsidR="00000000" w:rsidRPr="00000000">
        <w:rPr>
          <w:rtl w:val="0"/>
        </w:rPr>
      </w:r>
    </w:p>
    <w:p w:rsidR="00000000" w:rsidDel="00000000" w:rsidP="00000000" w:rsidRDefault="00000000" w:rsidRPr="00000000" w14:paraId="00000167">
      <w:pPr>
        <w:spacing w:line="240" w:lineRule="auto"/>
        <w:rPr/>
      </w:pPr>
      <w:r w:rsidDel="00000000" w:rsidR="00000000" w:rsidRPr="00000000">
        <w:rPr>
          <w:rtl w:val="0"/>
        </w:rPr>
      </w:r>
    </w:p>
    <w:p w:rsidR="00000000" w:rsidDel="00000000" w:rsidP="00000000" w:rsidRDefault="00000000" w:rsidRPr="00000000" w14:paraId="00000168">
      <w:pPr>
        <w:spacing w:line="240" w:lineRule="auto"/>
        <w:rPr/>
      </w:pPr>
      <w:r w:rsidDel="00000000" w:rsidR="00000000" w:rsidRPr="00000000">
        <w:rPr>
          <w:rtl w:val="0"/>
        </w:rPr>
      </w:r>
    </w:p>
    <w:p w:rsidR="00000000" w:rsidDel="00000000" w:rsidP="00000000" w:rsidRDefault="00000000" w:rsidRPr="00000000" w14:paraId="00000169">
      <w:pPr>
        <w:spacing w:line="240" w:lineRule="auto"/>
        <w:rPr/>
      </w:pPr>
      <w:r w:rsidDel="00000000" w:rsidR="00000000" w:rsidRPr="00000000">
        <w:rPr>
          <w:rtl w:val="0"/>
        </w:rPr>
      </w:r>
    </w:p>
    <w:p w:rsidR="00000000" w:rsidDel="00000000" w:rsidP="00000000" w:rsidRDefault="00000000" w:rsidRPr="00000000" w14:paraId="0000016A">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6B">
      <w:pPr>
        <w:pStyle w:val="Heading3"/>
        <w:rPr/>
      </w:pPr>
      <w:r w:rsidDel="00000000" w:rsidR="00000000" w:rsidRPr="00000000">
        <w:rPr>
          <w:rtl w:val="0"/>
        </w:rPr>
        <w:t xml:space="preserve">Declaration of Authentication</w:t>
      </w:r>
    </w:p>
    <w:p w:rsidR="00000000" w:rsidDel="00000000" w:rsidP="00000000" w:rsidRDefault="00000000" w:rsidRPr="00000000" w14:paraId="0000016C">
      <w:pPr>
        <w:pStyle w:val="Heading2"/>
        <w:rPr/>
      </w:pPr>
      <w:r w:rsidDel="00000000" w:rsidR="00000000" w:rsidRPr="00000000">
        <w:rPr>
          <w:rtl w:val="0"/>
        </w:rPr>
        <w:t xml:space="preserve">Declaration by learner </w:t>
      </w:r>
    </w:p>
    <w:tbl>
      <w:tblPr>
        <w:tblStyle w:val="Table4"/>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6F">
            <w:pPr>
              <w:spacing w:after="120" w:before="120" w:line="360" w:lineRule="auto"/>
              <w:rPr/>
            </w:pPr>
            <w:r w:rsidDel="00000000" w:rsidR="00000000" w:rsidRPr="00000000">
              <w:rPr>
                <w:b w:val="1"/>
                <w:rtl w:val="0"/>
              </w:rPr>
              <w:t xml:space="preserve">Learner name:Victoria Taylor</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70">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71">
            <w:pPr>
              <w:spacing w:after="120" w:before="120" w:line="360" w:lineRule="auto"/>
              <w:rPr/>
            </w:pPr>
            <w:r w:rsidDel="00000000" w:rsidR="00000000" w:rsidRPr="00000000">
              <w:rPr>
                <w:b w:val="1"/>
                <w:rtl w:val="0"/>
              </w:rPr>
              <w:t xml:space="preserve">Learner signature:</w:t>
            </w:r>
            <w:r w:rsidDel="00000000" w:rsidR="00000000" w:rsidRPr="00000000">
              <w:rPr>
                <w:b w:val="1"/>
              </w:rPr>
              <w:drawing>
                <wp:inline distB="114300" distT="114300" distL="114300" distR="114300">
                  <wp:extent cx="1451610" cy="495300"/>
                  <wp:effectExtent b="0" l="0" r="0" t="0"/>
                  <wp:docPr id="6" name="image4.png"/>
                  <a:graphic>
                    <a:graphicData uri="http://schemas.openxmlformats.org/drawingml/2006/picture">
                      <pic:pic>
                        <pic:nvPicPr>
                          <pic:cNvPr id="0" name="image4.png"/>
                          <pic:cNvPicPr preferRelativeResize="0"/>
                        </pic:nvPicPr>
                        <pic:blipFill>
                          <a:blip r:embed="rId16"/>
                          <a:srcRect b="17611" l="22081" r="21371" t="47883"/>
                          <a:stretch>
                            <a:fillRect/>
                          </a:stretch>
                        </pic:blipFill>
                        <pic:spPr>
                          <a:xfrm>
                            <a:off x="0" y="0"/>
                            <a:ext cx="1451610" cy="4953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72">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73">
            <w:pPr>
              <w:spacing w:after="120" w:before="120" w:line="360" w:lineRule="auto"/>
              <w:rPr>
                <w:b w:val="1"/>
              </w:rPr>
            </w:pPr>
            <w:r w:rsidDel="00000000" w:rsidR="00000000" w:rsidRPr="00000000">
              <w:rPr>
                <w:b w:val="1"/>
                <w:rtl w:val="0"/>
              </w:rPr>
              <w:t xml:space="preserve">Date*22/04/2023</w:t>
            </w:r>
          </w:p>
          <w:p w:rsidR="00000000" w:rsidDel="00000000" w:rsidP="00000000" w:rsidRDefault="00000000" w:rsidRPr="00000000" w14:paraId="00000174">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75">
            <w:pPr>
              <w:spacing w:after="120" w:before="120" w:line="360" w:lineRule="auto"/>
              <w:rPr/>
            </w:pPr>
            <w:r w:rsidDel="00000000" w:rsidR="00000000" w:rsidRPr="00000000">
              <w:rPr>
                <w:rtl w:val="0"/>
              </w:rPr>
            </w:r>
          </w:p>
        </w:tc>
      </w:tr>
    </w:tbl>
    <w:p w:rsidR="00000000" w:rsidDel="00000000" w:rsidP="00000000" w:rsidRDefault="00000000" w:rsidRPr="00000000" w14:paraId="00000176">
      <w:pPr>
        <w:pStyle w:val="Heading3"/>
        <w:rPr/>
      </w:pPr>
      <w:r w:rsidDel="00000000" w:rsidR="00000000" w:rsidRPr="00000000">
        <w:rPr>
          <w:rtl w:val="0"/>
        </w:rPr>
      </w:r>
    </w:p>
    <w:p w:rsidR="00000000" w:rsidDel="00000000" w:rsidP="00000000" w:rsidRDefault="00000000" w:rsidRPr="00000000" w14:paraId="00000177">
      <w:pPr>
        <w:pStyle w:val="Heading2"/>
        <w:rPr/>
      </w:pPr>
      <w:r w:rsidDel="00000000" w:rsidR="00000000" w:rsidRPr="00000000">
        <w:rPr>
          <w:rtl w:val="0"/>
        </w:rPr>
        <w:t xml:space="preserve">Declaration by Assessor </w:t>
      </w:r>
    </w:p>
    <w:p w:rsidR="00000000" w:rsidDel="00000000" w:rsidP="00000000" w:rsidRDefault="00000000" w:rsidRPr="00000000" w14:paraId="00000178">
      <w:pPr>
        <w:rPr/>
      </w:pPr>
      <w:r w:rsidDel="00000000" w:rsidR="00000000" w:rsidRPr="00000000">
        <w:rPr>
          <w:rtl w:val="0"/>
        </w:rPr>
      </w:r>
    </w:p>
    <w:tbl>
      <w:tblPr>
        <w:tblStyle w:val="Table5"/>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179">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7C">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17D">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7E">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17F">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180">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181">
            <w:pPr>
              <w:spacing w:after="120" w:before="120" w:line="360" w:lineRule="auto"/>
              <w:rPr/>
            </w:pPr>
            <w:r w:rsidDel="00000000" w:rsidR="00000000" w:rsidRPr="00000000">
              <w:rPr>
                <w:rtl w:val="0"/>
              </w:rPr>
            </w:r>
          </w:p>
        </w:tc>
      </w:tr>
    </w:tbl>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16a"/>
          <w:sz w:val="52"/>
          <w:szCs w:val="52"/>
          <w:u w:val="none"/>
          <w:shd w:fill="auto" w:val="clear"/>
          <w:vertAlign w:val="baseline"/>
        </w:rPr>
      </w:pPr>
      <w:r w:rsidDel="00000000" w:rsidR="00000000" w:rsidRPr="00000000">
        <w:rPr>
          <w:rFonts w:ascii="Arial" w:cs="Arial" w:eastAsia="Arial" w:hAnsi="Arial"/>
          <w:b w:val="0"/>
          <w:i w:val="0"/>
          <w:smallCaps w:val="0"/>
          <w:strike w:val="0"/>
          <w:color w:val="00616a"/>
          <w:sz w:val="52"/>
          <w:szCs w:val="52"/>
          <w:u w:val="none"/>
          <w:shd w:fill="auto" w:val="clear"/>
          <w:vertAlign w:val="baseline"/>
          <w:rtl w:val="0"/>
        </w:rPr>
        <w:t xml:space="preserve">5OS01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11" name="image6.png"/>
            <a:graphic>
              <a:graphicData uri="http://schemas.openxmlformats.org/drawingml/2006/picture">
                <pic:pic>
                  <pic:nvPicPr>
                    <pic:cNvPr descr="C:\Users\dominiqueb\AppData\Local\Microsoft\Windows\INetCache\Content.MSO\B4F4A35.tmp" id="0" name="image6.png"/>
                    <pic:cNvPicPr preferRelativeResize="0"/>
                  </pic:nvPicPr>
                  <pic:blipFill>
                    <a:blip r:embed="rId17"/>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1080" w:before="0" w:line="264" w:lineRule="auto"/>
        <w:ind w:left="0" w:right="1977" w:firstLine="0"/>
        <w:jc w:val="left"/>
        <w:rPr>
          <w:rFonts w:ascii="Arial" w:cs="Arial" w:eastAsia="Arial" w:hAnsi="Arial"/>
          <w:b w:val="0"/>
          <w:i w:val="0"/>
          <w:smallCaps w:val="0"/>
          <w:strike w:val="0"/>
          <w:color w:val="00616a"/>
          <w:sz w:val="52"/>
          <w:szCs w:val="52"/>
          <w:u w:val="none"/>
          <w:shd w:fill="auto" w:val="clear"/>
          <w:vertAlign w:val="baseline"/>
        </w:rPr>
      </w:pPr>
      <w:r w:rsidDel="00000000" w:rsidR="00000000" w:rsidRPr="00000000">
        <w:rPr>
          <w:rFonts w:ascii="Arial" w:cs="Arial" w:eastAsia="Arial" w:hAnsi="Arial"/>
          <w:b w:val="0"/>
          <w:i w:val="0"/>
          <w:smallCaps w:val="0"/>
          <w:strike w:val="0"/>
          <w:color w:val="00616a"/>
          <w:sz w:val="52"/>
          <w:szCs w:val="52"/>
          <w:u w:val="none"/>
          <w:shd w:fill="auto" w:val="clear"/>
          <w:vertAlign w:val="baseline"/>
          <w:rtl w:val="0"/>
        </w:rPr>
        <w:t xml:space="preserve">Specialist employment law</w:t>
      </w:r>
    </w:p>
    <w:p w:rsidR="00000000" w:rsidDel="00000000" w:rsidP="00000000" w:rsidRDefault="00000000" w:rsidRPr="00000000" w14:paraId="0000018E">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95">
      <w:pPr>
        <w:rPr>
          <w:b w:val="1"/>
          <w:sz w:val="36"/>
          <w:szCs w:val="36"/>
        </w:rPr>
      </w:pPr>
      <w:r w:rsidDel="00000000" w:rsidR="00000000" w:rsidRPr="00000000">
        <w:rPr>
          <w:rtl w:val="0"/>
        </w:rPr>
      </w:r>
    </w:p>
    <w:tbl>
      <w:tblPr>
        <w:tblStyle w:val="Table6"/>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21</w:t>
            </w:r>
          </w:p>
        </w:tc>
        <w:tc>
          <w:tcPr>
            <w:shd w:fill="b3d7db" w:val="clear"/>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 to 28</w:t>
            </w:r>
          </w:p>
        </w:tc>
        <w:tc>
          <w:tcPr>
            <w:shd w:fill="cee6e8"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 to 35</w:t>
            </w:r>
          </w:p>
        </w:tc>
        <w:tc>
          <w:tcPr>
            <w:shd w:fill="e3eff1" w:val="clear"/>
            <w:vAlign w:val="cente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36 to 44</w:t>
            </w:r>
          </w:p>
        </w:tc>
        <w:tc>
          <w:tcPr>
            <w:shd w:fill="eff6f7"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A0">
      <w:pPr>
        <w:rPr/>
      </w:pPr>
      <w:r w:rsidDel="00000000" w:rsidR="00000000" w:rsidRPr="00000000">
        <w:br w:type="page"/>
      </w:r>
      <w:r w:rsidDel="00000000" w:rsidR="00000000" w:rsidRPr="00000000">
        <w:rPr>
          <w:rtl w:val="0"/>
        </w:rPr>
      </w:r>
    </w:p>
    <w:p w:rsidR="00000000" w:rsidDel="00000000" w:rsidP="00000000" w:rsidRDefault="00000000" w:rsidRPr="00000000" w14:paraId="000001A1">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7"/>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A2">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A3">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A4">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A5">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A6">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A7">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A8">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A9">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AA">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AB">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AC">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AD">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AE">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AF">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B0">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B1">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B2">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B3">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B4">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1B5">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1B6">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1B7">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1B8">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1B9">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1BA">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1BB">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1BC">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1BD">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1BE">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1BF">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1C0">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1C1">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pStyle w:val="Heading1"/>
        <w:rPr>
          <w:sz w:val="40"/>
          <w:szCs w:val="40"/>
        </w:rPr>
      </w:pPr>
      <w:r w:rsidDel="00000000" w:rsidR="00000000" w:rsidRPr="00000000">
        <w:rPr>
          <w:sz w:val="40"/>
          <w:szCs w:val="40"/>
          <w:rtl w:val="0"/>
        </w:rPr>
        <w:t xml:space="preserve">Marking grid and feedback for learner</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C7">
            <w:pPr>
              <w:rPr>
                <w:b w:val="1"/>
                <w:color w:val="004147"/>
                <w:sz w:val="32"/>
                <w:szCs w:val="32"/>
              </w:rPr>
            </w:pPr>
            <w:r w:rsidDel="00000000" w:rsidR="00000000" w:rsidRPr="00000000">
              <w:rPr>
                <w:b w:val="1"/>
                <w:color w:val="004147"/>
                <w:sz w:val="32"/>
                <w:szCs w:val="32"/>
                <w:rtl w:val="0"/>
              </w:rPr>
              <w:t xml:space="preserve">Unit 5OS01: Assessor Feedback to Learner</w:t>
            </w:r>
          </w:p>
          <w:p w:rsidR="00000000" w:rsidDel="00000000" w:rsidP="00000000" w:rsidRDefault="00000000" w:rsidRPr="00000000" w14:paraId="000001C8">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A">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1CB">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C">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1CD">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E">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1CF">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0">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1D1">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2">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1D3">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1D7">
            <w:pPr>
              <w:rPr>
                <w:b w:val="1"/>
                <w:color w:val="004147"/>
              </w:rPr>
            </w:pPr>
            <w:r w:rsidDel="00000000" w:rsidR="00000000" w:rsidRPr="00000000">
              <w:rPr>
                <w:b w:val="1"/>
                <w:color w:val="004147"/>
                <w:rtl w:val="0"/>
              </w:rPr>
              <w:t xml:space="preserve">TASK 1</w:t>
            </w:r>
          </w:p>
          <w:p w:rsidR="00000000" w:rsidDel="00000000" w:rsidP="00000000" w:rsidRDefault="00000000" w:rsidRPr="00000000" w14:paraId="000001D8">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B">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1DC">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1DD">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1DE">
            <w:pPr>
              <w:rPr>
                <w:b w:val="1"/>
                <w:color w:val="004147"/>
              </w:rPr>
            </w:pPr>
            <w:r w:rsidDel="00000000" w:rsidR="00000000" w:rsidRPr="00000000">
              <w:rPr>
                <w:b w:val="1"/>
                <w:color w:val="004147"/>
                <w:rtl w:val="0"/>
              </w:rPr>
              <w:t xml:space="preserve">1-4</w:t>
            </w:r>
          </w:p>
        </w:tc>
      </w:tr>
      <w:tr>
        <w:trPr>
          <w:cantSplit w:val="0"/>
          <w:trHeight w:val="213" w:hRule="atLeast"/>
          <w:tblHeader w:val="0"/>
        </w:trPr>
        <w:tc>
          <w:tcPr>
            <w:vMerge w:val="restart"/>
            <w:shd w:fill="d0e0e2" w:val="clear"/>
          </w:tcPr>
          <w:p w:rsidR="00000000" w:rsidDel="00000000" w:rsidP="00000000" w:rsidRDefault="00000000" w:rsidRPr="00000000" w14:paraId="000001DF">
            <w:pPr>
              <w:rPr>
                <w:color w:val="004147"/>
              </w:rPr>
            </w:pPr>
            <w:r w:rsidDel="00000000" w:rsidR="00000000" w:rsidRPr="00000000">
              <w:rPr>
                <w:color w:val="004147"/>
                <w:rtl w:val="0"/>
              </w:rPr>
              <w:t xml:space="preserve">1.1</w:t>
            </w:r>
          </w:p>
        </w:tc>
        <w:tc>
          <w:tcPr>
            <w:shd w:fill="d0e0e2" w:val="clear"/>
          </w:tcPr>
          <w:p w:rsidR="00000000" w:rsidDel="00000000" w:rsidP="00000000" w:rsidRDefault="00000000" w:rsidRPr="00000000" w14:paraId="000001E0">
            <w:pPr>
              <w:rPr>
                <w:color w:val="004147"/>
                <w:highlight w:val="lightGray"/>
              </w:rPr>
            </w:pPr>
            <w:r w:rsidDel="00000000" w:rsidR="00000000" w:rsidRPr="00000000">
              <w:rPr>
                <w:rtl w:val="0"/>
              </w:rPr>
              <w:t xml:space="preserve">Evaluate the aims and objectives of employment regulation</w:t>
            </w:r>
            <w:r w:rsidDel="00000000" w:rsidR="00000000" w:rsidRPr="00000000">
              <w:rPr>
                <w:color w:val="004147"/>
                <w:highlight w:val="lightGray"/>
                <w:rtl w:val="0"/>
              </w:rPr>
              <w:t xml:space="preserve"> </w:t>
            </w:r>
          </w:p>
        </w:tc>
        <w:tc>
          <w:tcPr>
            <w:shd w:fill="d0e0e2" w:val="clear"/>
          </w:tcPr>
          <w:p w:rsidR="00000000" w:rsidDel="00000000" w:rsidP="00000000" w:rsidRDefault="00000000" w:rsidRPr="00000000" w14:paraId="000001E1">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3">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E4">
            <w:pPr>
              <w:rPr>
                <w:i w:val="1"/>
                <w:color w:val="004147"/>
                <w:highlight w:val="lightGray"/>
              </w:rPr>
            </w:pPr>
            <w:r w:rsidDel="00000000" w:rsidR="00000000" w:rsidRPr="00000000">
              <w:rPr>
                <w:rtl w:val="0"/>
              </w:rPr>
            </w:r>
          </w:p>
        </w:tc>
        <w:tc>
          <w:tcPr/>
          <w:p w:rsidR="00000000" w:rsidDel="00000000" w:rsidP="00000000" w:rsidRDefault="00000000" w:rsidRPr="00000000" w14:paraId="000001E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7">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E8">
            <w:pPr>
              <w:rPr>
                <w:i w:val="1"/>
                <w:color w:val="004147"/>
                <w:highlight w:val="lightGray"/>
              </w:rPr>
            </w:pPr>
            <w:r w:rsidDel="00000000" w:rsidR="00000000" w:rsidRPr="00000000">
              <w:rPr>
                <w:rtl w:val="0"/>
              </w:rPr>
            </w:r>
          </w:p>
        </w:tc>
        <w:tc>
          <w:tcPr/>
          <w:p w:rsidR="00000000" w:rsidDel="00000000" w:rsidP="00000000" w:rsidRDefault="00000000" w:rsidRPr="00000000" w14:paraId="000001E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B">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EC">
            <w:pPr>
              <w:rPr>
                <w:i w:val="1"/>
                <w:color w:val="004147"/>
                <w:highlight w:val="lightGray"/>
              </w:rPr>
            </w:pPr>
            <w:r w:rsidDel="00000000" w:rsidR="00000000" w:rsidRPr="00000000">
              <w:rPr>
                <w:rtl w:val="0"/>
              </w:rPr>
            </w:r>
          </w:p>
        </w:tc>
        <w:tc>
          <w:tcPr/>
          <w:p w:rsidR="00000000" w:rsidDel="00000000" w:rsidP="00000000" w:rsidRDefault="00000000" w:rsidRPr="00000000" w14:paraId="000001ED">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1EE">
            <w:pPr>
              <w:rPr>
                <w:b w:val="1"/>
                <w:color w:val="004147"/>
              </w:rPr>
            </w:pPr>
            <w:r w:rsidDel="00000000" w:rsidR="00000000" w:rsidRPr="00000000">
              <w:rPr>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1EF">
            <w:pPr>
              <w:rPr>
                <w:b w:val="1"/>
                <w:color w:val="004147"/>
              </w:rPr>
            </w:pPr>
            <w:r w:rsidDel="00000000" w:rsidR="00000000" w:rsidRPr="00000000">
              <w:rPr>
                <w:rtl w:val="0"/>
              </w:rPr>
              <w:t xml:space="preserve">Examine the role played by the tribunal and courts system in enforcing employment law.</w:t>
            </w:r>
            <w:r w:rsidDel="00000000" w:rsidR="00000000" w:rsidRPr="00000000">
              <w:rPr>
                <w:b w:val="1"/>
                <w:color w:val="004147"/>
                <w:rtl w:val="0"/>
              </w:rPr>
              <w:t xml:space="preserve"> </w:t>
            </w:r>
          </w:p>
        </w:tc>
        <w:tc>
          <w:tcPr>
            <w:shd w:fill="d0e0e2" w:val="clear"/>
          </w:tcPr>
          <w:p w:rsidR="00000000" w:rsidDel="00000000" w:rsidP="00000000" w:rsidRDefault="00000000" w:rsidRPr="00000000" w14:paraId="000001F0">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F3">
            <w:pPr>
              <w:rPr>
                <w:color w:val="004147"/>
              </w:rPr>
            </w:pPr>
            <w:r w:rsidDel="00000000" w:rsidR="00000000" w:rsidRPr="00000000">
              <w:rPr>
                <w:rtl w:val="0"/>
              </w:rPr>
            </w:r>
          </w:p>
          <w:p w:rsidR="00000000" w:rsidDel="00000000" w:rsidP="00000000" w:rsidRDefault="00000000" w:rsidRPr="00000000" w14:paraId="000001F4">
            <w:pPr>
              <w:rPr>
                <w:color w:val="004147"/>
              </w:rPr>
            </w:pPr>
            <w:r w:rsidDel="00000000" w:rsidR="00000000" w:rsidRPr="00000000">
              <w:rPr>
                <w:rtl w:val="0"/>
              </w:rPr>
            </w:r>
          </w:p>
        </w:tc>
        <w:tc>
          <w:tcPr/>
          <w:p w:rsidR="00000000" w:rsidDel="00000000" w:rsidP="00000000" w:rsidRDefault="00000000" w:rsidRPr="00000000" w14:paraId="000001F5">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7">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F8">
            <w:pPr>
              <w:rPr>
                <w:color w:val="004147"/>
              </w:rPr>
            </w:pPr>
            <w:r w:rsidDel="00000000" w:rsidR="00000000" w:rsidRPr="00000000">
              <w:rPr>
                <w:rtl w:val="0"/>
              </w:rPr>
            </w:r>
          </w:p>
        </w:tc>
        <w:tc>
          <w:tcPr/>
          <w:p w:rsidR="00000000" w:rsidDel="00000000" w:rsidP="00000000" w:rsidRDefault="00000000" w:rsidRPr="00000000" w14:paraId="000001F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B">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FC">
            <w:pPr>
              <w:rPr>
                <w:color w:val="004147"/>
              </w:rPr>
            </w:pPr>
            <w:r w:rsidDel="00000000" w:rsidR="00000000" w:rsidRPr="00000000">
              <w:rPr>
                <w:rtl w:val="0"/>
              </w:rPr>
            </w:r>
          </w:p>
        </w:tc>
        <w:tc>
          <w:tcPr/>
          <w:p w:rsidR="00000000" w:rsidDel="00000000" w:rsidP="00000000" w:rsidRDefault="00000000" w:rsidRPr="00000000" w14:paraId="000001F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FE">
            <w:pPr>
              <w:rPr>
                <w:color w:val="004147"/>
              </w:rPr>
            </w:pPr>
            <w:r w:rsidDel="00000000" w:rsidR="00000000" w:rsidRPr="00000000">
              <w:rPr>
                <w:color w:val="004147"/>
                <w:rtl w:val="0"/>
              </w:rPr>
              <w:t xml:space="preserve">1.3</w:t>
            </w:r>
          </w:p>
        </w:tc>
        <w:tc>
          <w:tcPr>
            <w:shd w:fill="d0e0e2" w:val="clear"/>
          </w:tcPr>
          <w:p w:rsidR="00000000" w:rsidDel="00000000" w:rsidP="00000000" w:rsidRDefault="00000000" w:rsidRPr="00000000" w14:paraId="000001FF">
            <w:pPr>
              <w:rPr>
                <w:b w:val="1"/>
                <w:color w:val="004147"/>
              </w:rPr>
            </w:pPr>
            <w:r w:rsidDel="00000000" w:rsidR="00000000" w:rsidRPr="00000000">
              <w:rPr>
                <w:rtl w:val="0"/>
              </w:rPr>
              <w:t xml:space="preserve">Explain how cases are settled before and during formal legal procedures.</w:t>
            </w:r>
            <w:r w:rsidDel="00000000" w:rsidR="00000000" w:rsidRPr="00000000">
              <w:rPr>
                <w:b w:val="1"/>
                <w:color w:val="004147"/>
                <w:rtl w:val="0"/>
              </w:rPr>
              <w:t xml:space="preserve"> </w:t>
            </w:r>
          </w:p>
        </w:tc>
        <w:tc>
          <w:tcPr>
            <w:shd w:fill="d0e0e2" w:val="clear"/>
          </w:tcPr>
          <w:p w:rsidR="00000000" w:rsidDel="00000000" w:rsidP="00000000" w:rsidRDefault="00000000" w:rsidRPr="00000000" w14:paraId="00000200">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03">
            <w:pPr>
              <w:rPr>
                <w:color w:val="004147"/>
              </w:rPr>
            </w:pPr>
            <w:r w:rsidDel="00000000" w:rsidR="00000000" w:rsidRPr="00000000">
              <w:rPr>
                <w:rtl w:val="0"/>
              </w:rPr>
            </w:r>
          </w:p>
          <w:p w:rsidR="00000000" w:rsidDel="00000000" w:rsidP="00000000" w:rsidRDefault="00000000" w:rsidRPr="00000000" w14:paraId="00000204">
            <w:pPr>
              <w:rPr>
                <w:color w:val="004147"/>
              </w:rPr>
            </w:pPr>
            <w:r w:rsidDel="00000000" w:rsidR="00000000" w:rsidRPr="00000000">
              <w:rPr>
                <w:rtl w:val="0"/>
              </w:rPr>
            </w:r>
          </w:p>
        </w:tc>
        <w:tc>
          <w:tcPr/>
          <w:p w:rsidR="00000000" w:rsidDel="00000000" w:rsidP="00000000" w:rsidRDefault="00000000" w:rsidRPr="00000000" w14:paraId="00000205">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7">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8">
            <w:pPr>
              <w:rPr>
                <w:color w:val="004147"/>
              </w:rPr>
            </w:pPr>
            <w:r w:rsidDel="00000000" w:rsidR="00000000" w:rsidRPr="00000000">
              <w:rPr>
                <w:rtl w:val="0"/>
              </w:rPr>
            </w:r>
          </w:p>
        </w:tc>
        <w:tc>
          <w:tcPr/>
          <w:p w:rsidR="00000000" w:rsidDel="00000000" w:rsidP="00000000" w:rsidRDefault="00000000" w:rsidRPr="00000000" w14:paraId="0000020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B">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0C">
            <w:pPr>
              <w:rPr>
                <w:color w:val="004147"/>
              </w:rPr>
            </w:pPr>
            <w:r w:rsidDel="00000000" w:rsidR="00000000" w:rsidRPr="00000000">
              <w:rPr>
                <w:rtl w:val="0"/>
              </w:rPr>
            </w:r>
          </w:p>
        </w:tc>
        <w:tc>
          <w:tcPr/>
          <w:p w:rsidR="00000000" w:rsidDel="00000000" w:rsidP="00000000" w:rsidRDefault="00000000" w:rsidRPr="00000000" w14:paraId="0000020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0E">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principles of discrimination law in recruitment, selection and employment. </w:t>
            </w:r>
          </w:p>
          <w:p w:rsidR="00000000" w:rsidDel="00000000" w:rsidP="00000000" w:rsidRDefault="00000000" w:rsidRPr="00000000" w14:paraId="00000210">
            <w:pPr>
              <w:rPr>
                <w:b w:val="1"/>
                <w:color w:val="004147"/>
              </w:rPr>
            </w:pPr>
            <w:r w:rsidDel="00000000" w:rsidR="00000000" w:rsidRPr="00000000">
              <w:rPr>
                <w:rtl w:val="0"/>
              </w:rPr>
            </w:r>
          </w:p>
        </w:tc>
        <w:tc>
          <w:tcPr>
            <w:shd w:fill="d0e0e2" w:val="clear"/>
          </w:tcPr>
          <w:p w:rsidR="00000000" w:rsidDel="00000000" w:rsidP="00000000" w:rsidRDefault="00000000" w:rsidRPr="00000000" w14:paraId="00000211">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13">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14">
            <w:pPr>
              <w:rPr>
                <w:color w:val="004147"/>
              </w:rPr>
            </w:pPr>
            <w:r w:rsidDel="00000000" w:rsidR="00000000" w:rsidRPr="00000000">
              <w:rPr>
                <w:rtl w:val="0"/>
              </w:rPr>
            </w:r>
          </w:p>
          <w:p w:rsidR="00000000" w:rsidDel="00000000" w:rsidP="00000000" w:rsidRDefault="00000000" w:rsidRPr="00000000" w14:paraId="00000215">
            <w:pPr>
              <w:rPr>
                <w:color w:val="004147"/>
              </w:rPr>
            </w:pPr>
            <w:r w:rsidDel="00000000" w:rsidR="00000000" w:rsidRPr="00000000">
              <w:rPr>
                <w:rtl w:val="0"/>
              </w:rPr>
            </w:r>
          </w:p>
        </w:tc>
        <w:tc>
          <w:tcPr/>
          <w:p w:rsidR="00000000" w:rsidDel="00000000" w:rsidP="00000000" w:rsidRDefault="00000000" w:rsidRPr="00000000" w14:paraId="0000021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1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9">
            <w:pPr>
              <w:rPr>
                <w:color w:val="004147"/>
              </w:rPr>
            </w:pPr>
            <w:r w:rsidDel="00000000" w:rsidR="00000000" w:rsidRPr="00000000">
              <w:rPr>
                <w:rtl w:val="0"/>
              </w:rPr>
            </w:r>
          </w:p>
        </w:tc>
        <w:tc>
          <w:tcPr/>
          <w:p w:rsidR="00000000" w:rsidDel="00000000" w:rsidP="00000000" w:rsidRDefault="00000000" w:rsidRPr="00000000" w14:paraId="0000021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1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1D">
            <w:pPr>
              <w:rPr>
                <w:color w:val="004147"/>
              </w:rPr>
            </w:pPr>
            <w:r w:rsidDel="00000000" w:rsidR="00000000" w:rsidRPr="00000000">
              <w:rPr>
                <w:rtl w:val="0"/>
              </w:rPr>
            </w:r>
          </w:p>
        </w:tc>
        <w:tc>
          <w:tcPr/>
          <w:p w:rsidR="00000000" w:rsidDel="00000000" w:rsidP="00000000" w:rsidRDefault="00000000" w:rsidRPr="00000000" w14:paraId="0000021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F">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20">
            <w:pPr>
              <w:rPr>
                <w:color w:val="004147"/>
                <w:highlight w:val="lightGray"/>
              </w:rPr>
            </w:pPr>
            <w:r w:rsidDel="00000000" w:rsidR="00000000" w:rsidRPr="00000000">
              <w:rPr>
                <w:rtl w:val="0"/>
              </w:rPr>
              <w:t xml:space="preserve">Discuss the legal requirements of equal pay</w:t>
            </w:r>
            <w:r w:rsidDel="00000000" w:rsidR="00000000" w:rsidRPr="00000000">
              <w:rPr>
                <w:color w:val="004147"/>
                <w:highlight w:val="lightGray"/>
                <w:rtl w:val="0"/>
              </w:rPr>
              <w:t xml:space="preserve"> </w:t>
            </w:r>
          </w:p>
        </w:tc>
        <w:tc>
          <w:tcPr>
            <w:shd w:fill="d0e0e2" w:val="clear"/>
          </w:tcPr>
          <w:p w:rsidR="00000000" w:rsidDel="00000000" w:rsidP="00000000" w:rsidRDefault="00000000" w:rsidRPr="00000000" w14:paraId="00000221">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3">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24">
            <w:pPr>
              <w:rPr>
                <w:i w:val="1"/>
                <w:color w:val="004147"/>
                <w:highlight w:val="lightGray"/>
              </w:rPr>
            </w:pPr>
            <w:r w:rsidDel="00000000" w:rsidR="00000000" w:rsidRPr="00000000">
              <w:rPr>
                <w:rtl w:val="0"/>
              </w:rPr>
            </w:r>
          </w:p>
        </w:tc>
        <w:tc>
          <w:tcPr/>
          <w:p w:rsidR="00000000" w:rsidDel="00000000" w:rsidP="00000000" w:rsidRDefault="00000000" w:rsidRPr="00000000" w14:paraId="0000022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7">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28">
            <w:pPr>
              <w:rPr>
                <w:i w:val="1"/>
                <w:color w:val="004147"/>
                <w:highlight w:val="lightGray"/>
              </w:rPr>
            </w:pPr>
            <w:r w:rsidDel="00000000" w:rsidR="00000000" w:rsidRPr="00000000">
              <w:rPr>
                <w:rtl w:val="0"/>
              </w:rPr>
            </w:r>
          </w:p>
        </w:tc>
        <w:tc>
          <w:tcPr/>
          <w:p w:rsidR="00000000" w:rsidDel="00000000" w:rsidP="00000000" w:rsidRDefault="00000000" w:rsidRPr="00000000" w14:paraId="0000022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B">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2C">
            <w:pPr>
              <w:rPr>
                <w:i w:val="1"/>
                <w:color w:val="004147"/>
                <w:highlight w:val="lightGray"/>
              </w:rPr>
            </w:pPr>
            <w:r w:rsidDel="00000000" w:rsidR="00000000" w:rsidRPr="00000000">
              <w:rPr>
                <w:rtl w:val="0"/>
              </w:rPr>
            </w:r>
          </w:p>
        </w:tc>
        <w:tc>
          <w:tcPr/>
          <w:p w:rsidR="00000000" w:rsidDel="00000000" w:rsidP="00000000" w:rsidRDefault="00000000" w:rsidRPr="00000000" w14:paraId="0000022D">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2E">
            <w:pPr>
              <w:rPr>
                <w:b w:val="1"/>
                <w:color w:val="004147"/>
              </w:rPr>
            </w:pPr>
            <w:r w:rsidDel="00000000" w:rsidR="00000000" w:rsidRPr="00000000">
              <w:rPr>
                <w:color w:val="004147"/>
                <w:rtl w:val="0"/>
              </w:rPr>
              <w:t xml:space="preserve">3.1</w:t>
            </w:r>
            <w:r w:rsidDel="00000000" w:rsidR="00000000" w:rsidRPr="00000000">
              <w:rPr>
                <w:rtl w:val="0"/>
              </w:rPr>
            </w:r>
          </w:p>
        </w:tc>
        <w:tc>
          <w:tcPr>
            <w:shd w:fill="d0e0e2" w:val="clear"/>
          </w:tcPr>
          <w:p w:rsidR="00000000" w:rsidDel="00000000" w:rsidP="00000000" w:rsidRDefault="00000000" w:rsidRPr="00000000" w14:paraId="0000022F">
            <w:pPr>
              <w:rPr>
                <w:b w:val="1"/>
                <w:color w:val="004147"/>
              </w:rPr>
            </w:pPr>
            <w:r w:rsidDel="00000000" w:rsidR="00000000" w:rsidRPr="00000000">
              <w:rPr>
                <w:rtl w:val="0"/>
              </w:rPr>
              <w:t xml:space="preserve">Discuss the legal implications of managing change.</w:t>
            </w:r>
            <w:r w:rsidDel="00000000" w:rsidR="00000000" w:rsidRPr="00000000">
              <w:rPr>
                <w:b w:val="1"/>
                <w:color w:val="004147"/>
                <w:rtl w:val="0"/>
              </w:rPr>
              <w:t xml:space="preserve"> </w:t>
            </w:r>
          </w:p>
        </w:tc>
        <w:tc>
          <w:tcPr>
            <w:shd w:fill="d0e0e2" w:val="clear"/>
          </w:tcPr>
          <w:p w:rsidR="00000000" w:rsidDel="00000000" w:rsidP="00000000" w:rsidRDefault="00000000" w:rsidRPr="00000000" w14:paraId="00000230">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33">
            <w:pPr>
              <w:rPr>
                <w:color w:val="004147"/>
              </w:rPr>
            </w:pPr>
            <w:r w:rsidDel="00000000" w:rsidR="00000000" w:rsidRPr="00000000">
              <w:rPr>
                <w:rtl w:val="0"/>
              </w:rPr>
            </w:r>
          </w:p>
        </w:tc>
        <w:tc>
          <w:tcPr/>
          <w:p w:rsidR="00000000" w:rsidDel="00000000" w:rsidP="00000000" w:rsidRDefault="00000000" w:rsidRPr="00000000" w14:paraId="00000234">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3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37">
            <w:pPr>
              <w:rPr>
                <w:color w:val="004147"/>
              </w:rPr>
            </w:pPr>
            <w:r w:rsidDel="00000000" w:rsidR="00000000" w:rsidRPr="00000000">
              <w:rPr>
                <w:rtl w:val="0"/>
              </w:rPr>
            </w:r>
          </w:p>
        </w:tc>
        <w:tc>
          <w:tcPr/>
          <w:p w:rsidR="00000000" w:rsidDel="00000000" w:rsidP="00000000" w:rsidRDefault="00000000" w:rsidRPr="00000000" w14:paraId="0000023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B">
            <w:pPr>
              <w:rPr>
                <w:color w:val="004147"/>
              </w:rPr>
            </w:pPr>
            <w:r w:rsidDel="00000000" w:rsidR="00000000" w:rsidRPr="00000000">
              <w:rPr>
                <w:rtl w:val="0"/>
              </w:rPr>
            </w:r>
          </w:p>
        </w:tc>
        <w:tc>
          <w:tcPr/>
          <w:p w:rsidR="00000000" w:rsidDel="00000000" w:rsidP="00000000" w:rsidRDefault="00000000" w:rsidRPr="00000000" w14:paraId="0000023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D">
            <w:pPr>
              <w:rPr>
                <w:color w:val="004147"/>
              </w:rPr>
            </w:pPr>
            <w:r w:rsidDel="00000000" w:rsidR="00000000" w:rsidRPr="00000000">
              <w:rPr>
                <w:color w:val="004147"/>
                <w:rtl w:val="0"/>
              </w:rPr>
              <w:t xml:space="preserve">3.2</w:t>
            </w:r>
          </w:p>
        </w:tc>
        <w:tc>
          <w:tcPr>
            <w:shd w:fill="d0e0e2" w:val="clear"/>
          </w:tcPr>
          <w:p w:rsidR="00000000" w:rsidDel="00000000" w:rsidP="00000000" w:rsidRDefault="00000000" w:rsidRPr="00000000" w14:paraId="0000023E">
            <w:pPr>
              <w:rPr>
                <w:color w:val="004147"/>
                <w:highlight w:val="lightGray"/>
              </w:rPr>
            </w:pPr>
            <w:r w:rsidDel="00000000" w:rsidR="00000000" w:rsidRPr="00000000">
              <w:rPr>
                <w:rtl w:val="0"/>
              </w:rPr>
              <w:t xml:space="preserve">Explain the legal requirements relating to transfers of undertakings.</w:t>
            </w:r>
            <w:r w:rsidDel="00000000" w:rsidR="00000000" w:rsidRPr="00000000">
              <w:rPr>
                <w:color w:val="004147"/>
                <w:highlight w:val="lightGray"/>
                <w:rtl w:val="0"/>
              </w:rPr>
              <w:t xml:space="preserve"> </w:t>
            </w:r>
          </w:p>
        </w:tc>
        <w:tc>
          <w:tcPr>
            <w:shd w:fill="d0e0e2" w:val="clear"/>
          </w:tcPr>
          <w:p w:rsidR="00000000" w:rsidDel="00000000" w:rsidP="00000000" w:rsidRDefault="00000000" w:rsidRPr="00000000" w14:paraId="0000023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2">
            <w:pPr>
              <w:rPr>
                <w:i w:val="1"/>
                <w:color w:val="004147"/>
                <w:highlight w:val="lightGray"/>
              </w:rPr>
            </w:pPr>
            <w:r w:rsidDel="00000000" w:rsidR="00000000" w:rsidRPr="00000000">
              <w:rPr>
                <w:rtl w:val="0"/>
              </w:rPr>
            </w:r>
          </w:p>
        </w:tc>
        <w:tc>
          <w:tcPr/>
          <w:p w:rsidR="00000000" w:rsidDel="00000000" w:rsidP="00000000" w:rsidRDefault="00000000" w:rsidRPr="00000000" w14:paraId="0000024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6">
            <w:pPr>
              <w:rPr>
                <w:i w:val="1"/>
                <w:color w:val="004147"/>
                <w:highlight w:val="lightGray"/>
              </w:rPr>
            </w:pPr>
            <w:r w:rsidDel="00000000" w:rsidR="00000000" w:rsidRPr="00000000">
              <w:rPr>
                <w:rtl w:val="0"/>
              </w:rPr>
            </w:r>
          </w:p>
        </w:tc>
        <w:tc>
          <w:tcPr/>
          <w:p w:rsidR="00000000" w:rsidDel="00000000" w:rsidP="00000000" w:rsidRDefault="00000000" w:rsidRPr="00000000" w14:paraId="0000024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A">
            <w:pPr>
              <w:rPr>
                <w:i w:val="1"/>
                <w:color w:val="004147"/>
                <w:highlight w:val="lightGray"/>
              </w:rPr>
            </w:pPr>
            <w:r w:rsidDel="00000000" w:rsidR="00000000" w:rsidRPr="00000000">
              <w:rPr>
                <w:rtl w:val="0"/>
              </w:rPr>
            </w:r>
          </w:p>
        </w:tc>
        <w:tc>
          <w:tcPr/>
          <w:p w:rsidR="00000000" w:rsidDel="00000000" w:rsidP="00000000" w:rsidRDefault="00000000" w:rsidRPr="00000000" w14:paraId="0000024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4C">
            <w:pPr>
              <w:rPr>
                <w:color w:val="004147"/>
              </w:rPr>
            </w:pPr>
            <w:r w:rsidDel="00000000" w:rsidR="00000000" w:rsidRPr="00000000">
              <w:rPr>
                <w:color w:val="004147"/>
                <w:rtl w:val="0"/>
              </w:rPr>
              <w:t xml:space="preserve">4.1</w:t>
            </w:r>
          </w:p>
        </w:tc>
        <w:tc>
          <w:tcPr>
            <w:shd w:fill="d0e0e2" w:val="clear"/>
          </w:tcPr>
          <w:p w:rsidR="00000000" w:rsidDel="00000000" w:rsidP="00000000" w:rsidRDefault="00000000" w:rsidRPr="00000000" w14:paraId="0000024D">
            <w:pPr>
              <w:rPr>
                <w:color w:val="004147"/>
                <w:highlight w:val="lightGray"/>
              </w:rPr>
            </w:pPr>
            <w:r w:rsidDel="00000000" w:rsidR="00000000" w:rsidRPr="00000000">
              <w:rPr>
                <w:rtl w:val="0"/>
              </w:rPr>
              <w:t xml:space="preserve">Explain the major statutory rights workers have in relation to pay</w:t>
            </w:r>
            <w:r w:rsidDel="00000000" w:rsidR="00000000" w:rsidRPr="00000000">
              <w:rPr>
                <w:color w:val="004147"/>
                <w:highlight w:val="lightGray"/>
                <w:rtl w:val="0"/>
              </w:rPr>
              <w:t xml:space="preserve">.</w:t>
            </w:r>
          </w:p>
        </w:tc>
        <w:tc>
          <w:tcPr>
            <w:shd w:fill="d0e0e2" w:val="clear"/>
          </w:tcPr>
          <w:p w:rsidR="00000000" w:rsidDel="00000000" w:rsidP="00000000" w:rsidRDefault="00000000" w:rsidRPr="00000000" w14:paraId="0000024E">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1">
            <w:pPr>
              <w:rPr>
                <w:i w:val="1"/>
                <w:color w:val="004147"/>
                <w:highlight w:val="lightGray"/>
              </w:rPr>
            </w:pPr>
            <w:r w:rsidDel="00000000" w:rsidR="00000000" w:rsidRPr="00000000">
              <w:rPr>
                <w:rtl w:val="0"/>
              </w:rPr>
            </w:r>
          </w:p>
        </w:tc>
        <w:tc>
          <w:tcPr/>
          <w:p w:rsidR="00000000" w:rsidDel="00000000" w:rsidP="00000000" w:rsidRDefault="00000000" w:rsidRPr="00000000" w14:paraId="0000025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5">
            <w:pPr>
              <w:rPr>
                <w:i w:val="1"/>
                <w:color w:val="004147"/>
                <w:highlight w:val="lightGray"/>
              </w:rPr>
            </w:pPr>
            <w:r w:rsidDel="00000000" w:rsidR="00000000" w:rsidRPr="00000000">
              <w:rPr>
                <w:rtl w:val="0"/>
              </w:rPr>
            </w:r>
          </w:p>
        </w:tc>
        <w:tc>
          <w:tcPr/>
          <w:p w:rsidR="00000000" w:rsidDel="00000000" w:rsidP="00000000" w:rsidRDefault="00000000" w:rsidRPr="00000000" w14:paraId="0000025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9">
            <w:pPr>
              <w:rPr>
                <w:i w:val="1"/>
                <w:color w:val="004147"/>
                <w:highlight w:val="lightGray"/>
              </w:rPr>
            </w:pPr>
            <w:r w:rsidDel="00000000" w:rsidR="00000000" w:rsidRPr="00000000">
              <w:rPr>
                <w:rtl w:val="0"/>
              </w:rPr>
            </w:r>
          </w:p>
        </w:tc>
        <w:tc>
          <w:tcPr/>
          <w:p w:rsidR="00000000" w:rsidDel="00000000" w:rsidP="00000000" w:rsidRDefault="00000000" w:rsidRPr="00000000" w14:paraId="0000025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5B">
            <w:pPr>
              <w:rPr>
                <w:color w:val="004147"/>
              </w:rPr>
            </w:pPr>
            <w:r w:rsidDel="00000000" w:rsidR="00000000" w:rsidRPr="00000000">
              <w:rPr>
                <w:color w:val="004147"/>
                <w:rtl w:val="0"/>
              </w:rPr>
              <w:t xml:space="preserve">4.2</w:t>
            </w:r>
          </w:p>
        </w:tc>
        <w:tc>
          <w:tcPr>
            <w:shd w:fill="d0e0e2" w:val="clear"/>
          </w:tcPr>
          <w:p w:rsidR="00000000" w:rsidDel="00000000" w:rsidP="00000000" w:rsidRDefault="00000000" w:rsidRPr="00000000" w14:paraId="0000025C">
            <w:pPr>
              <w:rPr>
                <w:i w:val="1"/>
                <w:color w:val="004147"/>
                <w:highlight w:val="lightGray"/>
              </w:rPr>
            </w:pPr>
            <w:r w:rsidDel="00000000" w:rsidR="00000000" w:rsidRPr="00000000">
              <w:rPr>
                <w:rtl w:val="0"/>
              </w:rPr>
              <w:t xml:space="preserve">Explain the major statutory rights in leave and working time.</w:t>
            </w:r>
            <w:r w:rsidDel="00000000" w:rsidR="00000000" w:rsidRPr="00000000">
              <w:rPr>
                <w:rtl w:val="0"/>
              </w:rPr>
            </w:r>
          </w:p>
        </w:tc>
        <w:tc>
          <w:tcPr>
            <w:shd w:fill="d0e0e2" w:val="clear"/>
          </w:tcPr>
          <w:p w:rsidR="00000000" w:rsidDel="00000000" w:rsidP="00000000" w:rsidRDefault="00000000" w:rsidRPr="00000000" w14:paraId="0000025D">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tc>
        <w:tc>
          <w:tcPr/>
          <w:p w:rsidR="00000000" w:rsidDel="00000000" w:rsidP="00000000" w:rsidRDefault="00000000" w:rsidRPr="00000000" w14:paraId="0000026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3">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tc>
        <w:tc>
          <w:tcPr/>
          <w:p w:rsidR="00000000" w:rsidDel="00000000" w:rsidP="00000000" w:rsidRDefault="00000000" w:rsidRPr="00000000" w14:paraId="0000026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7">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tc>
        <w:tc>
          <w:tcPr/>
          <w:p w:rsidR="00000000" w:rsidDel="00000000" w:rsidP="00000000" w:rsidRDefault="00000000" w:rsidRPr="00000000" w14:paraId="0000026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6A">
            <w:pPr>
              <w:rPr>
                <w:color w:val="004147"/>
              </w:rPr>
            </w:pPr>
            <w:r w:rsidDel="00000000" w:rsidR="00000000" w:rsidRPr="00000000">
              <w:rPr>
                <w:color w:val="004147"/>
                <w:rtl w:val="0"/>
              </w:rPr>
              <w:t xml:space="preserve">4.3</w:t>
            </w:r>
          </w:p>
        </w:tc>
        <w:tc>
          <w:tcPr>
            <w:shd w:fill="d0e0e2" w:val="clear"/>
          </w:tcPr>
          <w:p w:rsidR="00000000" w:rsidDel="00000000" w:rsidP="00000000" w:rsidRDefault="00000000" w:rsidRPr="00000000" w14:paraId="0000026B">
            <w:pPr>
              <w:rPr/>
            </w:pPr>
            <w:r w:rsidDel="00000000" w:rsidR="00000000" w:rsidRPr="00000000">
              <w:rPr>
                <w:rtl w:val="0"/>
              </w:rPr>
              <w:t xml:space="preserve">Explain the main principles of maternity, paternity and adoption rights in the context of employment rights.</w:t>
            </w:r>
          </w:p>
        </w:tc>
        <w:tc>
          <w:tcPr>
            <w:shd w:fill="d0e0e2" w:val="clear"/>
          </w:tcPr>
          <w:p w:rsidR="00000000" w:rsidDel="00000000" w:rsidP="00000000" w:rsidRDefault="00000000" w:rsidRPr="00000000" w14:paraId="0000026C">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E">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tc>
        <w:tc>
          <w:tcPr/>
          <w:p w:rsidR="00000000" w:rsidDel="00000000" w:rsidP="00000000" w:rsidRDefault="00000000" w:rsidRPr="00000000" w14:paraId="0000027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tc>
        <w:tc>
          <w:tcPr/>
          <w:p w:rsidR="00000000" w:rsidDel="00000000" w:rsidP="00000000" w:rsidRDefault="00000000" w:rsidRPr="00000000" w14:paraId="0000027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tc>
        <w:tc>
          <w:tcPr/>
          <w:p w:rsidR="00000000" w:rsidDel="00000000" w:rsidP="00000000" w:rsidRDefault="00000000" w:rsidRPr="00000000" w14:paraId="0000027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79">
            <w:pPr>
              <w:rPr>
                <w:color w:val="004147"/>
              </w:rPr>
            </w:pPr>
            <w:r w:rsidDel="00000000" w:rsidR="00000000" w:rsidRPr="00000000">
              <w:rPr>
                <w:color w:val="004147"/>
                <w:rtl w:val="0"/>
              </w:rPr>
              <w:t xml:space="preserve">4.4</w:t>
            </w:r>
          </w:p>
        </w:tc>
        <w:tc>
          <w:tcPr>
            <w:shd w:fill="d0e0e2" w:val="clear"/>
          </w:tcPr>
          <w:p w:rsidR="00000000" w:rsidDel="00000000" w:rsidP="00000000" w:rsidRDefault="00000000" w:rsidRPr="00000000" w14:paraId="0000027A">
            <w:pPr>
              <w:rPr/>
            </w:pPr>
            <w:r w:rsidDel="00000000" w:rsidR="00000000" w:rsidRPr="00000000">
              <w:rPr>
                <w:rtl w:val="0"/>
              </w:rPr>
              <w:t xml:space="preserve">Explain other employment rights relating to flexible working.</w:t>
            </w:r>
          </w:p>
        </w:tc>
        <w:tc>
          <w:tcPr>
            <w:shd w:fill="d0e0e2" w:val="clear"/>
          </w:tcPr>
          <w:p w:rsidR="00000000" w:rsidDel="00000000" w:rsidP="00000000" w:rsidRDefault="00000000" w:rsidRPr="00000000" w14:paraId="0000027B">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tc>
        <w:tc>
          <w:tcPr/>
          <w:p w:rsidR="00000000" w:rsidDel="00000000" w:rsidP="00000000" w:rsidRDefault="00000000" w:rsidRPr="00000000" w14:paraId="0000027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tc>
        <w:tc>
          <w:tcPr/>
          <w:p w:rsidR="00000000" w:rsidDel="00000000" w:rsidP="00000000" w:rsidRDefault="00000000" w:rsidRPr="00000000" w14:paraId="0000028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tc>
        <w:tc>
          <w:tcPr/>
          <w:p w:rsidR="00000000" w:rsidDel="00000000" w:rsidP="00000000" w:rsidRDefault="00000000" w:rsidRPr="00000000" w14:paraId="0000028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88">
            <w:pPr>
              <w:rPr>
                <w:b w:val="1"/>
                <w:color w:val="004147"/>
              </w:rPr>
            </w:pPr>
            <w:r w:rsidDel="00000000" w:rsidR="00000000" w:rsidRPr="00000000">
              <w:rPr>
                <w:b w:val="1"/>
                <w:color w:val="004147"/>
                <w:rtl w:val="0"/>
              </w:rPr>
              <w:t xml:space="preserve">Total marks for TASK </w:t>
            </w:r>
          </w:p>
          <w:p w:rsidR="00000000" w:rsidDel="00000000" w:rsidP="00000000" w:rsidRDefault="00000000" w:rsidRPr="00000000" w14:paraId="00000289">
            <w:pPr>
              <w:rPr>
                <w:b w:val="1"/>
                <w:color w:val="004147"/>
              </w:rPr>
            </w:pPr>
            <w:r w:rsidDel="00000000" w:rsidR="00000000" w:rsidRPr="00000000">
              <w:rPr>
                <w:rtl w:val="0"/>
              </w:rPr>
            </w:r>
          </w:p>
        </w:tc>
        <w:tc>
          <w:tcPr>
            <w:shd w:fill="auto" w:val="clear"/>
          </w:tcPr>
          <w:p w:rsidR="00000000" w:rsidDel="00000000" w:rsidP="00000000" w:rsidRDefault="00000000" w:rsidRPr="00000000" w14:paraId="0000028B">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8C">
            <w:pPr>
              <w:rPr>
                <w:b w:val="1"/>
                <w:color w:val="004147"/>
              </w:rPr>
            </w:pPr>
            <w:r w:rsidDel="00000000" w:rsidR="00000000" w:rsidRPr="00000000">
              <w:rPr>
                <w:b w:val="1"/>
                <w:color w:val="004147"/>
                <w:rtl w:val="0"/>
              </w:rPr>
              <w:t xml:space="preserve">Total marks for TASK (resubmission 1 if applicable)</w:t>
            </w:r>
          </w:p>
          <w:p w:rsidR="00000000" w:rsidDel="00000000" w:rsidP="00000000" w:rsidRDefault="00000000" w:rsidRPr="00000000" w14:paraId="0000028D">
            <w:pPr>
              <w:rPr>
                <w:b w:val="1"/>
                <w:color w:val="004147"/>
              </w:rPr>
            </w:pPr>
            <w:r w:rsidDel="00000000" w:rsidR="00000000" w:rsidRPr="00000000">
              <w:rPr>
                <w:rtl w:val="0"/>
              </w:rPr>
            </w:r>
          </w:p>
        </w:tc>
        <w:tc>
          <w:tcPr>
            <w:shd w:fill="auto" w:val="clear"/>
          </w:tcPr>
          <w:p w:rsidR="00000000" w:rsidDel="00000000" w:rsidP="00000000" w:rsidRDefault="00000000" w:rsidRPr="00000000" w14:paraId="0000028F">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90">
            <w:pPr>
              <w:rPr>
                <w:b w:val="1"/>
                <w:color w:val="004147"/>
              </w:rPr>
            </w:pPr>
            <w:r w:rsidDel="00000000" w:rsidR="00000000" w:rsidRPr="00000000">
              <w:rPr>
                <w:b w:val="1"/>
                <w:color w:val="004147"/>
                <w:rtl w:val="0"/>
              </w:rPr>
              <w:t xml:space="preserve">Total marks for TASK (resubmission 2 if applicable)</w:t>
            </w:r>
          </w:p>
        </w:tc>
        <w:tc>
          <w:tcPr>
            <w:shd w:fill="auto" w:val="clear"/>
          </w:tcPr>
          <w:p w:rsidR="00000000" w:rsidDel="00000000" w:rsidP="00000000" w:rsidRDefault="00000000" w:rsidRPr="00000000" w14:paraId="00000292">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296">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297">
            <w:pPr>
              <w:rPr>
                <w:b w:val="1"/>
                <w:color w:val="004147"/>
              </w:rPr>
            </w:pPr>
            <w:r w:rsidDel="00000000" w:rsidR="00000000" w:rsidRPr="00000000">
              <w:rPr>
                <w:rtl w:val="0"/>
              </w:rPr>
            </w:r>
          </w:p>
        </w:tc>
        <w:tc>
          <w:tcPr>
            <w:shd w:fill="auto" w:val="clear"/>
          </w:tcPr>
          <w:p w:rsidR="00000000" w:rsidDel="00000000" w:rsidP="00000000" w:rsidRDefault="00000000" w:rsidRPr="00000000" w14:paraId="00000299">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9A">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29B">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9C">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29D">
            <w:pPr>
              <w:rPr>
                <w:b w:val="1"/>
                <w:color w:val="004147"/>
              </w:rPr>
            </w:pPr>
            <w:r w:rsidDel="00000000" w:rsidR="00000000" w:rsidRPr="00000000">
              <w:rPr>
                <w:rtl w:val="0"/>
              </w:rPr>
            </w:r>
          </w:p>
        </w:tc>
        <w:tc>
          <w:tcPr>
            <w:shd w:fill="auto" w:val="clear"/>
          </w:tcPr>
          <w:p w:rsidR="00000000" w:rsidDel="00000000" w:rsidP="00000000" w:rsidRDefault="00000000" w:rsidRPr="00000000" w14:paraId="0000029F">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A0">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2A1">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A2">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2A3">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2A5">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A6">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2A7">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2A8">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2A9">
            <w:pPr>
              <w:rPr>
                <w:b w:val="1"/>
                <w:color w:val="004147"/>
              </w:rPr>
            </w:pPr>
            <w:r w:rsidDel="00000000" w:rsidR="00000000" w:rsidRPr="00000000">
              <w:rPr>
                <w:rtl w:val="0"/>
              </w:rPr>
            </w:r>
          </w:p>
          <w:p w:rsidR="00000000" w:rsidDel="00000000" w:rsidP="00000000" w:rsidRDefault="00000000" w:rsidRPr="00000000" w14:paraId="000002AA">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2AB">
            <w:pPr>
              <w:rPr>
                <w:i w:val="1"/>
                <w:color w:val="004147"/>
                <w:highlight w:val="lightGray"/>
              </w:rPr>
            </w:pPr>
            <w:r w:rsidDel="00000000" w:rsidR="00000000" w:rsidRPr="00000000">
              <w:rPr>
                <w:rtl w:val="0"/>
              </w:rPr>
            </w:r>
          </w:p>
          <w:p w:rsidR="00000000" w:rsidDel="00000000" w:rsidP="00000000" w:rsidRDefault="00000000" w:rsidRPr="00000000" w14:paraId="000002AC">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B1">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2B2">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2B3">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B7">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2B8">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2B9">
            <w:pPr>
              <w:rPr>
                <w:b w:val="1"/>
                <w:color w:val="004147"/>
              </w:rPr>
            </w:pPr>
            <w:r w:rsidDel="00000000" w:rsidR="00000000" w:rsidRPr="00000000">
              <w:rPr>
                <w:rtl w:val="0"/>
              </w:rPr>
            </w:r>
          </w:p>
        </w:tc>
      </w:tr>
    </w:tbl>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tabs>
          <w:tab w:val="left" w:leader="none" w:pos="5425"/>
        </w:tabs>
        <w:rPr/>
      </w:pPr>
      <w:r w:rsidDel="00000000" w:rsidR="00000000" w:rsidRPr="00000000">
        <w:rPr>
          <w:rtl w:val="0"/>
        </w:rPr>
        <w:tab/>
      </w:r>
    </w:p>
    <w:sectPr>
      <w:headerReference r:id="rId18"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 January 2023, the last moderation window for results for this assessment brief is January 2025</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9" name="image3.png"/>
          <a:graphic>
            <a:graphicData uri="http://schemas.openxmlformats.org/drawingml/2006/picture">
              <pic:pic>
                <pic:nvPicPr>
                  <pic:cNvPr descr="A picture containing drawing&#10;&#10;Description automatically generated" id="0" name="image3.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 January 2023</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7"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8" name="image1.png"/>
          <a:graphic>
            <a:graphicData uri="http://schemas.openxmlformats.org/drawingml/2006/picture">
              <pic:pic>
                <pic:nvPicPr>
                  <pic:cNvPr descr="Logo&#10;&#10;Description automatically generated" id="0" name="image1.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1080" w:hanging="360"/>
      </w:pPr>
      <w:rPr>
        <w:rFonts w:ascii="Noto Sans Symbols" w:cs="Noto Sans Symbols" w:eastAsia="Noto Sans Symbols" w:hAnsi="Noto Sans Symbols"/>
        <w:color w:val="00606a"/>
        <w:sz w:val="22"/>
        <w:szCs w:val="22"/>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16a"/>
      <w:sz w:val="24"/>
      <w:szCs w:val="24"/>
    </w:rPr>
  </w:style>
  <w:style w:type="paragraph" w:styleId="Heading5">
    <w:name w:val="heading 5"/>
    <w:basedOn w:val="Normal"/>
    <w:next w:val="Normal"/>
    <w:pPr>
      <w:spacing w:after="120" w:before="120" w:lineRule="auto"/>
    </w:pPr>
    <w:rPr>
      <w:rFonts w:ascii="Arial" w:cs="Arial" w:eastAsia="Arial" w:hAnsi="Arial"/>
      <w:color w:val="0061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57.0" w:type="dxa"/>
        <w:left w:w="108.0" w:type="dxa"/>
        <w:bottom w:w="0.0" w:type="dxa"/>
        <w:right w:w="108.0" w:type="dxa"/>
      </w:tblCellMar>
    </w:tblPr>
  </w:style>
  <w:style w:type="table" w:styleId="Table5">
    <w:basedOn w:val="TableNormal"/>
    <w:rPr>
      <w:sz w:val="22"/>
      <w:szCs w:val="22"/>
    </w:rPr>
    <w:tblPr>
      <w:tblStyleRowBandSize w:val="1"/>
      <w:tblStyleColBandSize w:val="1"/>
      <w:tblCellMar>
        <w:top w:w="57.0" w:type="dxa"/>
        <w:left w:w="108.0" w:type="dxa"/>
        <w:bottom w:w="0.0" w:type="dxa"/>
        <w:right w:w="108.0" w:type="dxa"/>
      </w:tblCellMar>
    </w:tblPr>
  </w:style>
  <w:style w:type="table" w:styleId="Table6">
    <w:basedOn w:val="TableNormal"/>
    <w:rPr>
      <w:sz w:val="22"/>
      <w:szCs w:val="22"/>
    </w:rPr>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108.0" w:type="dxa"/>
        <w:bottom w:w="57.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footer" Target="footer1.xml"/><Relationship Id="rId13" Type="http://schemas.openxmlformats.org/officeDocument/2006/relationships/image" Target="media/image8.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image" Target="media/image11.png"/><Relationship Id="rId14" Type="http://schemas.openxmlformats.org/officeDocument/2006/relationships/image" Target="media/image2.png"/><Relationship Id="rId17" Type="http://schemas.openxmlformats.org/officeDocument/2006/relationships/image" Target="media/image6.pn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7.png"/><Relationship Id="rId18"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