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B87C5" w14:textId="77777777" w:rsidR="004B1452" w:rsidRDefault="004B1452" w:rsidP="00BC1A9C">
      <w:pPr>
        <w:rPr>
          <w:b/>
          <w:bCs/>
          <w:sz w:val="32"/>
          <w:szCs w:val="32"/>
        </w:rPr>
      </w:pPr>
    </w:p>
    <w:p w14:paraId="75D456D9" w14:textId="77777777" w:rsidR="004B1452" w:rsidRDefault="004B1452">
      <w:pPr>
        <w:jc w:val="center"/>
        <w:rPr>
          <w:b/>
          <w:bCs/>
          <w:sz w:val="32"/>
          <w:szCs w:val="32"/>
        </w:rPr>
      </w:pPr>
    </w:p>
    <w:p w14:paraId="6E14AB34" w14:textId="77777777" w:rsidR="004B1452" w:rsidRDefault="004B1452">
      <w:pPr>
        <w:jc w:val="center"/>
        <w:rPr>
          <w:b/>
          <w:bCs/>
          <w:sz w:val="32"/>
          <w:szCs w:val="32"/>
        </w:rPr>
      </w:pPr>
    </w:p>
    <w:p w14:paraId="29F8EB25" w14:textId="77777777" w:rsidR="004B1452" w:rsidRDefault="004B1452">
      <w:pPr>
        <w:jc w:val="center"/>
        <w:rPr>
          <w:b/>
          <w:bCs/>
          <w:sz w:val="32"/>
          <w:szCs w:val="32"/>
        </w:rPr>
      </w:pPr>
    </w:p>
    <w:p w14:paraId="4596B6D1" w14:textId="77777777" w:rsidR="001F7810" w:rsidRDefault="001F7810">
      <w:pPr>
        <w:jc w:val="center"/>
        <w:rPr>
          <w:b/>
          <w:bCs/>
          <w:sz w:val="32"/>
          <w:szCs w:val="32"/>
        </w:rPr>
      </w:pPr>
    </w:p>
    <w:p w14:paraId="37C3F2F9" w14:textId="77777777" w:rsidR="001F7810" w:rsidRDefault="001F7810">
      <w:pPr>
        <w:jc w:val="center"/>
        <w:rPr>
          <w:b/>
          <w:bCs/>
          <w:sz w:val="32"/>
          <w:szCs w:val="32"/>
        </w:rPr>
      </w:pPr>
    </w:p>
    <w:p w14:paraId="6FF94ECE" w14:textId="77777777" w:rsidR="001F7810" w:rsidRDefault="001F7810">
      <w:pPr>
        <w:jc w:val="center"/>
        <w:rPr>
          <w:b/>
          <w:bCs/>
          <w:sz w:val="32"/>
          <w:szCs w:val="32"/>
        </w:rPr>
      </w:pPr>
    </w:p>
    <w:sdt>
      <w:sdtPr>
        <w:rPr>
          <w:rFonts w:ascii="Times New Roman" w:eastAsia="Times New Roman" w:hAnsi="Times New Roman" w:cs="Times New Roman"/>
          <w:b/>
          <w:bCs/>
          <w:color w:val="auto"/>
          <w:sz w:val="24"/>
          <w:szCs w:val="24"/>
          <w:lang w:val="en" w:eastAsia="en-IN"/>
        </w:rPr>
        <w:id w:val="750937769"/>
        <w:docPartObj>
          <w:docPartGallery w:val="Table of Contents"/>
          <w:docPartUnique/>
        </w:docPartObj>
      </w:sdtPr>
      <w:sdtEndPr>
        <w:rPr>
          <w:noProof/>
        </w:rPr>
      </w:sdtEndPr>
      <w:sdtContent>
        <w:p w14:paraId="360BF900" w14:textId="2AEB0D14" w:rsidR="00AC5577" w:rsidRPr="00AC5577" w:rsidRDefault="00AC5577" w:rsidP="00AC5577">
          <w:pPr>
            <w:pStyle w:val="TOCHeading"/>
            <w:spacing w:line="360" w:lineRule="auto"/>
            <w:jc w:val="center"/>
            <w:rPr>
              <w:rFonts w:ascii="Times New Roman" w:hAnsi="Times New Roman" w:cs="Times New Roman"/>
              <w:b/>
              <w:bCs/>
              <w:color w:val="auto"/>
            </w:rPr>
          </w:pPr>
          <w:r w:rsidRPr="00AC5577">
            <w:rPr>
              <w:rFonts w:ascii="Times New Roman" w:hAnsi="Times New Roman" w:cs="Times New Roman"/>
              <w:b/>
              <w:bCs/>
              <w:color w:val="auto"/>
            </w:rPr>
            <w:t>Table of Contents</w:t>
          </w:r>
        </w:p>
        <w:p w14:paraId="323445FD" w14:textId="6322F7BB" w:rsidR="00AC5577" w:rsidRDefault="00AC5577">
          <w:pPr>
            <w:pStyle w:val="TOC1"/>
            <w:tabs>
              <w:tab w:val="right" w:leader="dot" w:pos="9350"/>
            </w:tabs>
            <w:rPr>
              <w:noProof/>
            </w:rPr>
          </w:pPr>
          <w:r>
            <w:fldChar w:fldCharType="begin"/>
          </w:r>
          <w:r>
            <w:instrText xml:space="preserve"> TOC \o "1-3" \h \z \u </w:instrText>
          </w:r>
          <w:r>
            <w:fldChar w:fldCharType="separate"/>
          </w:r>
          <w:hyperlink w:anchor="_Toc214386426" w:history="1">
            <w:r w:rsidRPr="003101E1">
              <w:rPr>
                <w:rStyle w:val="Hyperlink"/>
                <w:noProof/>
              </w:rPr>
              <w:t>1. Introduction</w:t>
            </w:r>
            <w:r>
              <w:rPr>
                <w:noProof/>
                <w:webHidden/>
              </w:rPr>
              <w:tab/>
            </w:r>
            <w:r>
              <w:rPr>
                <w:noProof/>
                <w:webHidden/>
              </w:rPr>
              <w:fldChar w:fldCharType="begin"/>
            </w:r>
            <w:r>
              <w:rPr>
                <w:noProof/>
                <w:webHidden/>
              </w:rPr>
              <w:instrText xml:space="preserve"> PAGEREF _Toc214386426 \h </w:instrText>
            </w:r>
            <w:r>
              <w:rPr>
                <w:noProof/>
                <w:webHidden/>
              </w:rPr>
            </w:r>
            <w:r>
              <w:rPr>
                <w:noProof/>
                <w:webHidden/>
              </w:rPr>
              <w:fldChar w:fldCharType="separate"/>
            </w:r>
            <w:r w:rsidR="009F5E6B">
              <w:rPr>
                <w:noProof/>
                <w:webHidden/>
              </w:rPr>
              <w:t>3</w:t>
            </w:r>
            <w:r>
              <w:rPr>
                <w:noProof/>
                <w:webHidden/>
              </w:rPr>
              <w:fldChar w:fldCharType="end"/>
            </w:r>
          </w:hyperlink>
        </w:p>
        <w:p w14:paraId="1A6DD953" w14:textId="7AD26541" w:rsidR="00AC5577" w:rsidRDefault="00AC5577">
          <w:pPr>
            <w:pStyle w:val="TOC1"/>
            <w:tabs>
              <w:tab w:val="right" w:leader="dot" w:pos="9350"/>
            </w:tabs>
            <w:rPr>
              <w:noProof/>
            </w:rPr>
          </w:pPr>
          <w:hyperlink w:anchor="_Toc214386427" w:history="1">
            <w:r w:rsidRPr="003101E1">
              <w:rPr>
                <w:rStyle w:val="Hyperlink"/>
                <w:noProof/>
              </w:rPr>
              <w:t>2. Task 1: Strategic Threat Analysis: Headlines to TTPs</w:t>
            </w:r>
            <w:r>
              <w:rPr>
                <w:noProof/>
                <w:webHidden/>
              </w:rPr>
              <w:tab/>
            </w:r>
            <w:r>
              <w:rPr>
                <w:noProof/>
                <w:webHidden/>
              </w:rPr>
              <w:fldChar w:fldCharType="begin"/>
            </w:r>
            <w:r>
              <w:rPr>
                <w:noProof/>
                <w:webHidden/>
              </w:rPr>
              <w:instrText xml:space="preserve"> PAGEREF _Toc214386427 \h </w:instrText>
            </w:r>
            <w:r>
              <w:rPr>
                <w:noProof/>
                <w:webHidden/>
              </w:rPr>
            </w:r>
            <w:r>
              <w:rPr>
                <w:noProof/>
                <w:webHidden/>
              </w:rPr>
              <w:fldChar w:fldCharType="separate"/>
            </w:r>
            <w:r w:rsidR="009F5E6B">
              <w:rPr>
                <w:noProof/>
                <w:webHidden/>
              </w:rPr>
              <w:t>4</w:t>
            </w:r>
            <w:r>
              <w:rPr>
                <w:noProof/>
                <w:webHidden/>
              </w:rPr>
              <w:fldChar w:fldCharType="end"/>
            </w:r>
          </w:hyperlink>
        </w:p>
        <w:p w14:paraId="0336F389" w14:textId="6DC401C3" w:rsidR="00AC5577" w:rsidRDefault="00AC5577">
          <w:pPr>
            <w:pStyle w:val="TOC2"/>
            <w:tabs>
              <w:tab w:val="right" w:leader="dot" w:pos="9350"/>
            </w:tabs>
            <w:rPr>
              <w:noProof/>
            </w:rPr>
          </w:pPr>
          <w:hyperlink w:anchor="_Toc214386428" w:history="1">
            <w:r w:rsidRPr="003101E1">
              <w:rPr>
                <w:rStyle w:val="Hyperlink"/>
                <w:noProof/>
              </w:rPr>
              <w:t>2.1 The Case Study Background</w:t>
            </w:r>
            <w:r>
              <w:rPr>
                <w:noProof/>
                <w:webHidden/>
              </w:rPr>
              <w:tab/>
            </w:r>
            <w:r>
              <w:rPr>
                <w:noProof/>
                <w:webHidden/>
              </w:rPr>
              <w:fldChar w:fldCharType="begin"/>
            </w:r>
            <w:r>
              <w:rPr>
                <w:noProof/>
                <w:webHidden/>
              </w:rPr>
              <w:instrText xml:space="preserve"> PAGEREF _Toc214386428 \h </w:instrText>
            </w:r>
            <w:r>
              <w:rPr>
                <w:noProof/>
                <w:webHidden/>
              </w:rPr>
            </w:r>
            <w:r>
              <w:rPr>
                <w:noProof/>
                <w:webHidden/>
              </w:rPr>
              <w:fldChar w:fldCharType="separate"/>
            </w:r>
            <w:r w:rsidR="009F5E6B">
              <w:rPr>
                <w:noProof/>
                <w:webHidden/>
              </w:rPr>
              <w:t>4</w:t>
            </w:r>
            <w:r>
              <w:rPr>
                <w:noProof/>
                <w:webHidden/>
              </w:rPr>
              <w:fldChar w:fldCharType="end"/>
            </w:r>
          </w:hyperlink>
        </w:p>
        <w:p w14:paraId="6E2992F4" w14:textId="5D74D8A9" w:rsidR="00AC5577" w:rsidRDefault="00AC5577">
          <w:pPr>
            <w:pStyle w:val="TOC2"/>
            <w:tabs>
              <w:tab w:val="right" w:leader="dot" w:pos="9350"/>
            </w:tabs>
            <w:rPr>
              <w:noProof/>
            </w:rPr>
          </w:pPr>
          <w:hyperlink w:anchor="_Toc214386429" w:history="1">
            <w:r w:rsidRPr="003101E1">
              <w:rPr>
                <w:rStyle w:val="Hyperlink"/>
                <w:noProof/>
              </w:rPr>
              <w:t>2.2 Attack Chain Overview</w:t>
            </w:r>
            <w:r>
              <w:rPr>
                <w:noProof/>
                <w:webHidden/>
              </w:rPr>
              <w:tab/>
            </w:r>
            <w:r>
              <w:rPr>
                <w:noProof/>
                <w:webHidden/>
              </w:rPr>
              <w:fldChar w:fldCharType="begin"/>
            </w:r>
            <w:r>
              <w:rPr>
                <w:noProof/>
                <w:webHidden/>
              </w:rPr>
              <w:instrText xml:space="preserve"> PAGEREF _Toc214386429 \h </w:instrText>
            </w:r>
            <w:r>
              <w:rPr>
                <w:noProof/>
                <w:webHidden/>
              </w:rPr>
            </w:r>
            <w:r>
              <w:rPr>
                <w:noProof/>
                <w:webHidden/>
              </w:rPr>
              <w:fldChar w:fldCharType="separate"/>
            </w:r>
            <w:r w:rsidR="009F5E6B">
              <w:rPr>
                <w:noProof/>
                <w:webHidden/>
              </w:rPr>
              <w:t>4</w:t>
            </w:r>
            <w:r>
              <w:rPr>
                <w:noProof/>
                <w:webHidden/>
              </w:rPr>
              <w:fldChar w:fldCharType="end"/>
            </w:r>
          </w:hyperlink>
        </w:p>
        <w:p w14:paraId="4BF77FB9" w14:textId="6FD794F5" w:rsidR="00AC5577" w:rsidRDefault="00AC5577">
          <w:pPr>
            <w:pStyle w:val="TOC2"/>
            <w:tabs>
              <w:tab w:val="right" w:leader="dot" w:pos="9350"/>
            </w:tabs>
            <w:rPr>
              <w:noProof/>
            </w:rPr>
          </w:pPr>
          <w:hyperlink w:anchor="_Toc214386430" w:history="1">
            <w:r w:rsidRPr="003101E1">
              <w:rPr>
                <w:rStyle w:val="Hyperlink"/>
                <w:noProof/>
              </w:rPr>
              <w:t>2.3 MITRE ATT&amp;CK Enterprise Mapping and TTP Analysis</w:t>
            </w:r>
            <w:r>
              <w:rPr>
                <w:noProof/>
                <w:webHidden/>
              </w:rPr>
              <w:tab/>
            </w:r>
            <w:r>
              <w:rPr>
                <w:noProof/>
                <w:webHidden/>
              </w:rPr>
              <w:fldChar w:fldCharType="begin"/>
            </w:r>
            <w:r>
              <w:rPr>
                <w:noProof/>
                <w:webHidden/>
              </w:rPr>
              <w:instrText xml:space="preserve"> PAGEREF _Toc214386430 \h </w:instrText>
            </w:r>
            <w:r>
              <w:rPr>
                <w:noProof/>
                <w:webHidden/>
              </w:rPr>
            </w:r>
            <w:r>
              <w:rPr>
                <w:noProof/>
                <w:webHidden/>
              </w:rPr>
              <w:fldChar w:fldCharType="separate"/>
            </w:r>
            <w:r w:rsidR="009F5E6B">
              <w:rPr>
                <w:noProof/>
                <w:webHidden/>
              </w:rPr>
              <w:t>5</w:t>
            </w:r>
            <w:r>
              <w:rPr>
                <w:noProof/>
                <w:webHidden/>
              </w:rPr>
              <w:fldChar w:fldCharType="end"/>
            </w:r>
          </w:hyperlink>
        </w:p>
        <w:p w14:paraId="70EBA7F5" w14:textId="3E8B37F8" w:rsidR="00AC5577" w:rsidRDefault="00AC5577">
          <w:pPr>
            <w:pStyle w:val="TOC2"/>
            <w:tabs>
              <w:tab w:val="right" w:leader="dot" w:pos="9350"/>
            </w:tabs>
            <w:rPr>
              <w:noProof/>
            </w:rPr>
          </w:pPr>
          <w:hyperlink w:anchor="_Toc214386431" w:history="1">
            <w:r w:rsidRPr="003101E1">
              <w:rPr>
                <w:rStyle w:val="Hyperlink"/>
                <w:noProof/>
              </w:rPr>
              <w:t>2.4 Root Cause Analysis</w:t>
            </w:r>
            <w:r>
              <w:rPr>
                <w:noProof/>
                <w:webHidden/>
              </w:rPr>
              <w:tab/>
            </w:r>
            <w:r>
              <w:rPr>
                <w:noProof/>
                <w:webHidden/>
              </w:rPr>
              <w:fldChar w:fldCharType="begin"/>
            </w:r>
            <w:r>
              <w:rPr>
                <w:noProof/>
                <w:webHidden/>
              </w:rPr>
              <w:instrText xml:space="preserve"> PAGEREF _Toc214386431 \h </w:instrText>
            </w:r>
            <w:r>
              <w:rPr>
                <w:noProof/>
                <w:webHidden/>
              </w:rPr>
            </w:r>
            <w:r>
              <w:rPr>
                <w:noProof/>
                <w:webHidden/>
              </w:rPr>
              <w:fldChar w:fldCharType="separate"/>
            </w:r>
            <w:r w:rsidR="009F5E6B">
              <w:rPr>
                <w:noProof/>
                <w:webHidden/>
              </w:rPr>
              <w:t>10</w:t>
            </w:r>
            <w:r>
              <w:rPr>
                <w:noProof/>
                <w:webHidden/>
              </w:rPr>
              <w:fldChar w:fldCharType="end"/>
            </w:r>
          </w:hyperlink>
        </w:p>
        <w:p w14:paraId="1B975459" w14:textId="53B71401" w:rsidR="00AC5577" w:rsidRDefault="00AC5577">
          <w:pPr>
            <w:pStyle w:val="TOC2"/>
            <w:tabs>
              <w:tab w:val="right" w:leader="dot" w:pos="9350"/>
            </w:tabs>
            <w:rPr>
              <w:noProof/>
            </w:rPr>
          </w:pPr>
          <w:hyperlink w:anchor="_Toc214386432" w:history="1">
            <w:r w:rsidRPr="003101E1">
              <w:rPr>
                <w:rStyle w:val="Hyperlink"/>
                <w:noProof/>
              </w:rPr>
              <w:t>2.5 Strategy Countermeasures and Detection Strengthening</w:t>
            </w:r>
            <w:r>
              <w:rPr>
                <w:noProof/>
                <w:webHidden/>
              </w:rPr>
              <w:tab/>
            </w:r>
            <w:r>
              <w:rPr>
                <w:noProof/>
                <w:webHidden/>
              </w:rPr>
              <w:fldChar w:fldCharType="begin"/>
            </w:r>
            <w:r>
              <w:rPr>
                <w:noProof/>
                <w:webHidden/>
              </w:rPr>
              <w:instrText xml:space="preserve"> PAGEREF _Toc214386432 \h </w:instrText>
            </w:r>
            <w:r>
              <w:rPr>
                <w:noProof/>
                <w:webHidden/>
              </w:rPr>
            </w:r>
            <w:r>
              <w:rPr>
                <w:noProof/>
                <w:webHidden/>
              </w:rPr>
              <w:fldChar w:fldCharType="separate"/>
            </w:r>
            <w:r w:rsidR="009F5E6B">
              <w:rPr>
                <w:noProof/>
                <w:webHidden/>
              </w:rPr>
              <w:t>12</w:t>
            </w:r>
            <w:r>
              <w:rPr>
                <w:noProof/>
                <w:webHidden/>
              </w:rPr>
              <w:fldChar w:fldCharType="end"/>
            </w:r>
          </w:hyperlink>
        </w:p>
        <w:p w14:paraId="178B9501" w14:textId="307AEC18" w:rsidR="00AC5577" w:rsidRDefault="00AC5577">
          <w:pPr>
            <w:pStyle w:val="TOC1"/>
            <w:tabs>
              <w:tab w:val="right" w:leader="dot" w:pos="9350"/>
            </w:tabs>
            <w:rPr>
              <w:noProof/>
            </w:rPr>
          </w:pPr>
          <w:hyperlink w:anchor="_Toc214386433" w:history="1">
            <w:r w:rsidRPr="003101E1">
              <w:rPr>
                <w:rStyle w:val="Hyperlink"/>
                <w:noProof/>
              </w:rPr>
              <w:t>3. Task 2 Red Team Engagement: 1 Operation IP Shield.</w:t>
            </w:r>
            <w:r>
              <w:rPr>
                <w:noProof/>
                <w:webHidden/>
              </w:rPr>
              <w:tab/>
            </w:r>
            <w:r>
              <w:rPr>
                <w:noProof/>
                <w:webHidden/>
              </w:rPr>
              <w:fldChar w:fldCharType="begin"/>
            </w:r>
            <w:r>
              <w:rPr>
                <w:noProof/>
                <w:webHidden/>
              </w:rPr>
              <w:instrText xml:space="preserve"> PAGEREF _Toc214386433 \h </w:instrText>
            </w:r>
            <w:r>
              <w:rPr>
                <w:noProof/>
                <w:webHidden/>
              </w:rPr>
            </w:r>
            <w:r>
              <w:rPr>
                <w:noProof/>
                <w:webHidden/>
              </w:rPr>
              <w:fldChar w:fldCharType="separate"/>
            </w:r>
            <w:r w:rsidR="009F5E6B">
              <w:rPr>
                <w:noProof/>
                <w:webHidden/>
              </w:rPr>
              <w:t>15</w:t>
            </w:r>
            <w:r>
              <w:rPr>
                <w:noProof/>
                <w:webHidden/>
              </w:rPr>
              <w:fldChar w:fldCharType="end"/>
            </w:r>
          </w:hyperlink>
        </w:p>
        <w:p w14:paraId="60E00374" w14:textId="440689CC" w:rsidR="00AC5577" w:rsidRDefault="00AC5577">
          <w:pPr>
            <w:pStyle w:val="TOC2"/>
            <w:tabs>
              <w:tab w:val="right" w:leader="dot" w:pos="9350"/>
            </w:tabs>
            <w:rPr>
              <w:noProof/>
            </w:rPr>
          </w:pPr>
          <w:hyperlink w:anchor="_Toc214386434" w:history="1">
            <w:r w:rsidRPr="003101E1">
              <w:rPr>
                <w:rStyle w:val="Hyperlink"/>
                <w:noProof/>
              </w:rPr>
              <w:t>3.1 Rules of Engagement (RoE)</w:t>
            </w:r>
            <w:r>
              <w:rPr>
                <w:noProof/>
                <w:webHidden/>
              </w:rPr>
              <w:tab/>
            </w:r>
            <w:r>
              <w:rPr>
                <w:noProof/>
                <w:webHidden/>
              </w:rPr>
              <w:fldChar w:fldCharType="begin"/>
            </w:r>
            <w:r>
              <w:rPr>
                <w:noProof/>
                <w:webHidden/>
              </w:rPr>
              <w:instrText xml:space="preserve"> PAGEREF _Toc214386434 \h </w:instrText>
            </w:r>
            <w:r>
              <w:rPr>
                <w:noProof/>
                <w:webHidden/>
              </w:rPr>
            </w:r>
            <w:r>
              <w:rPr>
                <w:noProof/>
                <w:webHidden/>
              </w:rPr>
              <w:fldChar w:fldCharType="separate"/>
            </w:r>
            <w:r w:rsidR="009F5E6B">
              <w:rPr>
                <w:noProof/>
                <w:webHidden/>
              </w:rPr>
              <w:t>15</w:t>
            </w:r>
            <w:r>
              <w:rPr>
                <w:noProof/>
                <w:webHidden/>
              </w:rPr>
              <w:fldChar w:fldCharType="end"/>
            </w:r>
          </w:hyperlink>
        </w:p>
        <w:p w14:paraId="0CF16CE9" w14:textId="5DAFBC80" w:rsidR="00AC5577" w:rsidRDefault="00AC5577">
          <w:pPr>
            <w:pStyle w:val="TOC2"/>
            <w:tabs>
              <w:tab w:val="right" w:leader="dot" w:pos="9350"/>
            </w:tabs>
            <w:rPr>
              <w:noProof/>
            </w:rPr>
          </w:pPr>
          <w:hyperlink w:anchor="_Toc214386435" w:history="1">
            <w:r w:rsidRPr="003101E1">
              <w:rPr>
                <w:rStyle w:val="Hyperlink"/>
                <w:noProof/>
              </w:rPr>
              <w:t>3.2 Threat Emulation Plan</w:t>
            </w:r>
            <w:r>
              <w:rPr>
                <w:noProof/>
                <w:webHidden/>
              </w:rPr>
              <w:tab/>
            </w:r>
            <w:r>
              <w:rPr>
                <w:noProof/>
                <w:webHidden/>
              </w:rPr>
              <w:fldChar w:fldCharType="begin"/>
            </w:r>
            <w:r>
              <w:rPr>
                <w:noProof/>
                <w:webHidden/>
              </w:rPr>
              <w:instrText xml:space="preserve"> PAGEREF _Toc214386435 \h </w:instrText>
            </w:r>
            <w:r>
              <w:rPr>
                <w:noProof/>
                <w:webHidden/>
              </w:rPr>
            </w:r>
            <w:r>
              <w:rPr>
                <w:noProof/>
                <w:webHidden/>
              </w:rPr>
              <w:fldChar w:fldCharType="separate"/>
            </w:r>
            <w:r w:rsidR="009F5E6B">
              <w:rPr>
                <w:noProof/>
                <w:webHidden/>
              </w:rPr>
              <w:t>16</w:t>
            </w:r>
            <w:r>
              <w:rPr>
                <w:noProof/>
                <w:webHidden/>
              </w:rPr>
              <w:fldChar w:fldCharType="end"/>
            </w:r>
          </w:hyperlink>
        </w:p>
        <w:p w14:paraId="24EBCC1C" w14:textId="4BF1EE64" w:rsidR="00AC5577" w:rsidRDefault="00AC5577">
          <w:pPr>
            <w:pStyle w:val="TOC2"/>
            <w:tabs>
              <w:tab w:val="right" w:leader="dot" w:pos="9350"/>
            </w:tabs>
            <w:rPr>
              <w:noProof/>
            </w:rPr>
          </w:pPr>
          <w:hyperlink w:anchor="_Toc214386436" w:history="1">
            <w:r w:rsidRPr="003101E1">
              <w:rPr>
                <w:rStyle w:val="Hyperlink"/>
                <w:noProof/>
              </w:rPr>
              <w:t>3.3 Virtualised Lab Environment and Architecture.</w:t>
            </w:r>
            <w:r>
              <w:rPr>
                <w:noProof/>
                <w:webHidden/>
              </w:rPr>
              <w:tab/>
            </w:r>
            <w:r>
              <w:rPr>
                <w:noProof/>
                <w:webHidden/>
              </w:rPr>
              <w:fldChar w:fldCharType="begin"/>
            </w:r>
            <w:r>
              <w:rPr>
                <w:noProof/>
                <w:webHidden/>
              </w:rPr>
              <w:instrText xml:space="preserve"> PAGEREF _Toc214386436 \h </w:instrText>
            </w:r>
            <w:r>
              <w:rPr>
                <w:noProof/>
                <w:webHidden/>
              </w:rPr>
            </w:r>
            <w:r>
              <w:rPr>
                <w:noProof/>
                <w:webHidden/>
              </w:rPr>
              <w:fldChar w:fldCharType="separate"/>
            </w:r>
            <w:r w:rsidR="009F5E6B">
              <w:rPr>
                <w:noProof/>
                <w:webHidden/>
              </w:rPr>
              <w:t>18</w:t>
            </w:r>
            <w:r>
              <w:rPr>
                <w:noProof/>
                <w:webHidden/>
              </w:rPr>
              <w:fldChar w:fldCharType="end"/>
            </w:r>
          </w:hyperlink>
        </w:p>
        <w:p w14:paraId="0502211F" w14:textId="67D145F1" w:rsidR="00AC5577" w:rsidRDefault="00AC5577">
          <w:pPr>
            <w:pStyle w:val="TOC2"/>
            <w:tabs>
              <w:tab w:val="right" w:leader="dot" w:pos="9350"/>
            </w:tabs>
            <w:rPr>
              <w:noProof/>
            </w:rPr>
          </w:pPr>
          <w:hyperlink w:anchor="_Toc214386437" w:history="1">
            <w:r w:rsidRPr="003101E1">
              <w:rPr>
                <w:rStyle w:val="Hyperlink"/>
                <w:noProof/>
              </w:rPr>
              <w:t>3.4 Narrative and Execution Summary</w:t>
            </w:r>
            <w:r>
              <w:rPr>
                <w:noProof/>
                <w:webHidden/>
              </w:rPr>
              <w:tab/>
            </w:r>
            <w:r>
              <w:rPr>
                <w:noProof/>
                <w:webHidden/>
              </w:rPr>
              <w:fldChar w:fldCharType="begin"/>
            </w:r>
            <w:r>
              <w:rPr>
                <w:noProof/>
                <w:webHidden/>
              </w:rPr>
              <w:instrText xml:space="preserve"> PAGEREF _Toc214386437 \h </w:instrText>
            </w:r>
            <w:r>
              <w:rPr>
                <w:noProof/>
                <w:webHidden/>
              </w:rPr>
            </w:r>
            <w:r>
              <w:rPr>
                <w:noProof/>
                <w:webHidden/>
              </w:rPr>
              <w:fldChar w:fldCharType="separate"/>
            </w:r>
            <w:r w:rsidR="009F5E6B">
              <w:rPr>
                <w:noProof/>
                <w:webHidden/>
              </w:rPr>
              <w:t>19</w:t>
            </w:r>
            <w:r>
              <w:rPr>
                <w:noProof/>
                <w:webHidden/>
              </w:rPr>
              <w:fldChar w:fldCharType="end"/>
            </w:r>
          </w:hyperlink>
        </w:p>
        <w:p w14:paraId="3DBD58A9" w14:textId="442DB82F" w:rsidR="00AC5577" w:rsidRDefault="00AC5577">
          <w:pPr>
            <w:pStyle w:val="TOC2"/>
            <w:tabs>
              <w:tab w:val="right" w:leader="dot" w:pos="9350"/>
            </w:tabs>
            <w:rPr>
              <w:noProof/>
            </w:rPr>
          </w:pPr>
          <w:hyperlink w:anchor="_Toc214386438" w:history="1">
            <w:r w:rsidRPr="003101E1">
              <w:rPr>
                <w:rStyle w:val="Hyperlink"/>
                <w:noProof/>
              </w:rPr>
              <w:t>3.5 Detection Gap Analysis</w:t>
            </w:r>
            <w:r>
              <w:rPr>
                <w:noProof/>
                <w:webHidden/>
              </w:rPr>
              <w:tab/>
            </w:r>
            <w:r>
              <w:rPr>
                <w:noProof/>
                <w:webHidden/>
              </w:rPr>
              <w:fldChar w:fldCharType="begin"/>
            </w:r>
            <w:r>
              <w:rPr>
                <w:noProof/>
                <w:webHidden/>
              </w:rPr>
              <w:instrText xml:space="preserve"> PAGEREF _Toc214386438 \h </w:instrText>
            </w:r>
            <w:r>
              <w:rPr>
                <w:noProof/>
                <w:webHidden/>
              </w:rPr>
            </w:r>
            <w:r>
              <w:rPr>
                <w:noProof/>
                <w:webHidden/>
              </w:rPr>
              <w:fldChar w:fldCharType="separate"/>
            </w:r>
            <w:r w:rsidR="009F5E6B">
              <w:rPr>
                <w:noProof/>
                <w:webHidden/>
              </w:rPr>
              <w:t>20</w:t>
            </w:r>
            <w:r>
              <w:rPr>
                <w:noProof/>
                <w:webHidden/>
              </w:rPr>
              <w:fldChar w:fldCharType="end"/>
            </w:r>
          </w:hyperlink>
        </w:p>
        <w:p w14:paraId="23FF204A" w14:textId="73EE4679" w:rsidR="00AC5577" w:rsidRDefault="00AC5577">
          <w:pPr>
            <w:pStyle w:val="TOC2"/>
            <w:tabs>
              <w:tab w:val="right" w:leader="dot" w:pos="9350"/>
            </w:tabs>
            <w:rPr>
              <w:noProof/>
            </w:rPr>
          </w:pPr>
          <w:hyperlink w:anchor="_Toc214386439" w:history="1">
            <w:r w:rsidRPr="003101E1">
              <w:rPr>
                <w:rStyle w:val="Hyperlink"/>
                <w:noProof/>
              </w:rPr>
              <w:t>3.6 Strategic Recommendation and Cost Recommendation.</w:t>
            </w:r>
            <w:r>
              <w:rPr>
                <w:noProof/>
                <w:webHidden/>
              </w:rPr>
              <w:tab/>
            </w:r>
            <w:r>
              <w:rPr>
                <w:noProof/>
                <w:webHidden/>
              </w:rPr>
              <w:fldChar w:fldCharType="begin"/>
            </w:r>
            <w:r>
              <w:rPr>
                <w:noProof/>
                <w:webHidden/>
              </w:rPr>
              <w:instrText xml:space="preserve"> PAGEREF _Toc214386439 \h </w:instrText>
            </w:r>
            <w:r>
              <w:rPr>
                <w:noProof/>
                <w:webHidden/>
              </w:rPr>
            </w:r>
            <w:r>
              <w:rPr>
                <w:noProof/>
                <w:webHidden/>
              </w:rPr>
              <w:fldChar w:fldCharType="separate"/>
            </w:r>
            <w:r w:rsidR="009F5E6B">
              <w:rPr>
                <w:noProof/>
                <w:webHidden/>
              </w:rPr>
              <w:t>21</w:t>
            </w:r>
            <w:r>
              <w:rPr>
                <w:noProof/>
                <w:webHidden/>
              </w:rPr>
              <w:fldChar w:fldCharType="end"/>
            </w:r>
          </w:hyperlink>
        </w:p>
        <w:p w14:paraId="0D868902" w14:textId="3CC716F0" w:rsidR="00AC5577" w:rsidRDefault="00AC5577">
          <w:pPr>
            <w:pStyle w:val="TOC1"/>
            <w:tabs>
              <w:tab w:val="right" w:leader="dot" w:pos="9350"/>
            </w:tabs>
            <w:rPr>
              <w:noProof/>
            </w:rPr>
          </w:pPr>
          <w:hyperlink w:anchor="_Toc214386440" w:history="1">
            <w:r w:rsidRPr="003101E1">
              <w:rPr>
                <w:rStyle w:val="Hyperlink"/>
                <w:noProof/>
              </w:rPr>
              <w:t>4. Conclusion</w:t>
            </w:r>
            <w:r>
              <w:rPr>
                <w:noProof/>
                <w:webHidden/>
              </w:rPr>
              <w:tab/>
            </w:r>
            <w:r>
              <w:rPr>
                <w:noProof/>
                <w:webHidden/>
              </w:rPr>
              <w:fldChar w:fldCharType="begin"/>
            </w:r>
            <w:r>
              <w:rPr>
                <w:noProof/>
                <w:webHidden/>
              </w:rPr>
              <w:instrText xml:space="preserve"> PAGEREF _Toc214386440 \h </w:instrText>
            </w:r>
            <w:r>
              <w:rPr>
                <w:noProof/>
                <w:webHidden/>
              </w:rPr>
            </w:r>
            <w:r>
              <w:rPr>
                <w:noProof/>
                <w:webHidden/>
              </w:rPr>
              <w:fldChar w:fldCharType="separate"/>
            </w:r>
            <w:r w:rsidR="009F5E6B">
              <w:rPr>
                <w:noProof/>
                <w:webHidden/>
              </w:rPr>
              <w:t>21</w:t>
            </w:r>
            <w:r>
              <w:rPr>
                <w:noProof/>
                <w:webHidden/>
              </w:rPr>
              <w:fldChar w:fldCharType="end"/>
            </w:r>
          </w:hyperlink>
        </w:p>
        <w:p w14:paraId="7D42C832" w14:textId="56AC04BE" w:rsidR="00AC5577" w:rsidRDefault="00AC5577">
          <w:pPr>
            <w:pStyle w:val="TOC1"/>
            <w:tabs>
              <w:tab w:val="right" w:leader="dot" w:pos="9350"/>
            </w:tabs>
            <w:rPr>
              <w:noProof/>
            </w:rPr>
          </w:pPr>
          <w:hyperlink w:anchor="_Toc214386441" w:history="1">
            <w:r w:rsidRPr="003101E1">
              <w:rPr>
                <w:rStyle w:val="Hyperlink"/>
                <w:noProof/>
              </w:rPr>
              <w:t>References</w:t>
            </w:r>
            <w:r>
              <w:rPr>
                <w:noProof/>
                <w:webHidden/>
              </w:rPr>
              <w:tab/>
            </w:r>
            <w:r>
              <w:rPr>
                <w:noProof/>
                <w:webHidden/>
              </w:rPr>
              <w:fldChar w:fldCharType="begin"/>
            </w:r>
            <w:r>
              <w:rPr>
                <w:noProof/>
                <w:webHidden/>
              </w:rPr>
              <w:instrText xml:space="preserve"> PAGEREF _Toc214386441 \h </w:instrText>
            </w:r>
            <w:r>
              <w:rPr>
                <w:noProof/>
                <w:webHidden/>
              </w:rPr>
            </w:r>
            <w:r>
              <w:rPr>
                <w:noProof/>
                <w:webHidden/>
              </w:rPr>
              <w:fldChar w:fldCharType="separate"/>
            </w:r>
            <w:r w:rsidR="009F5E6B">
              <w:rPr>
                <w:noProof/>
                <w:webHidden/>
              </w:rPr>
              <w:t>23</w:t>
            </w:r>
            <w:r>
              <w:rPr>
                <w:noProof/>
                <w:webHidden/>
              </w:rPr>
              <w:fldChar w:fldCharType="end"/>
            </w:r>
          </w:hyperlink>
        </w:p>
        <w:p w14:paraId="513A0455" w14:textId="77777777" w:rsidR="00AC5577" w:rsidRDefault="00AC5577">
          <w:pPr>
            <w:rPr>
              <w:b/>
              <w:bCs/>
              <w:noProof/>
            </w:rPr>
          </w:pPr>
          <w:r>
            <w:rPr>
              <w:b/>
              <w:bCs/>
              <w:noProof/>
            </w:rPr>
            <w:lastRenderedPageBreak/>
            <w:fldChar w:fldCharType="end"/>
          </w:r>
        </w:p>
      </w:sdtContent>
    </w:sdt>
    <w:p w14:paraId="36DCBC0F" w14:textId="7C102D19" w:rsidR="004B1452" w:rsidRDefault="004B1452"/>
    <w:p w14:paraId="4D275ACC" w14:textId="77777777" w:rsidR="004B1452" w:rsidRDefault="00000000">
      <w:pPr>
        <w:pStyle w:val="Heading1"/>
      </w:pPr>
      <w:bookmarkStart w:id="0" w:name="_9ckherybs5py" w:colFirst="0" w:colLast="0"/>
      <w:bookmarkStart w:id="1" w:name="_Toc214386426"/>
      <w:bookmarkEnd w:id="0"/>
      <w:r>
        <w:t>1. Introduction</w:t>
      </w:r>
      <w:bookmarkEnd w:id="1"/>
    </w:p>
    <w:p w14:paraId="79D32BA8" w14:textId="77777777" w:rsidR="004B1452" w:rsidRDefault="00000000">
      <w:pPr>
        <w:rPr>
          <w:sz w:val="26"/>
          <w:szCs w:val="26"/>
        </w:rPr>
      </w:pPr>
      <w:r>
        <w:t xml:space="preserve">Cybersecurity threats now exist in the form of multi-stage and </w:t>
      </w:r>
      <w:proofErr w:type="spellStart"/>
      <w:r>
        <w:t>organised</w:t>
      </w:r>
      <w:proofErr w:type="spellEnd"/>
      <w:r>
        <w:t xml:space="preserve"> attacks of groups of offenders and representatives of other countries by means of malware </w:t>
      </w:r>
      <w:proofErr w:type="spellStart"/>
      <w:r>
        <w:t>programmes</w:t>
      </w:r>
      <w:proofErr w:type="spellEnd"/>
      <w:r>
        <w:t xml:space="preserve"> to seize a specific network at different levels. Current attack campaigns will often be the use of superior strategies, methods and techniques which succeed in hacking past the old modes of </w:t>
      </w:r>
      <w:proofErr w:type="spellStart"/>
      <w:r>
        <w:t>defence</w:t>
      </w:r>
      <w:proofErr w:type="spellEnd"/>
      <w:r>
        <w:t xml:space="preserve">, continue the effort and harvest high-value intelligence. In this environment, the pharmaceutical, biotechnology, and healthcare research industries have been a major target because of the possession of delicate intellectual property, clinical records and medical novelty of economic and political priorities. The strategic importance of biomedical research was further enhanced by the urgency with which vaccine development is required in response to global health crises, which heightens interest in visiting espionage-oriented threat actors. Long-term intrusion, movement under the radar, and exfiltration of information, as well as long-term infiltration, are all factors that </w:t>
      </w:r>
      <w:proofErr w:type="spellStart"/>
      <w:r>
        <w:t>characterise</w:t>
      </w:r>
      <w:proofErr w:type="spellEnd"/>
      <w:r>
        <w:t xml:space="preserve"> APT operations. Such processes are based on the credential compromise, trusted misuse of services, and cloud-conscious exploitation practices. Subsequently, the conventional perimeter security and responsive security are no longer sufficient. The concept of threat intelligence, adversary mapping, as well as offensive security simulation has become a vital element in contemporary cyber </w:t>
      </w:r>
      <w:proofErr w:type="spellStart"/>
      <w:r>
        <w:t>defence</w:t>
      </w:r>
      <w:proofErr w:type="spellEnd"/>
      <w:r>
        <w:t xml:space="preserve"> programs. By using a systematic study of actual victims based on real-life incidents, this will help </w:t>
      </w:r>
      <w:proofErr w:type="spellStart"/>
      <w:r>
        <w:t>organisations</w:t>
      </w:r>
      <w:proofErr w:type="spellEnd"/>
      <w:r>
        <w:t xml:space="preserve"> understand the motives behind the attackers, the vulnerabilities they have exploited, and the tradecraft. This report will be focused on the investigation of a state-sponsored cyberattack on COVID-19 research infrastructure and a red-team emulation that follows the same patterns of intrusion under a controlled hybrid laboratory setting. The strategic analysis element will look at the recorded chain of attack, MITRE </w:t>
      </w:r>
      <w:proofErr w:type="spellStart"/>
      <w:r>
        <w:t>ATT&amp;ck</w:t>
      </w:r>
      <w:proofErr w:type="spellEnd"/>
      <w:r>
        <w:t xml:space="preserve"> alignment, and root causes, which are attributed to governance, process weakness, architectural, and control level defects. The second element is the </w:t>
      </w:r>
      <w:proofErr w:type="spellStart"/>
      <w:r>
        <w:t>operationalisation</w:t>
      </w:r>
      <w:proofErr w:type="spellEnd"/>
      <w:r>
        <w:t xml:space="preserve"> of these results, which accomplishes a simulated opponent campaign within a realistic enterprise setting consisting of Active Directory, cloud workloads, and CI/CD dependencies. These elements can be used to create an ongoing model of intelligence-based evaluation. The theoretical analysis of the incident is linked to actual emulation, which allows seeing both the gaps in strategy and the gaps in defensive capabilities of the enemy. The framework underlines a comprehensive review of defensive </w:t>
      </w:r>
      <w:r>
        <w:lastRenderedPageBreak/>
        <w:t xml:space="preserve">maturity and provision of opportunities to improve monitoring, building resilience, and proactive security engineering to globally approved frameworks of cyber </w:t>
      </w:r>
      <w:proofErr w:type="spellStart"/>
      <w:r>
        <w:t>defence</w:t>
      </w:r>
      <w:proofErr w:type="spellEnd"/>
      <w:r>
        <w:t>.</w:t>
      </w:r>
    </w:p>
    <w:p w14:paraId="353ECD49" w14:textId="77777777" w:rsidR="004B1452" w:rsidRDefault="00000000">
      <w:pPr>
        <w:pStyle w:val="Heading1"/>
      </w:pPr>
      <w:bookmarkStart w:id="2" w:name="_et4cgvp3dli7" w:colFirst="0" w:colLast="0"/>
      <w:bookmarkStart w:id="3" w:name="_Toc214386427"/>
      <w:bookmarkEnd w:id="2"/>
      <w:r>
        <w:t>2. Task 1: Strategic Threat Analysis: Headlines to TTPs</w:t>
      </w:r>
      <w:bookmarkEnd w:id="3"/>
    </w:p>
    <w:p w14:paraId="455629BC" w14:textId="77777777" w:rsidR="004B1452" w:rsidRDefault="00000000">
      <w:pPr>
        <w:pStyle w:val="Heading2"/>
      </w:pPr>
      <w:bookmarkStart w:id="4" w:name="_h3fcojjq20eo" w:colFirst="0" w:colLast="0"/>
      <w:bookmarkStart w:id="5" w:name="_Toc214386428"/>
      <w:bookmarkEnd w:id="4"/>
      <w:r>
        <w:t>2.1 The Case Study Background</w:t>
      </w:r>
      <w:bookmarkEnd w:id="5"/>
    </w:p>
    <w:p w14:paraId="158BDE53" w14:textId="76A9CAF7" w:rsidR="004B1452" w:rsidRDefault="00000000">
      <w:r>
        <w:t xml:space="preserve">The chosen case study </w:t>
      </w:r>
      <w:proofErr w:type="spellStart"/>
      <w:r>
        <w:t>emphasises</w:t>
      </w:r>
      <w:proofErr w:type="spellEnd"/>
      <w:r>
        <w:t xml:space="preserve"> the 2020 APT29 (also called Cozy Bear) </w:t>
      </w:r>
      <w:proofErr w:type="spellStart"/>
      <w:r>
        <w:t>cyber attack</w:t>
      </w:r>
      <w:proofErr w:type="spellEnd"/>
      <w:r>
        <w:t xml:space="preserve"> against research alternatives on COVID-19 vaccines, such as </w:t>
      </w:r>
      <w:proofErr w:type="spellStart"/>
      <w:r>
        <w:t>organisations</w:t>
      </w:r>
      <w:proofErr w:type="spellEnd"/>
      <w:r>
        <w:t xml:space="preserve"> located in the United Kingdom, Canada as well and the United States</w:t>
      </w:r>
      <w:r w:rsidR="00B417B5">
        <w:t xml:space="preserve"> [1]. </w:t>
      </w:r>
      <w:r>
        <w:t>The operation was coordinated with the establishment of verified intelligence gathering activities sponsored by the state, attribution of which was connected to the Russian Foreign Intelligence Service (SVR). The campaign was launched at a time of urgent demand affecting the entire world, as pharmaceutical and research institutions were fast coming up with vaccines, and biomedical data and intellectual property became one of the most important strategic resources.</w:t>
      </w:r>
    </w:p>
    <w:p w14:paraId="31DCE581" w14:textId="26836BDB" w:rsidR="004B1452" w:rsidRDefault="00000000">
      <w:r>
        <w:t xml:space="preserve">The attack program was developed during the period of early and the middle of 2020, which started with reconnaissance and credentials harvesting attempts, and then included specific intrusion attacks against critical research networks </w:t>
      </w:r>
      <w:r w:rsidR="00B417B5">
        <w:t xml:space="preserve">[2]. </w:t>
      </w:r>
      <w:r>
        <w:t xml:space="preserve">Using a mix of </w:t>
      </w:r>
      <w:proofErr w:type="spellStart"/>
      <w:r>
        <w:t>spearphishing</w:t>
      </w:r>
      <w:proofErr w:type="spellEnd"/>
      <w:r>
        <w:t xml:space="preserve">, malware implants, as well as Living-off-the-Land, APT29 managed to stay unseen in a bid to steal proprietary vaccine research. According to public intelligence releases by administrative intelligence agencies, like the UK National Cyber Security Centre and Canadian Centre for Cyber Security, </w:t>
      </w:r>
      <w:proofErr w:type="spellStart"/>
      <w:r>
        <w:t>WellMess</w:t>
      </w:r>
      <w:proofErr w:type="spellEnd"/>
      <w:r>
        <w:t xml:space="preserve"> and </w:t>
      </w:r>
      <w:proofErr w:type="spellStart"/>
      <w:r>
        <w:t>WellMail</w:t>
      </w:r>
      <w:proofErr w:type="spellEnd"/>
      <w:r>
        <w:t xml:space="preserve"> families of malware were defined as fundamental elements of an intrusion toolkit.</w:t>
      </w:r>
    </w:p>
    <w:p w14:paraId="025D470E" w14:textId="119A9F03" w:rsidR="004B1452" w:rsidRDefault="00000000">
      <w:r>
        <w:t xml:space="preserve">This was not driven by financial or disruptive interference, as its main motive was espionage, as the goal was to acquire vaccine formulation information, trial data and proprietary methods </w:t>
      </w:r>
      <w:r w:rsidR="00B417B5">
        <w:t xml:space="preserve">[3]. </w:t>
      </w:r>
      <w:r>
        <w:t>It was a critical event that was experienced worldwide and emerged as a reminder of how critical research infrastructure can be during the time of civil crisis and why strategies against cyber-attacks should be resilient in the pharmaceutical and healthcare industry.</w:t>
      </w:r>
    </w:p>
    <w:p w14:paraId="4F7B989C" w14:textId="77777777" w:rsidR="004B1452" w:rsidRDefault="00000000">
      <w:pPr>
        <w:pStyle w:val="Heading2"/>
      </w:pPr>
      <w:bookmarkStart w:id="6" w:name="_aaz46q2apf71" w:colFirst="0" w:colLast="0"/>
      <w:bookmarkStart w:id="7" w:name="_Toc214386429"/>
      <w:bookmarkEnd w:id="6"/>
      <w:r>
        <w:t>2.2 Attack Chain Overview</w:t>
      </w:r>
      <w:bookmarkEnd w:id="7"/>
      <w:r>
        <w:t xml:space="preserve"> </w:t>
      </w:r>
    </w:p>
    <w:p w14:paraId="539A7F2D" w14:textId="1CCBF494" w:rsidR="004B1452" w:rsidRDefault="00000000">
      <w:r>
        <w:t xml:space="preserve">The APT29 attack had an </w:t>
      </w:r>
      <w:proofErr w:type="spellStart"/>
      <w:r>
        <w:t>organised</w:t>
      </w:r>
      <w:proofErr w:type="spellEnd"/>
      <w:r>
        <w:t xml:space="preserve"> and planned attack pattern that was consistent with established offensive security models, including the Cyber Kill Chain and the NIST incident response lifecycle </w:t>
      </w:r>
      <w:r w:rsidR="00B417B5">
        <w:t>[4]</w:t>
      </w:r>
      <w:r>
        <w:t xml:space="preserve">. The first step entailed reconnaissance, such as open-source repositories, </w:t>
      </w:r>
      <w:proofErr w:type="spellStart"/>
      <w:r>
        <w:t>organisational</w:t>
      </w:r>
      <w:proofErr w:type="spellEnd"/>
      <w:r>
        <w:t xml:space="preserve"> infrastructure, and digital fingerprints of employees to facilitate the gathering of credentials. The intrusion stage was carried out based on highly-selected </w:t>
      </w:r>
      <w:proofErr w:type="spellStart"/>
      <w:r>
        <w:t>spearphishing</w:t>
      </w:r>
      <w:proofErr w:type="spellEnd"/>
      <w:r>
        <w:t xml:space="preserve"> emails containing malicious payloads installed to </w:t>
      </w:r>
      <w:r w:rsidR="00B417B5">
        <w:t>affect</w:t>
      </w:r>
      <w:r>
        <w:t xml:space="preserve"> the implementation of the wellness malware.</w:t>
      </w:r>
    </w:p>
    <w:p w14:paraId="690DBE68" w14:textId="25A714F3" w:rsidR="004B1452" w:rsidRDefault="00000000">
      <w:r>
        <w:lastRenderedPageBreak/>
        <w:t xml:space="preserve">It was performed after the initial access with the help of PowerShell and other signed binaries to be detected as little as possible </w:t>
      </w:r>
      <w:r w:rsidR="00B417B5">
        <w:t xml:space="preserve">[5]. </w:t>
      </w:r>
      <w:r>
        <w:t>Credential theft, registry modification and backdoor deployment were implemented to bring about persistence and privilege escalation. Lateral movement exploited remote access protocols and compromised administrative accounts to gain access to additional access to hybrid environments, such as on-premises and cloud-based resources.</w:t>
      </w:r>
    </w:p>
    <w:p w14:paraId="4F4E8C8C" w14:textId="77777777" w:rsidR="004B1452" w:rsidRDefault="00000000">
      <w:r>
        <w:t>The use of Command and Control (C2) communications relied on encrypted communications to avoid surveillance and retain the ability to be controlled remotely by its operators. The last goal was data staging and exfiltration, where there were preparations and the transfer of sensitive research files to externally controlled servers.</w:t>
      </w:r>
    </w:p>
    <w:p w14:paraId="57E5952A" w14:textId="049FFA75" w:rsidR="001D3E68" w:rsidRDefault="007F04BB" w:rsidP="007F04BB">
      <w:pPr>
        <w:jc w:val="center"/>
      </w:pPr>
      <w:r>
        <w:rPr>
          <w:noProof/>
        </w:rPr>
        <mc:AlternateContent>
          <mc:Choice Requires="wps">
            <w:drawing>
              <wp:inline distT="0" distB="0" distL="0" distR="0" wp14:anchorId="1E7E0834" wp14:editId="16BCC92E">
                <wp:extent cx="304800" cy="304800"/>
                <wp:effectExtent l="0" t="0" r="0" b="0"/>
                <wp:docPr id="990168015" name="Rectangle 5"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0D42FD" id="Rectangle 5"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0C3B4946" wp14:editId="74179CC6">
            <wp:extent cx="3505200" cy="5257800"/>
            <wp:effectExtent l="0" t="0" r="0" b="0"/>
            <wp:docPr id="15246445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19477" cy="5279216"/>
                    </a:xfrm>
                    <a:prstGeom prst="rect">
                      <a:avLst/>
                    </a:prstGeom>
                    <a:noFill/>
                  </pic:spPr>
                </pic:pic>
              </a:graphicData>
            </a:graphic>
          </wp:inline>
        </w:drawing>
      </w:r>
    </w:p>
    <w:p w14:paraId="5C0040DB" w14:textId="0A98B0C8" w:rsidR="007F04BB" w:rsidRDefault="007F04BB" w:rsidP="007F04BB">
      <w:pPr>
        <w:jc w:val="center"/>
        <w:rPr>
          <w:b/>
          <w:bCs/>
          <w:sz w:val="16"/>
          <w:szCs w:val="16"/>
        </w:rPr>
      </w:pPr>
      <w:r w:rsidRPr="007F04BB">
        <w:rPr>
          <w:b/>
          <w:bCs/>
          <w:sz w:val="16"/>
          <w:szCs w:val="16"/>
        </w:rPr>
        <w:lastRenderedPageBreak/>
        <w:t>Figure: Cyber Kill Chain diagram illustrating the sequential stages of the adversarial intrusion lifecycle, from reconnaissance through final objective execution</w:t>
      </w:r>
    </w:p>
    <w:p w14:paraId="487C90AB" w14:textId="77777777" w:rsidR="007F04BB" w:rsidRPr="007F04BB" w:rsidRDefault="007F04BB" w:rsidP="007F04BB">
      <w:pPr>
        <w:jc w:val="center"/>
        <w:rPr>
          <w:b/>
          <w:bCs/>
          <w:sz w:val="16"/>
          <w:szCs w:val="16"/>
        </w:rPr>
      </w:pPr>
    </w:p>
    <w:p w14:paraId="1372BEDD" w14:textId="77777777" w:rsidR="004B1452" w:rsidRDefault="00000000">
      <w:pPr>
        <w:pStyle w:val="Heading2"/>
      </w:pPr>
      <w:bookmarkStart w:id="8" w:name="_s1vhad7cleu1" w:colFirst="0" w:colLast="0"/>
      <w:bookmarkStart w:id="9" w:name="_Toc214386430"/>
      <w:bookmarkEnd w:id="8"/>
      <w:r>
        <w:t>2.3 MITRE ATT&amp;CK Enterprise Mapping and TTP Analysis</w:t>
      </w:r>
      <w:bookmarkEnd w:id="9"/>
    </w:p>
    <w:p w14:paraId="3410DC42" w14:textId="36D56B82" w:rsidR="004B1452" w:rsidRDefault="00000000">
      <w:r>
        <w:t xml:space="preserve">The cyber campaign alleged to be by APT29 showed that there is a very </w:t>
      </w:r>
      <w:proofErr w:type="spellStart"/>
      <w:r>
        <w:t>organised</w:t>
      </w:r>
      <w:proofErr w:type="spellEnd"/>
      <w:r>
        <w:t xml:space="preserve"> and well-coordinated deployment of tactics, techniques, and procedures that are consistent with some of the stages of the MITRE ATT&amp;CK Enterprise Matrix </w:t>
      </w:r>
      <w:r w:rsidR="00B417B5">
        <w:t xml:space="preserve">[6]. </w:t>
      </w:r>
      <w:r>
        <w:t>The subsequent analysis sheds light on some of the most important techniques that have been employed during the lifetime of the intrusion process and gives a clue to the relevance of the operations they carry out.</w:t>
      </w:r>
    </w:p>
    <w:p w14:paraId="05DE9DC2" w14:textId="77777777" w:rsidR="004B1452" w:rsidRDefault="00000000">
      <w:r>
        <w:t xml:space="preserve">First stage Attack: </w:t>
      </w:r>
      <w:proofErr w:type="spellStart"/>
      <w:r>
        <w:t>Spearphishing</w:t>
      </w:r>
      <w:proofErr w:type="spellEnd"/>
      <w:r>
        <w:t xml:space="preserve"> Attachment (T1566.001)</w:t>
      </w:r>
    </w:p>
    <w:p w14:paraId="4856BD6B" w14:textId="0212767A" w:rsidR="004B1452" w:rsidRDefault="00000000">
      <w:r>
        <w:t xml:space="preserve">The intrusion campaign was initiated with </w:t>
      </w:r>
      <w:proofErr w:type="spellStart"/>
      <w:r>
        <w:t>spearphishing</w:t>
      </w:r>
      <w:proofErr w:type="spellEnd"/>
      <w:r>
        <w:t xml:space="preserve"> emails that were specially targeted and had malicious attachments that were in the form of authentic communication about the pandemic research or cooperation between the government and the government. These attachments had built-in scripts that were to run malware upon opening them. The targeting method was based on the previous intelligence gathering efforts aimed at defining the people who have access to important research systems </w:t>
      </w:r>
      <w:r w:rsidR="00B417B5">
        <w:t xml:space="preserve">[7]. </w:t>
      </w:r>
      <w:r>
        <w:t xml:space="preserve">Spear phishing was an entry point because it was able to pass through the </w:t>
      </w:r>
      <w:proofErr w:type="spellStart"/>
      <w:r>
        <w:t>defences</w:t>
      </w:r>
      <w:proofErr w:type="spellEnd"/>
      <w:r>
        <w:t xml:space="preserve"> of the perimeter by the use of social engineering instead of exploiting a system.</w:t>
      </w:r>
    </w:p>
    <w:p w14:paraId="42AD9693" w14:textId="77777777" w:rsidR="004B1452" w:rsidRDefault="00000000">
      <w:r>
        <w:t>Action: Deploying PowerShell-Based Malware (T1059.001)</w:t>
      </w:r>
    </w:p>
    <w:p w14:paraId="1876640A" w14:textId="4BE7B7AC" w:rsidR="004B1452" w:rsidRDefault="00000000">
      <w:r>
        <w:t xml:space="preserve">After the access was obtained, it was executed through PowerShell scripts and obfuscated commands to install </w:t>
      </w:r>
      <w:proofErr w:type="spellStart"/>
      <w:r>
        <w:t>WellMess</w:t>
      </w:r>
      <w:proofErr w:type="spellEnd"/>
      <w:r>
        <w:t xml:space="preserve"> malware. PowerShell was also a preferred mode of program execution since it is built into Windows and can execute programs without the need for extra binaries. The malware was used to exploit encoded scripts and encrypted payloads to evade signature-based detection and forensic analysis </w:t>
      </w:r>
      <w:r w:rsidR="00B417B5">
        <w:t xml:space="preserve">[8]. </w:t>
      </w:r>
    </w:p>
    <w:p w14:paraId="10E896EC" w14:textId="77777777" w:rsidR="004B1452" w:rsidRDefault="00000000">
      <w:r>
        <w:t>While this is being tested, it will persist as long as the registry keys and the Startups folder are there (T1547.001).</w:t>
      </w:r>
    </w:p>
    <w:p w14:paraId="45F2938E" w14:textId="6B0D0CBD" w:rsidR="004B1452" w:rsidRDefault="00000000">
      <w:r>
        <w:t xml:space="preserve">There were long-term infiltration procedures that guaranteed permanent access to hacked systems. Malware was capable of running automatically at system startup because of registry changes. It was an unobtrusive technique of persistence that could easily go undetected, especially in cases where malware hid its entries in the name of the legitimate services. Intrusion detection systems are normally triggered by </w:t>
      </w:r>
      <w:r w:rsidR="00B417B5">
        <w:t>behavioral</w:t>
      </w:r>
      <w:r>
        <w:t xml:space="preserve"> anomalies that can be avoided by using the native system features.</w:t>
      </w:r>
    </w:p>
    <w:p w14:paraId="061394CB" w14:textId="1957E7E3" w:rsidR="004B1452" w:rsidRDefault="00000000">
      <w:r>
        <w:t>Credential Dumping (T1003) is a form of Privilege Escalation</w:t>
      </w:r>
    </w:p>
    <w:p w14:paraId="383FD9EE" w14:textId="3E9104CB" w:rsidR="004B1452" w:rsidRDefault="00000000">
      <w:proofErr w:type="spellStart"/>
      <w:r>
        <w:lastRenderedPageBreak/>
        <w:t>ESXi</w:t>
      </w:r>
      <w:proofErr w:type="spellEnd"/>
      <w:r>
        <w:t xml:space="preserve"> privilege escalation was essential in increasing access to compromised accounts at the user level. The hacked victim was saved under the credentials tool, like </w:t>
      </w:r>
      <w:proofErr w:type="spellStart"/>
      <w:r>
        <w:t>mimikatz</w:t>
      </w:r>
      <w:proofErr w:type="spellEnd"/>
      <w:r>
        <w:t xml:space="preserve">-like functionality written into the custom-crafted malware. Collected credentials facilitated access at the higher level and system-wide authentication, which permits the free flow across the research and IT worlds. The latter </w:t>
      </w:r>
      <w:r w:rsidR="00B417B5">
        <w:t>minimized</w:t>
      </w:r>
      <w:r>
        <w:t xml:space="preserve"> the use of exploits and tapped into trusted authentication paths.</w:t>
      </w:r>
    </w:p>
    <w:p w14:paraId="0498636B" w14:textId="120BFF9E" w:rsidR="004B1452" w:rsidRDefault="00B417B5">
      <w:r>
        <w:t>Defense Evasion: Encrypted Payloads (T1027) Obfuscated</w:t>
      </w:r>
    </w:p>
    <w:p w14:paraId="652ABF2F" w14:textId="2398CDF7" w:rsidR="004B1452" w:rsidRDefault="00000000">
      <w:r>
        <w:t xml:space="preserve">Some forms of </w:t>
      </w:r>
      <w:r w:rsidR="00B417B5">
        <w:t>defense</w:t>
      </w:r>
      <w:r>
        <w:t xml:space="preserve"> evasion were used as a wide application of payload obfuscation, encrypted communications, and polymorphic encoding. Obfuscation served as a deterrent to reverse engineering and signature-based analysis, and encryption worked against traffic inspection systems. The variability of malware across environments of victims was an indication that there were adaptive measures that were taken to evade local security settings.</w:t>
      </w:r>
    </w:p>
    <w:p w14:paraId="33F55A92" w14:textId="77777777" w:rsidR="004B1452" w:rsidRDefault="00000000">
      <w:r>
        <w:t>Credential Access: Brute Force and Password Spraying (T1110.003)</w:t>
      </w:r>
    </w:p>
    <w:p w14:paraId="66A06D7A" w14:textId="77777777" w:rsidR="004B1452" w:rsidRDefault="00000000">
      <w:r>
        <w:t>In combination with harvested credentials, external-facing authentication portals were adversely targeted by low-noise password spraying attacks. Password spraying allowed slow, low volumes of attempts to log in so as to keep accounts unlocked when attempting to test common or weak passwords. This approach enhanced access opportunities in various accounts without raising the suspicion of the monitoring systems.</w:t>
      </w:r>
    </w:p>
    <w:p w14:paraId="3394C460" w14:textId="38224496" w:rsidR="004B1452" w:rsidRDefault="00000000">
      <w:r>
        <w:t>Identified Discovery: Network Service Scanning (T1046)</w:t>
      </w:r>
    </w:p>
    <w:p w14:paraId="6D3E75A8" w14:textId="77777777" w:rsidR="004B1452" w:rsidRDefault="00000000">
      <w:r>
        <w:t>The discovery activities occurred, which were aimed at mapping the network topology, determining the available systems, and finding the high-value repositories of research. Available ports, protocols and configuration of services were scanned by scanning tools. The findings formed forward plans of lateral movement and choice of command-and-control nodes.</w:t>
      </w:r>
    </w:p>
    <w:p w14:paraId="1034A59F" w14:textId="77777777" w:rsidR="004B1452" w:rsidRDefault="00000000">
      <w:r>
        <w:t>Remote Desktop Protocol (RDP) (T1021.001) is used to avoid the need for remote access by the workforce.</w:t>
      </w:r>
    </w:p>
    <w:p w14:paraId="4EC27457" w14:textId="77777777" w:rsidR="004B1452" w:rsidRDefault="00000000">
      <w:r>
        <w:t xml:space="preserve">Lateral Movement: Remote Desktop Protocol (RDP) (T1021.001) </w:t>
      </w:r>
    </w:p>
    <w:p w14:paraId="14F6148F" w14:textId="77777777" w:rsidR="004B1452" w:rsidRDefault="00000000">
      <w:r>
        <w:t xml:space="preserve">Remote Desktop Protocol (RDP) (T1021.001) is employed to eliminate the necessity of remote access among the workforce. Once the persistence and high privileges were established, the lateral movement was performed through access to the Remote Desktop Protocol. Using verified accounts enabled hackers to replicate valid administrative processes. This method </w:t>
      </w:r>
      <w:proofErr w:type="spellStart"/>
      <w:r>
        <w:t>minimised</w:t>
      </w:r>
      <w:proofErr w:type="spellEnd"/>
      <w:r>
        <w:t xml:space="preserve"> the chances of misusing the anomaly-based detection mechanisms and was in line with the operational stealth motives.</w:t>
      </w:r>
    </w:p>
    <w:p w14:paraId="3F7F7B74" w14:textId="77777777" w:rsidR="004B1452" w:rsidRDefault="00000000">
      <w:r>
        <w:lastRenderedPageBreak/>
        <w:t>Technological: Command and Control: encrypted channel communications (T1573)</w:t>
      </w:r>
    </w:p>
    <w:p w14:paraId="18AFF240" w14:textId="03FF97DF" w:rsidR="004B1452" w:rsidRDefault="00000000">
      <w:r>
        <w:t xml:space="preserve">The malware developed encrypted channels of </w:t>
      </w:r>
      <w:r w:rsidR="00B417B5">
        <w:t>command-and-control</w:t>
      </w:r>
      <w:r>
        <w:t xml:space="preserve"> communication through the use of HTTPS and other encrypted protocols. Malicious flows of data are disguised by encrypted channels and incorporated into the normal network traffic patterns. C2 servers were expected to </w:t>
      </w:r>
      <w:proofErr w:type="spellStart"/>
      <w:r>
        <w:t>utilise</w:t>
      </w:r>
      <w:proofErr w:type="spellEnd"/>
      <w:r>
        <w:t xml:space="preserve"> infrastructure around the hacked or expendable host systems, making them more robust</w:t>
      </w:r>
      <w:r w:rsidR="00B417B5">
        <w:t xml:space="preserve"> [9]</w:t>
      </w:r>
      <w:r>
        <w:t xml:space="preserve">. </w:t>
      </w:r>
    </w:p>
    <w:p w14:paraId="30ED4450" w14:textId="77777777" w:rsidR="004B1452" w:rsidRDefault="00000000">
      <w:r>
        <w:t>Exfiltration: Web Services Exfiltration (T1567.002)</w:t>
      </w:r>
    </w:p>
    <w:p w14:paraId="19627A58" w14:textId="77777777" w:rsidR="004B1452" w:rsidRDefault="00000000">
      <w:r>
        <w:t xml:space="preserve">The end of the campaign was concerned with the leaking of sensitive research information to the remote servers under the control of the actor. Information was shrunk and </w:t>
      </w:r>
      <w:proofErr w:type="spellStart"/>
      <w:r>
        <w:t>localised</w:t>
      </w:r>
      <w:proofErr w:type="spellEnd"/>
      <w:r>
        <w:t xml:space="preserve"> before it was transferred. Transfer was done over secure web protocols and was mixed with the normal network traffic pattern, which was related to cloud-based research portal/portals and software updates.</w:t>
      </w:r>
    </w:p>
    <w:p w14:paraId="71FC4E2B" w14:textId="77777777" w:rsidR="004B1452" w:rsidRDefault="00000000">
      <w:r>
        <w:t>Operational Importance of the Interaction of Techniques</w:t>
      </w:r>
    </w:p>
    <w:p w14:paraId="774FBD68" w14:textId="77777777" w:rsidR="004B1452" w:rsidRDefault="00000000">
      <w:r>
        <w:t>The methods used by APT29 were used in a series of intrusions as opposed to standalone activities. Every strategy was used in the advanced stages of an attack lifecycle, indicating tactical and operational maturity. The dependence of authoritarian administrative channels, encrypted communications and native system tools curtailed the chances of early detection. The campaign was a typical example of a low-and-slow strategy, designed to retain long-term access instead of causing system disruption in a short period of time.</w:t>
      </w:r>
    </w:p>
    <w:p w14:paraId="49222D4D" w14:textId="0FB34456" w:rsidR="004B1452" w:rsidRDefault="00000000">
      <w:r>
        <w:t xml:space="preserve">The </w:t>
      </w:r>
      <w:r w:rsidR="00B417B5">
        <w:t>spear phishing</w:t>
      </w:r>
      <w:r>
        <w:t xml:space="preserve">, credential theft, fly and privilege escalation by stealth were sections that coincide with typical methods employed in state-sponsored cyber espionage operations. The </w:t>
      </w:r>
      <w:proofErr w:type="spellStart"/>
      <w:r>
        <w:t>WellMess</w:t>
      </w:r>
      <w:proofErr w:type="spellEnd"/>
      <w:r>
        <w:t xml:space="preserve"> and </w:t>
      </w:r>
      <w:proofErr w:type="spellStart"/>
      <w:r>
        <w:t>WellMail</w:t>
      </w:r>
      <w:proofErr w:type="spellEnd"/>
      <w:r>
        <w:t xml:space="preserve"> malware variants also exposed the desire of the operator to create flexible tooling, which can overcome traditional endpoint and perimeter </w:t>
      </w:r>
      <w:proofErr w:type="spellStart"/>
      <w:r>
        <w:t>defences</w:t>
      </w:r>
      <w:proofErr w:type="spellEnd"/>
      <w:r>
        <w:t xml:space="preserve"> </w:t>
      </w:r>
      <w:r w:rsidR="00B417B5">
        <w:t>[10]</w:t>
      </w:r>
      <w:r>
        <w:t xml:space="preserve">. </w:t>
      </w:r>
    </w:p>
    <w:p w14:paraId="1DC36089" w14:textId="77777777" w:rsidR="00B417B5" w:rsidRDefault="00000000">
      <w:r>
        <w:t>Overall, the research indicated that many companies, particularly in the United States, opt to incorporate sustainability reports in their annual reports.</w:t>
      </w:r>
    </w:p>
    <w:p w14:paraId="3F30B9D1" w14:textId="6B5B2E20" w:rsidR="004B1452" w:rsidRPr="00B417B5" w:rsidRDefault="00000000" w:rsidP="00B417B5">
      <w:pPr>
        <w:rPr>
          <w:b/>
          <w:bCs/>
        </w:rPr>
      </w:pPr>
      <w:r w:rsidRPr="00B417B5">
        <w:rPr>
          <w:b/>
          <w:bCs/>
        </w:rPr>
        <w:t>Overview of Major Results</w:t>
      </w:r>
    </w:p>
    <w:p w14:paraId="4B554E68" w14:textId="3B14E092" w:rsidR="004B1452" w:rsidRDefault="00000000">
      <w:r>
        <w:t xml:space="preserve">The TTPs indicated in the map are very advanced as they involve the use of stealth, persistence, and intelligence-based targeting. The approaches show that the armies intentionally exploit the relations of trust, the default system's functionality, and the operational blind spots in the research settings </w:t>
      </w:r>
      <w:r w:rsidR="00B417B5">
        <w:t xml:space="preserve">[11]. </w:t>
      </w:r>
      <w:r>
        <w:t xml:space="preserve">The correspondence with the MITRE ATT&amp;CK gives prominence to repetitive and </w:t>
      </w:r>
      <w:proofErr w:type="spellStart"/>
      <w:r>
        <w:t>recognisable</w:t>
      </w:r>
      <w:proofErr w:type="spellEnd"/>
      <w:r>
        <w:t xml:space="preserve"> structures in line with the accepted APT tradecraft as a basis of enhanced </w:t>
      </w:r>
      <w:proofErr w:type="spellStart"/>
      <w:r>
        <w:t>defence</w:t>
      </w:r>
      <w:proofErr w:type="spellEnd"/>
      <w:r>
        <w:t xml:space="preserve"> engineering and proactive threat detection and attack responses.</w:t>
      </w:r>
    </w:p>
    <w:p w14:paraId="69342C9E" w14:textId="77777777" w:rsidR="001D3E68" w:rsidRDefault="001D3E68"/>
    <w:p w14:paraId="5D7A59FB" w14:textId="58C51809" w:rsidR="001D3E68" w:rsidRDefault="001D3E68" w:rsidP="001D3E68">
      <w:pPr>
        <w:jc w:val="center"/>
      </w:pPr>
      <w:r>
        <w:rPr>
          <w:noProof/>
        </w:rPr>
        <w:lastRenderedPageBreak/>
        <w:drawing>
          <wp:inline distT="0" distB="0" distL="0" distR="0" wp14:anchorId="69D5EA97" wp14:editId="7BEFCE3B">
            <wp:extent cx="1864822" cy="2797233"/>
            <wp:effectExtent l="0" t="0" r="2540" b="3175"/>
            <wp:docPr id="13936401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88871" cy="2833306"/>
                    </a:xfrm>
                    <a:prstGeom prst="rect">
                      <a:avLst/>
                    </a:prstGeom>
                    <a:noFill/>
                  </pic:spPr>
                </pic:pic>
              </a:graphicData>
            </a:graphic>
          </wp:inline>
        </w:drawing>
      </w:r>
    </w:p>
    <w:p w14:paraId="14B52785" w14:textId="509A51F0" w:rsidR="001D3E68" w:rsidRDefault="001D3E68" w:rsidP="001D3E68">
      <w:pPr>
        <w:jc w:val="center"/>
        <w:rPr>
          <w:b/>
          <w:bCs/>
          <w:sz w:val="16"/>
          <w:szCs w:val="16"/>
        </w:rPr>
      </w:pPr>
      <w:r w:rsidRPr="001D3E68">
        <w:rPr>
          <w:b/>
          <w:bCs/>
          <w:sz w:val="16"/>
          <w:szCs w:val="16"/>
        </w:rPr>
        <w:t>Figure: MITRE ATT&amp;CK Enterprise Technique Alignment for the APT29 Case Study</w:t>
      </w:r>
    </w:p>
    <w:p w14:paraId="6E326EE9" w14:textId="77777777" w:rsidR="001D3E68" w:rsidRPr="001D3E68" w:rsidRDefault="001D3E68" w:rsidP="001D3E68">
      <w:pPr>
        <w:jc w:val="center"/>
        <w:rPr>
          <w:b/>
          <w:bCs/>
          <w:sz w:val="16"/>
          <w:szCs w:val="16"/>
        </w:rPr>
      </w:pPr>
    </w:p>
    <w:p w14:paraId="22ADD090" w14:textId="77777777" w:rsidR="004B1452" w:rsidRPr="00B417B5" w:rsidRDefault="00000000">
      <w:pPr>
        <w:rPr>
          <w:b/>
          <w:bCs/>
        </w:rPr>
      </w:pPr>
      <w:r w:rsidRPr="00B417B5">
        <w:rPr>
          <w:b/>
          <w:bCs/>
        </w:rPr>
        <w:t>Table 1: MITRE ATT&amp;CK Techniques Used in the APT29 Campaign</w:t>
      </w:r>
    </w:p>
    <w:tbl>
      <w:tblPr>
        <w:tblStyle w:val="a"/>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60"/>
        <w:gridCol w:w="1560"/>
        <w:gridCol w:w="1560"/>
        <w:gridCol w:w="1560"/>
        <w:gridCol w:w="1560"/>
        <w:gridCol w:w="1560"/>
      </w:tblGrid>
      <w:tr w:rsidR="004B1452" w14:paraId="3CC6D607" w14:textId="77777777" w:rsidTr="003640CB">
        <w:tc>
          <w:tcPr>
            <w:tcW w:w="1560" w:type="dxa"/>
            <w:tcMar>
              <w:top w:w="100" w:type="dxa"/>
              <w:left w:w="100" w:type="dxa"/>
              <w:bottom w:w="100" w:type="dxa"/>
              <w:right w:w="100" w:type="dxa"/>
            </w:tcMar>
          </w:tcPr>
          <w:p w14:paraId="0126E38E" w14:textId="77777777" w:rsidR="004B1452" w:rsidRDefault="00000000">
            <w:pPr>
              <w:spacing w:line="240" w:lineRule="auto"/>
              <w:jc w:val="center"/>
              <w:rPr>
                <w:b/>
                <w:bCs/>
              </w:rPr>
            </w:pPr>
            <w:r>
              <w:rPr>
                <w:b/>
                <w:bCs/>
              </w:rPr>
              <w:t>MITRE ID</w:t>
            </w:r>
          </w:p>
        </w:tc>
        <w:tc>
          <w:tcPr>
            <w:tcW w:w="1560" w:type="dxa"/>
            <w:tcMar>
              <w:top w:w="100" w:type="dxa"/>
              <w:left w:w="100" w:type="dxa"/>
              <w:bottom w:w="100" w:type="dxa"/>
              <w:right w:w="100" w:type="dxa"/>
            </w:tcMar>
          </w:tcPr>
          <w:p w14:paraId="4BF47DC0" w14:textId="77777777" w:rsidR="004B1452" w:rsidRDefault="00000000">
            <w:pPr>
              <w:spacing w:line="240" w:lineRule="auto"/>
              <w:jc w:val="center"/>
              <w:rPr>
                <w:b/>
                <w:bCs/>
              </w:rPr>
            </w:pPr>
            <w:r>
              <w:rPr>
                <w:b/>
                <w:bCs/>
              </w:rPr>
              <w:t>Tactic</w:t>
            </w:r>
          </w:p>
        </w:tc>
        <w:tc>
          <w:tcPr>
            <w:tcW w:w="1560" w:type="dxa"/>
            <w:tcMar>
              <w:top w:w="100" w:type="dxa"/>
              <w:left w:w="100" w:type="dxa"/>
              <w:bottom w:w="100" w:type="dxa"/>
              <w:right w:w="100" w:type="dxa"/>
            </w:tcMar>
          </w:tcPr>
          <w:p w14:paraId="7D890D4F" w14:textId="77777777" w:rsidR="004B1452" w:rsidRDefault="00000000">
            <w:pPr>
              <w:spacing w:line="240" w:lineRule="auto"/>
              <w:jc w:val="center"/>
              <w:rPr>
                <w:b/>
                <w:bCs/>
              </w:rPr>
            </w:pPr>
            <w:r>
              <w:rPr>
                <w:b/>
                <w:bCs/>
              </w:rPr>
              <w:t>Technique Name</w:t>
            </w:r>
          </w:p>
        </w:tc>
        <w:tc>
          <w:tcPr>
            <w:tcW w:w="1560" w:type="dxa"/>
            <w:tcMar>
              <w:top w:w="100" w:type="dxa"/>
              <w:left w:w="100" w:type="dxa"/>
              <w:bottom w:w="100" w:type="dxa"/>
              <w:right w:w="100" w:type="dxa"/>
            </w:tcMar>
          </w:tcPr>
          <w:p w14:paraId="0DD07DD9" w14:textId="77777777" w:rsidR="004B1452" w:rsidRDefault="00000000">
            <w:pPr>
              <w:spacing w:line="240" w:lineRule="auto"/>
              <w:jc w:val="center"/>
              <w:rPr>
                <w:b/>
                <w:bCs/>
              </w:rPr>
            </w:pPr>
            <w:r>
              <w:rPr>
                <w:b/>
                <w:bCs/>
              </w:rPr>
              <w:t>Description of Use in Campaign</w:t>
            </w:r>
          </w:p>
        </w:tc>
        <w:tc>
          <w:tcPr>
            <w:tcW w:w="1560" w:type="dxa"/>
            <w:tcMar>
              <w:top w:w="100" w:type="dxa"/>
              <w:left w:w="100" w:type="dxa"/>
              <w:bottom w:w="100" w:type="dxa"/>
              <w:right w:w="100" w:type="dxa"/>
            </w:tcMar>
          </w:tcPr>
          <w:p w14:paraId="1278A1E9" w14:textId="77777777" w:rsidR="004B1452" w:rsidRDefault="00000000">
            <w:pPr>
              <w:spacing w:line="240" w:lineRule="auto"/>
              <w:jc w:val="center"/>
              <w:rPr>
                <w:b/>
                <w:bCs/>
              </w:rPr>
            </w:pPr>
            <w:r>
              <w:rPr>
                <w:b/>
                <w:bCs/>
              </w:rPr>
              <w:t>Evidence from the Case</w:t>
            </w:r>
          </w:p>
        </w:tc>
        <w:tc>
          <w:tcPr>
            <w:tcW w:w="1560" w:type="dxa"/>
            <w:tcMar>
              <w:top w:w="100" w:type="dxa"/>
              <w:left w:w="100" w:type="dxa"/>
              <w:bottom w:w="100" w:type="dxa"/>
              <w:right w:w="100" w:type="dxa"/>
            </w:tcMar>
          </w:tcPr>
          <w:p w14:paraId="38E82456" w14:textId="77777777" w:rsidR="004B1452" w:rsidRDefault="00000000">
            <w:pPr>
              <w:spacing w:line="240" w:lineRule="auto"/>
              <w:jc w:val="center"/>
              <w:rPr>
                <w:b/>
                <w:bCs/>
              </w:rPr>
            </w:pPr>
            <w:r>
              <w:rPr>
                <w:b/>
                <w:bCs/>
              </w:rPr>
              <w:t>Security Weakness Exploited</w:t>
            </w:r>
          </w:p>
        </w:tc>
      </w:tr>
      <w:tr w:rsidR="004B1452" w14:paraId="724F640D" w14:textId="77777777" w:rsidTr="003640CB">
        <w:tc>
          <w:tcPr>
            <w:tcW w:w="1560" w:type="dxa"/>
            <w:tcMar>
              <w:top w:w="100" w:type="dxa"/>
              <w:left w:w="100" w:type="dxa"/>
              <w:bottom w:w="100" w:type="dxa"/>
              <w:right w:w="100" w:type="dxa"/>
            </w:tcMar>
          </w:tcPr>
          <w:p w14:paraId="330D9BC4" w14:textId="77777777" w:rsidR="004B1452" w:rsidRDefault="00000000">
            <w:pPr>
              <w:spacing w:line="240" w:lineRule="auto"/>
            </w:pPr>
            <w:r>
              <w:t>T1566.001</w:t>
            </w:r>
          </w:p>
        </w:tc>
        <w:tc>
          <w:tcPr>
            <w:tcW w:w="1560" w:type="dxa"/>
            <w:tcMar>
              <w:top w:w="100" w:type="dxa"/>
              <w:left w:w="100" w:type="dxa"/>
              <w:bottom w:w="100" w:type="dxa"/>
              <w:right w:w="100" w:type="dxa"/>
            </w:tcMar>
          </w:tcPr>
          <w:p w14:paraId="2C1D8426" w14:textId="77777777" w:rsidR="004B1452" w:rsidRDefault="00000000">
            <w:pPr>
              <w:spacing w:line="240" w:lineRule="auto"/>
            </w:pPr>
            <w:r>
              <w:t>Initial Access</w:t>
            </w:r>
          </w:p>
        </w:tc>
        <w:tc>
          <w:tcPr>
            <w:tcW w:w="1560" w:type="dxa"/>
            <w:tcMar>
              <w:top w:w="100" w:type="dxa"/>
              <w:left w:w="100" w:type="dxa"/>
              <w:bottom w:w="100" w:type="dxa"/>
              <w:right w:w="100" w:type="dxa"/>
            </w:tcMar>
          </w:tcPr>
          <w:p w14:paraId="03636666" w14:textId="77777777" w:rsidR="004B1452" w:rsidRDefault="00000000">
            <w:pPr>
              <w:spacing w:line="240" w:lineRule="auto"/>
            </w:pPr>
            <w:proofErr w:type="spellStart"/>
            <w:r>
              <w:t>Spearphishing</w:t>
            </w:r>
            <w:proofErr w:type="spellEnd"/>
            <w:r>
              <w:t xml:space="preserve"> Attachment</w:t>
            </w:r>
          </w:p>
        </w:tc>
        <w:tc>
          <w:tcPr>
            <w:tcW w:w="1560" w:type="dxa"/>
            <w:tcMar>
              <w:top w:w="100" w:type="dxa"/>
              <w:left w:w="100" w:type="dxa"/>
              <w:bottom w:w="100" w:type="dxa"/>
              <w:right w:w="100" w:type="dxa"/>
            </w:tcMar>
          </w:tcPr>
          <w:p w14:paraId="175BFA33" w14:textId="77777777" w:rsidR="004B1452" w:rsidRDefault="00000000">
            <w:pPr>
              <w:spacing w:line="240" w:lineRule="auto"/>
            </w:pPr>
            <w:r>
              <w:t>Malicious attachments were used to deliver payloads disguised as research-related communication.</w:t>
            </w:r>
          </w:p>
        </w:tc>
        <w:tc>
          <w:tcPr>
            <w:tcW w:w="1560" w:type="dxa"/>
            <w:tcMar>
              <w:top w:w="100" w:type="dxa"/>
              <w:left w:w="100" w:type="dxa"/>
              <w:bottom w:w="100" w:type="dxa"/>
              <w:right w:w="100" w:type="dxa"/>
            </w:tcMar>
          </w:tcPr>
          <w:p w14:paraId="3E9A3146" w14:textId="77777777" w:rsidR="004B1452" w:rsidRDefault="00000000">
            <w:pPr>
              <w:spacing w:line="240" w:lineRule="auto"/>
            </w:pPr>
            <w:r>
              <w:t>Confirmed by public advisories and threat intelligence reports.</w:t>
            </w:r>
          </w:p>
        </w:tc>
        <w:tc>
          <w:tcPr>
            <w:tcW w:w="1560" w:type="dxa"/>
            <w:tcMar>
              <w:top w:w="100" w:type="dxa"/>
              <w:left w:w="100" w:type="dxa"/>
              <w:bottom w:w="100" w:type="dxa"/>
              <w:right w:w="100" w:type="dxa"/>
            </w:tcMar>
          </w:tcPr>
          <w:p w14:paraId="3C610D7E" w14:textId="77777777" w:rsidR="004B1452" w:rsidRDefault="00000000">
            <w:pPr>
              <w:spacing w:line="240" w:lineRule="auto"/>
            </w:pPr>
            <w:r>
              <w:t>Lack of phishing-resistant MFA and weak security awareness culture.</w:t>
            </w:r>
          </w:p>
        </w:tc>
      </w:tr>
      <w:tr w:rsidR="004B1452" w14:paraId="2ECF2C30" w14:textId="77777777" w:rsidTr="003640CB">
        <w:tc>
          <w:tcPr>
            <w:tcW w:w="1560" w:type="dxa"/>
            <w:tcMar>
              <w:top w:w="100" w:type="dxa"/>
              <w:left w:w="100" w:type="dxa"/>
              <w:bottom w:w="100" w:type="dxa"/>
              <w:right w:w="100" w:type="dxa"/>
            </w:tcMar>
          </w:tcPr>
          <w:p w14:paraId="6ABE3949" w14:textId="77777777" w:rsidR="004B1452" w:rsidRDefault="00000000">
            <w:pPr>
              <w:spacing w:line="240" w:lineRule="auto"/>
            </w:pPr>
            <w:r>
              <w:t>T1059.001</w:t>
            </w:r>
          </w:p>
        </w:tc>
        <w:tc>
          <w:tcPr>
            <w:tcW w:w="1560" w:type="dxa"/>
            <w:tcMar>
              <w:top w:w="100" w:type="dxa"/>
              <w:left w:w="100" w:type="dxa"/>
              <w:bottom w:w="100" w:type="dxa"/>
              <w:right w:w="100" w:type="dxa"/>
            </w:tcMar>
          </w:tcPr>
          <w:p w14:paraId="1EA89B62" w14:textId="77777777" w:rsidR="004B1452" w:rsidRDefault="00000000">
            <w:pPr>
              <w:spacing w:line="240" w:lineRule="auto"/>
            </w:pPr>
            <w:r>
              <w:t>Execution</w:t>
            </w:r>
          </w:p>
        </w:tc>
        <w:tc>
          <w:tcPr>
            <w:tcW w:w="1560" w:type="dxa"/>
            <w:tcMar>
              <w:top w:w="100" w:type="dxa"/>
              <w:left w:w="100" w:type="dxa"/>
              <w:bottom w:w="100" w:type="dxa"/>
              <w:right w:w="100" w:type="dxa"/>
            </w:tcMar>
          </w:tcPr>
          <w:p w14:paraId="455DCDBA" w14:textId="77777777" w:rsidR="004B1452" w:rsidRDefault="00000000">
            <w:pPr>
              <w:spacing w:line="240" w:lineRule="auto"/>
            </w:pPr>
            <w:r>
              <w:t>PowerShell</w:t>
            </w:r>
          </w:p>
        </w:tc>
        <w:tc>
          <w:tcPr>
            <w:tcW w:w="1560" w:type="dxa"/>
            <w:tcMar>
              <w:top w:w="100" w:type="dxa"/>
              <w:left w:w="100" w:type="dxa"/>
              <w:bottom w:w="100" w:type="dxa"/>
              <w:right w:w="100" w:type="dxa"/>
            </w:tcMar>
          </w:tcPr>
          <w:p w14:paraId="3AAA2B38" w14:textId="77777777" w:rsidR="004B1452" w:rsidRDefault="00000000">
            <w:pPr>
              <w:spacing w:line="240" w:lineRule="auto"/>
            </w:pPr>
            <w:r>
              <w:t>Obfuscated PowerShell commands executed malware loaders and scripts.</w:t>
            </w:r>
          </w:p>
        </w:tc>
        <w:tc>
          <w:tcPr>
            <w:tcW w:w="1560" w:type="dxa"/>
            <w:tcMar>
              <w:top w:w="100" w:type="dxa"/>
              <w:left w:w="100" w:type="dxa"/>
              <w:bottom w:w="100" w:type="dxa"/>
              <w:right w:w="100" w:type="dxa"/>
            </w:tcMar>
          </w:tcPr>
          <w:p w14:paraId="2D48C43C" w14:textId="77777777" w:rsidR="004B1452" w:rsidRDefault="00000000">
            <w:pPr>
              <w:spacing w:line="240" w:lineRule="auto"/>
            </w:pPr>
            <w:r>
              <w:t xml:space="preserve">Observed in </w:t>
            </w:r>
            <w:proofErr w:type="spellStart"/>
            <w:r>
              <w:t>WellMess</w:t>
            </w:r>
            <w:proofErr w:type="spellEnd"/>
            <w:r>
              <w:t xml:space="preserve"> and </w:t>
            </w:r>
            <w:proofErr w:type="spellStart"/>
            <w:r>
              <w:t>WellMail</w:t>
            </w:r>
            <w:proofErr w:type="spellEnd"/>
            <w:r>
              <w:t xml:space="preserve"> samples.</w:t>
            </w:r>
          </w:p>
        </w:tc>
        <w:tc>
          <w:tcPr>
            <w:tcW w:w="1560" w:type="dxa"/>
            <w:tcMar>
              <w:top w:w="100" w:type="dxa"/>
              <w:left w:w="100" w:type="dxa"/>
              <w:bottom w:w="100" w:type="dxa"/>
              <w:right w:w="100" w:type="dxa"/>
            </w:tcMar>
          </w:tcPr>
          <w:p w14:paraId="5B9CF0CF" w14:textId="77777777" w:rsidR="004B1452" w:rsidRDefault="00000000">
            <w:pPr>
              <w:spacing w:line="240" w:lineRule="auto"/>
            </w:pPr>
            <w:r>
              <w:t>Legacy antivirus and a lack of PowerShell logging.</w:t>
            </w:r>
          </w:p>
        </w:tc>
      </w:tr>
      <w:tr w:rsidR="004B1452" w14:paraId="47AE9284" w14:textId="77777777" w:rsidTr="003640CB">
        <w:tc>
          <w:tcPr>
            <w:tcW w:w="1560" w:type="dxa"/>
            <w:tcMar>
              <w:top w:w="100" w:type="dxa"/>
              <w:left w:w="100" w:type="dxa"/>
              <w:bottom w:w="100" w:type="dxa"/>
              <w:right w:w="100" w:type="dxa"/>
            </w:tcMar>
          </w:tcPr>
          <w:p w14:paraId="5CDEF1FF" w14:textId="77777777" w:rsidR="004B1452" w:rsidRDefault="00000000">
            <w:pPr>
              <w:spacing w:line="240" w:lineRule="auto"/>
            </w:pPr>
            <w:r>
              <w:t>T1547.001</w:t>
            </w:r>
          </w:p>
        </w:tc>
        <w:tc>
          <w:tcPr>
            <w:tcW w:w="1560" w:type="dxa"/>
            <w:tcMar>
              <w:top w:w="100" w:type="dxa"/>
              <w:left w:w="100" w:type="dxa"/>
              <w:bottom w:w="100" w:type="dxa"/>
              <w:right w:w="100" w:type="dxa"/>
            </w:tcMar>
          </w:tcPr>
          <w:p w14:paraId="6FF6A531" w14:textId="77777777" w:rsidR="004B1452" w:rsidRDefault="00000000">
            <w:pPr>
              <w:spacing w:line="240" w:lineRule="auto"/>
            </w:pPr>
            <w:r>
              <w:t>Persistence</w:t>
            </w:r>
          </w:p>
        </w:tc>
        <w:tc>
          <w:tcPr>
            <w:tcW w:w="1560" w:type="dxa"/>
            <w:tcMar>
              <w:top w:w="100" w:type="dxa"/>
              <w:left w:w="100" w:type="dxa"/>
              <w:bottom w:w="100" w:type="dxa"/>
              <w:right w:w="100" w:type="dxa"/>
            </w:tcMar>
          </w:tcPr>
          <w:p w14:paraId="642C35AB" w14:textId="77777777" w:rsidR="004B1452" w:rsidRDefault="00000000">
            <w:pPr>
              <w:spacing w:line="240" w:lineRule="auto"/>
            </w:pPr>
            <w:r>
              <w:t>Registry Run Keys / Startup Folder</w:t>
            </w:r>
          </w:p>
        </w:tc>
        <w:tc>
          <w:tcPr>
            <w:tcW w:w="1560" w:type="dxa"/>
            <w:tcMar>
              <w:top w:w="100" w:type="dxa"/>
              <w:left w:w="100" w:type="dxa"/>
              <w:bottom w:w="100" w:type="dxa"/>
              <w:right w:w="100" w:type="dxa"/>
            </w:tcMar>
          </w:tcPr>
          <w:p w14:paraId="0F13DE7B" w14:textId="77777777" w:rsidR="004B1452" w:rsidRDefault="00000000">
            <w:pPr>
              <w:spacing w:line="240" w:lineRule="auto"/>
            </w:pPr>
            <w:r>
              <w:t xml:space="preserve">Registry modifications enabled </w:t>
            </w:r>
            <w:r>
              <w:lastRenderedPageBreak/>
              <w:t>malware to run automatically upon reboot.</w:t>
            </w:r>
          </w:p>
        </w:tc>
        <w:tc>
          <w:tcPr>
            <w:tcW w:w="1560" w:type="dxa"/>
            <w:tcMar>
              <w:top w:w="100" w:type="dxa"/>
              <w:left w:w="100" w:type="dxa"/>
              <w:bottom w:w="100" w:type="dxa"/>
              <w:right w:w="100" w:type="dxa"/>
            </w:tcMar>
          </w:tcPr>
          <w:p w14:paraId="084AC3BE" w14:textId="77777777" w:rsidR="004B1452" w:rsidRDefault="00000000">
            <w:pPr>
              <w:spacing w:line="240" w:lineRule="auto"/>
            </w:pPr>
            <w:r>
              <w:lastRenderedPageBreak/>
              <w:t xml:space="preserve">Confirmed in forensic </w:t>
            </w:r>
            <w:r>
              <w:lastRenderedPageBreak/>
              <w:t>samples of the attack.</w:t>
            </w:r>
          </w:p>
        </w:tc>
        <w:tc>
          <w:tcPr>
            <w:tcW w:w="1560" w:type="dxa"/>
            <w:tcMar>
              <w:top w:w="100" w:type="dxa"/>
              <w:left w:w="100" w:type="dxa"/>
              <w:bottom w:w="100" w:type="dxa"/>
              <w:right w:w="100" w:type="dxa"/>
            </w:tcMar>
          </w:tcPr>
          <w:p w14:paraId="37440633" w14:textId="77777777" w:rsidR="004B1452" w:rsidRDefault="00000000">
            <w:pPr>
              <w:spacing w:line="240" w:lineRule="auto"/>
            </w:pPr>
            <w:r>
              <w:lastRenderedPageBreak/>
              <w:t xml:space="preserve">No registry integrity monitoring </w:t>
            </w:r>
            <w:r>
              <w:lastRenderedPageBreak/>
              <w:t>and EDR detection gaps.</w:t>
            </w:r>
          </w:p>
        </w:tc>
      </w:tr>
      <w:tr w:rsidR="004B1452" w14:paraId="375548A6" w14:textId="77777777" w:rsidTr="003640CB">
        <w:tc>
          <w:tcPr>
            <w:tcW w:w="1560" w:type="dxa"/>
            <w:tcMar>
              <w:top w:w="100" w:type="dxa"/>
              <w:left w:w="100" w:type="dxa"/>
              <w:bottom w:w="100" w:type="dxa"/>
              <w:right w:w="100" w:type="dxa"/>
            </w:tcMar>
          </w:tcPr>
          <w:p w14:paraId="0F37B071" w14:textId="77777777" w:rsidR="004B1452" w:rsidRDefault="00000000">
            <w:pPr>
              <w:spacing w:line="240" w:lineRule="auto"/>
            </w:pPr>
            <w:r>
              <w:lastRenderedPageBreak/>
              <w:t>T1003</w:t>
            </w:r>
          </w:p>
        </w:tc>
        <w:tc>
          <w:tcPr>
            <w:tcW w:w="1560" w:type="dxa"/>
            <w:tcMar>
              <w:top w:w="100" w:type="dxa"/>
              <w:left w:w="100" w:type="dxa"/>
              <w:bottom w:w="100" w:type="dxa"/>
              <w:right w:w="100" w:type="dxa"/>
            </w:tcMar>
          </w:tcPr>
          <w:p w14:paraId="66789466" w14:textId="77777777" w:rsidR="004B1452" w:rsidRDefault="00000000">
            <w:pPr>
              <w:spacing w:line="240" w:lineRule="auto"/>
            </w:pPr>
            <w:r>
              <w:t>Credential Access</w:t>
            </w:r>
          </w:p>
        </w:tc>
        <w:tc>
          <w:tcPr>
            <w:tcW w:w="1560" w:type="dxa"/>
            <w:tcMar>
              <w:top w:w="100" w:type="dxa"/>
              <w:left w:w="100" w:type="dxa"/>
              <w:bottom w:w="100" w:type="dxa"/>
              <w:right w:w="100" w:type="dxa"/>
            </w:tcMar>
          </w:tcPr>
          <w:p w14:paraId="3AE1F37B" w14:textId="77777777" w:rsidR="004B1452" w:rsidRDefault="00000000">
            <w:pPr>
              <w:spacing w:line="240" w:lineRule="auto"/>
            </w:pPr>
            <w:r>
              <w:t>Credential Dumping</w:t>
            </w:r>
          </w:p>
        </w:tc>
        <w:tc>
          <w:tcPr>
            <w:tcW w:w="1560" w:type="dxa"/>
            <w:tcMar>
              <w:top w:w="100" w:type="dxa"/>
              <w:left w:w="100" w:type="dxa"/>
              <w:bottom w:w="100" w:type="dxa"/>
              <w:right w:w="100" w:type="dxa"/>
            </w:tcMar>
          </w:tcPr>
          <w:p w14:paraId="09469B24" w14:textId="77777777" w:rsidR="004B1452" w:rsidRDefault="00000000">
            <w:pPr>
              <w:spacing w:line="240" w:lineRule="auto"/>
            </w:pPr>
            <w:r>
              <w:t>LSASS extraction and credential harvesting enabled escalation to privileged access.</w:t>
            </w:r>
          </w:p>
        </w:tc>
        <w:tc>
          <w:tcPr>
            <w:tcW w:w="1560" w:type="dxa"/>
            <w:tcMar>
              <w:top w:w="100" w:type="dxa"/>
              <w:left w:w="100" w:type="dxa"/>
              <w:bottom w:w="100" w:type="dxa"/>
              <w:right w:w="100" w:type="dxa"/>
            </w:tcMar>
          </w:tcPr>
          <w:p w14:paraId="74BA654E" w14:textId="77777777" w:rsidR="004B1452" w:rsidRDefault="00000000">
            <w:pPr>
              <w:spacing w:line="240" w:lineRule="auto"/>
            </w:pPr>
            <w:r>
              <w:t>Reported in government cybersecurity advisories.</w:t>
            </w:r>
          </w:p>
        </w:tc>
        <w:tc>
          <w:tcPr>
            <w:tcW w:w="1560" w:type="dxa"/>
            <w:tcMar>
              <w:top w:w="100" w:type="dxa"/>
              <w:left w:w="100" w:type="dxa"/>
              <w:bottom w:w="100" w:type="dxa"/>
              <w:right w:w="100" w:type="dxa"/>
            </w:tcMar>
          </w:tcPr>
          <w:p w14:paraId="2DCD4824" w14:textId="77777777" w:rsidR="004B1452" w:rsidRDefault="00000000">
            <w:pPr>
              <w:spacing w:line="240" w:lineRule="auto"/>
            </w:pPr>
            <w:r>
              <w:t>Absence of PAM and hardening against credential theft.</w:t>
            </w:r>
          </w:p>
        </w:tc>
      </w:tr>
      <w:tr w:rsidR="004B1452" w14:paraId="62773EBF" w14:textId="77777777" w:rsidTr="003640CB">
        <w:tc>
          <w:tcPr>
            <w:tcW w:w="1560" w:type="dxa"/>
            <w:tcMar>
              <w:top w:w="100" w:type="dxa"/>
              <w:left w:w="100" w:type="dxa"/>
              <w:bottom w:w="100" w:type="dxa"/>
              <w:right w:w="100" w:type="dxa"/>
            </w:tcMar>
          </w:tcPr>
          <w:p w14:paraId="5DD0CB4A" w14:textId="77777777" w:rsidR="004B1452" w:rsidRDefault="00000000">
            <w:pPr>
              <w:spacing w:line="240" w:lineRule="auto"/>
            </w:pPr>
            <w:r>
              <w:t>T1110.003</w:t>
            </w:r>
          </w:p>
        </w:tc>
        <w:tc>
          <w:tcPr>
            <w:tcW w:w="1560" w:type="dxa"/>
            <w:tcMar>
              <w:top w:w="100" w:type="dxa"/>
              <w:left w:w="100" w:type="dxa"/>
              <w:bottom w:w="100" w:type="dxa"/>
              <w:right w:w="100" w:type="dxa"/>
            </w:tcMar>
          </w:tcPr>
          <w:p w14:paraId="2E13BE8F" w14:textId="77777777" w:rsidR="004B1452" w:rsidRDefault="00000000">
            <w:pPr>
              <w:spacing w:line="240" w:lineRule="auto"/>
            </w:pPr>
            <w:r>
              <w:t>Credential Access</w:t>
            </w:r>
          </w:p>
        </w:tc>
        <w:tc>
          <w:tcPr>
            <w:tcW w:w="1560" w:type="dxa"/>
            <w:tcMar>
              <w:top w:w="100" w:type="dxa"/>
              <w:left w:w="100" w:type="dxa"/>
              <w:bottom w:w="100" w:type="dxa"/>
              <w:right w:w="100" w:type="dxa"/>
            </w:tcMar>
          </w:tcPr>
          <w:p w14:paraId="46824446" w14:textId="77777777" w:rsidR="004B1452" w:rsidRDefault="00000000">
            <w:pPr>
              <w:spacing w:line="240" w:lineRule="auto"/>
            </w:pPr>
            <w:r>
              <w:t>Password Spraying</w:t>
            </w:r>
          </w:p>
        </w:tc>
        <w:tc>
          <w:tcPr>
            <w:tcW w:w="1560" w:type="dxa"/>
            <w:tcMar>
              <w:top w:w="100" w:type="dxa"/>
              <w:left w:w="100" w:type="dxa"/>
              <w:bottom w:w="100" w:type="dxa"/>
              <w:right w:w="100" w:type="dxa"/>
            </w:tcMar>
          </w:tcPr>
          <w:p w14:paraId="0E82007B" w14:textId="77777777" w:rsidR="004B1452" w:rsidRDefault="00000000">
            <w:pPr>
              <w:spacing w:line="240" w:lineRule="auto"/>
            </w:pPr>
            <w:r>
              <w:t>Low-noise authentication attempts targeted accounts with weak passwords.</w:t>
            </w:r>
          </w:p>
        </w:tc>
        <w:tc>
          <w:tcPr>
            <w:tcW w:w="1560" w:type="dxa"/>
            <w:tcMar>
              <w:top w:w="100" w:type="dxa"/>
              <w:left w:w="100" w:type="dxa"/>
              <w:bottom w:w="100" w:type="dxa"/>
              <w:right w:w="100" w:type="dxa"/>
            </w:tcMar>
          </w:tcPr>
          <w:p w14:paraId="2C593A5D" w14:textId="77777777" w:rsidR="004B1452" w:rsidRDefault="00000000">
            <w:pPr>
              <w:spacing w:line="240" w:lineRule="auto"/>
            </w:pPr>
            <w:r>
              <w:t xml:space="preserve">Noted as an early-stage intrusion </w:t>
            </w:r>
            <w:proofErr w:type="spellStart"/>
            <w:r>
              <w:t>behaviour</w:t>
            </w:r>
            <w:proofErr w:type="spellEnd"/>
            <w:r>
              <w:t>.</w:t>
            </w:r>
          </w:p>
        </w:tc>
        <w:tc>
          <w:tcPr>
            <w:tcW w:w="1560" w:type="dxa"/>
            <w:tcMar>
              <w:top w:w="100" w:type="dxa"/>
              <w:left w:w="100" w:type="dxa"/>
              <w:bottom w:w="100" w:type="dxa"/>
              <w:right w:w="100" w:type="dxa"/>
            </w:tcMar>
          </w:tcPr>
          <w:p w14:paraId="7620C6CB" w14:textId="77777777" w:rsidR="004B1452" w:rsidRDefault="00000000">
            <w:pPr>
              <w:spacing w:line="240" w:lineRule="auto"/>
            </w:pPr>
            <w:r>
              <w:t>Weak enforcement of password policies and monitoring thresholds.</w:t>
            </w:r>
          </w:p>
        </w:tc>
      </w:tr>
      <w:tr w:rsidR="004B1452" w14:paraId="37C25841" w14:textId="77777777" w:rsidTr="003640CB">
        <w:tc>
          <w:tcPr>
            <w:tcW w:w="1560" w:type="dxa"/>
            <w:tcMar>
              <w:top w:w="100" w:type="dxa"/>
              <w:left w:w="100" w:type="dxa"/>
              <w:bottom w:w="100" w:type="dxa"/>
              <w:right w:w="100" w:type="dxa"/>
            </w:tcMar>
          </w:tcPr>
          <w:p w14:paraId="13AF1FE6" w14:textId="77777777" w:rsidR="004B1452" w:rsidRDefault="00000000">
            <w:pPr>
              <w:spacing w:line="240" w:lineRule="auto"/>
            </w:pPr>
            <w:r>
              <w:t>T1046</w:t>
            </w:r>
          </w:p>
        </w:tc>
        <w:tc>
          <w:tcPr>
            <w:tcW w:w="1560" w:type="dxa"/>
            <w:tcMar>
              <w:top w:w="100" w:type="dxa"/>
              <w:left w:w="100" w:type="dxa"/>
              <w:bottom w:w="100" w:type="dxa"/>
              <w:right w:w="100" w:type="dxa"/>
            </w:tcMar>
          </w:tcPr>
          <w:p w14:paraId="40676D5B" w14:textId="77777777" w:rsidR="004B1452" w:rsidRDefault="00000000">
            <w:pPr>
              <w:spacing w:line="240" w:lineRule="auto"/>
            </w:pPr>
            <w:r>
              <w:t>Discovery</w:t>
            </w:r>
          </w:p>
        </w:tc>
        <w:tc>
          <w:tcPr>
            <w:tcW w:w="1560" w:type="dxa"/>
            <w:tcMar>
              <w:top w:w="100" w:type="dxa"/>
              <w:left w:w="100" w:type="dxa"/>
              <w:bottom w:w="100" w:type="dxa"/>
              <w:right w:w="100" w:type="dxa"/>
            </w:tcMar>
          </w:tcPr>
          <w:p w14:paraId="5ADB1BBE" w14:textId="77777777" w:rsidR="004B1452" w:rsidRDefault="00000000">
            <w:pPr>
              <w:spacing w:line="240" w:lineRule="auto"/>
            </w:pPr>
            <w:r>
              <w:t>Network Service Scanning</w:t>
            </w:r>
          </w:p>
        </w:tc>
        <w:tc>
          <w:tcPr>
            <w:tcW w:w="1560" w:type="dxa"/>
            <w:tcMar>
              <w:top w:w="100" w:type="dxa"/>
              <w:left w:w="100" w:type="dxa"/>
              <w:bottom w:w="100" w:type="dxa"/>
              <w:right w:w="100" w:type="dxa"/>
            </w:tcMar>
          </w:tcPr>
          <w:p w14:paraId="22C42024" w14:textId="77777777" w:rsidR="004B1452" w:rsidRDefault="00000000">
            <w:pPr>
              <w:spacing w:line="240" w:lineRule="auto"/>
            </w:pPr>
            <w:r>
              <w:t>Internal reconnaissance identified accessible systems and services.</w:t>
            </w:r>
          </w:p>
        </w:tc>
        <w:tc>
          <w:tcPr>
            <w:tcW w:w="1560" w:type="dxa"/>
            <w:tcMar>
              <w:top w:w="100" w:type="dxa"/>
              <w:left w:w="100" w:type="dxa"/>
              <w:bottom w:w="100" w:type="dxa"/>
              <w:right w:w="100" w:type="dxa"/>
            </w:tcMar>
          </w:tcPr>
          <w:p w14:paraId="5911CFEE" w14:textId="77777777" w:rsidR="004B1452" w:rsidRDefault="00000000">
            <w:pPr>
              <w:spacing w:line="240" w:lineRule="auto"/>
            </w:pPr>
            <w:r>
              <w:t>Linked to post-access enumeration patterns.</w:t>
            </w:r>
          </w:p>
        </w:tc>
        <w:tc>
          <w:tcPr>
            <w:tcW w:w="1560" w:type="dxa"/>
            <w:tcMar>
              <w:top w:w="100" w:type="dxa"/>
              <w:left w:w="100" w:type="dxa"/>
              <w:bottom w:w="100" w:type="dxa"/>
              <w:right w:w="100" w:type="dxa"/>
            </w:tcMar>
          </w:tcPr>
          <w:p w14:paraId="1B62C8E9" w14:textId="77777777" w:rsidR="004B1452" w:rsidRDefault="00000000">
            <w:pPr>
              <w:spacing w:line="240" w:lineRule="auto"/>
            </w:pPr>
            <w:r>
              <w:t>No network anomaly detection or segmentation boundaries.</w:t>
            </w:r>
          </w:p>
        </w:tc>
      </w:tr>
      <w:tr w:rsidR="004B1452" w14:paraId="5BD4F657" w14:textId="77777777" w:rsidTr="003640CB">
        <w:tc>
          <w:tcPr>
            <w:tcW w:w="1560" w:type="dxa"/>
            <w:tcMar>
              <w:top w:w="100" w:type="dxa"/>
              <w:left w:w="100" w:type="dxa"/>
              <w:bottom w:w="100" w:type="dxa"/>
              <w:right w:w="100" w:type="dxa"/>
            </w:tcMar>
          </w:tcPr>
          <w:p w14:paraId="35C085A3" w14:textId="77777777" w:rsidR="004B1452" w:rsidRDefault="00000000">
            <w:pPr>
              <w:spacing w:line="240" w:lineRule="auto"/>
            </w:pPr>
            <w:r>
              <w:t>T1021.001</w:t>
            </w:r>
          </w:p>
        </w:tc>
        <w:tc>
          <w:tcPr>
            <w:tcW w:w="1560" w:type="dxa"/>
            <w:tcMar>
              <w:top w:w="100" w:type="dxa"/>
              <w:left w:w="100" w:type="dxa"/>
              <w:bottom w:w="100" w:type="dxa"/>
              <w:right w:w="100" w:type="dxa"/>
            </w:tcMar>
          </w:tcPr>
          <w:p w14:paraId="35D397C1" w14:textId="77777777" w:rsidR="004B1452" w:rsidRDefault="00000000">
            <w:pPr>
              <w:spacing w:line="240" w:lineRule="auto"/>
            </w:pPr>
            <w:r>
              <w:t>Lateral Movement</w:t>
            </w:r>
          </w:p>
        </w:tc>
        <w:tc>
          <w:tcPr>
            <w:tcW w:w="1560" w:type="dxa"/>
            <w:tcMar>
              <w:top w:w="100" w:type="dxa"/>
              <w:left w:w="100" w:type="dxa"/>
              <w:bottom w:w="100" w:type="dxa"/>
              <w:right w:w="100" w:type="dxa"/>
            </w:tcMar>
          </w:tcPr>
          <w:p w14:paraId="1171A347" w14:textId="77777777" w:rsidR="004B1452" w:rsidRDefault="00000000">
            <w:pPr>
              <w:spacing w:line="240" w:lineRule="auto"/>
            </w:pPr>
            <w:r>
              <w:t>Remote Desktop Protocol</w:t>
            </w:r>
          </w:p>
        </w:tc>
        <w:tc>
          <w:tcPr>
            <w:tcW w:w="1560" w:type="dxa"/>
            <w:tcMar>
              <w:top w:w="100" w:type="dxa"/>
              <w:left w:w="100" w:type="dxa"/>
              <w:bottom w:w="100" w:type="dxa"/>
              <w:right w:w="100" w:type="dxa"/>
            </w:tcMar>
          </w:tcPr>
          <w:p w14:paraId="4F919E4E" w14:textId="77777777" w:rsidR="004B1452" w:rsidRDefault="00000000">
            <w:pPr>
              <w:spacing w:line="240" w:lineRule="auto"/>
            </w:pPr>
            <w:r>
              <w:t>Compromised admin credentials enabled stealthy movement using RDP.</w:t>
            </w:r>
          </w:p>
        </w:tc>
        <w:tc>
          <w:tcPr>
            <w:tcW w:w="1560" w:type="dxa"/>
            <w:tcMar>
              <w:top w:w="100" w:type="dxa"/>
              <w:left w:w="100" w:type="dxa"/>
              <w:bottom w:w="100" w:type="dxa"/>
              <w:right w:w="100" w:type="dxa"/>
            </w:tcMar>
          </w:tcPr>
          <w:p w14:paraId="2072E311" w14:textId="77777777" w:rsidR="004B1452" w:rsidRDefault="00000000">
            <w:pPr>
              <w:spacing w:line="240" w:lineRule="auto"/>
            </w:pPr>
            <w:r>
              <w:t>Reported in affected environments.</w:t>
            </w:r>
          </w:p>
        </w:tc>
        <w:tc>
          <w:tcPr>
            <w:tcW w:w="1560" w:type="dxa"/>
            <w:tcMar>
              <w:top w:w="100" w:type="dxa"/>
              <w:left w:w="100" w:type="dxa"/>
              <w:bottom w:w="100" w:type="dxa"/>
              <w:right w:w="100" w:type="dxa"/>
            </w:tcMar>
          </w:tcPr>
          <w:p w14:paraId="727DB6A6" w14:textId="77777777" w:rsidR="004B1452" w:rsidRDefault="00000000">
            <w:pPr>
              <w:spacing w:line="240" w:lineRule="auto"/>
            </w:pPr>
            <w:r>
              <w:t>Lack of MFA on administrative sessions and trusted network assumptions.</w:t>
            </w:r>
          </w:p>
        </w:tc>
      </w:tr>
      <w:tr w:rsidR="004B1452" w14:paraId="30700BC3" w14:textId="77777777" w:rsidTr="003640CB">
        <w:tc>
          <w:tcPr>
            <w:tcW w:w="1560" w:type="dxa"/>
            <w:tcMar>
              <w:top w:w="100" w:type="dxa"/>
              <w:left w:w="100" w:type="dxa"/>
              <w:bottom w:w="100" w:type="dxa"/>
              <w:right w:w="100" w:type="dxa"/>
            </w:tcMar>
          </w:tcPr>
          <w:p w14:paraId="13FB4126" w14:textId="77777777" w:rsidR="004B1452" w:rsidRDefault="00000000">
            <w:pPr>
              <w:spacing w:line="240" w:lineRule="auto"/>
            </w:pPr>
            <w:r>
              <w:t>T1573</w:t>
            </w:r>
          </w:p>
        </w:tc>
        <w:tc>
          <w:tcPr>
            <w:tcW w:w="1560" w:type="dxa"/>
            <w:tcMar>
              <w:top w:w="100" w:type="dxa"/>
              <w:left w:w="100" w:type="dxa"/>
              <w:bottom w:w="100" w:type="dxa"/>
              <w:right w:w="100" w:type="dxa"/>
            </w:tcMar>
          </w:tcPr>
          <w:p w14:paraId="28FF049B" w14:textId="77777777" w:rsidR="004B1452" w:rsidRDefault="00000000">
            <w:pPr>
              <w:spacing w:line="240" w:lineRule="auto"/>
            </w:pPr>
            <w:r>
              <w:t>Command and Control</w:t>
            </w:r>
          </w:p>
        </w:tc>
        <w:tc>
          <w:tcPr>
            <w:tcW w:w="1560" w:type="dxa"/>
            <w:tcMar>
              <w:top w:w="100" w:type="dxa"/>
              <w:left w:w="100" w:type="dxa"/>
              <w:bottom w:w="100" w:type="dxa"/>
              <w:right w:w="100" w:type="dxa"/>
            </w:tcMar>
          </w:tcPr>
          <w:p w14:paraId="5A6071D1" w14:textId="77777777" w:rsidR="004B1452" w:rsidRDefault="00000000">
            <w:pPr>
              <w:spacing w:line="240" w:lineRule="auto"/>
            </w:pPr>
            <w:r>
              <w:t>Encrypted C2 Channels</w:t>
            </w:r>
          </w:p>
        </w:tc>
        <w:tc>
          <w:tcPr>
            <w:tcW w:w="1560" w:type="dxa"/>
            <w:tcMar>
              <w:top w:w="100" w:type="dxa"/>
              <w:left w:w="100" w:type="dxa"/>
              <w:bottom w:w="100" w:type="dxa"/>
              <w:right w:w="100" w:type="dxa"/>
            </w:tcMar>
          </w:tcPr>
          <w:p w14:paraId="40FB5204" w14:textId="77777777" w:rsidR="004B1452" w:rsidRDefault="00000000">
            <w:pPr>
              <w:spacing w:line="240" w:lineRule="auto"/>
            </w:pPr>
            <w:r>
              <w:t>HTTPS-based encrypted channels communicated with the attacker infrastructure.</w:t>
            </w:r>
          </w:p>
        </w:tc>
        <w:tc>
          <w:tcPr>
            <w:tcW w:w="1560" w:type="dxa"/>
            <w:tcMar>
              <w:top w:w="100" w:type="dxa"/>
              <w:left w:w="100" w:type="dxa"/>
              <w:bottom w:w="100" w:type="dxa"/>
              <w:right w:w="100" w:type="dxa"/>
            </w:tcMar>
          </w:tcPr>
          <w:p w14:paraId="04863D4C" w14:textId="77777777" w:rsidR="004B1452" w:rsidRDefault="00000000">
            <w:pPr>
              <w:spacing w:line="240" w:lineRule="auto"/>
            </w:pPr>
            <w:r>
              <w:t xml:space="preserve">Observed in </w:t>
            </w:r>
            <w:proofErr w:type="spellStart"/>
            <w:r>
              <w:t>WellMess</w:t>
            </w:r>
            <w:proofErr w:type="spellEnd"/>
            <w:r>
              <w:t xml:space="preserve"> control traffic.</w:t>
            </w:r>
          </w:p>
        </w:tc>
        <w:tc>
          <w:tcPr>
            <w:tcW w:w="1560" w:type="dxa"/>
            <w:tcMar>
              <w:top w:w="100" w:type="dxa"/>
              <w:left w:w="100" w:type="dxa"/>
              <w:bottom w:w="100" w:type="dxa"/>
              <w:right w:w="100" w:type="dxa"/>
            </w:tcMar>
          </w:tcPr>
          <w:p w14:paraId="2CEA37EB" w14:textId="77777777" w:rsidR="004B1452" w:rsidRDefault="00000000">
            <w:pPr>
              <w:spacing w:line="240" w:lineRule="auto"/>
            </w:pPr>
            <w:r>
              <w:t>No SSL inspection and insufficient traffic analysis capability.</w:t>
            </w:r>
          </w:p>
        </w:tc>
      </w:tr>
      <w:tr w:rsidR="004B1452" w14:paraId="6587CA4C" w14:textId="77777777" w:rsidTr="003640CB">
        <w:tc>
          <w:tcPr>
            <w:tcW w:w="1560" w:type="dxa"/>
            <w:tcMar>
              <w:top w:w="100" w:type="dxa"/>
              <w:left w:w="100" w:type="dxa"/>
              <w:bottom w:w="100" w:type="dxa"/>
              <w:right w:w="100" w:type="dxa"/>
            </w:tcMar>
          </w:tcPr>
          <w:p w14:paraId="55800610" w14:textId="77777777" w:rsidR="004B1452" w:rsidRDefault="00000000">
            <w:pPr>
              <w:spacing w:line="240" w:lineRule="auto"/>
            </w:pPr>
            <w:r>
              <w:lastRenderedPageBreak/>
              <w:t>T1567.002</w:t>
            </w:r>
          </w:p>
        </w:tc>
        <w:tc>
          <w:tcPr>
            <w:tcW w:w="1560" w:type="dxa"/>
            <w:tcMar>
              <w:top w:w="100" w:type="dxa"/>
              <w:left w:w="100" w:type="dxa"/>
              <w:bottom w:w="100" w:type="dxa"/>
              <w:right w:w="100" w:type="dxa"/>
            </w:tcMar>
          </w:tcPr>
          <w:p w14:paraId="2B7585EE" w14:textId="77777777" w:rsidR="004B1452" w:rsidRDefault="00000000">
            <w:pPr>
              <w:spacing w:line="240" w:lineRule="auto"/>
            </w:pPr>
            <w:r>
              <w:t>Exfiltration</w:t>
            </w:r>
          </w:p>
        </w:tc>
        <w:tc>
          <w:tcPr>
            <w:tcW w:w="1560" w:type="dxa"/>
            <w:tcMar>
              <w:top w:w="100" w:type="dxa"/>
              <w:left w:w="100" w:type="dxa"/>
              <w:bottom w:w="100" w:type="dxa"/>
              <w:right w:w="100" w:type="dxa"/>
            </w:tcMar>
          </w:tcPr>
          <w:p w14:paraId="569FC770" w14:textId="77777777" w:rsidR="004B1452" w:rsidRDefault="00000000">
            <w:pPr>
              <w:spacing w:line="240" w:lineRule="auto"/>
            </w:pPr>
            <w:r>
              <w:t>Exfiltration Over Web Services</w:t>
            </w:r>
          </w:p>
        </w:tc>
        <w:tc>
          <w:tcPr>
            <w:tcW w:w="1560" w:type="dxa"/>
            <w:tcMar>
              <w:top w:w="100" w:type="dxa"/>
              <w:left w:w="100" w:type="dxa"/>
              <w:bottom w:w="100" w:type="dxa"/>
              <w:right w:w="100" w:type="dxa"/>
            </w:tcMar>
          </w:tcPr>
          <w:p w14:paraId="4AB2F492" w14:textId="77777777" w:rsidR="004B1452" w:rsidRDefault="00000000">
            <w:pPr>
              <w:spacing w:line="240" w:lineRule="auto"/>
            </w:pPr>
            <w:r>
              <w:t>Staged research data was transferred securely to the attacker's infrastructure.</w:t>
            </w:r>
          </w:p>
        </w:tc>
        <w:tc>
          <w:tcPr>
            <w:tcW w:w="1560" w:type="dxa"/>
            <w:tcMar>
              <w:top w:w="100" w:type="dxa"/>
              <w:left w:w="100" w:type="dxa"/>
              <w:bottom w:w="100" w:type="dxa"/>
              <w:right w:w="100" w:type="dxa"/>
            </w:tcMar>
          </w:tcPr>
          <w:p w14:paraId="4E5D598F" w14:textId="77777777" w:rsidR="004B1452" w:rsidRDefault="00000000">
            <w:pPr>
              <w:spacing w:line="240" w:lineRule="auto"/>
            </w:pPr>
            <w:r>
              <w:t>Verified through shared technical advisories.</w:t>
            </w:r>
          </w:p>
        </w:tc>
        <w:tc>
          <w:tcPr>
            <w:tcW w:w="1560" w:type="dxa"/>
            <w:tcMar>
              <w:top w:w="100" w:type="dxa"/>
              <w:left w:w="100" w:type="dxa"/>
              <w:bottom w:w="100" w:type="dxa"/>
              <w:right w:w="100" w:type="dxa"/>
            </w:tcMar>
          </w:tcPr>
          <w:p w14:paraId="6E419897" w14:textId="77777777" w:rsidR="004B1452" w:rsidRDefault="00000000">
            <w:pPr>
              <w:spacing w:line="240" w:lineRule="auto"/>
            </w:pPr>
            <w:r>
              <w:t>Lack of outbound filtering and data-loss prevention mechanisms.</w:t>
            </w:r>
          </w:p>
        </w:tc>
      </w:tr>
    </w:tbl>
    <w:p w14:paraId="25689FC0" w14:textId="77777777" w:rsidR="004B1452" w:rsidRDefault="004B1452"/>
    <w:p w14:paraId="39C54FEF" w14:textId="77777777" w:rsidR="004B1452" w:rsidRDefault="00000000">
      <w:pPr>
        <w:pStyle w:val="Heading2"/>
      </w:pPr>
      <w:bookmarkStart w:id="10" w:name="_gcogyupq9ssc" w:colFirst="0" w:colLast="0"/>
      <w:bookmarkStart w:id="11" w:name="_Toc214386431"/>
      <w:bookmarkEnd w:id="10"/>
      <w:r>
        <w:t>2.4 Root Cause Analysis</w:t>
      </w:r>
      <w:bookmarkEnd w:id="11"/>
      <w:r>
        <w:t xml:space="preserve"> </w:t>
      </w:r>
    </w:p>
    <w:p w14:paraId="61984CBA" w14:textId="77777777" w:rsidR="004B1452" w:rsidRDefault="00000000">
      <w:r>
        <w:t>The APT29 campaign took advantage of various systemic vulnerabilities in the targeted research and pharma Royal settings. The event was not a point of failure but the meeting of security vulnerabilities, architectural inadvertencies and a human weakness concerning the architecture as well as governance lapses.</w:t>
      </w:r>
    </w:p>
    <w:p w14:paraId="2AC471A9" w14:textId="77777777" w:rsidR="004B1452" w:rsidRPr="00D07698" w:rsidRDefault="00000000">
      <w:pPr>
        <w:rPr>
          <w:b/>
          <w:bCs/>
        </w:rPr>
      </w:pPr>
      <w:r w:rsidRPr="00D07698">
        <w:rPr>
          <w:b/>
          <w:bCs/>
        </w:rPr>
        <w:t xml:space="preserve">The Security Weaknesses </w:t>
      </w:r>
    </w:p>
    <w:p w14:paraId="4D491E0F" w14:textId="7E530A9F" w:rsidR="004B1452" w:rsidRDefault="00000000">
      <w:r>
        <w:t xml:space="preserve">One of the primary causes was the lack of maturity in security control. Older antivirus products failed to </w:t>
      </w:r>
      <w:proofErr w:type="spellStart"/>
      <w:r>
        <w:t>recognise</w:t>
      </w:r>
      <w:proofErr w:type="spellEnd"/>
      <w:r>
        <w:t xml:space="preserve"> new fileless malicious codes and the usage of PowerShell to execute malicious code, allowing threat agents to circumvent endpoint security. The lack of scale when using Endpoint Detection and Response (EDR) technology </w:t>
      </w:r>
      <w:proofErr w:type="spellStart"/>
      <w:r>
        <w:t>minimised</w:t>
      </w:r>
      <w:proofErr w:type="spellEnd"/>
      <w:r>
        <w:t xml:space="preserve"> </w:t>
      </w:r>
      <w:proofErr w:type="spellStart"/>
      <w:r>
        <w:t>behavioural</w:t>
      </w:r>
      <w:proofErr w:type="spellEnd"/>
      <w:r>
        <w:t xml:space="preserve"> monitoring, which enabled malicious processes to perform their functions in a legitimate system context. Also, the lack of phishing-resistant multifactor authentication provided access by credentials after the successful attacks of phishing and password spraying </w:t>
      </w:r>
      <w:r w:rsidR="00D07698">
        <w:t xml:space="preserve">[12]. </w:t>
      </w:r>
    </w:p>
    <w:p w14:paraId="09131219" w14:textId="77777777" w:rsidR="004B1452" w:rsidRPr="00D07698" w:rsidRDefault="00000000">
      <w:pPr>
        <w:rPr>
          <w:b/>
          <w:bCs/>
        </w:rPr>
      </w:pPr>
      <w:r w:rsidRPr="00D07698">
        <w:rPr>
          <w:b/>
          <w:bCs/>
        </w:rPr>
        <w:t>Architectural Vulnerabilities</w:t>
      </w:r>
    </w:p>
    <w:p w14:paraId="3BAA0B18" w14:textId="20DC19F2" w:rsidR="004B1452" w:rsidRDefault="00000000">
      <w:r>
        <w:t xml:space="preserve">The environment indicated a low level of network segmentation and a flat network structure with little network segmentation between the research systems, user endpoints and administrative environment. Access had been gained through authentication, and subsequently, movement laterally by using Remote Desktop Protocol and administrative shares was barely a challenge. Absence of micro-segmentation or access control based on identity allowed excessive access privileges not in line with least-privilege </w:t>
      </w:r>
      <w:r w:rsidR="00D07698">
        <w:t xml:space="preserve">[13]. </w:t>
      </w:r>
      <w:r>
        <w:t>The cloud environments also had no consistent security controls, which gave inconsistencies in the hybrid infrastructure.</w:t>
      </w:r>
    </w:p>
    <w:p w14:paraId="05787289" w14:textId="52CB83D3" w:rsidR="004B1452" w:rsidRDefault="00000000">
      <w:r w:rsidRPr="00D07698">
        <w:rPr>
          <w:b/>
          <w:bCs/>
        </w:rPr>
        <w:t>Exposure to Human Factor and Social Engineering</w:t>
      </w:r>
    </w:p>
    <w:p w14:paraId="78CEAAF0" w14:textId="77777777" w:rsidR="004B1452" w:rsidRDefault="00000000">
      <w:r>
        <w:t xml:space="preserve">Spear phishing proved to be successful, and that showed vulnerability to social engineering under targeted attack. Less training in cybersecurity awareness </w:t>
      </w:r>
      <w:proofErr w:type="spellStart"/>
      <w:r>
        <w:t>minimised</w:t>
      </w:r>
      <w:proofErr w:type="spellEnd"/>
      <w:r>
        <w:t xml:space="preserve"> the capacity of the employees to detect advanced malicious emails. Also, the re-usage of poor credential hygiene and reusing </w:t>
      </w:r>
      <w:r>
        <w:lastRenderedPageBreak/>
        <w:t xml:space="preserve">passwords enhancement made brute-force and spraying attempts most successful. These </w:t>
      </w:r>
      <w:proofErr w:type="spellStart"/>
      <w:r>
        <w:t>behavioural</w:t>
      </w:r>
      <w:proofErr w:type="spellEnd"/>
      <w:r>
        <w:t xml:space="preserve"> vulnerabilities went a long way in boosting the initial foothold of the adversary.</w:t>
      </w:r>
    </w:p>
    <w:p w14:paraId="2B80A9BB" w14:textId="77777777" w:rsidR="004B1452" w:rsidRPr="00D07698" w:rsidRDefault="00000000">
      <w:pPr>
        <w:rPr>
          <w:b/>
          <w:bCs/>
        </w:rPr>
      </w:pPr>
      <w:r w:rsidRPr="00D07698">
        <w:rPr>
          <w:b/>
          <w:bCs/>
        </w:rPr>
        <w:t>Governance and Policy Gaps</w:t>
      </w:r>
    </w:p>
    <w:p w14:paraId="35C21204" w14:textId="58387D9B" w:rsidR="00D07698" w:rsidRDefault="00000000">
      <w:r>
        <w:t xml:space="preserve">Threat landscape complexity was not congruent with governance and compliance designs. State-sponsored espionage as a risk factor was not addressed with adequate attention, and thus, minimal investment was made in the layered controls, proactive and incident preparations </w:t>
      </w:r>
      <w:r w:rsidR="00D07698">
        <w:t xml:space="preserve">[14]. </w:t>
      </w:r>
    </w:p>
    <w:p w14:paraId="01FC3E2F" w14:textId="6520C8BE" w:rsidR="004B1452" w:rsidRDefault="00000000">
      <w:r>
        <w:t>The logs were available on a variety of platforms, but they were not centrally correlated, thus slowing down detection and response.</w:t>
      </w:r>
    </w:p>
    <w:p w14:paraId="44EA3CFB" w14:textId="77777777" w:rsidR="004B1452" w:rsidRPr="00D07698" w:rsidRDefault="00000000">
      <w:pPr>
        <w:rPr>
          <w:b/>
          <w:bCs/>
        </w:rPr>
      </w:pPr>
      <w:r w:rsidRPr="00D07698">
        <w:rPr>
          <w:b/>
          <w:bCs/>
        </w:rPr>
        <w:t>Critical Evaluation Summary</w:t>
      </w:r>
    </w:p>
    <w:p w14:paraId="693253F5" w14:textId="77777777" w:rsidR="004B1452" w:rsidRDefault="00000000">
      <w:r>
        <w:t>Combined weaknesses were the cause of the intrusion and not a single flaw. Tradesman with stealth was effective due to the fact that modern adversarial models had not been matched. As per Ahmed, the event also brought focus to why integrated intelligence-based security approaches with mature identity controls and architectural segmentation, automation of threat detection and continuous and operational resilience programs are needed.</w:t>
      </w:r>
    </w:p>
    <w:p w14:paraId="4ACBC8A0" w14:textId="77777777" w:rsidR="004B1452" w:rsidRPr="00D07698" w:rsidRDefault="00000000">
      <w:pPr>
        <w:rPr>
          <w:b/>
          <w:bCs/>
        </w:rPr>
      </w:pPr>
      <w:r w:rsidRPr="00D07698">
        <w:rPr>
          <w:b/>
          <w:bCs/>
        </w:rPr>
        <w:t>Table 2: Root Cause Classification and Impact Assessment</w:t>
      </w:r>
    </w:p>
    <w:tbl>
      <w:tblPr>
        <w:tblStyle w:val="a0"/>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547A7ECF" w14:textId="77777777" w:rsidTr="003640CB">
        <w:tc>
          <w:tcPr>
            <w:tcW w:w="1872" w:type="dxa"/>
            <w:tcMar>
              <w:top w:w="100" w:type="dxa"/>
              <w:left w:w="100" w:type="dxa"/>
              <w:bottom w:w="100" w:type="dxa"/>
              <w:right w:w="100" w:type="dxa"/>
            </w:tcMar>
          </w:tcPr>
          <w:p w14:paraId="06DC8E2D" w14:textId="77777777" w:rsidR="004B1452" w:rsidRDefault="00000000">
            <w:pPr>
              <w:spacing w:line="240" w:lineRule="auto"/>
              <w:jc w:val="center"/>
              <w:rPr>
                <w:b/>
                <w:bCs/>
              </w:rPr>
            </w:pPr>
            <w:r>
              <w:rPr>
                <w:b/>
                <w:bCs/>
              </w:rPr>
              <w:t>Root Cause Category</w:t>
            </w:r>
          </w:p>
        </w:tc>
        <w:tc>
          <w:tcPr>
            <w:tcW w:w="1872" w:type="dxa"/>
            <w:tcMar>
              <w:top w:w="100" w:type="dxa"/>
              <w:left w:w="100" w:type="dxa"/>
              <w:bottom w:w="100" w:type="dxa"/>
              <w:right w:w="100" w:type="dxa"/>
            </w:tcMar>
          </w:tcPr>
          <w:p w14:paraId="564704FA" w14:textId="77777777" w:rsidR="004B1452" w:rsidRDefault="00000000">
            <w:pPr>
              <w:spacing w:line="240" w:lineRule="auto"/>
              <w:jc w:val="center"/>
              <w:rPr>
                <w:b/>
                <w:bCs/>
              </w:rPr>
            </w:pPr>
            <w:r>
              <w:rPr>
                <w:b/>
                <w:bCs/>
              </w:rPr>
              <w:t>Specific Weakness Identified</w:t>
            </w:r>
          </w:p>
        </w:tc>
        <w:tc>
          <w:tcPr>
            <w:tcW w:w="1872" w:type="dxa"/>
            <w:tcMar>
              <w:top w:w="100" w:type="dxa"/>
              <w:left w:w="100" w:type="dxa"/>
              <w:bottom w:w="100" w:type="dxa"/>
              <w:right w:w="100" w:type="dxa"/>
            </w:tcMar>
          </w:tcPr>
          <w:p w14:paraId="7D96C03C" w14:textId="77777777" w:rsidR="004B1452" w:rsidRDefault="00000000">
            <w:pPr>
              <w:spacing w:line="240" w:lineRule="auto"/>
              <w:jc w:val="center"/>
              <w:rPr>
                <w:b/>
                <w:bCs/>
              </w:rPr>
            </w:pPr>
            <w:r>
              <w:rPr>
                <w:b/>
                <w:bCs/>
              </w:rPr>
              <w:t>Evidence from Case and Industry Reporting</w:t>
            </w:r>
          </w:p>
        </w:tc>
        <w:tc>
          <w:tcPr>
            <w:tcW w:w="1872" w:type="dxa"/>
            <w:tcMar>
              <w:top w:w="100" w:type="dxa"/>
              <w:left w:w="100" w:type="dxa"/>
              <w:bottom w:w="100" w:type="dxa"/>
              <w:right w:w="100" w:type="dxa"/>
            </w:tcMar>
          </w:tcPr>
          <w:p w14:paraId="1B59C0B3" w14:textId="77777777" w:rsidR="004B1452" w:rsidRDefault="00000000">
            <w:pPr>
              <w:spacing w:line="240" w:lineRule="auto"/>
              <w:jc w:val="center"/>
              <w:rPr>
                <w:b/>
                <w:bCs/>
              </w:rPr>
            </w:pPr>
            <w:r>
              <w:rPr>
                <w:b/>
                <w:bCs/>
              </w:rPr>
              <w:t>Resulting Security Impact</w:t>
            </w:r>
          </w:p>
        </w:tc>
        <w:tc>
          <w:tcPr>
            <w:tcW w:w="1872" w:type="dxa"/>
            <w:tcMar>
              <w:top w:w="100" w:type="dxa"/>
              <w:left w:w="100" w:type="dxa"/>
              <w:bottom w:w="100" w:type="dxa"/>
              <w:right w:w="100" w:type="dxa"/>
            </w:tcMar>
          </w:tcPr>
          <w:p w14:paraId="5D425317" w14:textId="77777777" w:rsidR="004B1452" w:rsidRDefault="00000000">
            <w:pPr>
              <w:spacing w:line="240" w:lineRule="auto"/>
              <w:jc w:val="center"/>
              <w:rPr>
                <w:b/>
                <w:bCs/>
              </w:rPr>
            </w:pPr>
            <w:r>
              <w:rPr>
                <w:b/>
                <w:bCs/>
              </w:rPr>
              <w:t>Severity Level</w:t>
            </w:r>
          </w:p>
        </w:tc>
      </w:tr>
    </w:tbl>
    <w:tbl>
      <w:tblPr>
        <w:tblStyle w:val="a1"/>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7B92955E" w14:textId="77777777" w:rsidTr="003640CB">
        <w:tc>
          <w:tcPr>
            <w:tcW w:w="1872" w:type="dxa"/>
            <w:tcMar>
              <w:top w:w="100" w:type="dxa"/>
              <w:left w:w="100" w:type="dxa"/>
              <w:bottom w:w="100" w:type="dxa"/>
              <w:right w:w="100" w:type="dxa"/>
            </w:tcMar>
          </w:tcPr>
          <w:p w14:paraId="41F5062F" w14:textId="77777777" w:rsidR="004B1452" w:rsidRDefault="00000000">
            <w:pPr>
              <w:spacing w:line="240" w:lineRule="auto"/>
            </w:pPr>
            <w:r>
              <w:t>Security Control Gaps</w:t>
            </w:r>
          </w:p>
        </w:tc>
        <w:tc>
          <w:tcPr>
            <w:tcW w:w="1872" w:type="dxa"/>
            <w:tcMar>
              <w:top w:w="100" w:type="dxa"/>
              <w:left w:w="100" w:type="dxa"/>
              <w:bottom w:w="100" w:type="dxa"/>
              <w:right w:w="100" w:type="dxa"/>
            </w:tcMar>
          </w:tcPr>
          <w:p w14:paraId="6FFB1B01" w14:textId="77777777" w:rsidR="004B1452" w:rsidRDefault="00000000">
            <w:pPr>
              <w:spacing w:line="240" w:lineRule="auto"/>
            </w:pPr>
            <w:r>
              <w:t xml:space="preserve">Outdated antivirus and a lack of </w:t>
            </w:r>
            <w:proofErr w:type="spellStart"/>
            <w:r>
              <w:t>behavioural</w:t>
            </w:r>
            <w:proofErr w:type="spellEnd"/>
            <w:r>
              <w:t xml:space="preserve"> EDR</w:t>
            </w:r>
          </w:p>
        </w:tc>
        <w:tc>
          <w:tcPr>
            <w:tcW w:w="1872" w:type="dxa"/>
            <w:tcMar>
              <w:top w:w="100" w:type="dxa"/>
              <w:left w:w="100" w:type="dxa"/>
              <w:bottom w:w="100" w:type="dxa"/>
              <w:right w:w="100" w:type="dxa"/>
            </w:tcMar>
          </w:tcPr>
          <w:p w14:paraId="0F47DEB7" w14:textId="77777777" w:rsidR="004B1452" w:rsidRDefault="00000000">
            <w:pPr>
              <w:spacing w:line="240" w:lineRule="auto"/>
            </w:pPr>
            <w:r>
              <w:t>Malware executed via PowerShell and registry persistence without alerting controls.</w:t>
            </w:r>
          </w:p>
        </w:tc>
        <w:tc>
          <w:tcPr>
            <w:tcW w:w="1872" w:type="dxa"/>
            <w:tcMar>
              <w:top w:w="100" w:type="dxa"/>
              <w:left w:w="100" w:type="dxa"/>
              <w:bottom w:w="100" w:type="dxa"/>
              <w:right w:w="100" w:type="dxa"/>
            </w:tcMar>
          </w:tcPr>
          <w:p w14:paraId="5337D4F1" w14:textId="77777777" w:rsidR="004B1452" w:rsidRDefault="00000000">
            <w:pPr>
              <w:spacing w:line="240" w:lineRule="auto"/>
            </w:pPr>
            <w:r>
              <w:t>Allowed undetected execution of malware and command scripts</w:t>
            </w:r>
          </w:p>
        </w:tc>
        <w:tc>
          <w:tcPr>
            <w:tcW w:w="1872" w:type="dxa"/>
            <w:tcMar>
              <w:top w:w="100" w:type="dxa"/>
              <w:left w:w="100" w:type="dxa"/>
              <w:bottom w:w="100" w:type="dxa"/>
              <w:right w:w="100" w:type="dxa"/>
            </w:tcMar>
          </w:tcPr>
          <w:p w14:paraId="1FF0FFD0" w14:textId="77777777" w:rsidR="004B1452" w:rsidRDefault="00000000">
            <w:pPr>
              <w:spacing w:line="240" w:lineRule="auto"/>
            </w:pPr>
            <w:r>
              <w:t>High</w:t>
            </w:r>
          </w:p>
        </w:tc>
      </w:tr>
    </w:tbl>
    <w:tbl>
      <w:tblPr>
        <w:tblStyle w:val="a2"/>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77E23462" w14:textId="77777777" w:rsidTr="003640CB">
        <w:tc>
          <w:tcPr>
            <w:tcW w:w="1872" w:type="dxa"/>
            <w:tcMar>
              <w:top w:w="100" w:type="dxa"/>
              <w:left w:w="100" w:type="dxa"/>
              <w:bottom w:w="100" w:type="dxa"/>
              <w:right w:w="100" w:type="dxa"/>
            </w:tcMar>
          </w:tcPr>
          <w:p w14:paraId="604AC084" w14:textId="77777777" w:rsidR="004B1452" w:rsidRDefault="00000000">
            <w:pPr>
              <w:spacing w:line="240" w:lineRule="auto"/>
            </w:pPr>
            <w:r>
              <w:t>Security Control Gaps</w:t>
            </w:r>
          </w:p>
        </w:tc>
        <w:tc>
          <w:tcPr>
            <w:tcW w:w="1872" w:type="dxa"/>
            <w:tcMar>
              <w:top w:w="100" w:type="dxa"/>
              <w:left w:w="100" w:type="dxa"/>
              <w:bottom w:w="100" w:type="dxa"/>
              <w:right w:w="100" w:type="dxa"/>
            </w:tcMar>
          </w:tcPr>
          <w:p w14:paraId="2EC86A1C" w14:textId="77777777" w:rsidR="004B1452" w:rsidRDefault="00000000">
            <w:pPr>
              <w:spacing w:line="240" w:lineRule="auto"/>
            </w:pPr>
            <w:r>
              <w:t>Absence of phishing-resistant MFA</w:t>
            </w:r>
          </w:p>
        </w:tc>
        <w:tc>
          <w:tcPr>
            <w:tcW w:w="1872" w:type="dxa"/>
            <w:tcMar>
              <w:top w:w="100" w:type="dxa"/>
              <w:left w:w="100" w:type="dxa"/>
              <w:bottom w:w="100" w:type="dxa"/>
              <w:right w:w="100" w:type="dxa"/>
            </w:tcMar>
          </w:tcPr>
          <w:p w14:paraId="599B8C10" w14:textId="77777777" w:rsidR="004B1452" w:rsidRDefault="00000000">
            <w:pPr>
              <w:spacing w:line="240" w:lineRule="auto"/>
            </w:pPr>
            <w:r>
              <w:t xml:space="preserve">Successful credential compromise through </w:t>
            </w:r>
            <w:proofErr w:type="spellStart"/>
            <w:r>
              <w:t>spearphishing</w:t>
            </w:r>
            <w:proofErr w:type="spellEnd"/>
            <w:r>
              <w:t xml:space="preserve"> and password spraying</w:t>
            </w:r>
          </w:p>
        </w:tc>
        <w:tc>
          <w:tcPr>
            <w:tcW w:w="1872" w:type="dxa"/>
            <w:tcMar>
              <w:top w:w="100" w:type="dxa"/>
              <w:left w:w="100" w:type="dxa"/>
              <w:bottom w:w="100" w:type="dxa"/>
              <w:right w:w="100" w:type="dxa"/>
            </w:tcMar>
          </w:tcPr>
          <w:p w14:paraId="3F591E20" w14:textId="77777777" w:rsidR="004B1452" w:rsidRDefault="00000000">
            <w:pPr>
              <w:spacing w:line="240" w:lineRule="auto"/>
            </w:pPr>
            <w:r>
              <w:t>Enabled adversary authentication and further system access</w:t>
            </w:r>
          </w:p>
        </w:tc>
        <w:tc>
          <w:tcPr>
            <w:tcW w:w="1872" w:type="dxa"/>
            <w:tcMar>
              <w:top w:w="100" w:type="dxa"/>
              <w:left w:w="100" w:type="dxa"/>
              <w:bottom w:w="100" w:type="dxa"/>
              <w:right w:w="100" w:type="dxa"/>
            </w:tcMar>
          </w:tcPr>
          <w:p w14:paraId="58E58312" w14:textId="77777777" w:rsidR="004B1452" w:rsidRDefault="00000000">
            <w:pPr>
              <w:spacing w:line="240" w:lineRule="auto"/>
            </w:pPr>
            <w:r>
              <w:t>High</w:t>
            </w:r>
          </w:p>
        </w:tc>
      </w:tr>
    </w:tbl>
    <w:tbl>
      <w:tblPr>
        <w:tblStyle w:val="a3"/>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777DE592" w14:textId="77777777" w:rsidTr="003640CB">
        <w:tc>
          <w:tcPr>
            <w:tcW w:w="1872" w:type="dxa"/>
            <w:tcMar>
              <w:top w:w="100" w:type="dxa"/>
              <w:left w:w="100" w:type="dxa"/>
              <w:bottom w:w="100" w:type="dxa"/>
              <w:right w:w="100" w:type="dxa"/>
            </w:tcMar>
          </w:tcPr>
          <w:p w14:paraId="7D4FD649" w14:textId="77777777" w:rsidR="004B1452" w:rsidRDefault="00000000">
            <w:pPr>
              <w:spacing w:line="240" w:lineRule="auto"/>
            </w:pPr>
            <w:r>
              <w:t>Architectural Vulnerabilities</w:t>
            </w:r>
          </w:p>
        </w:tc>
        <w:tc>
          <w:tcPr>
            <w:tcW w:w="1872" w:type="dxa"/>
            <w:tcMar>
              <w:top w:w="100" w:type="dxa"/>
              <w:left w:w="100" w:type="dxa"/>
              <w:bottom w:w="100" w:type="dxa"/>
              <w:right w:w="100" w:type="dxa"/>
            </w:tcMar>
          </w:tcPr>
          <w:p w14:paraId="7ADCB264" w14:textId="77777777" w:rsidR="004B1452" w:rsidRDefault="00000000">
            <w:pPr>
              <w:spacing w:line="240" w:lineRule="auto"/>
            </w:pPr>
            <w:r>
              <w:t>Flat network without micro-segmentation</w:t>
            </w:r>
          </w:p>
        </w:tc>
        <w:tc>
          <w:tcPr>
            <w:tcW w:w="1872" w:type="dxa"/>
            <w:tcMar>
              <w:top w:w="100" w:type="dxa"/>
              <w:left w:w="100" w:type="dxa"/>
              <w:bottom w:w="100" w:type="dxa"/>
              <w:right w:w="100" w:type="dxa"/>
            </w:tcMar>
          </w:tcPr>
          <w:p w14:paraId="7FB49A8A" w14:textId="77777777" w:rsidR="004B1452" w:rsidRDefault="00000000">
            <w:pPr>
              <w:spacing w:line="240" w:lineRule="auto"/>
            </w:pPr>
            <w:r>
              <w:t xml:space="preserve">Lateral movement via RDP progressed </w:t>
            </w:r>
            <w:r>
              <w:lastRenderedPageBreak/>
              <w:t>without barriers or isolation</w:t>
            </w:r>
          </w:p>
        </w:tc>
        <w:tc>
          <w:tcPr>
            <w:tcW w:w="1872" w:type="dxa"/>
            <w:tcMar>
              <w:top w:w="100" w:type="dxa"/>
              <w:left w:w="100" w:type="dxa"/>
              <w:bottom w:w="100" w:type="dxa"/>
              <w:right w:w="100" w:type="dxa"/>
            </w:tcMar>
          </w:tcPr>
          <w:p w14:paraId="4E9995D8" w14:textId="77777777" w:rsidR="004B1452" w:rsidRDefault="00000000">
            <w:pPr>
              <w:spacing w:line="240" w:lineRule="auto"/>
            </w:pPr>
            <w:r>
              <w:lastRenderedPageBreak/>
              <w:t xml:space="preserve">Allowed rapid domain-wide compromise </w:t>
            </w:r>
            <w:r>
              <w:lastRenderedPageBreak/>
              <w:t>once credentials were obtained</w:t>
            </w:r>
          </w:p>
        </w:tc>
        <w:tc>
          <w:tcPr>
            <w:tcW w:w="1872" w:type="dxa"/>
            <w:tcMar>
              <w:top w:w="100" w:type="dxa"/>
              <w:left w:w="100" w:type="dxa"/>
              <w:bottom w:w="100" w:type="dxa"/>
              <w:right w:w="100" w:type="dxa"/>
            </w:tcMar>
          </w:tcPr>
          <w:p w14:paraId="75166717" w14:textId="77777777" w:rsidR="004B1452" w:rsidRDefault="00000000">
            <w:pPr>
              <w:spacing w:line="240" w:lineRule="auto"/>
            </w:pPr>
            <w:r>
              <w:lastRenderedPageBreak/>
              <w:t>High</w:t>
            </w:r>
          </w:p>
        </w:tc>
      </w:tr>
    </w:tbl>
    <w:tbl>
      <w:tblPr>
        <w:tblStyle w:val="a4"/>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4B3F8520" w14:textId="77777777" w:rsidTr="003640CB">
        <w:tc>
          <w:tcPr>
            <w:tcW w:w="1872" w:type="dxa"/>
            <w:tcMar>
              <w:top w:w="100" w:type="dxa"/>
              <w:left w:w="100" w:type="dxa"/>
              <w:bottom w:w="100" w:type="dxa"/>
              <w:right w:w="100" w:type="dxa"/>
            </w:tcMar>
          </w:tcPr>
          <w:p w14:paraId="445F1745" w14:textId="77777777" w:rsidR="004B1452" w:rsidRDefault="00000000">
            <w:pPr>
              <w:spacing w:line="240" w:lineRule="auto"/>
            </w:pPr>
            <w:r>
              <w:t>Architectural Vulnerabilities</w:t>
            </w:r>
          </w:p>
        </w:tc>
        <w:tc>
          <w:tcPr>
            <w:tcW w:w="1872" w:type="dxa"/>
            <w:tcMar>
              <w:top w:w="100" w:type="dxa"/>
              <w:left w:w="100" w:type="dxa"/>
              <w:bottom w:w="100" w:type="dxa"/>
              <w:right w:w="100" w:type="dxa"/>
            </w:tcMar>
          </w:tcPr>
          <w:p w14:paraId="0F0C80BF" w14:textId="77777777" w:rsidR="004B1452" w:rsidRDefault="00000000">
            <w:pPr>
              <w:spacing w:line="240" w:lineRule="auto"/>
            </w:pPr>
            <w:r>
              <w:t>Poor cloud-to-on-prem identity governance</w:t>
            </w:r>
          </w:p>
        </w:tc>
        <w:tc>
          <w:tcPr>
            <w:tcW w:w="1872" w:type="dxa"/>
            <w:tcMar>
              <w:top w:w="100" w:type="dxa"/>
              <w:left w:w="100" w:type="dxa"/>
              <w:bottom w:w="100" w:type="dxa"/>
              <w:right w:w="100" w:type="dxa"/>
            </w:tcMar>
          </w:tcPr>
          <w:p w14:paraId="6DB3C838" w14:textId="77777777" w:rsidR="004B1452" w:rsidRDefault="00000000">
            <w:pPr>
              <w:spacing w:line="240" w:lineRule="auto"/>
            </w:pPr>
            <w:r>
              <w:t>Hybrid infrastructure inconsistencies were exploited during the intrusion</w:t>
            </w:r>
          </w:p>
        </w:tc>
        <w:tc>
          <w:tcPr>
            <w:tcW w:w="1872" w:type="dxa"/>
            <w:tcMar>
              <w:top w:w="100" w:type="dxa"/>
              <w:left w:w="100" w:type="dxa"/>
              <w:bottom w:w="100" w:type="dxa"/>
              <w:right w:w="100" w:type="dxa"/>
            </w:tcMar>
          </w:tcPr>
          <w:p w14:paraId="25150C53" w14:textId="77777777" w:rsidR="004B1452" w:rsidRDefault="00000000">
            <w:pPr>
              <w:spacing w:line="240" w:lineRule="auto"/>
            </w:pPr>
            <w:r>
              <w:t>Increased attack surface and trust exploitation opportunities</w:t>
            </w:r>
          </w:p>
        </w:tc>
        <w:tc>
          <w:tcPr>
            <w:tcW w:w="1872" w:type="dxa"/>
            <w:tcMar>
              <w:top w:w="100" w:type="dxa"/>
              <w:left w:w="100" w:type="dxa"/>
              <w:bottom w:w="100" w:type="dxa"/>
              <w:right w:w="100" w:type="dxa"/>
            </w:tcMar>
          </w:tcPr>
          <w:p w14:paraId="338688EC" w14:textId="77777777" w:rsidR="004B1452" w:rsidRDefault="00000000">
            <w:pPr>
              <w:spacing w:line="240" w:lineRule="auto"/>
            </w:pPr>
            <w:r>
              <w:t>Medium</w:t>
            </w:r>
          </w:p>
        </w:tc>
      </w:tr>
    </w:tbl>
    <w:tbl>
      <w:tblPr>
        <w:tblStyle w:val="a5"/>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7C492F9B" w14:textId="77777777" w:rsidTr="003640CB">
        <w:tc>
          <w:tcPr>
            <w:tcW w:w="1872" w:type="dxa"/>
            <w:tcMar>
              <w:top w:w="100" w:type="dxa"/>
              <w:left w:w="100" w:type="dxa"/>
              <w:bottom w:w="100" w:type="dxa"/>
              <w:right w:w="100" w:type="dxa"/>
            </w:tcMar>
          </w:tcPr>
          <w:p w14:paraId="422D5AE3" w14:textId="77777777" w:rsidR="004B1452" w:rsidRDefault="00000000">
            <w:pPr>
              <w:spacing w:line="240" w:lineRule="auto"/>
            </w:pPr>
            <w:r>
              <w:t>Human Factors</w:t>
            </w:r>
          </w:p>
        </w:tc>
        <w:tc>
          <w:tcPr>
            <w:tcW w:w="1872" w:type="dxa"/>
            <w:tcMar>
              <w:top w:w="100" w:type="dxa"/>
              <w:left w:w="100" w:type="dxa"/>
              <w:bottom w:w="100" w:type="dxa"/>
              <w:right w:w="100" w:type="dxa"/>
            </w:tcMar>
          </w:tcPr>
          <w:p w14:paraId="610499E5" w14:textId="77777777" w:rsidR="004B1452" w:rsidRDefault="00000000">
            <w:pPr>
              <w:spacing w:line="240" w:lineRule="auto"/>
            </w:pPr>
            <w:r>
              <w:t>Limited cybersecurity awareness and phishing susceptibility</w:t>
            </w:r>
          </w:p>
        </w:tc>
        <w:tc>
          <w:tcPr>
            <w:tcW w:w="1872" w:type="dxa"/>
            <w:tcMar>
              <w:top w:w="100" w:type="dxa"/>
              <w:left w:w="100" w:type="dxa"/>
              <w:bottom w:w="100" w:type="dxa"/>
              <w:right w:w="100" w:type="dxa"/>
            </w:tcMar>
          </w:tcPr>
          <w:p w14:paraId="0890C175" w14:textId="77777777" w:rsidR="004B1452" w:rsidRDefault="00000000">
            <w:pPr>
              <w:spacing w:line="240" w:lineRule="auto"/>
            </w:pPr>
            <w:proofErr w:type="spellStart"/>
            <w:r>
              <w:t>Spearphishing</w:t>
            </w:r>
            <w:proofErr w:type="spellEnd"/>
            <w:r>
              <w:t xml:space="preserve"> entry vector succeeded against research personnel</w:t>
            </w:r>
          </w:p>
        </w:tc>
        <w:tc>
          <w:tcPr>
            <w:tcW w:w="1872" w:type="dxa"/>
            <w:tcMar>
              <w:top w:w="100" w:type="dxa"/>
              <w:left w:w="100" w:type="dxa"/>
              <w:bottom w:w="100" w:type="dxa"/>
              <w:right w:w="100" w:type="dxa"/>
            </w:tcMar>
          </w:tcPr>
          <w:p w14:paraId="345A621F" w14:textId="77777777" w:rsidR="004B1452" w:rsidRDefault="00000000">
            <w:pPr>
              <w:spacing w:line="240" w:lineRule="auto"/>
            </w:pPr>
            <w:r>
              <w:t>Enabled initial access and credential harvesting</w:t>
            </w:r>
          </w:p>
        </w:tc>
        <w:tc>
          <w:tcPr>
            <w:tcW w:w="1872" w:type="dxa"/>
            <w:tcMar>
              <w:top w:w="100" w:type="dxa"/>
              <w:left w:w="100" w:type="dxa"/>
              <w:bottom w:w="100" w:type="dxa"/>
              <w:right w:w="100" w:type="dxa"/>
            </w:tcMar>
          </w:tcPr>
          <w:p w14:paraId="0A731715" w14:textId="77777777" w:rsidR="004B1452" w:rsidRDefault="00000000">
            <w:pPr>
              <w:spacing w:line="240" w:lineRule="auto"/>
            </w:pPr>
            <w:r>
              <w:t>Medium</w:t>
            </w:r>
          </w:p>
        </w:tc>
      </w:tr>
    </w:tbl>
    <w:tbl>
      <w:tblPr>
        <w:tblStyle w:val="a6"/>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7CA5C70B" w14:textId="77777777" w:rsidTr="003640CB">
        <w:tc>
          <w:tcPr>
            <w:tcW w:w="1872" w:type="dxa"/>
            <w:tcMar>
              <w:top w:w="100" w:type="dxa"/>
              <w:left w:w="100" w:type="dxa"/>
              <w:bottom w:w="100" w:type="dxa"/>
              <w:right w:w="100" w:type="dxa"/>
            </w:tcMar>
          </w:tcPr>
          <w:p w14:paraId="056A93C9" w14:textId="77777777" w:rsidR="004B1452" w:rsidRDefault="00000000">
            <w:pPr>
              <w:spacing w:line="240" w:lineRule="auto"/>
            </w:pPr>
            <w:r>
              <w:t>Credential Management Weaknesses</w:t>
            </w:r>
          </w:p>
        </w:tc>
        <w:tc>
          <w:tcPr>
            <w:tcW w:w="1872" w:type="dxa"/>
            <w:tcMar>
              <w:top w:w="100" w:type="dxa"/>
              <w:left w:w="100" w:type="dxa"/>
              <w:bottom w:w="100" w:type="dxa"/>
              <w:right w:w="100" w:type="dxa"/>
            </w:tcMar>
          </w:tcPr>
          <w:p w14:paraId="64B44BB3" w14:textId="77777777" w:rsidR="004B1452" w:rsidRDefault="00000000">
            <w:pPr>
              <w:spacing w:line="240" w:lineRule="auto"/>
            </w:pPr>
            <w:r>
              <w:t>Password reuse and weak complexity enforcement</w:t>
            </w:r>
          </w:p>
        </w:tc>
        <w:tc>
          <w:tcPr>
            <w:tcW w:w="1872" w:type="dxa"/>
            <w:tcMar>
              <w:top w:w="100" w:type="dxa"/>
              <w:left w:w="100" w:type="dxa"/>
              <w:bottom w:w="100" w:type="dxa"/>
              <w:right w:w="100" w:type="dxa"/>
            </w:tcMar>
          </w:tcPr>
          <w:p w14:paraId="73C90F61" w14:textId="77777777" w:rsidR="004B1452" w:rsidRDefault="00000000">
            <w:pPr>
              <w:spacing w:line="240" w:lineRule="auto"/>
            </w:pPr>
            <w:r>
              <w:t>Password spraying activity succeeded without lockout triggers</w:t>
            </w:r>
          </w:p>
        </w:tc>
        <w:tc>
          <w:tcPr>
            <w:tcW w:w="1872" w:type="dxa"/>
            <w:tcMar>
              <w:top w:w="100" w:type="dxa"/>
              <w:left w:w="100" w:type="dxa"/>
              <w:bottom w:w="100" w:type="dxa"/>
              <w:right w:w="100" w:type="dxa"/>
            </w:tcMar>
          </w:tcPr>
          <w:p w14:paraId="035FF806" w14:textId="77777777" w:rsidR="004B1452" w:rsidRDefault="00000000">
            <w:pPr>
              <w:spacing w:line="240" w:lineRule="auto"/>
            </w:pPr>
            <w:r>
              <w:t>Increased credential-based access pathways for lateral movement</w:t>
            </w:r>
          </w:p>
        </w:tc>
        <w:tc>
          <w:tcPr>
            <w:tcW w:w="1872" w:type="dxa"/>
            <w:tcMar>
              <w:top w:w="100" w:type="dxa"/>
              <w:left w:w="100" w:type="dxa"/>
              <w:bottom w:w="100" w:type="dxa"/>
              <w:right w:w="100" w:type="dxa"/>
            </w:tcMar>
          </w:tcPr>
          <w:p w14:paraId="13BAB45B" w14:textId="77777777" w:rsidR="004B1452" w:rsidRDefault="00000000">
            <w:pPr>
              <w:spacing w:line="240" w:lineRule="auto"/>
            </w:pPr>
            <w:r>
              <w:t>High</w:t>
            </w:r>
          </w:p>
        </w:tc>
      </w:tr>
    </w:tbl>
    <w:tbl>
      <w:tblPr>
        <w:tblStyle w:val="a7"/>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33D9AA14" w14:textId="77777777" w:rsidTr="003640CB">
        <w:tc>
          <w:tcPr>
            <w:tcW w:w="1872" w:type="dxa"/>
            <w:tcMar>
              <w:top w:w="100" w:type="dxa"/>
              <w:left w:w="100" w:type="dxa"/>
              <w:bottom w:w="100" w:type="dxa"/>
              <w:right w:w="100" w:type="dxa"/>
            </w:tcMar>
          </w:tcPr>
          <w:p w14:paraId="57D13B41" w14:textId="77777777" w:rsidR="004B1452" w:rsidRDefault="00000000">
            <w:pPr>
              <w:spacing w:line="240" w:lineRule="auto"/>
            </w:pPr>
            <w:r>
              <w:t>Governance and Policy Weaknesses</w:t>
            </w:r>
          </w:p>
        </w:tc>
        <w:tc>
          <w:tcPr>
            <w:tcW w:w="1872" w:type="dxa"/>
            <w:tcMar>
              <w:top w:w="100" w:type="dxa"/>
              <w:left w:w="100" w:type="dxa"/>
              <w:bottom w:w="100" w:type="dxa"/>
              <w:right w:w="100" w:type="dxa"/>
            </w:tcMar>
          </w:tcPr>
          <w:p w14:paraId="10DB1A16" w14:textId="77777777" w:rsidR="004B1452" w:rsidRDefault="00000000">
            <w:pPr>
              <w:spacing w:line="240" w:lineRule="auto"/>
            </w:pPr>
            <w:r>
              <w:t>Lack of proactive threat modelling and monitoring strategy</w:t>
            </w:r>
          </w:p>
        </w:tc>
        <w:tc>
          <w:tcPr>
            <w:tcW w:w="1872" w:type="dxa"/>
            <w:tcMar>
              <w:top w:w="100" w:type="dxa"/>
              <w:left w:w="100" w:type="dxa"/>
              <w:bottom w:w="100" w:type="dxa"/>
              <w:right w:w="100" w:type="dxa"/>
            </w:tcMar>
          </w:tcPr>
          <w:p w14:paraId="40847FEE" w14:textId="77777777" w:rsidR="004B1452" w:rsidRDefault="00000000">
            <w:pPr>
              <w:spacing w:line="240" w:lineRule="auto"/>
            </w:pPr>
            <w:r>
              <w:t>No defined MITRE ATT&amp;CK-based detection rules or threat hunting</w:t>
            </w:r>
          </w:p>
        </w:tc>
        <w:tc>
          <w:tcPr>
            <w:tcW w:w="1872" w:type="dxa"/>
            <w:tcMar>
              <w:top w:w="100" w:type="dxa"/>
              <w:left w:w="100" w:type="dxa"/>
              <w:bottom w:w="100" w:type="dxa"/>
              <w:right w:w="100" w:type="dxa"/>
            </w:tcMar>
          </w:tcPr>
          <w:p w14:paraId="362CA14E" w14:textId="77777777" w:rsidR="004B1452" w:rsidRDefault="00000000">
            <w:pPr>
              <w:spacing w:line="240" w:lineRule="auto"/>
            </w:pPr>
            <w:r>
              <w:t>Reduced visibility and delayed detection capability</w:t>
            </w:r>
          </w:p>
        </w:tc>
        <w:tc>
          <w:tcPr>
            <w:tcW w:w="1872" w:type="dxa"/>
            <w:tcMar>
              <w:top w:w="100" w:type="dxa"/>
              <w:left w:w="100" w:type="dxa"/>
              <w:bottom w:w="100" w:type="dxa"/>
              <w:right w:w="100" w:type="dxa"/>
            </w:tcMar>
          </w:tcPr>
          <w:p w14:paraId="693510FD" w14:textId="77777777" w:rsidR="004B1452" w:rsidRDefault="00000000">
            <w:pPr>
              <w:spacing w:line="240" w:lineRule="auto"/>
            </w:pPr>
            <w:r>
              <w:t>High</w:t>
            </w:r>
          </w:p>
        </w:tc>
      </w:tr>
    </w:tbl>
    <w:tbl>
      <w:tblPr>
        <w:tblStyle w:val="a8"/>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2DE74122" w14:textId="77777777" w:rsidTr="003640CB">
        <w:tc>
          <w:tcPr>
            <w:tcW w:w="1872" w:type="dxa"/>
            <w:tcMar>
              <w:top w:w="100" w:type="dxa"/>
              <w:left w:w="100" w:type="dxa"/>
              <w:bottom w:w="100" w:type="dxa"/>
              <w:right w:w="100" w:type="dxa"/>
            </w:tcMar>
          </w:tcPr>
          <w:p w14:paraId="07F5920C" w14:textId="77777777" w:rsidR="004B1452" w:rsidRDefault="00000000">
            <w:pPr>
              <w:spacing w:line="240" w:lineRule="auto"/>
            </w:pPr>
            <w:r>
              <w:t>Logging and Monitoring Gaps</w:t>
            </w:r>
          </w:p>
        </w:tc>
        <w:tc>
          <w:tcPr>
            <w:tcW w:w="1872" w:type="dxa"/>
            <w:tcMar>
              <w:top w:w="100" w:type="dxa"/>
              <w:left w:w="100" w:type="dxa"/>
              <w:bottom w:w="100" w:type="dxa"/>
              <w:right w:w="100" w:type="dxa"/>
            </w:tcMar>
          </w:tcPr>
          <w:p w14:paraId="72F07AC6" w14:textId="77777777" w:rsidR="004B1452" w:rsidRDefault="00000000">
            <w:pPr>
              <w:spacing w:line="240" w:lineRule="auto"/>
            </w:pPr>
            <w:r>
              <w:t>Incomplete SIEM correlation rules and cloud audit logs</w:t>
            </w:r>
          </w:p>
        </w:tc>
        <w:tc>
          <w:tcPr>
            <w:tcW w:w="1872" w:type="dxa"/>
            <w:tcMar>
              <w:top w:w="100" w:type="dxa"/>
              <w:left w:w="100" w:type="dxa"/>
              <w:bottom w:w="100" w:type="dxa"/>
              <w:right w:w="100" w:type="dxa"/>
            </w:tcMar>
          </w:tcPr>
          <w:p w14:paraId="0EA2E269" w14:textId="77777777" w:rsidR="004B1452" w:rsidRDefault="00000000">
            <w:pPr>
              <w:spacing w:line="240" w:lineRule="auto"/>
            </w:pPr>
            <w:r>
              <w:t>Critical activities not flagged as anomalous</w:t>
            </w:r>
          </w:p>
        </w:tc>
        <w:tc>
          <w:tcPr>
            <w:tcW w:w="1872" w:type="dxa"/>
            <w:tcMar>
              <w:top w:w="100" w:type="dxa"/>
              <w:left w:w="100" w:type="dxa"/>
              <w:bottom w:w="100" w:type="dxa"/>
              <w:right w:w="100" w:type="dxa"/>
            </w:tcMar>
          </w:tcPr>
          <w:p w14:paraId="19D49FF4" w14:textId="77777777" w:rsidR="004B1452" w:rsidRDefault="00000000">
            <w:pPr>
              <w:spacing w:line="240" w:lineRule="auto"/>
            </w:pPr>
            <w:r>
              <w:t>Allowed persistence and exfiltration without alerts</w:t>
            </w:r>
          </w:p>
        </w:tc>
        <w:tc>
          <w:tcPr>
            <w:tcW w:w="1872" w:type="dxa"/>
            <w:tcMar>
              <w:top w:w="100" w:type="dxa"/>
              <w:left w:w="100" w:type="dxa"/>
              <w:bottom w:w="100" w:type="dxa"/>
              <w:right w:w="100" w:type="dxa"/>
            </w:tcMar>
          </w:tcPr>
          <w:p w14:paraId="0D0903E6" w14:textId="77777777" w:rsidR="004B1452" w:rsidRDefault="00000000">
            <w:pPr>
              <w:spacing w:line="240" w:lineRule="auto"/>
            </w:pPr>
            <w:r>
              <w:t>High</w:t>
            </w:r>
          </w:p>
        </w:tc>
      </w:tr>
    </w:tbl>
    <w:p w14:paraId="1BBA8022" w14:textId="77777777" w:rsidR="004B1452" w:rsidRDefault="004B1452"/>
    <w:p w14:paraId="5CD25677" w14:textId="77777777" w:rsidR="004B1452" w:rsidRDefault="00000000">
      <w:pPr>
        <w:pStyle w:val="Heading2"/>
      </w:pPr>
      <w:bookmarkStart w:id="12" w:name="_pkt6eijn1i7" w:colFirst="0" w:colLast="0"/>
      <w:bookmarkStart w:id="13" w:name="_Toc214386432"/>
      <w:bookmarkEnd w:id="12"/>
      <w:r>
        <w:t>2.5 Strategy Countermeasures and Detection Strengthening</w:t>
      </w:r>
      <w:bookmarkEnd w:id="13"/>
    </w:p>
    <w:p w14:paraId="0C4C0354" w14:textId="77777777" w:rsidR="004B1452" w:rsidRDefault="00000000">
      <w:r>
        <w:t>An effective mitigation involves a layered security strategy that is based on industry-</w:t>
      </w:r>
      <w:proofErr w:type="spellStart"/>
      <w:r>
        <w:t>recognised</w:t>
      </w:r>
      <w:proofErr w:type="spellEnd"/>
      <w:r>
        <w:t xml:space="preserve"> cybersecurity frameworks like NIST CSF, ISO-27001, CIS Critical Controls and MITRE D3FEND. This is aimed at deterring the abuse of credentials and </w:t>
      </w:r>
      <w:proofErr w:type="spellStart"/>
      <w:r>
        <w:t>minimising</w:t>
      </w:r>
      <w:proofErr w:type="spellEnd"/>
      <w:r>
        <w:t xml:space="preserve"> lateral movement, detecting suspicious </w:t>
      </w:r>
      <w:proofErr w:type="spellStart"/>
      <w:r>
        <w:t>behaviour</w:t>
      </w:r>
      <w:proofErr w:type="spellEnd"/>
      <w:r>
        <w:t xml:space="preserve"> and decreasing the time taken by advanced threat actors.</w:t>
      </w:r>
    </w:p>
    <w:p w14:paraId="5B2856CD" w14:textId="77777777" w:rsidR="004B1452" w:rsidRPr="00D07698" w:rsidRDefault="00000000">
      <w:pPr>
        <w:rPr>
          <w:b/>
          <w:bCs/>
        </w:rPr>
      </w:pPr>
      <w:r w:rsidRPr="00D07698">
        <w:rPr>
          <w:b/>
          <w:bCs/>
        </w:rPr>
        <w:t>Defensive Control Enhancements and Hardening</w:t>
      </w:r>
    </w:p>
    <w:p w14:paraId="3596D389" w14:textId="19F15C84" w:rsidR="004B1452" w:rsidRDefault="00000000">
      <w:r>
        <w:t xml:space="preserve">The growth of EDR/XDR solutions with an ability to identify fileless execution, abnormal PowerShell usage and credential harvesting </w:t>
      </w:r>
      <w:proofErr w:type="spellStart"/>
      <w:r>
        <w:t>behaviour</w:t>
      </w:r>
      <w:proofErr w:type="spellEnd"/>
      <w:r>
        <w:t xml:space="preserve"> should be incorporated in endpoint hardening. Application affordance to list and disable unused scripting features further narrows </w:t>
      </w:r>
      <w:r>
        <w:lastRenderedPageBreak/>
        <w:t xml:space="preserve">down vulnerabilities to exploits </w:t>
      </w:r>
      <w:r w:rsidR="00D07698">
        <w:t>[15]</w:t>
      </w:r>
      <w:r>
        <w:t>. Countering known TTPs with targeted protection against the defensive strategy mapping to MITRE D3FEND is possible.</w:t>
      </w:r>
    </w:p>
    <w:p w14:paraId="763DF92C" w14:textId="77777777" w:rsidR="004B1452" w:rsidRPr="00D07698" w:rsidRDefault="00000000">
      <w:pPr>
        <w:rPr>
          <w:b/>
          <w:bCs/>
        </w:rPr>
      </w:pPr>
      <w:r w:rsidRPr="00D07698">
        <w:rPr>
          <w:b/>
          <w:bCs/>
        </w:rPr>
        <w:t xml:space="preserve">Zero Trust Segmentation and Architecture </w:t>
      </w:r>
    </w:p>
    <w:p w14:paraId="428CF4FC" w14:textId="77777777" w:rsidR="004B1452" w:rsidRDefault="00000000">
      <w:r>
        <w:t xml:space="preserve">Implicit trust in devices and users should be eliminated and replaced by zero-trust principles. Segmentation </w:t>
      </w:r>
      <w:proofErr w:type="spellStart"/>
      <w:r>
        <w:t>centring</w:t>
      </w:r>
      <w:proofErr w:type="spellEnd"/>
      <w:r>
        <w:t xml:space="preserve"> on identity has the advantage of granting access upon continuous verification. Network segmentation and micro-segmentation are </w:t>
      </w:r>
      <w:proofErr w:type="spellStart"/>
      <w:r>
        <w:t>minimised</w:t>
      </w:r>
      <w:proofErr w:type="spellEnd"/>
      <w:r>
        <w:t xml:space="preserve"> after completing the motion laterally, whereas cloud-native firewalls align the policies across hybrid environments. RDP access pathways have to be isolated and monitored.</w:t>
      </w:r>
    </w:p>
    <w:p w14:paraId="349F45E2" w14:textId="77777777" w:rsidR="004B1452" w:rsidRPr="00D07698" w:rsidRDefault="00000000">
      <w:pPr>
        <w:rPr>
          <w:b/>
          <w:bCs/>
        </w:rPr>
      </w:pPr>
      <w:r w:rsidRPr="00D07698">
        <w:rPr>
          <w:b/>
          <w:bCs/>
        </w:rPr>
        <w:t>Enhancements in Identity and Access Security</w:t>
      </w:r>
    </w:p>
    <w:p w14:paraId="5D48BCE0" w14:textId="0B90A3B0" w:rsidR="004B1452" w:rsidRDefault="00000000">
      <w:r>
        <w:t xml:space="preserve">If MFA is phishing-resistant, Privileged Access Management (PAM), authentication without credentials, and administrative access with just-in-time are in place, then there are significant compromises in credential exploitability. Constant hygiene policies (credentials) restrict the old or unnecessary permissions and implement the least-privilege design </w:t>
      </w:r>
      <w:r w:rsidR="00D07698">
        <w:t>[16].</w:t>
      </w:r>
    </w:p>
    <w:p w14:paraId="4A82CC0B" w14:textId="77777777" w:rsidR="004B1452" w:rsidRPr="00D07698" w:rsidRDefault="00000000">
      <w:pPr>
        <w:rPr>
          <w:b/>
          <w:bCs/>
        </w:rPr>
      </w:pPr>
      <w:r w:rsidRPr="00D07698">
        <w:rPr>
          <w:b/>
          <w:bCs/>
        </w:rPr>
        <w:t>Preventive Detection and Monitoring</w:t>
      </w:r>
    </w:p>
    <w:p w14:paraId="16DAA6B4" w14:textId="17127466" w:rsidR="004B1452" w:rsidRDefault="00000000">
      <w:r>
        <w:t xml:space="preserve">Operating Security Information and Event platforms entails tuning with the detection of anomalous authentication trends, dubious encryption, privileged escalation </w:t>
      </w:r>
      <w:proofErr w:type="spellStart"/>
      <w:r>
        <w:t>behaviours</w:t>
      </w:r>
      <w:proofErr w:type="spellEnd"/>
      <w:r>
        <w:t xml:space="preserve"> and unfamiliar commands of PowerShell </w:t>
      </w:r>
      <w:r w:rsidR="00D07698">
        <w:t>[17]</w:t>
      </w:r>
      <w:r>
        <w:t xml:space="preserve">. SOAR integration with Security Orchestration, Automation, and Response is a way of performing the process of efficient incident handling. Anomaly detection based on </w:t>
      </w:r>
      <w:proofErr w:type="spellStart"/>
      <w:r>
        <w:t>behaviour</w:t>
      </w:r>
      <w:proofErr w:type="spellEnd"/>
      <w:r>
        <w:t xml:space="preserve"> and alerting based on machine learning raises the profile of stealthy operations.</w:t>
      </w:r>
    </w:p>
    <w:p w14:paraId="5D39FFA9" w14:textId="77777777" w:rsidR="004B1452" w:rsidRPr="00D07698" w:rsidRDefault="00000000">
      <w:pPr>
        <w:rPr>
          <w:b/>
          <w:bCs/>
        </w:rPr>
      </w:pPr>
      <w:r w:rsidRPr="00D07698">
        <w:rPr>
          <w:b/>
          <w:bCs/>
        </w:rPr>
        <w:t>Threat Hunting and Continuous Validation</w:t>
      </w:r>
    </w:p>
    <w:p w14:paraId="1511E00C" w14:textId="1A59F828" w:rsidR="004B1452" w:rsidRDefault="00000000">
      <w:r>
        <w:t xml:space="preserve">The threat hunting programs need to be consistent with adversary TTPs identified in the case. Periodic purple-team training authenticates observing effectiveness with the MITRE ATT&amp;CK practices. The policies on logging should be such that they guarantee a </w:t>
      </w:r>
      <w:proofErr w:type="spellStart"/>
      <w:r>
        <w:t>centralisation</w:t>
      </w:r>
      <w:proofErr w:type="spellEnd"/>
      <w:r>
        <w:t xml:space="preserve"> of retention in all the cloud and on-prem environments to aid in forensic reconstruction </w:t>
      </w:r>
      <w:r w:rsidR="00D07698">
        <w:t>[18]</w:t>
      </w:r>
      <w:r>
        <w:t xml:space="preserve">. </w:t>
      </w:r>
    </w:p>
    <w:p w14:paraId="69CCE42E" w14:textId="77777777" w:rsidR="004B1452" w:rsidRPr="00D07698" w:rsidRDefault="00000000">
      <w:pPr>
        <w:rPr>
          <w:b/>
          <w:bCs/>
        </w:rPr>
      </w:pPr>
      <w:r w:rsidRPr="00D07698">
        <w:rPr>
          <w:b/>
          <w:bCs/>
        </w:rPr>
        <w:t>Strategic Outcome Summary</w:t>
      </w:r>
    </w:p>
    <w:p w14:paraId="745A9EE9" w14:textId="77777777" w:rsidR="004B1452" w:rsidRDefault="00000000">
      <w:r>
        <w:t xml:space="preserve">All these measures enhance resilience to attacks based on state allegiance as they reduce the surface to attack and deepen detection, and </w:t>
      </w:r>
      <w:proofErr w:type="spellStart"/>
      <w:r>
        <w:t>minimise</w:t>
      </w:r>
      <w:proofErr w:type="spellEnd"/>
      <w:r>
        <w:t xml:space="preserve"> the time taken to respond. The strategy in question changes the security posture from reactive containment towards proactive </w:t>
      </w:r>
      <w:proofErr w:type="spellStart"/>
      <w:r>
        <w:t>defence</w:t>
      </w:r>
      <w:proofErr w:type="spellEnd"/>
      <w:r>
        <w:t xml:space="preserve"> and ongoing assurance.</w:t>
      </w:r>
    </w:p>
    <w:p w14:paraId="538F478E" w14:textId="77777777" w:rsidR="004B1452" w:rsidRPr="00D07698" w:rsidRDefault="00000000">
      <w:pPr>
        <w:rPr>
          <w:b/>
          <w:bCs/>
        </w:rPr>
      </w:pPr>
      <w:r w:rsidRPr="00D07698">
        <w:rPr>
          <w:b/>
          <w:bCs/>
        </w:rPr>
        <w:t>Table 3: Defensive Countermeasures Mapped to MITRE D3FEND Framework</w:t>
      </w:r>
    </w:p>
    <w:tbl>
      <w:tblPr>
        <w:tblStyle w:val="a9"/>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4B1452" w14:paraId="5D986D30" w14:textId="77777777" w:rsidTr="003640CB">
        <w:tc>
          <w:tcPr>
            <w:tcW w:w="1872" w:type="dxa"/>
            <w:tcMar>
              <w:top w:w="100" w:type="dxa"/>
              <w:left w:w="100" w:type="dxa"/>
              <w:bottom w:w="100" w:type="dxa"/>
              <w:right w:w="100" w:type="dxa"/>
            </w:tcMar>
          </w:tcPr>
          <w:p w14:paraId="3AB8F69E" w14:textId="77777777" w:rsidR="004B1452" w:rsidRPr="00D07698" w:rsidRDefault="00000000" w:rsidP="00D07698">
            <w:pPr>
              <w:spacing w:line="240" w:lineRule="auto"/>
              <w:jc w:val="center"/>
              <w:rPr>
                <w:b/>
                <w:bCs/>
              </w:rPr>
            </w:pPr>
            <w:r w:rsidRPr="00D07698">
              <w:rPr>
                <w:b/>
                <w:bCs/>
              </w:rPr>
              <w:lastRenderedPageBreak/>
              <w:t>MITRE ATT&amp;CK Technique (from Case)</w:t>
            </w:r>
          </w:p>
        </w:tc>
        <w:tc>
          <w:tcPr>
            <w:tcW w:w="1872" w:type="dxa"/>
            <w:tcMar>
              <w:top w:w="100" w:type="dxa"/>
              <w:left w:w="100" w:type="dxa"/>
              <w:bottom w:w="100" w:type="dxa"/>
              <w:right w:w="100" w:type="dxa"/>
            </w:tcMar>
          </w:tcPr>
          <w:p w14:paraId="64D9D1AE" w14:textId="77777777" w:rsidR="004B1452" w:rsidRPr="00D07698" w:rsidRDefault="00000000" w:rsidP="00D07698">
            <w:pPr>
              <w:spacing w:line="240" w:lineRule="auto"/>
              <w:jc w:val="center"/>
              <w:rPr>
                <w:b/>
                <w:bCs/>
              </w:rPr>
            </w:pPr>
            <w:r w:rsidRPr="00D07698">
              <w:rPr>
                <w:b/>
                <w:bCs/>
              </w:rPr>
              <w:t>Corresponding D3FEND Defensive Technique</w:t>
            </w:r>
          </w:p>
        </w:tc>
        <w:tc>
          <w:tcPr>
            <w:tcW w:w="1872" w:type="dxa"/>
            <w:tcMar>
              <w:top w:w="100" w:type="dxa"/>
              <w:left w:w="100" w:type="dxa"/>
              <w:bottom w:w="100" w:type="dxa"/>
              <w:right w:w="100" w:type="dxa"/>
            </w:tcMar>
          </w:tcPr>
          <w:p w14:paraId="134DE897" w14:textId="77777777" w:rsidR="004B1452" w:rsidRPr="00D07698" w:rsidRDefault="00000000" w:rsidP="00D07698">
            <w:pPr>
              <w:spacing w:line="240" w:lineRule="auto"/>
              <w:jc w:val="center"/>
              <w:rPr>
                <w:b/>
                <w:bCs/>
              </w:rPr>
            </w:pPr>
            <w:r w:rsidRPr="00D07698">
              <w:rPr>
                <w:b/>
                <w:bCs/>
              </w:rPr>
              <w:t>Recommended Security Control</w:t>
            </w:r>
          </w:p>
        </w:tc>
        <w:tc>
          <w:tcPr>
            <w:tcW w:w="1872" w:type="dxa"/>
            <w:tcMar>
              <w:top w:w="100" w:type="dxa"/>
              <w:left w:w="100" w:type="dxa"/>
              <w:bottom w:w="100" w:type="dxa"/>
              <w:right w:w="100" w:type="dxa"/>
            </w:tcMar>
          </w:tcPr>
          <w:p w14:paraId="2EE09D4F" w14:textId="77777777" w:rsidR="004B1452" w:rsidRPr="00D07698" w:rsidRDefault="00000000" w:rsidP="00D07698">
            <w:pPr>
              <w:spacing w:line="240" w:lineRule="auto"/>
              <w:jc w:val="center"/>
              <w:rPr>
                <w:b/>
                <w:bCs/>
              </w:rPr>
            </w:pPr>
            <w:r w:rsidRPr="00D07698">
              <w:rPr>
                <w:b/>
                <w:bCs/>
              </w:rPr>
              <w:t>Expected Defensive Outcome</w:t>
            </w:r>
          </w:p>
        </w:tc>
        <w:tc>
          <w:tcPr>
            <w:tcW w:w="1872" w:type="dxa"/>
            <w:tcMar>
              <w:top w:w="100" w:type="dxa"/>
              <w:left w:w="100" w:type="dxa"/>
              <w:bottom w:w="100" w:type="dxa"/>
              <w:right w:w="100" w:type="dxa"/>
            </w:tcMar>
          </w:tcPr>
          <w:p w14:paraId="79FF98DE" w14:textId="77777777" w:rsidR="004B1452" w:rsidRPr="00D07698" w:rsidRDefault="00000000" w:rsidP="00D07698">
            <w:pPr>
              <w:spacing w:line="240" w:lineRule="auto"/>
              <w:jc w:val="center"/>
              <w:rPr>
                <w:b/>
                <w:bCs/>
              </w:rPr>
            </w:pPr>
            <w:r w:rsidRPr="00D07698">
              <w:rPr>
                <w:b/>
                <w:bCs/>
              </w:rPr>
              <w:t>Priority Level</w:t>
            </w:r>
          </w:p>
        </w:tc>
      </w:tr>
      <w:tr w:rsidR="004B1452" w14:paraId="5F45FF24" w14:textId="77777777" w:rsidTr="003640CB">
        <w:tc>
          <w:tcPr>
            <w:tcW w:w="1872" w:type="dxa"/>
            <w:tcMar>
              <w:top w:w="100" w:type="dxa"/>
              <w:left w:w="100" w:type="dxa"/>
              <w:bottom w:w="100" w:type="dxa"/>
              <w:right w:w="100" w:type="dxa"/>
            </w:tcMar>
          </w:tcPr>
          <w:p w14:paraId="3BA1C40C" w14:textId="77777777" w:rsidR="004B1452" w:rsidRDefault="00000000">
            <w:pPr>
              <w:spacing w:line="240" w:lineRule="auto"/>
            </w:pPr>
            <w:r>
              <w:t xml:space="preserve">T1566.001 – </w:t>
            </w:r>
            <w:proofErr w:type="spellStart"/>
            <w:r>
              <w:t>Spearphishing</w:t>
            </w:r>
            <w:proofErr w:type="spellEnd"/>
            <w:r>
              <w:t xml:space="preserve"> Attachment</w:t>
            </w:r>
          </w:p>
        </w:tc>
        <w:tc>
          <w:tcPr>
            <w:tcW w:w="1872" w:type="dxa"/>
            <w:tcMar>
              <w:top w:w="100" w:type="dxa"/>
              <w:left w:w="100" w:type="dxa"/>
              <w:bottom w:w="100" w:type="dxa"/>
              <w:right w:w="100" w:type="dxa"/>
            </w:tcMar>
          </w:tcPr>
          <w:p w14:paraId="47EAD2A1" w14:textId="77777777" w:rsidR="004B1452" w:rsidRDefault="00000000">
            <w:pPr>
              <w:spacing w:line="240" w:lineRule="auto"/>
            </w:pPr>
            <w:r>
              <w:t>Email Hardening &amp; Content Validation</w:t>
            </w:r>
          </w:p>
        </w:tc>
        <w:tc>
          <w:tcPr>
            <w:tcW w:w="1872" w:type="dxa"/>
            <w:tcMar>
              <w:top w:w="100" w:type="dxa"/>
              <w:left w:w="100" w:type="dxa"/>
              <w:bottom w:w="100" w:type="dxa"/>
              <w:right w:w="100" w:type="dxa"/>
            </w:tcMar>
          </w:tcPr>
          <w:p w14:paraId="169F5544" w14:textId="77777777" w:rsidR="004B1452" w:rsidRDefault="00000000">
            <w:pPr>
              <w:spacing w:line="240" w:lineRule="auto"/>
            </w:pPr>
            <w:r>
              <w:t>Advanced email filtering, phishing-resistant MFA, DMARC/DKIM/SPF enforcement</w:t>
            </w:r>
          </w:p>
        </w:tc>
        <w:tc>
          <w:tcPr>
            <w:tcW w:w="1872" w:type="dxa"/>
            <w:tcMar>
              <w:top w:w="100" w:type="dxa"/>
              <w:left w:w="100" w:type="dxa"/>
              <w:bottom w:w="100" w:type="dxa"/>
              <w:right w:w="100" w:type="dxa"/>
            </w:tcMar>
          </w:tcPr>
          <w:p w14:paraId="7996BEF5" w14:textId="77777777" w:rsidR="004B1452" w:rsidRDefault="00000000">
            <w:pPr>
              <w:spacing w:line="240" w:lineRule="auto"/>
            </w:pPr>
            <w:r>
              <w:t>Reduced exposure to phishing-based intrusion vectors</w:t>
            </w:r>
          </w:p>
        </w:tc>
        <w:tc>
          <w:tcPr>
            <w:tcW w:w="1872" w:type="dxa"/>
            <w:tcMar>
              <w:top w:w="100" w:type="dxa"/>
              <w:left w:w="100" w:type="dxa"/>
              <w:bottom w:w="100" w:type="dxa"/>
              <w:right w:w="100" w:type="dxa"/>
            </w:tcMar>
          </w:tcPr>
          <w:p w14:paraId="2728B21E" w14:textId="77777777" w:rsidR="004B1452" w:rsidRDefault="00000000">
            <w:pPr>
              <w:spacing w:line="240" w:lineRule="auto"/>
            </w:pPr>
            <w:r>
              <w:t>High</w:t>
            </w:r>
          </w:p>
        </w:tc>
      </w:tr>
      <w:tr w:rsidR="004B1452" w14:paraId="502FD54A" w14:textId="77777777" w:rsidTr="003640CB">
        <w:tc>
          <w:tcPr>
            <w:tcW w:w="1872" w:type="dxa"/>
            <w:tcMar>
              <w:top w:w="100" w:type="dxa"/>
              <w:left w:w="100" w:type="dxa"/>
              <w:bottom w:w="100" w:type="dxa"/>
              <w:right w:w="100" w:type="dxa"/>
            </w:tcMar>
          </w:tcPr>
          <w:p w14:paraId="1B59E48B" w14:textId="77777777" w:rsidR="004B1452" w:rsidRDefault="00000000">
            <w:pPr>
              <w:spacing w:line="240" w:lineRule="auto"/>
            </w:pPr>
            <w:r>
              <w:t>T1059.001 – PowerShell Execution</w:t>
            </w:r>
          </w:p>
        </w:tc>
        <w:tc>
          <w:tcPr>
            <w:tcW w:w="1872" w:type="dxa"/>
            <w:tcMar>
              <w:top w:w="100" w:type="dxa"/>
              <w:left w:w="100" w:type="dxa"/>
              <w:bottom w:w="100" w:type="dxa"/>
              <w:right w:w="100" w:type="dxa"/>
            </w:tcMar>
          </w:tcPr>
          <w:p w14:paraId="62A16184" w14:textId="77777777" w:rsidR="004B1452" w:rsidRDefault="00000000">
            <w:pPr>
              <w:spacing w:line="240" w:lineRule="auto"/>
            </w:pPr>
            <w:r>
              <w:t>Executable Allowlisting &amp; Script Restriction</w:t>
            </w:r>
          </w:p>
        </w:tc>
        <w:tc>
          <w:tcPr>
            <w:tcW w:w="1872" w:type="dxa"/>
            <w:tcMar>
              <w:top w:w="100" w:type="dxa"/>
              <w:left w:w="100" w:type="dxa"/>
              <w:bottom w:w="100" w:type="dxa"/>
              <w:right w:w="100" w:type="dxa"/>
            </w:tcMar>
          </w:tcPr>
          <w:p w14:paraId="6426E78F" w14:textId="77777777" w:rsidR="004B1452" w:rsidRDefault="00000000">
            <w:pPr>
              <w:spacing w:line="240" w:lineRule="auto"/>
            </w:pPr>
            <w:r>
              <w:t>PowerShell logging, AMSI enforcement, and application allowlisting</w:t>
            </w:r>
          </w:p>
        </w:tc>
        <w:tc>
          <w:tcPr>
            <w:tcW w:w="1872" w:type="dxa"/>
            <w:tcMar>
              <w:top w:w="100" w:type="dxa"/>
              <w:left w:w="100" w:type="dxa"/>
              <w:bottom w:w="100" w:type="dxa"/>
              <w:right w:w="100" w:type="dxa"/>
            </w:tcMar>
          </w:tcPr>
          <w:p w14:paraId="438E3449" w14:textId="77777777" w:rsidR="004B1452" w:rsidRDefault="00000000">
            <w:pPr>
              <w:spacing w:line="240" w:lineRule="auto"/>
            </w:pPr>
            <w:r>
              <w:t>Detection and prevention of malicious script execution</w:t>
            </w:r>
          </w:p>
        </w:tc>
        <w:tc>
          <w:tcPr>
            <w:tcW w:w="1872" w:type="dxa"/>
            <w:tcMar>
              <w:top w:w="100" w:type="dxa"/>
              <w:left w:w="100" w:type="dxa"/>
              <w:bottom w:w="100" w:type="dxa"/>
              <w:right w:w="100" w:type="dxa"/>
            </w:tcMar>
          </w:tcPr>
          <w:p w14:paraId="4178BE78" w14:textId="77777777" w:rsidR="004B1452" w:rsidRDefault="00000000">
            <w:pPr>
              <w:spacing w:line="240" w:lineRule="auto"/>
            </w:pPr>
            <w:r>
              <w:t>High</w:t>
            </w:r>
          </w:p>
        </w:tc>
      </w:tr>
      <w:tr w:rsidR="004B1452" w14:paraId="6ACF196B" w14:textId="77777777" w:rsidTr="003640CB">
        <w:tc>
          <w:tcPr>
            <w:tcW w:w="1872" w:type="dxa"/>
            <w:tcMar>
              <w:top w:w="100" w:type="dxa"/>
              <w:left w:w="100" w:type="dxa"/>
              <w:bottom w:w="100" w:type="dxa"/>
              <w:right w:w="100" w:type="dxa"/>
            </w:tcMar>
          </w:tcPr>
          <w:p w14:paraId="56164D9A" w14:textId="77777777" w:rsidR="004B1452" w:rsidRDefault="00000000">
            <w:pPr>
              <w:spacing w:line="240" w:lineRule="auto"/>
            </w:pPr>
            <w:r>
              <w:t>T1547.001 – Registry Persistence</w:t>
            </w:r>
          </w:p>
        </w:tc>
        <w:tc>
          <w:tcPr>
            <w:tcW w:w="1872" w:type="dxa"/>
            <w:tcMar>
              <w:top w:w="100" w:type="dxa"/>
              <w:left w:w="100" w:type="dxa"/>
              <w:bottom w:w="100" w:type="dxa"/>
              <w:right w:w="100" w:type="dxa"/>
            </w:tcMar>
          </w:tcPr>
          <w:p w14:paraId="30ABDEFE" w14:textId="77777777" w:rsidR="004B1452" w:rsidRDefault="00000000">
            <w:pPr>
              <w:spacing w:line="240" w:lineRule="auto"/>
            </w:pPr>
            <w:r>
              <w:t>Execution Prevention &amp; Configuration Auditing</w:t>
            </w:r>
          </w:p>
        </w:tc>
        <w:tc>
          <w:tcPr>
            <w:tcW w:w="1872" w:type="dxa"/>
            <w:tcMar>
              <w:top w:w="100" w:type="dxa"/>
              <w:left w:w="100" w:type="dxa"/>
              <w:bottom w:w="100" w:type="dxa"/>
              <w:right w:w="100" w:type="dxa"/>
            </w:tcMar>
          </w:tcPr>
          <w:p w14:paraId="4C968C24" w14:textId="77777777" w:rsidR="004B1452" w:rsidRDefault="00000000">
            <w:pPr>
              <w:spacing w:line="240" w:lineRule="auto"/>
            </w:pPr>
            <w:r>
              <w:t xml:space="preserve">EDR </w:t>
            </w:r>
            <w:proofErr w:type="spellStart"/>
            <w:r>
              <w:t>behavioural</w:t>
            </w:r>
            <w:proofErr w:type="spellEnd"/>
            <w:r>
              <w:t xml:space="preserve"> analysis, registry integrity monitoring</w:t>
            </w:r>
          </w:p>
        </w:tc>
        <w:tc>
          <w:tcPr>
            <w:tcW w:w="1872" w:type="dxa"/>
            <w:tcMar>
              <w:top w:w="100" w:type="dxa"/>
              <w:left w:w="100" w:type="dxa"/>
              <w:bottom w:w="100" w:type="dxa"/>
              <w:right w:w="100" w:type="dxa"/>
            </w:tcMar>
          </w:tcPr>
          <w:p w14:paraId="468B2110" w14:textId="77777777" w:rsidR="004B1452" w:rsidRDefault="00000000">
            <w:pPr>
              <w:spacing w:line="240" w:lineRule="auto"/>
            </w:pPr>
            <w:r>
              <w:t>Early identification and blocking of persistence methods</w:t>
            </w:r>
          </w:p>
        </w:tc>
        <w:tc>
          <w:tcPr>
            <w:tcW w:w="1872" w:type="dxa"/>
            <w:tcMar>
              <w:top w:w="100" w:type="dxa"/>
              <w:left w:w="100" w:type="dxa"/>
              <w:bottom w:w="100" w:type="dxa"/>
              <w:right w:w="100" w:type="dxa"/>
            </w:tcMar>
          </w:tcPr>
          <w:p w14:paraId="62803070" w14:textId="77777777" w:rsidR="004B1452" w:rsidRDefault="00000000">
            <w:pPr>
              <w:spacing w:line="240" w:lineRule="auto"/>
            </w:pPr>
            <w:r>
              <w:t>Medium</w:t>
            </w:r>
          </w:p>
        </w:tc>
      </w:tr>
      <w:tr w:rsidR="004B1452" w14:paraId="55F6243F" w14:textId="77777777" w:rsidTr="003640CB">
        <w:tc>
          <w:tcPr>
            <w:tcW w:w="1872" w:type="dxa"/>
            <w:tcMar>
              <w:top w:w="100" w:type="dxa"/>
              <w:left w:w="100" w:type="dxa"/>
              <w:bottom w:w="100" w:type="dxa"/>
              <w:right w:w="100" w:type="dxa"/>
            </w:tcMar>
          </w:tcPr>
          <w:p w14:paraId="260F0AD2" w14:textId="77777777" w:rsidR="004B1452" w:rsidRDefault="00000000">
            <w:pPr>
              <w:spacing w:line="240" w:lineRule="auto"/>
            </w:pPr>
            <w:r>
              <w:t>T1003 – Credential Dumping</w:t>
            </w:r>
          </w:p>
        </w:tc>
        <w:tc>
          <w:tcPr>
            <w:tcW w:w="1872" w:type="dxa"/>
            <w:tcMar>
              <w:top w:w="100" w:type="dxa"/>
              <w:left w:w="100" w:type="dxa"/>
              <w:bottom w:w="100" w:type="dxa"/>
              <w:right w:w="100" w:type="dxa"/>
            </w:tcMar>
          </w:tcPr>
          <w:p w14:paraId="2A1ED1F6" w14:textId="77777777" w:rsidR="004B1452" w:rsidRDefault="00000000">
            <w:pPr>
              <w:spacing w:line="240" w:lineRule="auto"/>
            </w:pPr>
            <w:r>
              <w:t>Credential Protection &amp; Obfuscation</w:t>
            </w:r>
          </w:p>
        </w:tc>
        <w:tc>
          <w:tcPr>
            <w:tcW w:w="1872" w:type="dxa"/>
            <w:tcMar>
              <w:top w:w="100" w:type="dxa"/>
              <w:left w:w="100" w:type="dxa"/>
              <w:bottom w:w="100" w:type="dxa"/>
              <w:right w:w="100" w:type="dxa"/>
            </w:tcMar>
          </w:tcPr>
          <w:p w14:paraId="7B69A2A1" w14:textId="77777777" w:rsidR="004B1452" w:rsidRDefault="00000000">
            <w:pPr>
              <w:spacing w:line="240" w:lineRule="auto"/>
            </w:pPr>
            <w:r>
              <w:t xml:space="preserve">LSASS protection, PAM implementation, credential vaulting, </w:t>
            </w:r>
            <w:proofErr w:type="spellStart"/>
            <w:r>
              <w:t>passwordless</w:t>
            </w:r>
            <w:proofErr w:type="spellEnd"/>
            <w:r>
              <w:t xml:space="preserve"> auth</w:t>
            </w:r>
          </w:p>
        </w:tc>
        <w:tc>
          <w:tcPr>
            <w:tcW w:w="1872" w:type="dxa"/>
            <w:tcMar>
              <w:top w:w="100" w:type="dxa"/>
              <w:left w:w="100" w:type="dxa"/>
              <w:bottom w:w="100" w:type="dxa"/>
              <w:right w:w="100" w:type="dxa"/>
            </w:tcMar>
          </w:tcPr>
          <w:p w14:paraId="1E90F9A5" w14:textId="77777777" w:rsidR="004B1452" w:rsidRDefault="00000000">
            <w:pPr>
              <w:spacing w:line="240" w:lineRule="auto"/>
            </w:pPr>
            <w:r>
              <w:t>Reduced credential theft and privilege escalation success</w:t>
            </w:r>
          </w:p>
        </w:tc>
        <w:tc>
          <w:tcPr>
            <w:tcW w:w="1872" w:type="dxa"/>
            <w:tcMar>
              <w:top w:w="100" w:type="dxa"/>
              <w:left w:w="100" w:type="dxa"/>
              <w:bottom w:w="100" w:type="dxa"/>
              <w:right w:w="100" w:type="dxa"/>
            </w:tcMar>
          </w:tcPr>
          <w:p w14:paraId="3AC5EBDC" w14:textId="77777777" w:rsidR="004B1452" w:rsidRDefault="00000000">
            <w:pPr>
              <w:spacing w:line="240" w:lineRule="auto"/>
            </w:pPr>
            <w:r>
              <w:t>High</w:t>
            </w:r>
          </w:p>
        </w:tc>
      </w:tr>
      <w:tr w:rsidR="004B1452" w14:paraId="0741E17F" w14:textId="77777777" w:rsidTr="003640CB">
        <w:tc>
          <w:tcPr>
            <w:tcW w:w="1872" w:type="dxa"/>
            <w:tcMar>
              <w:top w:w="100" w:type="dxa"/>
              <w:left w:w="100" w:type="dxa"/>
              <w:bottom w:w="100" w:type="dxa"/>
              <w:right w:w="100" w:type="dxa"/>
            </w:tcMar>
          </w:tcPr>
          <w:p w14:paraId="5ED9701C" w14:textId="77777777" w:rsidR="004B1452" w:rsidRDefault="00000000">
            <w:pPr>
              <w:spacing w:line="240" w:lineRule="auto"/>
            </w:pPr>
            <w:r>
              <w:t>T1021.001 – RDP Lateral Movement</w:t>
            </w:r>
          </w:p>
        </w:tc>
        <w:tc>
          <w:tcPr>
            <w:tcW w:w="1872" w:type="dxa"/>
            <w:tcMar>
              <w:top w:w="100" w:type="dxa"/>
              <w:left w:w="100" w:type="dxa"/>
              <w:bottom w:w="100" w:type="dxa"/>
              <w:right w:w="100" w:type="dxa"/>
            </w:tcMar>
          </w:tcPr>
          <w:p w14:paraId="56AEB93D" w14:textId="77777777" w:rsidR="004B1452" w:rsidRDefault="00000000">
            <w:pPr>
              <w:spacing w:line="240" w:lineRule="auto"/>
            </w:pPr>
            <w:r>
              <w:t>Network Isolation &amp; Session Monitoring</w:t>
            </w:r>
          </w:p>
        </w:tc>
        <w:tc>
          <w:tcPr>
            <w:tcW w:w="1872" w:type="dxa"/>
            <w:tcMar>
              <w:top w:w="100" w:type="dxa"/>
              <w:left w:w="100" w:type="dxa"/>
              <w:bottom w:w="100" w:type="dxa"/>
              <w:right w:w="100" w:type="dxa"/>
            </w:tcMar>
          </w:tcPr>
          <w:p w14:paraId="0805358D" w14:textId="77777777" w:rsidR="004B1452" w:rsidRDefault="00000000">
            <w:pPr>
              <w:spacing w:line="240" w:lineRule="auto"/>
            </w:pPr>
            <w:r>
              <w:t>RDP MFA enforcement, network segmentation, JIT access</w:t>
            </w:r>
          </w:p>
        </w:tc>
        <w:tc>
          <w:tcPr>
            <w:tcW w:w="1872" w:type="dxa"/>
            <w:tcMar>
              <w:top w:w="100" w:type="dxa"/>
              <w:left w:w="100" w:type="dxa"/>
              <w:bottom w:w="100" w:type="dxa"/>
              <w:right w:w="100" w:type="dxa"/>
            </w:tcMar>
          </w:tcPr>
          <w:p w14:paraId="4AE41446" w14:textId="77777777" w:rsidR="004B1452" w:rsidRDefault="00000000">
            <w:pPr>
              <w:spacing w:line="240" w:lineRule="auto"/>
            </w:pPr>
            <w:r>
              <w:t>Restricted movement pathways and session abuse</w:t>
            </w:r>
          </w:p>
        </w:tc>
        <w:tc>
          <w:tcPr>
            <w:tcW w:w="1872" w:type="dxa"/>
            <w:tcMar>
              <w:top w:w="100" w:type="dxa"/>
              <w:left w:w="100" w:type="dxa"/>
              <w:bottom w:w="100" w:type="dxa"/>
              <w:right w:w="100" w:type="dxa"/>
            </w:tcMar>
          </w:tcPr>
          <w:p w14:paraId="2AEAA828" w14:textId="77777777" w:rsidR="004B1452" w:rsidRDefault="00000000">
            <w:pPr>
              <w:spacing w:line="240" w:lineRule="auto"/>
            </w:pPr>
            <w:r>
              <w:t>High</w:t>
            </w:r>
          </w:p>
        </w:tc>
      </w:tr>
      <w:tr w:rsidR="004B1452" w14:paraId="632163D7" w14:textId="77777777" w:rsidTr="003640CB">
        <w:tc>
          <w:tcPr>
            <w:tcW w:w="1872" w:type="dxa"/>
            <w:tcMar>
              <w:top w:w="100" w:type="dxa"/>
              <w:left w:w="100" w:type="dxa"/>
              <w:bottom w:w="100" w:type="dxa"/>
              <w:right w:w="100" w:type="dxa"/>
            </w:tcMar>
          </w:tcPr>
          <w:p w14:paraId="05748C3F" w14:textId="77777777" w:rsidR="004B1452" w:rsidRDefault="00000000">
            <w:pPr>
              <w:spacing w:line="240" w:lineRule="auto"/>
            </w:pPr>
            <w:r>
              <w:t>T1573 – Encrypted C2 Channels</w:t>
            </w:r>
          </w:p>
        </w:tc>
        <w:tc>
          <w:tcPr>
            <w:tcW w:w="1872" w:type="dxa"/>
            <w:tcMar>
              <w:top w:w="100" w:type="dxa"/>
              <w:left w:w="100" w:type="dxa"/>
              <w:bottom w:w="100" w:type="dxa"/>
              <w:right w:w="100" w:type="dxa"/>
            </w:tcMar>
          </w:tcPr>
          <w:p w14:paraId="63350ED2" w14:textId="77777777" w:rsidR="004B1452" w:rsidRDefault="00000000">
            <w:pPr>
              <w:spacing w:line="240" w:lineRule="auto"/>
            </w:pPr>
            <w:r>
              <w:t>Encrypted Traffic Analysis &amp; C2 Detection</w:t>
            </w:r>
          </w:p>
        </w:tc>
        <w:tc>
          <w:tcPr>
            <w:tcW w:w="1872" w:type="dxa"/>
            <w:tcMar>
              <w:top w:w="100" w:type="dxa"/>
              <w:left w:w="100" w:type="dxa"/>
              <w:bottom w:w="100" w:type="dxa"/>
              <w:right w:w="100" w:type="dxa"/>
            </w:tcMar>
          </w:tcPr>
          <w:p w14:paraId="05868880" w14:textId="77777777" w:rsidR="004B1452" w:rsidRDefault="00000000">
            <w:pPr>
              <w:spacing w:line="240" w:lineRule="auto"/>
            </w:pPr>
            <w:r>
              <w:t>SSL inspection, anomaly detection, and DNS filtering</w:t>
            </w:r>
          </w:p>
        </w:tc>
        <w:tc>
          <w:tcPr>
            <w:tcW w:w="1872" w:type="dxa"/>
            <w:tcMar>
              <w:top w:w="100" w:type="dxa"/>
              <w:left w:w="100" w:type="dxa"/>
              <w:bottom w:w="100" w:type="dxa"/>
              <w:right w:w="100" w:type="dxa"/>
            </w:tcMar>
          </w:tcPr>
          <w:p w14:paraId="152F53CB" w14:textId="77777777" w:rsidR="004B1452" w:rsidRDefault="00000000">
            <w:pPr>
              <w:spacing w:line="240" w:lineRule="auto"/>
            </w:pPr>
            <w:r>
              <w:t>Early detection of covert communications</w:t>
            </w:r>
          </w:p>
        </w:tc>
        <w:tc>
          <w:tcPr>
            <w:tcW w:w="1872" w:type="dxa"/>
            <w:tcMar>
              <w:top w:w="100" w:type="dxa"/>
              <w:left w:w="100" w:type="dxa"/>
              <w:bottom w:w="100" w:type="dxa"/>
              <w:right w:w="100" w:type="dxa"/>
            </w:tcMar>
          </w:tcPr>
          <w:p w14:paraId="53AE5C8D" w14:textId="77777777" w:rsidR="004B1452" w:rsidRDefault="00000000">
            <w:pPr>
              <w:spacing w:line="240" w:lineRule="auto"/>
            </w:pPr>
            <w:r>
              <w:t>Medium</w:t>
            </w:r>
          </w:p>
        </w:tc>
      </w:tr>
      <w:tr w:rsidR="004B1452" w14:paraId="20191C76" w14:textId="77777777" w:rsidTr="003640CB">
        <w:tc>
          <w:tcPr>
            <w:tcW w:w="1872" w:type="dxa"/>
            <w:tcMar>
              <w:top w:w="100" w:type="dxa"/>
              <w:left w:w="100" w:type="dxa"/>
              <w:bottom w:w="100" w:type="dxa"/>
              <w:right w:w="100" w:type="dxa"/>
            </w:tcMar>
          </w:tcPr>
          <w:p w14:paraId="1300080C" w14:textId="77777777" w:rsidR="004B1452" w:rsidRDefault="00000000">
            <w:pPr>
              <w:spacing w:line="240" w:lineRule="auto"/>
            </w:pPr>
            <w:r>
              <w:t>T1567.002 – Exfiltration Over Web Services</w:t>
            </w:r>
          </w:p>
        </w:tc>
        <w:tc>
          <w:tcPr>
            <w:tcW w:w="1872" w:type="dxa"/>
            <w:tcMar>
              <w:top w:w="100" w:type="dxa"/>
              <w:left w:w="100" w:type="dxa"/>
              <w:bottom w:w="100" w:type="dxa"/>
              <w:right w:w="100" w:type="dxa"/>
            </w:tcMar>
          </w:tcPr>
          <w:p w14:paraId="03417F24" w14:textId="77777777" w:rsidR="004B1452" w:rsidRDefault="00000000">
            <w:pPr>
              <w:spacing w:line="240" w:lineRule="auto"/>
            </w:pPr>
            <w:r>
              <w:t xml:space="preserve">Data Loss Prevention (DLP) &amp; </w:t>
            </w:r>
            <w:r>
              <w:lastRenderedPageBreak/>
              <w:t>Transfer Monitoring</w:t>
            </w:r>
          </w:p>
        </w:tc>
        <w:tc>
          <w:tcPr>
            <w:tcW w:w="1872" w:type="dxa"/>
            <w:tcMar>
              <w:top w:w="100" w:type="dxa"/>
              <w:left w:w="100" w:type="dxa"/>
              <w:bottom w:w="100" w:type="dxa"/>
              <w:right w:w="100" w:type="dxa"/>
            </w:tcMar>
          </w:tcPr>
          <w:p w14:paraId="02B74633" w14:textId="77777777" w:rsidR="004B1452" w:rsidRDefault="00000000">
            <w:pPr>
              <w:spacing w:line="240" w:lineRule="auto"/>
            </w:pPr>
            <w:r>
              <w:lastRenderedPageBreak/>
              <w:t xml:space="preserve">DLP policy enforcement, outbound filtering, and </w:t>
            </w:r>
            <w:r>
              <w:lastRenderedPageBreak/>
              <w:t>controlled egress points</w:t>
            </w:r>
          </w:p>
        </w:tc>
        <w:tc>
          <w:tcPr>
            <w:tcW w:w="1872" w:type="dxa"/>
            <w:tcMar>
              <w:top w:w="100" w:type="dxa"/>
              <w:left w:w="100" w:type="dxa"/>
              <w:bottom w:w="100" w:type="dxa"/>
              <w:right w:w="100" w:type="dxa"/>
            </w:tcMar>
          </w:tcPr>
          <w:p w14:paraId="4C0CB5E5" w14:textId="77777777" w:rsidR="004B1452" w:rsidRDefault="00000000">
            <w:pPr>
              <w:spacing w:line="240" w:lineRule="auto"/>
            </w:pPr>
            <w:r>
              <w:lastRenderedPageBreak/>
              <w:t xml:space="preserve">Prevention of </w:t>
            </w:r>
            <w:proofErr w:type="spellStart"/>
            <w:r>
              <w:t>unauthorised</w:t>
            </w:r>
            <w:proofErr w:type="spellEnd"/>
            <w:r>
              <w:t xml:space="preserve"> research exfiltration</w:t>
            </w:r>
          </w:p>
        </w:tc>
        <w:tc>
          <w:tcPr>
            <w:tcW w:w="1872" w:type="dxa"/>
            <w:tcMar>
              <w:top w:w="100" w:type="dxa"/>
              <w:left w:w="100" w:type="dxa"/>
              <w:bottom w:w="100" w:type="dxa"/>
              <w:right w:w="100" w:type="dxa"/>
            </w:tcMar>
          </w:tcPr>
          <w:p w14:paraId="1EAAF8D7" w14:textId="77777777" w:rsidR="004B1452" w:rsidRDefault="00000000">
            <w:pPr>
              <w:spacing w:line="240" w:lineRule="auto"/>
            </w:pPr>
            <w:r>
              <w:t>High</w:t>
            </w:r>
          </w:p>
        </w:tc>
      </w:tr>
      <w:tr w:rsidR="004B1452" w14:paraId="5BCBF547" w14:textId="77777777" w:rsidTr="003640CB">
        <w:tc>
          <w:tcPr>
            <w:tcW w:w="1872" w:type="dxa"/>
            <w:tcMar>
              <w:top w:w="100" w:type="dxa"/>
              <w:left w:w="100" w:type="dxa"/>
              <w:bottom w:w="100" w:type="dxa"/>
              <w:right w:w="100" w:type="dxa"/>
            </w:tcMar>
          </w:tcPr>
          <w:p w14:paraId="7E6591DC" w14:textId="77777777" w:rsidR="004B1452" w:rsidRDefault="00000000">
            <w:pPr>
              <w:spacing w:line="240" w:lineRule="auto"/>
            </w:pPr>
            <w:r>
              <w:t>T1110.003 – Password Spraying</w:t>
            </w:r>
          </w:p>
        </w:tc>
        <w:tc>
          <w:tcPr>
            <w:tcW w:w="1872" w:type="dxa"/>
            <w:tcMar>
              <w:top w:w="100" w:type="dxa"/>
              <w:left w:w="100" w:type="dxa"/>
              <w:bottom w:w="100" w:type="dxa"/>
              <w:right w:w="100" w:type="dxa"/>
            </w:tcMar>
          </w:tcPr>
          <w:p w14:paraId="1999B191" w14:textId="77777777" w:rsidR="004B1452" w:rsidRDefault="00000000">
            <w:pPr>
              <w:spacing w:line="240" w:lineRule="auto"/>
            </w:pPr>
            <w:r>
              <w:t>Authentication Hardening &amp; Identity Governance</w:t>
            </w:r>
          </w:p>
        </w:tc>
        <w:tc>
          <w:tcPr>
            <w:tcW w:w="1872" w:type="dxa"/>
            <w:tcMar>
              <w:top w:w="100" w:type="dxa"/>
              <w:left w:w="100" w:type="dxa"/>
              <w:bottom w:w="100" w:type="dxa"/>
              <w:right w:w="100" w:type="dxa"/>
            </w:tcMar>
          </w:tcPr>
          <w:p w14:paraId="383DB8E8" w14:textId="77777777" w:rsidR="004B1452" w:rsidRDefault="00000000">
            <w:pPr>
              <w:spacing w:line="240" w:lineRule="auto"/>
            </w:pPr>
            <w:r>
              <w:t>Adaptive MFA, password policy enforcement, and failed login monitoring</w:t>
            </w:r>
          </w:p>
        </w:tc>
        <w:tc>
          <w:tcPr>
            <w:tcW w:w="1872" w:type="dxa"/>
            <w:tcMar>
              <w:top w:w="100" w:type="dxa"/>
              <w:left w:w="100" w:type="dxa"/>
              <w:bottom w:w="100" w:type="dxa"/>
              <w:right w:w="100" w:type="dxa"/>
            </w:tcMar>
          </w:tcPr>
          <w:p w14:paraId="32EB5CB9" w14:textId="77777777" w:rsidR="004B1452" w:rsidRDefault="00000000">
            <w:pPr>
              <w:spacing w:line="240" w:lineRule="auto"/>
            </w:pPr>
            <w:r>
              <w:t>Lower success rates of authentication-based attacks</w:t>
            </w:r>
          </w:p>
        </w:tc>
        <w:tc>
          <w:tcPr>
            <w:tcW w:w="1872" w:type="dxa"/>
            <w:tcMar>
              <w:top w:w="100" w:type="dxa"/>
              <w:left w:w="100" w:type="dxa"/>
              <w:bottom w:w="100" w:type="dxa"/>
              <w:right w:w="100" w:type="dxa"/>
            </w:tcMar>
          </w:tcPr>
          <w:p w14:paraId="0A50E0C7" w14:textId="77777777" w:rsidR="004B1452" w:rsidRDefault="00000000">
            <w:pPr>
              <w:spacing w:line="240" w:lineRule="auto"/>
            </w:pPr>
            <w:r>
              <w:t>Medium</w:t>
            </w:r>
          </w:p>
        </w:tc>
      </w:tr>
    </w:tbl>
    <w:p w14:paraId="3A8D8D78" w14:textId="77777777" w:rsidR="004B1452" w:rsidRDefault="004B1452"/>
    <w:p w14:paraId="637904EA" w14:textId="77777777" w:rsidR="004B1452" w:rsidRDefault="00000000">
      <w:pPr>
        <w:pStyle w:val="Heading1"/>
      </w:pPr>
      <w:bookmarkStart w:id="14" w:name="_s2kw3l1skqjm" w:colFirst="0" w:colLast="0"/>
      <w:bookmarkStart w:id="15" w:name="_Toc214386433"/>
      <w:bookmarkEnd w:id="14"/>
      <w:r>
        <w:t>3. Task 2 Red Team Engagement: 1 Operation IP Shield.</w:t>
      </w:r>
      <w:bookmarkEnd w:id="15"/>
    </w:p>
    <w:p w14:paraId="3CCBC691" w14:textId="29CC9319" w:rsidR="00F21015" w:rsidRPr="00F21015" w:rsidRDefault="00F21015" w:rsidP="00F21015">
      <w:pPr>
        <w:jc w:val="center"/>
      </w:pPr>
      <w:r>
        <w:rPr>
          <w:noProof/>
        </w:rPr>
        <w:drawing>
          <wp:inline distT="0" distB="0" distL="0" distR="0" wp14:anchorId="283E54AF" wp14:editId="0C8327E5">
            <wp:extent cx="4072890" cy="4315834"/>
            <wp:effectExtent l="0" t="0" r="3810" b="8890"/>
            <wp:docPr id="3006282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75610" cy="4318716"/>
                    </a:xfrm>
                    <a:prstGeom prst="rect">
                      <a:avLst/>
                    </a:prstGeom>
                    <a:noFill/>
                  </pic:spPr>
                </pic:pic>
              </a:graphicData>
            </a:graphic>
          </wp:inline>
        </w:drawing>
      </w:r>
    </w:p>
    <w:p w14:paraId="34BE7A6C" w14:textId="77777777" w:rsidR="004B1452" w:rsidRDefault="00000000">
      <w:pPr>
        <w:pStyle w:val="Heading2"/>
      </w:pPr>
      <w:bookmarkStart w:id="16" w:name="_y314y19h7zbo" w:colFirst="0" w:colLast="0"/>
      <w:bookmarkStart w:id="17" w:name="_Toc214386434"/>
      <w:bookmarkEnd w:id="16"/>
      <w:r>
        <w:t>3.1 Rules of Engagement (</w:t>
      </w:r>
      <w:proofErr w:type="spellStart"/>
      <w:r>
        <w:t>RoE</w:t>
      </w:r>
      <w:proofErr w:type="spellEnd"/>
      <w:r>
        <w:t>)</w:t>
      </w:r>
      <w:bookmarkEnd w:id="17"/>
      <w:r>
        <w:t xml:space="preserve"> </w:t>
      </w:r>
    </w:p>
    <w:p w14:paraId="0A6B4CEA" w14:textId="77777777" w:rsidR="004B1452" w:rsidRDefault="00000000">
      <w:r>
        <w:t xml:space="preserve">The Rules of Engagement define the model of formal operation of the red-team activity implementation in a controlled, ethical, and legal way. The framework specifies scope limits, permitted </w:t>
      </w:r>
      <w:proofErr w:type="spellStart"/>
      <w:r>
        <w:t>behaviours</w:t>
      </w:r>
      <w:proofErr w:type="spellEnd"/>
      <w:r>
        <w:t xml:space="preserve"> and avenues of escalation to ensure that testing leads to realistic emulation of adversaries without triggering service failure and unintentional </w:t>
      </w:r>
      <w:proofErr w:type="spellStart"/>
      <w:r>
        <w:t>organisational</w:t>
      </w:r>
      <w:proofErr w:type="spellEnd"/>
      <w:r>
        <w:t xml:space="preserve"> effects.</w:t>
      </w:r>
    </w:p>
    <w:p w14:paraId="51727204" w14:textId="52568A42" w:rsidR="004B1452" w:rsidRPr="00D07698" w:rsidRDefault="00000000">
      <w:pPr>
        <w:rPr>
          <w:b/>
          <w:bCs/>
        </w:rPr>
      </w:pPr>
      <w:r w:rsidRPr="00D07698">
        <w:rPr>
          <w:b/>
          <w:bCs/>
        </w:rPr>
        <w:t xml:space="preserve">Scope and </w:t>
      </w:r>
      <w:proofErr w:type="spellStart"/>
      <w:r w:rsidRPr="00D07698">
        <w:rPr>
          <w:b/>
          <w:bCs/>
        </w:rPr>
        <w:t>Authorised</w:t>
      </w:r>
      <w:proofErr w:type="spellEnd"/>
      <w:r w:rsidRPr="00D07698">
        <w:rPr>
          <w:b/>
          <w:bCs/>
        </w:rPr>
        <w:t xml:space="preserve"> Systems</w:t>
      </w:r>
    </w:p>
    <w:p w14:paraId="2E8CE875" w14:textId="1E994B03" w:rsidR="004B1452" w:rsidRDefault="00000000">
      <w:r>
        <w:lastRenderedPageBreak/>
        <w:t xml:space="preserve">The tests are limited to the Cureton Pharmaceutical Company hybrid research environment, such as on-premise Active Directory, the AWS-based research portal and CI/CD pipelines used to support application development. Out of scope are the third-party systems (not owned by the hospital), production medical equipment, and customer-facing services </w:t>
      </w:r>
      <w:r w:rsidR="00D07698">
        <w:t xml:space="preserve">[19]. </w:t>
      </w:r>
      <w:r>
        <w:t xml:space="preserve"> </w:t>
      </w:r>
    </w:p>
    <w:p w14:paraId="6EBEA4A5" w14:textId="77777777" w:rsidR="004B1452" w:rsidRPr="00D07698" w:rsidRDefault="00000000">
      <w:pPr>
        <w:rPr>
          <w:b/>
          <w:bCs/>
        </w:rPr>
      </w:pPr>
      <w:r w:rsidRPr="00D07698">
        <w:rPr>
          <w:b/>
          <w:bCs/>
        </w:rPr>
        <w:t>Operational Constraints</w:t>
      </w:r>
    </w:p>
    <w:p w14:paraId="22BF4D79" w14:textId="77777777" w:rsidR="004B1452" w:rsidRDefault="00000000">
      <w:r>
        <w:t xml:space="preserve">Destructive or </w:t>
      </w:r>
      <w:proofErr w:type="spellStart"/>
      <w:r>
        <w:t>destabilising</w:t>
      </w:r>
      <w:proofErr w:type="spellEnd"/>
      <w:r>
        <w:t xml:space="preserve"> activities are not allowed in the operation. Denial-of-Service attacks, corruption of data, execution of ransomware, and mass brute-force attacks are forbidden. The </w:t>
      </w:r>
      <w:proofErr w:type="spellStart"/>
      <w:r>
        <w:t>behaviours</w:t>
      </w:r>
      <w:proofErr w:type="spellEnd"/>
      <w:r>
        <w:t xml:space="preserve"> in terms of stealth are placed at the forefront of testing to mimic an Advanced Persistent Threat activity with no disruptive effect on operations.</w:t>
      </w:r>
    </w:p>
    <w:p w14:paraId="200BD46E" w14:textId="77777777" w:rsidR="004B1452" w:rsidRPr="00D07698" w:rsidRDefault="00000000">
      <w:pPr>
        <w:rPr>
          <w:b/>
          <w:bCs/>
        </w:rPr>
      </w:pPr>
      <w:r w:rsidRPr="00D07698">
        <w:rPr>
          <w:b/>
          <w:bCs/>
        </w:rPr>
        <w:t>COMMUNICATION and Escalation Procedures</w:t>
      </w:r>
    </w:p>
    <w:p w14:paraId="00E13FA7" w14:textId="2161DDD2" w:rsidR="004B1452" w:rsidRDefault="00000000">
      <w:r>
        <w:t xml:space="preserve">There is a reported communication structure that facilitates high-risk stage reporting. In case of unintended service impact, a technical contact and an executive contact are informed accordingly. Operational stoppages can be terminated under emergencies in case some critical levels of risk are attained </w:t>
      </w:r>
      <w:r w:rsidR="00D07698">
        <w:t xml:space="preserve">[20]. </w:t>
      </w:r>
    </w:p>
    <w:p w14:paraId="5C53AC47" w14:textId="77777777" w:rsidR="004B1452" w:rsidRPr="00D07698" w:rsidRDefault="00000000">
      <w:pPr>
        <w:rPr>
          <w:b/>
          <w:bCs/>
        </w:rPr>
      </w:pPr>
      <w:r w:rsidRPr="00D07698">
        <w:rPr>
          <w:b/>
          <w:bCs/>
        </w:rPr>
        <w:t>Legal and Ethical Conformity</w:t>
      </w:r>
    </w:p>
    <w:p w14:paraId="11050BFE" w14:textId="6AAD4EBF" w:rsidR="004B1452" w:rsidRDefault="00000000">
      <w:r>
        <w:t xml:space="preserve">Every activity adheres to </w:t>
      </w:r>
      <w:proofErr w:type="spellStart"/>
      <w:r>
        <w:t>organisational</w:t>
      </w:r>
      <w:proofErr w:type="spellEnd"/>
      <w:r>
        <w:t xml:space="preserve"> security policies, cyber laws and ethics testing conventions. Regulations on the privacy of data, such as GDPR and industry compliance standards, dictate the management of sensitive assets </w:t>
      </w:r>
      <w:r w:rsidR="00D07698">
        <w:t xml:space="preserve">[21]. </w:t>
      </w:r>
      <w:r>
        <w:t>The evidence record keeps in line with forensic integrity practice to enforce the chain-of-custody requirements.</w:t>
      </w:r>
    </w:p>
    <w:p w14:paraId="09A9D94E" w14:textId="77777777" w:rsidR="004B1452" w:rsidRDefault="00000000">
      <w:pPr>
        <w:pStyle w:val="Heading2"/>
      </w:pPr>
      <w:bookmarkStart w:id="18" w:name="_378p4bnna3mc" w:colFirst="0" w:colLast="0"/>
      <w:bookmarkStart w:id="19" w:name="_Toc214386435"/>
      <w:bookmarkEnd w:id="18"/>
      <w:r>
        <w:lastRenderedPageBreak/>
        <w:t>3.2 Threat Emulation Plan</w:t>
      </w:r>
      <w:bookmarkEnd w:id="19"/>
      <w:r>
        <w:t xml:space="preserve"> </w:t>
      </w:r>
    </w:p>
    <w:p w14:paraId="355E0761" w14:textId="4BAABBF9" w:rsidR="00F21015" w:rsidRPr="00F21015" w:rsidRDefault="00F21015" w:rsidP="00F21015">
      <w:pPr>
        <w:jc w:val="center"/>
      </w:pPr>
      <w:r>
        <w:rPr>
          <w:noProof/>
        </w:rPr>
        <w:drawing>
          <wp:inline distT="0" distB="0" distL="0" distR="0" wp14:anchorId="216CD297" wp14:editId="1351FEDA">
            <wp:extent cx="2381250" cy="4943475"/>
            <wp:effectExtent l="0" t="0" r="0" b="9525"/>
            <wp:docPr id="21043372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1250" cy="4943475"/>
                    </a:xfrm>
                    <a:prstGeom prst="rect">
                      <a:avLst/>
                    </a:prstGeom>
                    <a:noFill/>
                  </pic:spPr>
                </pic:pic>
              </a:graphicData>
            </a:graphic>
          </wp:inline>
        </w:drawing>
      </w:r>
    </w:p>
    <w:p w14:paraId="54024A7E" w14:textId="77777777" w:rsidR="004B1452" w:rsidRDefault="00000000">
      <w:r>
        <w:t xml:space="preserve">The threat emulation strategy is a reflection of a realistic adversary profile considering the identified APT29 </w:t>
      </w:r>
      <w:proofErr w:type="spellStart"/>
      <w:r>
        <w:t>behaviours</w:t>
      </w:r>
      <w:proofErr w:type="spellEnd"/>
      <w:r>
        <w:t>, such as intelligence gathering, stealth-based access, and targeted theft of high-value pharmaceutical research information. The plan adheres to a specific plan that is consistent with the MITRE ATT&amp;CK model.</w:t>
      </w:r>
    </w:p>
    <w:p w14:paraId="76F0B6B6" w14:textId="77777777" w:rsidR="004B1452" w:rsidRPr="00D07698" w:rsidRDefault="00000000">
      <w:pPr>
        <w:rPr>
          <w:b/>
          <w:bCs/>
        </w:rPr>
      </w:pPr>
      <w:r w:rsidRPr="00D07698">
        <w:rPr>
          <w:b/>
          <w:bCs/>
        </w:rPr>
        <w:t>Threat Model and Objectives</w:t>
      </w:r>
    </w:p>
    <w:p w14:paraId="0B9E5663" w14:textId="0329DFAD" w:rsidR="004B1452" w:rsidRDefault="00000000">
      <w:r>
        <w:t xml:space="preserve">The different tactical aims are to successfully exfiltrate assigned dummy research information and go undetected </w:t>
      </w:r>
      <w:r w:rsidR="00D07698">
        <w:t xml:space="preserve">[22]. </w:t>
      </w:r>
      <w:r>
        <w:t>The adversary model is based on the motivation at the level of nation-states, where the adversary will exist on the credits by means of the credential theft strategy, along with Living-off-the-Land implementation and low-noise persistence.</w:t>
      </w:r>
    </w:p>
    <w:p w14:paraId="5464C797" w14:textId="77777777" w:rsidR="004B1452" w:rsidRDefault="00000000">
      <w:pPr>
        <w:rPr>
          <w:b/>
          <w:bCs/>
        </w:rPr>
      </w:pPr>
      <w:r w:rsidRPr="00D07698">
        <w:rPr>
          <w:b/>
          <w:bCs/>
        </w:rPr>
        <w:t>Planned TTP Execution</w:t>
      </w:r>
    </w:p>
    <w:p w14:paraId="6A4177EA" w14:textId="49AC4B42" w:rsidR="00F21015" w:rsidRPr="00D07698" w:rsidRDefault="00F21015" w:rsidP="00F21015">
      <w:pPr>
        <w:jc w:val="center"/>
        <w:rPr>
          <w:b/>
          <w:bCs/>
        </w:rPr>
      </w:pPr>
      <w:r>
        <w:rPr>
          <w:b/>
          <w:bCs/>
          <w:noProof/>
        </w:rPr>
        <w:lastRenderedPageBreak/>
        <w:drawing>
          <wp:inline distT="0" distB="0" distL="0" distR="0" wp14:anchorId="656C7485" wp14:editId="7F0FDDDC">
            <wp:extent cx="5393055" cy="4159248"/>
            <wp:effectExtent l="0" t="0" r="0" b="0"/>
            <wp:docPr id="163489366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96381" cy="4161813"/>
                    </a:xfrm>
                    <a:prstGeom prst="rect">
                      <a:avLst/>
                    </a:prstGeom>
                    <a:noFill/>
                  </pic:spPr>
                </pic:pic>
              </a:graphicData>
            </a:graphic>
          </wp:inline>
        </w:drawing>
      </w:r>
    </w:p>
    <w:p w14:paraId="3949CB77" w14:textId="77777777" w:rsidR="004B1452" w:rsidRDefault="00000000">
      <w:r>
        <w:t>Planned techniques include:</w:t>
      </w:r>
    </w:p>
    <w:tbl>
      <w:tblPr>
        <w:tblStyle w:val="aa"/>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680"/>
        <w:gridCol w:w="4680"/>
      </w:tblGrid>
      <w:tr w:rsidR="004B1452" w14:paraId="5EBB47B0" w14:textId="77777777" w:rsidTr="003640CB">
        <w:tc>
          <w:tcPr>
            <w:tcW w:w="4680" w:type="dxa"/>
            <w:tcMar>
              <w:top w:w="0" w:type="dxa"/>
              <w:left w:w="0" w:type="dxa"/>
              <w:bottom w:w="120" w:type="dxa"/>
              <w:right w:w="0" w:type="dxa"/>
            </w:tcMar>
            <w:vAlign w:val="bottom"/>
          </w:tcPr>
          <w:p w14:paraId="5F0F6560" w14:textId="77777777" w:rsidR="004B1452" w:rsidRPr="00D07698" w:rsidRDefault="00000000" w:rsidP="00D07698">
            <w:pPr>
              <w:spacing w:line="240" w:lineRule="auto"/>
              <w:jc w:val="center"/>
              <w:rPr>
                <w:b/>
                <w:bCs/>
              </w:rPr>
            </w:pPr>
            <w:r w:rsidRPr="00D07698">
              <w:rPr>
                <w:b/>
                <w:bCs/>
              </w:rPr>
              <w:t>Phase</w:t>
            </w:r>
          </w:p>
        </w:tc>
        <w:tc>
          <w:tcPr>
            <w:tcW w:w="4680" w:type="dxa"/>
            <w:tcMar>
              <w:top w:w="0" w:type="dxa"/>
              <w:left w:w="0" w:type="dxa"/>
              <w:bottom w:w="120" w:type="dxa"/>
              <w:right w:w="0" w:type="dxa"/>
            </w:tcMar>
            <w:vAlign w:val="bottom"/>
          </w:tcPr>
          <w:p w14:paraId="6CB10936" w14:textId="77777777" w:rsidR="004B1452" w:rsidRPr="00D07698" w:rsidRDefault="00000000" w:rsidP="00D07698">
            <w:pPr>
              <w:spacing w:line="240" w:lineRule="auto"/>
              <w:jc w:val="center"/>
              <w:rPr>
                <w:b/>
                <w:bCs/>
              </w:rPr>
            </w:pPr>
            <w:r w:rsidRPr="00D07698">
              <w:rPr>
                <w:b/>
                <w:bCs/>
              </w:rPr>
              <w:t>MITRE Technique</w:t>
            </w:r>
          </w:p>
        </w:tc>
      </w:tr>
      <w:tr w:rsidR="004B1452" w14:paraId="35A62C6A" w14:textId="77777777" w:rsidTr="003640CB">
        <w:tc>
          <w:tcPr>
            <w:tcW w:w="4680" w:type="dxa"/>
            <w:tcMar>
              <w:top w:w="120" w:type="dxa"/>
              <w:left w:w="0" w:type="dxa"/>
              <w:bottom w:w="120" w:type="dxa"/>
              <w:right w:w="0" w:type="dxa"/>
            </w:tcMar>
            <w:vAlign w:val="center"/>
          </w:tcPr>
          <w:p w14:paraId="51BA1A81" w14:textId="77777777" w:rsidR="004B1452" w:rsidRDefault="00000000">
            <w:pPr>
              <w:spacing w:line="240" w:lineRule="auto"/>
            </w:pPr>
            <w:r>
              <w:t>Initial Access</w:t>
            </w:r>
          </w:p>
        </w:tc>
        <w:tc>
          <w:tcPr>
            <w:tcW w:w="4680" w:type="dxa"/>
            <w:tcMar>
              <w:top w:w="120" w:type="dxa"/>
              <w:left w:w="0" w:type="dxa"/>
              <w:bottom w:w="120" w:type="dxa"/>
              <w:right w:w="0" w:type="dxa"/>
            </w:tcMar>
            <w:vAlign w:val="center"/>
          </w:tcPr>
          <w:p w14:paraId="6B97B275" w14:textId="77777777" w:rsidR="004B1452" w:rsidRDefault="00000000">
            <w:pPr>
              <w:spacing w:line="240" w:lineRule="auto"/>
            </w:pPr>
            <w:r>
              <w:t>T1566.001 Spear Phishing</w:t>
            </w:r>
          </w:p>
        </w:tc>
      </w:tr>
      <w:tr w:rsidR="004B1452" w14:paraId="5A74B9FE" w14:textId="77777777" w:rsidTr="003640CB">
        <w:tc>
          <w:tcPr>
            <w:tcW w:w="4680" w:type="dxa"/>
            <w:tcMar>
              <w:top w:w="120" w:type="dxa"/>
              <w:left w:w="0" w:type="dxa"/>
              <w:bottom w:w="120" w:type="dxa"/>
              <w:right w:w="0" w:type="dxa"/>
            </w:tcMar>
            <w:vAlign w:val="center"/>
          </w:tcPr>
          <w:p w14:paraId="4302A65D" w14:textId="77777777" w:rsidR="004B1452" w:rsidRDefault="00000000">
            <w:pPr>
              <w:spacing w:line="240" w:lineRule="auto"/>
            </w:pPr>
            <w:r>
              <w:t>Execution</w:t>
            </w:r>
          </w:p>
        </w:tc>
        <w:tc>
          <w:tcPr>
            <w:tcW w:w="4680" w:type="dxa"/>
            <w:tcMar>
              <w:top w:w="120" w:type="dxa"/>
              <w:left w:w="0" w:type="dxa"/>
              <w:bottom w:w="120" w:type="dxa"/>
              <w:right w:w="0" w:type="dxa"/>
            </w:tcMar>
            <w:vAlign w:val="center"/>
          </w:tcPr>
          <w:p w14:paraId="57B51F0A" w14:textId="77777777" w:rsidR="004B1452" w:rsidRDefault="00000000">
            <w:pPr>
              <w:spacing w:line="240" w:lineRule="auto"/>
            </w:pPr>
            <w:r>
              <w:t>T1059.001 PowerShell</w:t>
            </w:r>
          </w:p>
        </w:tc>
      </w:tr>
      <w:tr w:rsidR="004B1452" w14:paraId="6BE141DA" w14:textId="77777777" w:rsidTr="003640CB">
        <w:tc>
          <w:tcPr>
            <w:tcW w:w="4680" w:type="dxa"/>
            <w:tcMar>
              <w:top w:w="120" w:type="dxa"/>
              <w:left w:w="0" w:type="dxa"/>
              <w:bottom w:w="120" w:type="dxa"/>
              <w:right w:w="0" w:type="dxa"/>
            </w:tcMar>
            <w:vAlign w:val="center"/>
          </w:tcPr>
          <w:p w14:paraId="4B102CAD" w14:textId="77777777" w:rsidR="004B1452" w:rsidRDefault="00000000">
            <w:pPr>
              <w:spacing w:line="240" w:lineRule="auto"/>
            </w:pPr>
            <w:r>
              <w:t>Persistence</w:t>
            </w:r>
          </w:p>
        </w:tc>
        <w:tc>
          <w:tcPr>
            <w:tcW w:w="4680" w:type="dxa"/>
            <w:tcMar>
              <w:top w:w="120" w:type="dxa"/>
              <w:left w:w="0" w:type="dxa"/>
              <w:bottom w:w="120" w:type="dxa"/>
              <w:right w:w="0" w:type="dxa"/>
            </w:tcMar>
            <w:vAlign w:val="center"/>
          </w:tcPr>
          <w:p w14:paraId="468EB5CD" w14:textId="77777777" w:rsidR="004B1452" w:rsidRDefault="00000000">
            <w:pPr>
              <w:spacing w:line="240" w:lineRule="auto"/>
            </w:pPr>
            <w:r>
              <w:t>T1547.001 Registry Keys</w:t>
            </w:r>
          </w:p>
        </w:tc>
      </w:tr>
      <w:tr w:rsidR="004B1452" w14:paraId="65283CC9" w14:textId="77777777" w:rsidTr="003640CB">
        <w:tc>
          <w:tcPr>
            <w:tcW w:w="4680" w:type="dxa"/>
            <w:tcMar>
              <w:top w:w="120" w:type="dxa"/>
              <w:left w:w="0" w:type="dxa"/>
              <w:bottom w:w="120" w:type="dxa"/>
              <w:right w:w="0" w:type="dxa"/>
            </w:tcMar>
            <w:vAlign w:val="center"/>
          </w:tcPr>
          <w:p w14:paraId="3BA833DE" w14:textId="77777777" w:rsidR="004B1452" w:rsidRDefault="00000000">
            <w:pPr>
              <w:spacing w:line="240" w:lineRule="auto"/>
            </w:pPr>
            <w:r>
              <w:t>Privilege Escalation</w:t>
            </w:r>
          </w:p>
        </w:tc>
        <w:tc>
          <w:tcPr>
            <w:tcW w:w="4680" w:type="dxa"/>
            <w:tcMar>
              <w:top w:w="120" w:type="dxa"/>
              <w:left w:w="0" w:type="dxa"/>
              <w:bottom w:w="120" w:type="dxa"/>
              <w:right w:w="0" w:type="dxa"/>
            </w:tcMar>
            <w:vAlign w:val="center"/>
          </w:tcPr>
          <w:p w14:paraId="3EDAA63D" w14:textId="77777777" w:rsidR="004B1452" w:rsidRDefault="00000000">
            <w:pPr>
              <w:spacing w:line="240" w:lineRule="auto"/>
            </w:pPr>
            <w:r>
              <w:t>T1003 Credential Dumping</w:t>
            </w:r>
          </w:p>
        </w:tc>
      </w:tr>
      <w:tr w:rsidR="004B1452" w14:paraId="51D31E70" w14:textId="77777777" w:rsidTr="003640CB">
        <w:tc>
          <w:tcPr>
            <w:tcW w:w="4680" w:type="dxa"/>
            <w:tcMar>
              <w:top w:w="120" w:type="dxa"/>
              <w:left w:w="0" w:type="dxa"/>
              <w:bottom w:w="120" w:type="dxa"/>
              <w:right w:w="0" w:type="dxa"/>
            </w:tcMar>
            <w:vAlign w:val="center"/>
          </w:tcPr>
          <w:p w14:paraId="53B0E7ED" w14:textId="77777777" w:rsidR="004B1452" w:rsidRDefault="00000000">
            <w:pPr>
              <w:spacing w:line="240" w:lineRule="auto"/>
            </w:pPr>
            <w:r>
              <w:t>Lateral Movement</w:t>
            </w:r>
          </w:p>
        </w:tc>
        <w:tc>
          <w:tcPr>
            <w:tcW w:w="4680" w:type="dxa"/>
            <w:tcMar>
              <w:top w:w="120" w:type="dxa"/>
              <w:left w:w="0" w:type="dxa"/>
              <w:bottom w:w="120" w:type="dxa"/>
              <w:right w:w="0" w:type="dxa"/>
            </w:tcMar>
            <w:vAlign w:val="center"/>
          </w:tcPr>
          <w:p w14:paraId="44BE4112" w14:textId="77777777" w:rsidR="004B1452" w:rsidRDefault="00000000">
            <w:pPr>
              <w:spacing w:line="240" w:lineRule="auto"/>
            </w:pPr>
            <w:r>
              <w:t>T1021.001 RDP</w:t>
            </w:r>
          </w:p>
        </w:tc>
      </w:tr>
      <w:tr w:rsidR="004B1452" w14:paraId="2D0E14E4" w14:textId="77777777" w:rsidTr="003640CB">
        <w:tc>
          <w:tcPr>
            <w:tcW w:w="4680" w:type="dxa"/>
            <w:tcMar>
              <w:top w:w="120" w:type="dxa"/>
              <w:left w:w="0" w:type="dxa"/>
              <w:bottom w:w="360" w:type="dxa"/>
              <w:right w:w="0" w:type="dxa"/>
            </w:tcMar>
            <w:vAlign w:val="center"/>
          </w:tcPr>
          <w:p w14:paraId="2B4392CB" w14:textId="77777777" w:rsidR="004B1452" w:rsidRDefault="00000000">
            <w:pPr>
              <w:spacing w:line="240" w:lineRule="auto"/>
            </w:pPr>
            <w:r>
              <w:t>Exfiltration</w:t>
            </w:r>
          </w:p>
        </w:tc>
        <w:tc>
          <w:tcPr>
            <w:tcW w:w="4680" w:type="dxa"/>
            <w:tcMar>
              <w:top w:w="120" w:type="dxa"/>
              <w:left w:w="0" w:type="dxa"/>
              <w:bottom w:w="360" w:type="dxa"/>
              <w:right w:w="0" w:type="dxa"/>
            </w:tcMar>
            <w:vAlign w:val="center"/>
          </w:tcPr>
          <w:p w14:paraId="5A6342FF" w14:textId="77777777" w:rsidR="004B1452" w:rsidRDefault="00000000">
            <w:pPr>
              <w:spacing w:line="240" w:lineRule="auto"/>
            </w:pPr>
            <w:r>
              <w:t>T1567.002 Over Web Services</w:t>
            </w:r>
          </w:p>
        </w:tc>
      </w:tr>
    </w:tbl>
    <w:p w14:paraId="10444A05" w14:textId="77777777" w:rsidR="004B1452" w:rsidRPr="00D07698" w:rsidRDefault="00000000">
      <w:pPr>
        <w:rPr>
          <w:b/>
          <w:bCs/>
        </w:rPr>
      </w:pPr>
      <w:r w:rsidRPr="00D07698">
        <w:rPr>
          <w:b/>
          <w:bCs/>
        </w:rPr>
        <w:t>Operational Flow</w:t>
      </w:r>
    </w:p>
    <w:p w14:paraId="26D85778" w14:textId="4F595C2E" w:rsidR="004B1452" w:rsidRDefault="00000000">
      <w:r>
        <w:t xml:space="preserve">The campaign proceeds in stages: reconnaissance, gathering of credentials, launching processes, malware stages, privileges, stealth-based lateral activity, staging of data, and exfiltration </w:t>
      </w:r>
      <w:r w:rsidR="00D07698">
        <w:t xml:space="preserve">[23]. </w:t>
      </w:r>
      <w:r>
        <w:t>Complex protocols are applied to control-and-command traffic in order to lower monitor visibility.</w:t>
      </w:r>
    </w:p>
    <w:p w14:paraId="54A04C2B" w14:textId="77777777" w:rsidR="004B1452" w:rsidRPr="00D07698" w:rsidRDefault="00000000">
      <w:pPr>
        <w:rPr>
          <w:b/>
          <w:bCs/>
        </w:rPr>
      </w:pPr>
      <w:r w:rsidRPr="00D07698">
        <w:rPr>
          <w:b/>
          <w:bCs/>
        </w:rPr>
        <w:t>Table 4: Planned Threat Emulation TTP Alignment to MITRE ATT&amp;CK Framework</w:t>
      </w:r>
    </w:p>
    <w:tbl>
      <w:tblPr>
        <w:tblStyle w:val="ab"/>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60"/>
        <w:gridCol w:w="1560"/>
        <w:gridCol w:w="1560"/>
        <w:gridCol w:w="1560"/>
        <w:gridCol w:w="1560"/>
        <w:gridCol w:w="1560"/>
      </w:tblGrid>
      <w:tr w:rsidR="004B1452" w14:paraId="50EF229F" w14:textId="77777777" w:rsidTr="003640CB">
        <w:tc>
          <w:tcPr>
            <w:tcW w:w="1560" w:type="dxa"/>
            <w:tcMar>
              <w:top w:w="100" w:type="dxa"/>
              <w:left w:w="100" w:type="dxa"/>
              <w:bottom w:w="100" w:type="dxa"/>
              <w:right w:w="100" w:type="dxa"/>
            </w:tcMar>
          </w:tcPr>
          <w:p w14:paraId="2496E297" w14:textId="77777777" w:rsidR="004B1452" w:rsidRDefault="00000000">
            <w:pPr>
              <w:spacing w:line="240" w:lineRule="auto"/>
              <w:jc w:val="center"/>
              <w:rPr>
                <w:b/>
                <w:bCs/>
              </w:rPr>
            </w:pPr>
            <w:r>
              <w:rPr>
                <w:b/>
                <w:bCs/>
              </w:rPr>
              <w:lastRenderedPageBreak/>
              <w:t>Attack Phase</w:t>
            </w:r>
          </w:p>
        </w:tc>
        <w:tc>
          <w:tcPr>
            <w:tcW w:w="1560" w:type="dxa"/>
            <w:tcMar>
              <w:top w:w="100" w:type="dxa"/>
              <w:left w:w="100" w:type="dxa"/>
              <w:bottom w:w="100" w:type="dxa"/>
              <w:right w:w="100" w:type="dxa"/>
            </w:tcMar>
          </w:tcPr>
          <w:p w14:paraId="4B7F93F2" w14:textId="77777777" w:rsidR="004B1452" w:rsidRDefault="00000000">
            <w:pPr>
              <w:spacing w:line="240" w:lineRule="auto"/>
              <w:jc w:val="center"/>
              <w:rPr>
                <w:b/>
                <w:bCs/>
              </w:rPr>
            </w:pPr>
            <w:r>
              <w:rPr>
                <w:b/>
                <w:bCs/>
              </w:rPr>
              <w:t>MITRE ID</w:t>
            </w:r>
          </w:p>
        </w:tc>
        <w:tc>
          <w:tcPr>
            <w:tcW w:w="1560" w:type="dxa"/>
            <w:tcMar>
              <w:top w:w="100" w:type="dxa"/>
              <w:left w:w="100" w:type="dxa"/>
              <w:bottom w:w="100" w:type="dxa"/>
              <w:right w:w="100" w:type="dxa"/>
            </w:tcMar>
          </w:tcPr>
          <w:p w14:paraId="785B83A0" w14:textId="77777777" w:rsidR="004B1452" w:rsidRDefault="00000000">
            <w:pPr>
              <w:spacing w:line="240" w:lineRule="auto"/>
              <w:jc w:val="center"/>
              <w:rPr>
                <w:b/>
                <w:bCs/>
              </w:rPr>
            </w:pPr>
            <w:r>
              <w:rPr>
                <w:b/>
                <w:bCs/>
              </w:rPr>
              <w:t>Technique Name</w:t>
            </w:r>
          </w:p>
        </w:tc>
        <w:tc>
          <w:tcPr>
            <w:tcW w:w="1560" w:type="dxa"/>
            <w:tcMar>
              <w:top w:w="100" w:type="dxa"/>
              <w:left w:w="100" w:type="dxa"/>
              <w:bottom w:w="100" w:type="dxa"/>
              <w:right w:w="100" w:type="dxa"/>
            </w:tcMar>
          </w:tcPr>
          <w:p w14:paraId="69D593B9" w14:textId="77777777" w:rsidR="004B1452" w:rsidRDefault="00000000">
            <w:pPr>
              <w:spacing w:line="240" w:lineRule="auto"/>
              <w:jc w:val="center"/>
              <w:rPr>
                <w:b/>
                <w:bCs/>
              </w:rPr>
            </w:pPr>
            <w:r>
              <w:rPr>
                <w:b/>
                <w:bCs/>
              </w:rPr>
              <w:t>Planned Red-Team Action</w:t>
            </w:r>
          </w:p>
        </w:tc>
        <w:tc>
          <w:tcPr>
            <w:tcW w:w="1560" w:type="dxa"/>
            <w:tcMar>
              <w:top w:w="100" w:type="dxa"/>
              <w:left w:w="100" w:type="dxa"/>
              <w:bottom w:w="100" w:type="dxa"/>
              <w:right w:w="100" w:type="dxa"/>
            </w:tcMar>
          </w:tcPr>
          <w:p w14:paraId="41911120" w14:textId="77777777" w:rsidR="004B1452" w:rsidRDefault="00000000">
            <w:pPr>
              <w:spacing w:line="240" w:lineRule="auto"/>
              <w:jc w:val="center"/>
              <w:rPr>
                <w:b/>
                <w:bCs/>
              </w:rPr>
            </w:pPr>
            <w:r>
              <w:rPr>
                <w:b/>
                <w:bCs/>
              </w:rPr>
              <w:t>Expected Outcome</w:t>
            </w:r>
          </w:p>
        </w:tc>
        <w:tc>
          <w:tcPr>
            <w:tcW w:w="1560" w:type="dxa"/>
            <w:tcMar>
              <w:top w:w="100" w:type="dxa"/>
              <w:left w:w="100" w:type="dxa"/>
              <w:bottom w:w="100" w:type="dxa"/>
              <w:right w:w="100" w:type="dxa"/>
            </w:tcMar>
          </w:tcPr>
          <w:p w14:paraId="754AC832" w14:textId="77777777" w:rsidR="004B1452" w:rsidRDefault="00000000">
            <w:pPr>
              <w:spacing w:line="240" w:lineRule="auto"/>
              <w:jc w:val="center"/>
              <w:rPr>
                <w:b/>
                <w:bCs/>
              </w:rPr>
            </w:pPr>
            <w:r>
              <w:rPr>
                <w:b/>
                <w:bCs/>
              </w:rPr>
              <w:t>Detection Difficulty</w:t>
            </w:r>
          </w:p>
        </w:tc>
      </w:tr>
      <w:tr w:rsidR="004B1452" w14:paraId="520BFDE1" w14:textId="77777777" w:rsidTr="003640CB">
        <w:tc>
          <w:tcPr>
            <w:tcW w:w="1560" w:type="dxa"/>
            <w:tcMar>
              <w:top w:w="100" w:type="dxa"/>
              <w:left w:w="100" w:type="dxa"/>
              <w:bottom w:w="100" w:type="dxa"/>
              <w:right w:w="100" w:type="dxa"/>
            </w:tcMar>
          </w:tcPr>
          <w:p w14:paraId="010FFC5E" w14:textId="77777777" w:rsidR="004B1452" w:rsidRDefault="00000000">
            <w:pPr>
              <w:spacing w:line="240" w:lineRule="auto"/>
            </w:pPr>
            <w:r>
              <w:t>Reconnaissance</w:t>
            </w:r>
          </w:p>
        </w:tc>
        <w:tc>
          <w:tcPr>
            <w:tcW w:w="1560" w:type="dxa"/>
            <w:tcMar>
              <w:top w:w="100" w:type="dxa"/>
              <w:left w:w="100" w:type="dxa"/>
              <w:bottom w:w="100" w:type="dxa"/>
              <w:right w:w="100" w:type="dxa"/>
            </w:tcMar>
          </w:tcPr>
          <w:p w14:paraId="5D514404" w14:textId="77777777" w:rsidR="004B1452" w:rsidRDefault="00000000">
            <w:pPr>
              <w:spacing w:line="240" w:lineRule="auto"/>
            </w:pPr>
            <w:r>
              <w:t>T1592</w:t>
            </w:r>
          </w:p>
        </w:tc>
        <w:tc>
          <w:tcPr>
            <w:tcW w:w="1560" w:type="dxa"/>
            <w:tcMar>
              <w:top w:w="100" w:type="dxa"/>
              <w:left w:w="100" w:type="dxa"/>
              <w:bottom w:w="100" w:type="dxa"/>
              <w:right w:w="100" w:type="dxa"/>
            </w:tcMar>
          </w:tcPr>
          <w:p w14:paraId="11AB2B31" w14:textId="77777777" w:rsidR="004B1452" w:rsidRDefault="00000000">
            <w:pPr>
              <w:spacing w:line="240" w:lineRule="auto"/>
            </w:pPr>
            <w:r>
              <w:t>Gather Victim Identity Information</w:t>
            </w:r>
          </w:p>
        </w:tc>
        <w:tc>
          <w:tcPr>
            <w:tcW w:w="1560" w:type="dxa"/>
            <w:tcMar>
              <w:top w:w="100" w:type="dxa"/>
              <w:left w:w="100" w:type="dxa"/>
              <w:bottom w:w="100" w:type="dxa"/>
              <w:right w:w="100" w:type="dxa"/>
            </w:tcMar>
          </w:tcPr>
          <w:p w14:paraId="6EA4BEA8" w14:textId="77777777" w:rsidR="004B1452" w:rsidRDefault="00000000">
            <w:pPr>
              <w:spacing w:line="240" w:lineRule="auto"/>
            </w:pPr>
            <w:r>
              <w:t>Harvest publicly accessible staff data and exposed credentials via OSINT tools</w:t>
            </w:r>
          </w:p>
        </w:tc>
        <w:tc>
          <w:tcPr>
            <w:tcW w:w="1560" w:type="dxa"/>
            <w:tcMar>
              <w:top w:w="100" w:type="dxa"/>
              <w:left w:w="100" w:type="dxa"/>
              <w:bottom w:w="100" w:type="dxa"/>
              <w:right w:w="100" w:type="dxa"/>
            </w:tcMar>
          </w:tcPr>
          <w:p w14:paraId="4133144A" w14:textId="77777777" w:rsidR="004B1452" w:rsidRDefault="00000000">
            <w:pPr>
              <w:spacing w:line="240" w:lineRule="auto"/>
            </w:pPr>
            <w:r>
              <w:t>Identification of target users and authentication portals</w:t>
            </w:r>
          </w:p>
        </w:tc>
        <w:tc>
          <w:tcPr>
            <w:tcW w:w="1560" w:type="dxa"/>
            <w:tcMar>
              <w:top w:w="100" w:type="dxa"/>
              <w:left w:w="100" w:type="dxa"/>
              <w:bottom w:w="100" w:type="dxa"/>
              <w:right w:w="100" w:type="dxa"/>
            </w:tcMar>
          </w:tcPr>
          <w:p w14:paraId="5F9E2C07" w14:textId="77777777" w:rsidR="004B1452" w:rsidRDefault="00000000">
            <w:pPr>
              <w:spacing w:line="240" w:lineRule="auto"/>
            </w:pPr>
            <w:r>
              <w:t>Low</w:t>
            </w:r>
          </w:p>
        </w:tc>
      </w:tr>
      <w:tr w:rsidR="004B1452" w14:paraId="418B346D" w14:textId="77777777" w:rsidTr="003640CB">
        <w:tc>
          <w:tcPr>
            <w:tcW w:w="1560" w:type="dxa"/>
            <w:tcMar>
              <w:top w:w="100" w:type="dxa"/>
              <w:left w:w="100" w:type="dxa"/>
              <w:bottom w:w="100" w:type="dxa"/>
              <w:right w:w="100" w:type="dxa"/>
            </w:tcMar>
          </w:tcPr>
          <w:p w14:paraId="31178BD0" w14:textId="77777777" w:rsidR="004B1452" w:rsidRDefault="00000000">
            <w:pPr>
              <w:spacing w:line="240" w:lineRule="auto"/>
            </w:pPr>
            <w:r>
              <w:t>Initial Access</w:t>
            </w:r>
          </w:p>
        </w:tc>
        <w:tc>
          <w:tcPr>
            <w:tcW w:w="1560" w:type="dxa"/>
            <w:tcMar>
              <w:top w:w="100" w:type="dxa"/>
              <w:left w:w="100" w:type="dxa"/>
              <w:bottom w:w="100" w:type="dxa"/>
              <w:right w:w="100" w:type="dxa"/>
            </w:tcMar>
          </w:tcPr>
          <w:p w14:paraId="6F5B73B1" w14:textId="77777777" w:rsidR="004B1452" w:rsidRDefault="00000000">
            <w:pPr>
              <w:spacing w:line="240" w:lineRule="auto"/>
            </w:pPr>
            <w:r>
              <w:t>T1566.001</w:t>
            </w:r>
          </w:p>
        </w:tc>
        <w:tc>
          <w:tcPr>
            <w:tcW w:w="1560" w:type="dxa"/>
            <w:tcMar>
              <w:top w:w="100" w:type="dxa"/>
              <w:left w:w="100" w:type="dxa"/>
              <w:bottom w:w="100" w:type="dxa"/>
              <w:right w:w="100" w:type="dxa"/>
            </w:tcMar>
          </w:tcPr>
          <w:p w14:paraId="227231EE" w14:textId="77777777" w:rsidR="004B1452" w:rsidRDefault="00000000">
            <w:pPr>
              <w:spacing w:line="240" w:lineRule="auto"/>
            </w:pPr>
            <w:proofErr w:type="spellStart"/>
            <w:r>
              <w:t>Spearphishing</w:t>
            </w:r>
            <w:proofErr w:type="spellEnd"/>
            <w:r>
              <w:t xml:space="preserve"> Attachment</w:t>
            </w:r>
          </w:p>
        </w:tc>
        <w:tc>
          <w:tcPr>
            <w:tcW w:w="1560" w:type="dxa"/>
            <w:tcMar>
              <w:top w:w="100" w:type="dxa"/>
              <w:left w:w="100" w:type="dxa"/>
              <w:bottom w:w="100" w:type="dxa"/>
              <w:right w:w="100" w:type="dxa"/>
            </w:tcMar>
          </w:tcPr>
          <w:p w14:paraId="11F24F35" w14:textId="77777777" w:rsidR="004B1452" w:rsidRDefault="00000000">
            <w:pPr>
              <w:spacing w:line="240" w:lineRule="auto"/>
            </w:pPr>
            <w:r>
              <w:t>Send a controlled phishing payload with a macro-enabled document</w:t>
            </w:r>
          </w:p>
        </w:tc>
        <w:tc>
          <w:tcPr>
            <w:tcW w:w="1560" w:type="dxa"/>
            <w:tcMar>
              <w:top w:w="100" w:type="dxa"/>
              <w:left w:w="100" w:type="dxa"/>
              <w:bottom w:w="100" w:type="dxa"/>
              <w:right w:w="100" w:type="dxa"/>
            </w:tcMar>
          </w:tcPr>
          <w:p w14:paraId="17D54C45" w14:textId="77777777" w:rsidR="004B1452" w:rsidRDefault="00000000">
            <w:pPr>
              <w:spacing w:line="240" w:lineRule="auto"/>
            </w:pPr>
            <w:r>
              <w:t>Establish first foothold with non-privileged user access</w:t>
            </w:r>
          </w:p>
        </w:tc>
        <w:tc>
          <w:tcPr>
            <w:tcW w:w="1560" w:type="dxa"/>
            <w:tcMar>
              <w:top w:w="100" w:type="dxa"/>
              <w:left w:w="100" w:type="dxa"/>
              <w:bottom w:w="100" w:type="dxa"/>
              <w:right w:w="100" w:type="dxa"/>
            </w:tcMar>
          </w:tcPr>
          <w:p w14:paraId="6CDBA664" w14:textId="77777777" w:rsidR="004B1452" w:rsidRDefault="00000000">
            <w:pPr>
              <w:spacing w:line="240" w:lineRule="auto"/>
            </w:pPr>
            <w:r>
              <w:t>Medium</w:t>
            </w:r>
          </w:p>
        </w:tc>
      </w:tr>
      <w:tr w:rsidR="004B1452" w14:paraId="434CFE3F" w14:textId="77777777" w:rsidTr="003640CB">
        <w:tc>
          <w:tcPr>
            <w:tcW w:w="1560" w:type="dxa"/>
            <w:tcMar>
              <w:top w:w="100" w:type="dxa"/>
              <w:left w:w="100" w:type="dxa"/>
              <w:bottom w:w="100" w:type="dxa"/>
              <w:right w:w="100" w:type="dxa"/>
            </w:tcMar>
          </w:tcPr>
          <w:p w14:paraId="14671B3B" w14:textId="77777777" w:rsidR="004B1452" w:rsidRDefault="00000000">
            <w:pPr>
              <w:spacing w:line="240" w:lineRule="auto"/>
            </w:pPr>
            <w:r>
              <w:t>Execution</w:t>
            </w:r>
          </w:p>
        </w:tc>
        <w:tc>
          <w:tcPr>
            <w:tcW w:w="1560" w:type="dxa"/>
            <w:tcMar>
              <w:top w:w="100" w:type="dxa"/>
              <w:left w:w="100" w:type="dxa"/>
              <w:bottom w:w="100" w:type="dxa"/>
              <w:right w:w="100" w:type="dxa"/>
            </w:tcMar>
          </w:tcPr>
          <w:p w14:paraId="528C73E9" w14:textId="77777777" w:rsidR="004B1452" w:rsidRDefault="00000000">
            <w:pPr>
              <w:spacing w:line="240" w:lineRule="auto"/>
            </w:pPr>
            <w:r>
              <w:t>T1059.001</w:t>
            </w:r>
          </w:p>
        </w:tc>
        <w:tc>
          <w:tcPr>
            <w:tcW w:w="1560" w:type="dxa"/>
            <w:tcMar>
              <w:top w:w="100" w:type="dxa"/>
              <w:left w:w="100" w:type="dxa"/>
              <w:bottom w:w="100" w:type="dxa"/>
              <w:right w:w="100" w:type="dxa"/>
            </w:tcMar>
          </w:tcPr>
          <w:p w14:paraId="71478470" w14:textId="77777777" w:rsidR="004B1452" w:rsidRDefault="00000000">
            <w:pPr>
              <w:spacing w:line="240" w:lineRule="auto"/>
            </w:pPr>
            <w:r>
              <w:t>PowerShell Execution</w:t>
            </w:r>
          </w:p>
        </w:tc>
        <w:tc>
          <w:tcPr>
            <w:tcW w:w="1560" w:type="dxa"/>
            <w:tcMar>
              <w:top w:w="100" w:type="dxa"/>
              <w:left w:w="100" w:type="dxa"/>
              <w:bottom w:w="100" w:type="dxa"/>
              <w:right w:w="100" w:type="dxa"/>
            </w:tcMar>
          </w:tcPr>
          <w:p w14:paraId="5FB0B1E0" w14:textId="77777777" w:rsidR="004B1452" w:rsidRDefault="00000000">
            <w:pPr>
              <w:spacing w:line="240" w:lineRule="auto"/>
            </w:pPr>
            <w:r>
              <w:t>Deploy obfuscated Sliver stager via encoded PowerShell command</w:t>
            </w:r>
          </w:p>
        </w:tc>
        <w:tc>
          <w:tcPr>
            <w:tcW w:w="1560" w:type="dxa"/>
            <w:tcMar>
              <w:top w:w="100" w:type="dxa"/>
              <w:left w:w="100" w:type="dxa"/>
              <w:bottom w:w="100" w:type="dxa"/>
              <w:right w:w="100" w:type="dxa"/>
            </w:tcMar>
          </w:tcPr>
          <w:p w14:paraId="18A4BB83" w14:textId="77777777" w:rsidR="004B1452" w:rsidRDefault="00000000">
            <w:pPr>
              <w:spacing w:line="240" w:lineRule="auto"/>
            </w:pPr>
            <w:r>
              <w:t>Achieve remote command execution while avoiding signature-based detection</w:t>
            </w:r>
          </w:p>
        </w:tc>
        <w:tc>
          <w:tcPr>
            <w:tcW w:w="1560" w:type="dxa"/>
            <w:tcMar>
              <w:top w:w="100" w:type="dxa"/>
              <w:left w:w="100" w:type="dxa"/>
              <w:bottom w:w="100" w:type="dxa"/>
              <w:right w:w="100" w:type="dxa"/>
            </w:tcMar>
          </w:tcPr>
          <w:p w14:paraId="02BA61F7" w14:textId="77777777" w:rsidR="004B1452" w:rsidRDefault="00000000">
            <w:pPr>
              <w:spacing w:line="240" w:lineRule="auto"/>
            </w:pPr>
            <w:r>
              <w:t>High</w:t>
            </w:r>
          </w:p>
        </w:tc>
      </w:tr>
      <w:tr w:rsidR="004B1452" w14:paraId="63814FAA" w14:textId="77777777" w:rsidTr="003640CB">
        <w:tc>
          <w:tcPr>
            <w:tcW w:w="1560" w:type="dxa"/>
            <w:tcMar>
              <w:top w:w="100" w:type="dxa"/>
              <w:left w:w="100" w:type="dxa"/>
              <w:bottom w:w="100" w:type="dxa"/>
              <w:right w:w="100" w:type="dxa"/>
            </w:tcMar>
          </w:tcPr>
          <w:p w14:paraId="7BC29598" w14:textId="77777777" w:rsidR="004B1452" w:rsidRDefault="00000000">
            <w:pPr>
              <w:spacing w:line="240" w:lineRule="auto"/>
            </w:pPr>
            <w:r>
              <w:t>Persistence</w:t>
            </w:r>
          </w:p>
        </w:tc>
        <w:tc>
          <w:tcPr>
            <w:tcW w:w="1560" w:type="dxa"/>
            <w:tcMar>
              <w:top w:w="100" w:type="dxa"/>
              <w:left w:w="100" w:type="dxa"/>
              <w:bottom w:w="100" w:type="dxa"/>
              <w:right w:w="100" w:type="dxa"/>
            </w:tcMar>
          </w:tcPr>
          <w:p w14:paraId="72F1EFD6" w14:textId="77777777" w:rsidR="004B1452" w:rsidRDefault="00000000">
            <w:pPr>
              <w:spacing w:line="240" w:lineRule="auto"/>
            </w:pPr>
            <w:r>
              <w:t>T1547.001</w:t>
            </w:r>
          </w:p>
        </w:tc>
        <w:tc>
          <w:tcPr>
            <w:tcW w:w="1560" w:type="dxa"/>
            <w:tcMar>
              <w:top w:w="100" w:type="dxa"/>
              <w:left w:w="100" w:type="dxa"/>
              <w:bottom w:w="100" w:type="dxa"/>
              <w:right w:w="100" w:type="dxa"/>
            </w:tcMar>
          </w:tcPr>
          <w:p w14:paraId="468ADC41" w14:textId="77777777" w:rsidR="004B1452" w:rsidRDefault="00000000">
            <w:pPr>
              <w:spacing w:line="240" w:lineRule="auto"/>
            </w:pPr>
            <w:r>
              <w:t>Registry Run Keys</w:t>
            </w:r>
          </w:p>
        </w:tc>
        <w:tc>
          <w:tcPr>
            <w:tcW w:w="1560" w:type="dxa"/>
            <w:tcMar>
              <w:top w:w="100" w:type="dxa"/>
              <w:left w:w="100" w:type="dxa"/>
              <w:bottom w:w="100" w:type="dxa"/>
              <w:right w:w="100" w:type="dxa"/>
            </w:tcMar>
          </w:tcPr>
          <w:p w14:paraId="583078A9" w14:textId="77777777" w:rsidR="004B1452" w:rsidRDefault="00000000">
            <w:pPr>
              <w:spacing w:line="240" w:lineRule="auto"/>
            </w:pPr>
            <w:r>
              <w:t>Modify registry entries to reinstate the payload at reboot</w:t>
            </w:r>
          </w:p>
        </w:tc>
        <w:tc>
          <w:tcPr>
            <w:tcW w:w="1560" w:type="dxa"/>
            <w:tcMar>
              <w:top w:w="100" w:type="dxa"/>
              <w:left w:w="100" w:type="dxa"/>
              <w:bottom w:w="100" w:type="dxa"/>
              <w:right w:w="100" w:type="dxa"/>
            </w:tcMar>
          </w:tcPr>
          <w:p w14:paraId="5691DD6F" w14:textId="77777777" w:rsidR="004B1452" w:rsidRDefault="00000000">
            <w:pPr>
              <w:spacing w:line="240" w:lineRule="auto"/>
            </w:pPr>
            <w:r>
              <w:t>Long-term covert access maintained</w:t>
            </w:r>
          </w:p>
        </w:tc>
        <w:tc>
          <w:tcPr>
            <w:tcW w:w="1560" w:type="dxa"/>
            <w:tcMar>
              <w:top w:w="100" w:type="dxa"/>
              <w:left w:w="100" w:type="dxa"/>
              <w:bottom w:w="100" w:type="dxa"/>
              <w:right w:w="100" w:type="dxa"/>
            </w:tcMar>
          </w:tcPr>
          <w:p w14:paraId="34E8D6B3" w14:textId="77777777" w:rsidR="004B1452" w:rsidRDefault="00000000">
            <w:pPr>
              <w:spacing w:line="240" w:lineRule="auto"/>
            </w:pPr>
            <w:r>
              <w:t>High</w:t>
            </w:r>
          </w:p>
        </w:tc>
      </w:tr>
      <w:tr w:rsidR="004B1452" w14:paraId="0E8FEF46" w14:textId="77777777" w:rsidTr="003640CB">
        <w:tc>
          <w:tcPr>
            <w:tcW w:w="1560" w:type="dxa"/>
            <w:tcMar>
              <w:top w:w="100" w:type="dxa"/>
              <w:left w:w="100" w:type="dxa"/>
              <w:bottom w:w="100" w:type="dxa"/>
              <w:right w:w="100" w:type="dxa"/>
            </w:tcMar>
          </w:tcPr>
          <w:p w14:paraId="72DA2743" w14:textId="77777777" w:rsidR="004B1452" w:rsidRDefault="00000000">
            <w:pPr>
              <w:spacing w:line="240" w:lineRule="auto"/>
            </w:pPr>
            <w:r>
              <w:t>Privilege Escalation</w:t>
            </w:r>
          </w:p>
        </w:tc>
        <w:tc>
          <w:tcPr>
            <w:tcW w:w="1560" w:type="dxa"/>
            <w:tcMar>
              <w:top w:w="100" w:type="dxa"/>
              <w:left w:w="100" w:type="dxa"/>
              <w:bottom w:w="100" w:type="dxa"/>
              <w:right w:w="100" w:type="dxa"/>
            </w:tcMar>
          </w:tcPr>
          <w:p w14:paraId="362134DE" w14:textId="77777777" w:rsidR="004B1452" w:rsidRDefault="00000000">
            <w:pPr>
              <w:spacing w:line="240" w:lineRule="auto"/>
            </w:pPr>
            <w:r>
              <w:t>T1003</w:t>
            </w:r>
          </w:p>
        </w:tc>
        <w:tc>
          <w:tcPr>
            <w:tcW w:w="1560" w:type="dxa"/>
            <w:tcMar>
              <w:top w:w="100" w:type="dxa"/>
              <w:left w:w="100" w:type="dxa"/>
              <w:bottom w:w="100" w:type="dxa"/>
              <w:right w:w="100" w:type="dxa"/>
            </w:tcMar>
          </w:tcPr>
          <w:p w14:paraId="32F6087C" w14:textId="77777777" w:rsidR="004B1452" w:rsidRDefault="00000000">
            <w:pPr>
              <w:spacing w:line="240" w:lineRule="auto"/>
            </w:pPr>
            <w:r>
              <w:t>Credential Dumping</w:t>
            </w:r>
          </w:p>
        </w:tc>
        <w:tc>
          <w:tcPr>
            <w:tcW w:w="1560" w:type="dxa"/>
            <w:tcMar>
              <w:top w:w="100" w:type="dxa"/>
              <w:left w:w="100" w:type="dxa"/>
              <w:bottom w:w="100" w:type="dxa"/>
              <w:right w:w="100" w:type="dxa"/>
            </w:tcMar>
          </w:tcPr>
          <w:p w14:paraId="23B03CBD" w14:textId="77777777" w:rsidR="004B1452" w:rsidRDefault="00000000">
            <w:pPr>
              <w:spacing w:line="240" w:lineRule="auto"/>
            </w:pPr>
            <w:r>
              <w:t>Extract LSASS credentials and escalate to administrative privileges</w:t>
            </w:r>
          </w:p>
        </w:tc>
        <w:tc>
          <w:tcPr>
            <w:tcW w:w="1560" w:type="dxa"/>
            <w:tcMar>
              <w:top w:w="100" w:type="dxa"/>
              <w:left w:w="100" w:type="dxa"/>
              <w:bottom w:w="100" w:type="dxa"/>
              <w:right w:w="100" w:type="dxa"/>
            </w:tcMar>
          </w:tcPr>
          <w:p w14:paraId="3B16E146" w14:textId="77777777" w:rsidR="004B1452" w:rsidRDefault="00000000">
            <w:pPr>
              <w:spacing w:line="240" w:lineRule="auto"/>
            </w:pPr>
            <w:r>
              <w:t>Gain privileged access to domain and cloud identity services</w:t>
            </w:r>
          </w:p>
        </w:tc>
        <w:tc>
          <w:tcPr>
            <w:tcW w:w="1560" w:type="dxa"/>
            <w:tcMar>
              <w:top w:w="100" w:type="dxa"/>
              <w:left w:w="100" w:type="dxa"/>
              <w:bottom w:w="100" w:type="dxa"/>
              <w:right w:w="100" w:type="dxa"/>
            </w:tcMar>
          </w:tcPr>
          <w:p w14:paraId="77CD0043" w14:textId="77777777" w:rsidR="004B1452" w:rsidRDefault="00000000">
            <w:pPr>
              <w:spacing w:line="240" w:lineRule="auto"/>
            </w:pPr>
            <w:r>
              <w:t>Medium</w:t>
            </w:r>
          </w:p>
        </w:tc>
      </w:tr>
      <w:tr w:rsidR="004B1452" w14:paraId="484CCFF4" w14:textId="77777777" w:rsidTr="003640CB">
        <w:tc>
          <w:tcPr>
            <w:tcW w:w="1560" w:type="dxa"/>
            <w:tcMar>
              <w:top w:w="100" w:type="dxa"/>
              <w:left w:w="100" w:type="dxa"/>
              <w:bottom w:w="100" w:type="dxa"/>
              <w:right w:w="100" w:type="dxa"/>
            </w:tcMar>
          </w:tcPr>
          <w:p w14:paraId="42DAF751" w14:textId="77777777" w:rsidR="004B1452" w:rsidRDefault="00000000">
            <w:pPr>
              <w:spacing w:line="240" w:lineRule="auto"/>
            </w:pPr>
            <w:r>
              <w:lastRenderedPageBreak/>
              <w:t>Lateral Movement</w:t>
            </w:r>
          </w:p>
        </w:tc>
        <w:tc>
          <w:tcPr>
            <w:tcW w:w="1560" w:type="dxa"/>
            <w:tcMar>
              <w:top w:w="100" w:type="dxa"/>
              <w:left w:w="100" w:type="dxa"/>
              <w:bottom w:w="100" w:type="dxa"/>
              <w:right w:w="100" w:type="dxa"/>
            </w:tcMar>
          </w:tcPr>
          <w:p w14:paraId="654EC2AE" w14:textId="77777777" w:rsidR="004B1452" w:rsidRDefault="00000000">
            <w:pPr>
              <w:spacing w:line="240" w:lineRule="auto"/>
            </w:pPr>
            <w:r>
              <w:t>T1021.001</w:t>
            </w:r>
          </w:p>
        </w:tc>
        <w:tc>
          <w:tcPr>
            <w:tcW w:w="1560" w:type="dxa"/>
            <w:tcMar>
              <w:top w:w="100" w:type="dxa"/>
              <w:left w:w="100" w:type="dxa"/>
              <w:bottom w:w="100" w:type="dxa"/>
              <w:right w:w="100" w:type="dxa"/>
            </w:tcMar>
          </w:tcPr>
          <w:p w14:paraId="198F6867" w14:textId="77777777" w:rsidR="004B1452" w:rsidRDefault="00000000">
            <w:pPr>
              <w:spacing w:line="240" w:lineRule="auto"/>
            </w:pPr>
            <w:r>
              <w:t>Remote Desktop Protocol</w:t>
            </w:r>
          </w:p>
        </w:tc>
        <w:tc>
          <w:tcPr>
            <w:tcW w:w="1560" w:type="dxa"/>
            <w:tcMar>
              <w:top w:w="100" w:type="dxa"/>
              <w:left w:w="100" w:type="dxa"/>
              <w:bottom w:w="100" w:type="dxa"/>
              <w:right w:w="100" w:type="dxa"/>
            </w:tcMar>
          </w:tcPr>
          <w:p w14:paraId="2DA4ED11" w14:textId="77777777" w:rsidR="004B1452" w:rsidRDefault="00000000">
            <w:pPr>
              <w:spacing w:line="240" w:lineRule="auto"/>
            </w:pPr>
            <w:r>
              <w:t>Use stolen credentials to access additional systems via RDP</w:t>
            </w:r>
          </w:p>
        </w:tc>
        <w:tc>
          <w:tcPr>
            <w:tcW w:w="1560" w:type="dxa"/>
            <w:tcMar>
              <w:top w:w="100" w:type="dxa"/>
              <w:left w:w="100" w:type="dxa"/>
              <w:bottom w:w="100" w:type="dxa"/>
              <w:right w:w="100" w:type="dxa"/>
            </w:tcMar>
          </w:tcPr>
          <w:p w14:paraId="2B27811D" w14:textId="77777777" w:rsidR="004B1452" w:rsidRDefault="00000000">
            <w:pPr>
              <w:spacing w:line="240" w:lineRule="auto"/>
            </w:pPr>
            <w:r>
              <w:t>Expand presence and reach high-value environments</w:t>
            </w:r>
          </w:p>
        </w:tc>
        <w:tc>
          <w:tcPr>
            <w:tcW w:w="1560" w:type="dxa"/>
            <w:tcMar>
              <w:top w:w="100" w:type="dxa"/>
              <w:left w:w="100" w:type="dxa"/>
              <w:bottom w:w="100" w:type="dxa"/>
              <w:right w:w="100" w:type="dxa"/>
            </w:tcMar>
          </w:tcPr>
          <w:p w14:paraId="25910A81" w14:textId="77777777" w:rsidR="004B1452" w:rsidRDefault="00000000">
            <w:pPr>
              <w:spacing w:line="240" w:lineRule="auto"/>
            </w:pPr>
            <w:r>
              <w:t>Medium–High</w:t>
            </w:r>
          </w:p>
        </w:tc>
      </w:tr>
      <w:tr w:rsidR="004B1452" w14:paraId="3C081704" w14:textId="77777777" w:rsidTr="003640CB">
        <w:tc>
          <w:tcPr>
            <w:tcW w:w="1560" w:type="dxa"/>
            <w:tcMar>
              <w:top w:w="100" w:type="dxa"/>
              <w:left w:w="100" w:type="dxa"/>
              <w:bottom w:w="100" w:type="dxa"/>
              <w:right w:w="100" w:type="dxa"/>
            </w:tcMar>
          </w:tcPr>
          <w:p w14:paraId="45D29C5B" w14:textId="77777777" w:rsidR="004B1452" w:rsidRDefault="00000000">
            <w:pPr>
              <w:spacing w:line="240" w:lineRule="auto"/>
            </w:pPr>
            <w:r>
              <w:t>Command and Control</w:t>
            </w:r>
          </w:p>
        </w:tc>
        <w:tc>
          <w:tcPr>
            <w:tcW w:w="1560" w:type="dxa"/>
            <w:tcMar>
              <w:top w:w="100" w:type="dxa"/>
              <w:left w:w="100" w:type="dxa"/>
              <w:bottom w:w="100" w:type="dxa"/>
              <w:right w:w="100" w:type="dxa"/>
            </w:tcMar>
          </w:tcPr>
          <w:p w14:paraId="3BC52B4C" w14:textId="77777777" w:rsidR="004B1452" w:rsidRDefault="00000000">
            <w:pPr>
              <w:spacing w:line="240" w:lineRule="auto"/>
            </w:pPr>
            <w:r>
              <w:t>T1573</w:t>
            </w:r>
          </w:p>
        </w:tc>
        <w:tc>
          <w:tcPr>
            <w:tcW w:w="1560" w:type="dxa"/>
            <w:tcMar>
              <w:top w:w="100" w:type="dxa"/>
              <w:left w:w="100" w:type="dxa"/>
              <w:bottom w:w="100" w:type="dxa"/>
              <w:right w:w="100" w:type="dxa"/>
            </w:tcMar>
          </w:tcPr>
          <w:p w14:paraId="161ACD17" w14:textId="77777777" w:rsidR="004B1452" w:rsidRDefault="00000000">
            <w:pPr>
              <w:spacing w:line="240" w:lineRule="auto"/>
            </w:pPr>
            <w:r>
              <w:t>Encrypted Communication Channel</w:t>
            </w:r>
          </w:p>
        </w:tc>
        <w:tc>
          <w:tcPr>
            <w:tcW w:w="1560" w:type="dxa"/>
            <w:tcMar>
              <w:top w:w="100" w:type="dxa"/>
              <w:left w:w="100" w:type="dxa"/>
              <w:bottom w:w="100" w:type="dxa"/>
              <w:right w:w="100" w:type="dxa"/>
            </w:tcMar>
          </w:tcPr>
          <w:p w14:paraId="1D3AB3F7" w14:textId="77777777" w:rsidR="004B1452" w:rsidRDefault="00000000">
            <w:pPr>
              <w:spacing w:line="240" w:lineRule="auto"/>
            </w:pPr>
            <w:r>
              <w:t>Route traffic through the HTTPS Sliver infrastructure</w:t>
            </w:r>
          </w:p>
        </w:tc>
        <w:tc>
          <w:tcPr>
            <w:tcW w:w="1560" w:type="dxa"/>
            <w:tcMar>
              <w:top w:w="100" w:type="dxa"/>
              <w:left w:w="100" w:type="dxa"/>
              <w:bottom w:w="100" w:type="dxa"/>
              <w:right w:w="100" w:type="dxa"/>
            </w:tcMar>
          </w:tcPr>
          <w:p w14:paraId="7016BE94" w14:textId="77777777" w:rsidR="004B1452" w:rsidRDefault="00000000">
            <w:pPr>
              <w:spacing w:line="240" w:lineRule="auto"/>
            </w:pPr>
            <w:r>
              <w:t>Mask C2 traffic within normal cloud communication</w:t>
            </w:r>
          </w:p>
        </w:tc>
        <w:tc>
          <w:tcPr>
            <w:tcW w:w="1560" w:type="dxa"/>
            <w:tcMar>
              <w:top w:w="100" w:type="dxa"/>
              <w:left w:w="100" w:type="dxa"/>
              <w:bottom w:w="100" w:type="dxa"/>
              <w:right w:w="100" w:type="dxa"/>
            </w:tcMar>
          </w:tcPr>
          <w:p w14:paraId="339A2848" w14:textId="77777777" w:rsidR="004B1452" w:rsidRDefault="00000000">
            <w:pPr>
              <w:spacing w:line="240" w:lineRule="auto"/>
            </w:pPr>
            <w:r>
              <w:t>High</w:t>
            </w:r>
          </w:p>
        </w:tc>
      </w:tr>
      <w:tr w:rsidR="004B1452" w14:paraId="0B43940B" w14:textId="77777777" w:rsidTr="003640CB">
        <w:tc>
          <w:tcPr>
            <w:tcW w:w="1560" w:type="dxa"/>
            <w:tcMar>
              <w:top w:w="100" w:type="dxa"/>
              <w:left w:w="100" w:type="dxa"/>
              <w:bottom w:w="100" w:type="dxa"/>
              <w:right w:w="100" w:type="dxa"/>
            </w:tcMar>
          </w:tcPr>
          <w:p w14:paraId="1D67CB86" w14:textId="77777777" w:rsidR="004B1452" w:rsidRDefault="00000000">
            <w:pPr>
              <w:spacing w:line="240" w:lineRule="auto"/>
            </w:pPr>
            <w:r>
              <w:t>Data Collection &amp; Staging</w:t>
            </w:r>
          </w:p>
        </w:tc>
        <w:tc>
          <w:tcPr>
            <w:tcW w:w="1560" w:type="dxa"/>
            <w:tcMar>
              <w:top w:w="100" w:type="dxa"/>
              <w:left w:w="100" w:type="dxa"/>
              <w:bottom w:w="100" w:type="dxa"/>
              <w:right w:w="100" w:type="dxa"/>
            </w:tcMar>
          </w:tcPr>
          <w:p w14:paraId="31F789B4" w14:textId="77777777" w:rsidR="004B1452" w:rsidRDefault="00000000">
            <w:pPr>
              <w:spacing w:line="240" w:lineRule="auto"/>
            </w:pPr>
            <w:r>
              <w:t>T1074</w:t>
            </w:r>
          </w:p>
        </w:tc>
        <w:tc>
          <w:tcPr>
            <w:tcW w:w="1560" w:type="dxa"/>
            <w:tcMar>
              <w:top w:w="100" w:type="dxa"/>
              <w:left w:w="100" w:type="dxa"/>
              <w:bottom w:w="100" w:type="dxa"/>
              <w:right w:w="100" w:type="dxa"/>
            </w:tcMar>
          </w:tcPr>
          <w:p w14:paraId="006A96CF" w14:textId="77777777" w:rsidR="004B1452" w:rsidRDefault="00000000">
            <w:pPr>
              <w:spacing w:line="240" w:lineRule="auto"/>
            </w:pPr>
            <w:r>
              <w:t>Local Data Staging</w:t>
            </w:r>
          </w:p>
        </w:tc>
        <w:tc>
          <w:tcPr>
            <w:tcW w:w="1560" w:type="dxa"/>
            <w:tcMar>
              <w:top w:w="100" w:type="dxa"/>
              <w:left w:w="100" w:type="dxa"/>
              <w:bottom w:w="100" w:type="dxa"/>
              <w:right w:w="100" w:type="dxa"/>
            </w:tcMar>
          </w:tcPr>
          <w:p w14:paraId="14284391" w14:textId="77777777" w:rsidR="004B1452" w:rsidRDefault="00000000">
            <w:pPr>
              <w:spacing w:line="240" w:lineRule="auto"/>
            </w:pPr>
            <w:r>
              <w:t>Compress intellectual property data using native ZIP and tar utilities</w:t>
            </w:r>
          </w:p>
        </w:tc>
        <w:tc>
          <w:tcPr>
            <w:tcW w:w="1560" w:type="dxa"/>
            <w:tcMar>
              <w:top w:w="100" w:type="dxa"/>
              <w:left w:w="100" w:type="dxa"/>
              <w:bottom w:w="100" w:type="dxa"/>
              <w:right w:w="100" w:type="dxa"/>
            </w:tcMar>
          </w:tcPr>
          <w:p w14:paraId="67B4C646" w14:textId="77777777" w:rsidR="004B1452" w:rsidRDefault="00000000">
            <w:pPr>
              <w:spacing w:line="240" w:lineRule="auto"/>
            </w:pPr>
            <w:r>
              <w:t>Prepare research datasets for exfiltration</w:t>
            </w:r>
          </w:p>
        </w:tc>
        <w:tc>
          <w:tcPr>
            <w:tcW w:w="1560" w:type="dxa"/>
            <w:tcMar>
              <w:top w:w="100" w:type="dxa"/>
              <w:left w:w="100" w:type="dxa"/>
              <w:bottom w:w="100" w:type="dxa"/>
              <w:right w:w="100" w:type="dxa"/>
            </w:tcMar>
          </w:tcPr>
          <w:p w14:paraId="1D276467" w14:textId="77777777" w:rsidR="004B1452" w:rsidRDefault="00000000">
            <w:pPr>
              <w:spacing w:line="240" w:lineRule="auto"/>
            </w:pPr>
            <w:r>
              <w:t>Medium</w:t>
            </w:r>
          </w:p>
        </w:tc>
      </w:tr>
      <w:tr w:rsidR="004B1452" w14:paraId="4833287E" w14:textId="77777777" w:rsidTr="003640CB">
        <w:tc>
          <w:tcPr>
            <w:tcW w:w="1560" w:type="dxa"/>
            <w:tcMar>
              <w:top w:w="100" w:type="dxa"/>
              <w:left w:w="100" w:type="dxa"/>
              <w:bottom w:w="100" w:type="dxa"/>
              <w:right w:w="100" w:type="dxa"/>
            </w:tcMar>
          </w:tcPr>
          <w:p w14:paraId="3A932E8E" w14:textId="77777777" w:rsidR="004B1452" w:rsidRDefault="00000000">
            <w:pPr>
              <w:spacing w:line="240" w:lineRule="auto"/>
            </w:pPr>
            <w:r>
              <w:t>Exfiltration</w:t>
            </w:r>
          </w:p>
        </w:tc>
        <w:tc>
          <w:tcPr>
            <w:tcW w:w="1560" w:type="dxa"/>
            <w:tcMar>
              <w:top w:w="100" w:type="dxa"/>
              <w:left w:w="100" w:type="dxa"/>
              <w:bottom w:w="100" w:type="dxa"/>
              <w:right w:w="100" w:type="dxa"/>
            </w:tcMar>
          </w:tcPr>
          <w:p w14:paraId="3B6DDF25" w14:textId="77777777" w:rsidR="004B1452" w:rsidRDefault="00000000">
            <w:pPr>
              <w:spacing w:line="240" w:lineRule="auto"/>
            </w:pPr>
            <w:r>
              <w:t>T1567.002</w:t>
            </w:r>
          </w:p>
        </w:tc>
        <w:tc>
          <w:tcPr>
            <w:tcW w:w="1560" w:type="dxa"/>
            <w:tcMar>
              <w:top w:w="100" w:type="dxa"/>
              <w:left w:w="100" w:type="dxa"/>
              <w:bottom w:w="100" w:type="dxa"/>
              <w:right w:w="100" w:type="dxa"/>
            </w:tcMar>
          </w:tcPr>
          <w:p w14:paraId="011654F4" w14:textId="77777777" w:rsidR="004B1452" w:rsidRDefault="00000000">
            <w:pPr>
              <w:spacing w:line="240" w:lineRule="auto"/>
            </w:pPr>
            <w:r>
              <w:t>Exfiltration Over Web Services</w:t>
            </w:r>
          </w:p>
        </w:tc>
        <w:tc>
          <w:tcPr>
            <w:tcW w:w="1560" w:type="dxa"/>
            <w:tcMar>
              <w:top w:w="100" w:type="dxa"/>
              <w:left w:w="100" w:type="dxa"/>
              <w:bottom w:w="100" w:type="dxa"/>
              <w:right w:w="100" w:type="dxa"/>
            </w:tcMar>
          </w:tcPr>
          <w:p w14:paraId="50C5C532" w14:textId="77777777" w:rsidR="004B1452" w:rsidRDefault="00000000">
            <w:pPr>
              <w:spacing w:line="240" w:lineRule="auto"/>
            </w:pPr>
            <w:r>
              <w:t>Transfer compressed data to an attacker-controlled endpoint</w:t>
            </w:r>
          </w:p>
        </w:tc>
        <w:tc>
          <w:tcPr>
            <w:tcW w:w="1560" w:type="dxa"/>
            <w:tcMar>
              <w:top w:w="100" w:type="dxa"/>
              <w:left w:w="100" w:type="dxa"/>
              <w:bottom w:w="100" w:type="dxa"/>
              <w:right w:w="100" w:type="dxa"/>
            </w:tcMar>
          </w:tcPr>
          <w:p w14:paraId="4E2ADD9D" w14:textId="77777777" w:rsidR="004B1452" w:rsidRDefault="00000000">
            <w:pPr>
              <w:spacing w:line="240" w:lineRule="auto"/>
            </w:pPr>
            <w:r>
              <w:t>Complete objective without triggering outbound alerts</w:t>
            </w:r>
          </w:p>
        </w:tc>
        <w:tc>
          <w:tcPr>
            <w:tcW w:w="1560" w:type="dxa"/>
            <w:tcMar>
              <w:top w:w="100" w:type="dxa"/>
              <w:left w:w="100" w:type="dxa"/>
              <w:bottom w:w="100" w:type="dxa"/>
              <w:right w:w="100" w:type="dxa"/>
            </w:tcMar>
          </w:tcPr>
          <w:p w14:paraId="5D84BC28" w14:textId="77777777" w:rsidR="004B1452" w:rsidRDefault="00000000">
            <w:pPr>
              <w:spacing w:line="240" w:lineRule="auto"/>
            </w:pPr>
            <w:r>
              <w:t>High</w:t>
            </w:r>
          </w:p>
        </w:tc>
      </w:tr>
    </w:tbl>
    <w:p w14:paraId="6DA53B11" w14:textId="77777777" w:rsidR="004B1452" w:rsidRDefault="004B1452"/>
    <w:p w14:paraId="76D7FE72" w14:textId="77777777" w:rsidR="004B1452" w:rsidRDefault="00000000">
      <w:pPr>
        <w:pStyle w:val="Heading2"/>
      </w:pPr>
      <w:bookmarkStart w:id="20" w:name="_vfc3iqxzre8i" w:colFirst="0" w:colLast="0"/>
      <w:bookmarkStart w:id="21" w:name="_Toc214386436"/>
      <w:bookmarkEnd w:id="20"/>
      <w:r>
        <w:lastRenderedPageBreak/>
        <w:t xml:space="preserve">3.3 </w:t>
      </w:r>
      <w:proofErr w:type="spellStart"/>
      <w:r>
        <w:t>Virtualised</w:t>
      </w:r>
      <w:proofErr w:type="spellEnd"/>
      <w:r>
        <w:t xml:space="preserve"> Lab Environment and Architecture.</w:t>
      </w:r>
      <w:bookmarkEnd w:id="21"/>
      <w:r>
        <w:t xml:space="preserve"> </w:t>
      </w:r>
    </w:p>
    <w:p w14:paraId="2C2C239D" w14:textId="702D963F" w:rsidR="00F21015" w:rsidRDefault="00F21015" w:rsidP="00F21015">
      <w:pPr>
        <w:jc w:val="center"/>
      </w:pPr>
      <w:r>
        <w:rPr>
          <w:noProof/>
        </w:rPr>
        <w:drawing>
          <wp:inline distT="0" distB="0" distL="0" distR="0" wp14:anchorId="116A5213" wp14:editId="5B5F402B">
            <wp:extent cx="4514850" cy="5267325"/>
            <wp:effectExtent l="0" t="0" r="0" b="9525"/>
            <wp:docPr id="22034047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14850" cy="5267325"/>
                    </a:xfrm>
                    <a:prstGeom prst="rect">
                      <a:avLst/>
                    </a:prstGeom>
                    <a:noFill/>
                  </pic:spPr>
                </pic:pic>
              </a:graphicData>
            </a:graphic>
          </wp:inline>
        </w:drawing>
      </w:r>
    </w:p>
    <w:p w14:paraId="6C32BAED" w14:textId="20CB6EA6" w:rsidR="00F21015" w:rsidRPr="00F21015" w:rsidRDefault="00F21015" w:rsidP="00F21015">
      <w:pPr>
        <w:jc w:val="center"/>
      </w:pPr>
      <w:r>
        <w:rPr>
          <w:noProof/>
        </w:rPr>
        <w:lastRenderedPageBreak/>
        <w:drawing>
          <wp:inline distT="0" distB="0" distL="0" distR="0" wp14:anchorId="39D37041" wp14:editId="52A83D73">
            <wp:extent cx="4581419" cy="5006340"/>
            <wp:effectExtent l="0" t="0" r="0" b="3810"/>
            <wp:docPr id="6403084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3973" cy="5009131"/>
                    </a:xfrm>
                    <a:prstGeom prst="rect">
                      <a:avLst/>
                    </a:prstGeom>
                    <a:noFill/>
                  </pic:spPr>
                </pic:pic>
              </a:graphicData>
            </a:graphic>
          </wp:inline>
        </w:drawing>
      </w:r>
    </w:p>
    <w:p w14:paraId="5749649B" w14:textId="7A6C8CA1" w:rsidR="004B1452" w:rsidRDefault="00000000">
      <w:r>
        <w:t xml:space="preserve">The virtual environment mimics the hybrid design employed in the pharmaceutical research settings </w:t>
      </w:r>
      <w:r w:rsidR="00D07698">
        <w:t>[25]</w:t>
      </w:r>
      <w:r>
        <w:t>. The lab uses real-world attack paths, technology stacks, and models of authentication in order to be able to authentically simulate adversaries.</w:t>
      </w:r>
    </w:p>
    <w:p w14:paraId="35A57EA1" w14:textId="77777777" w:rsidR="004B1452" w:rsidRPr="00D07698" w:rsidRDefault="00000000">
      <w:pPr>
        <w:rPr>
          <w:b/>
          <w:bCs/>
        </w:rPr>
      </w:pPr>
      <w:r w:rsidRPr="00D07698">
        <w:rPr>
          <w:b/>
          <w:bCs/>
        </w:rPr>
        <w:t>Topology Overview</w:t>
      </w:r>
    </w:p>
    <w:p w14:paraId="28F7A4AE" w14:textId="252C8A6F" w:rsidR="004B1452" w:rsidRDefault="00000000">
      <w:r>
        <w:t xml:space="preserve">The physical environment is built on-premises, where Windows Servers are used to provide Active Directory, file shares, and domain controllers. Simulated profiles of workstations include research and administrative profiles. The cloud environment incorporates an AWS VPC, research data portal, identity federation services, and object storage </w:t>
      </w:r>
      <w:r w:rsidR="00D07698">
        <w:t xml:space="preserve">[26]. </w:t>
      </w:r>
    </w:p>
    <w:p w14:paraId="3F7577E9" w14:textId="38C79D31" w:rsidR="004B1452" w:rsidRDefault="00000000">
      <w:pPr>
        <w:rPr>
          <w:b/>
          <w:bCs/>
        </w:rPr>
      </w:pPr>
      <w:r w:rsidRPr="00D07698">
        <w:rPr>
          <w:b/>
          <w:bCs/>
        </w:rPr>
        <w:t>Segmentation and Relationships of the Networks</w:t>
      </w:r>
    </w:p>
    <w:p w14:paraId="53C290AF" w14:textId="13C9031D" w:rsidR="001C2CDC" w:rsidRDefault="001C2CDC" w:rsidP="001C2CDC">
      <w:pPr>
        <w:jc w:val="center"/>
        <w:rPr>
          <w:b/>
          <w:bCs/>
        </w:rPr>
      </w:pPr>
      <w:r>
        <w:rPr>
          <w:b/>
          <w:bCs/>
          <w:noProof/>
        </w:rPr>
        <w:lastRenderedPageBreak/>
        <w:drawing>
          <wp:inline distT="0" distB="0" distL="0" distR="0" wp14:anchorId="274982EB" wp14:editId="05972DE9">
            <wp:extent cx="3448050" cy="3686175"/>
            <wp:effectExtent l="0" t="0" r="0" b="9525"/>
            <wp:docPr id="119494106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48050" cy="3686175"/>
                    </a:xfrm>
                    <a:prstGeom prst="rect">
                      <a:avLst/>
                    </a:prstGeom>
                    <a:noFill/>
                  </pic:spPr>
                </pic:pic>
              </a:graphicData>
            </a:graphic>
          </wp:inline>
        </w:drawing>
      </w:r>
    </w:p>
    <w:p w14:paraId="2433A5B9" w14:textId="2A3ABA7D" w:rsidR="001C2CDC" w:rsidRPr="00D07698" w:rsidRDefault="001C2CDC" w:rsidP="001C2CDC">
      <w:pPr>
        <w:jc w:val="center"/>
        <w:rPr>
          <w:b/>
          <w:bCs/>
        </w:rPr>
      </w:pPr>
      <w:r>
        <w:rPr>
          <w:b/>
          <w:bCs/>
          <w:noProof/>
        </w:rPr>
        <w:drawing>
          <wp:inline distT="0" distB="0" distL="0" distR="0" wp14:anchorId="27A86C4B" wp14:editId="0FDCF1F3">
            <wp:extent cx="4381500" cy="2638425"/>
            <wp:effectExtent l="0" t="0" r="0" b="9525"/>
            <wp:docPr id="164602177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81500" cy="2638425"/>
                    </a:xfrm>
                    <a:prstGeom prst="rect">
                      <a:avLst/>
                    </a:prstGeom>
                    <a:noFill/>
                  </pic:spPr>
                </pic:pic>
              </a:graphicData>
            </a:graphic>
          </wp:inline>
        </w:drawing>
      </w:r>
    </w:p>
    <w:p w14:paraId="1885F12D" w14:textId="77777777" w:rsidR="004B1452" w:rsidRDefault="00000000">
      <w:r>
        <w:t>The architecture is reflective of common segmentation of the network, featuring user VLANs, administrative network space and confined R&amp;D enclaves. The relationships based on trust that can be established between the Active Directory and the identity services of AWS give channels for realistic testing of lateral movement.</w:t>
      </w:r>
    </w:p>
    <w:p w14:paraId="6EB6F872" w14:textId="05D58668" w:rsidR="001C2CDC" w:rsidRDefault="001C2CDC" w:rsidP="001C2CDC">
      <w:pPr>
        <w:jc w:val="center"/>
      </w:pPr>
      <w:r>
        <w:rPr>
          <w:noProof/>
        </w:rPr>
        <w:lastRenderedPageBreak/>
        <w:drawing>
          <wp:inline distT="0" distB="0" distL="0" distR="0" wp14:anchorId="090E5FA0" wp14:editId="46846188">
            <wp:extent cx="5196816" cy="4663440"/>
            <wp:effectExtent l="0" t="0" r="4445" b="3810"/>
            <wp:docPr id="204974689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99792" cy="4666111"/>
                    </a:xfrm>
                    <a:prstGeom prst="rect">
                      <a:avLst/>
                    </a:prstGeom>
                    <a:noFill/>
                  </pic:spPr>
                </pic:pic>
              </a:graphicData>
            </a:graphic>
          </wp:inline>
        </w:drawing>
      </w:r>
    </w:p>
    <w:p w14:paraId="2F0E6868" w14:textId="7C6B7BCB" w:rsidR="00054106" w:rsidRDefault="00054106" w:rsidP="001C2CDC">
      <w:pPr>
        <w:jc w:val="center"/>
      </w:pPr>
      <w:r>
        <w:rPr>
          <w:noProof/>
        </w:rPr>
        <w:lastRenderedPageBreak/>
        <w:drawing>
          <wp:inline distT="0" distB="0" distL="0" distR="0" wp14:anchorId="1313F734" wp14:editId="358CFA4F">
            <wp:extent cx="4629150" cy="3829050"/>
            <wp:effectExtent l="0" t="0" r="0" b="0"/>
            <wp:docPr id="82527464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29150" cy="3829050"/>
                    </a:xfrm>
                    <a:prstGeom prst="rect">
                      <a:avLst/>
                    </a:prstGeom>
                    <a:noFill/>
                  </pic:spPr>
                </pic:pic>
              </a:graphicData>
            </a:graphic>
          </wp:inline>
        </w:drawing>
      </w:r>
    </w:p>
    <w:p w14:paraId="6582026B" w14:textId="77777777" w:rsidR="004B1452" w:rsidRPr="00D07698" w:rsidRDefault="00000000">
      <w:pPr>
        <w:rPr>
          <w:b/>
          <w:bCs/>
        </w:rPr>
      </w:pPr>
      <w:r w:rsidRPr="00D07698">
        <w:rPr>
          <w:b/>
          <w:bCs/>
        </w:rPr>
        <w:t>CI/CD Integration</w:t>
      </w:r>
    </w:p>
    <w:p w14:paraId="47A3B01E" w14:textId="77777777" w:rsidR="004B1452" w:rsidRDefault="00000000">
      <w:r>
        <w:t>An example of a GitHub Actions CI/CD pipeline is provided to emulate the process of software development and a vector of supply-chain exploitation.</w:t>
      </w:r>
    </w:p>
    <w:p w14:paraId="62C99B4D" w14:textId="0909BB60" w:rsidR="00C80CEA" w:rsidRDefault="00C80CEA" w:rsidP="00C80CEA">
      <w:pPr>
        <w:jc w:val="center"/>
      </w:pPr>
      <w:r>
        <w:rPr>
          <w:noProof/>
        </w:rPr>
        <w:drawing>
          <wp:inline distT="0" distB="0" distL="0" distR="0" wp14:anchorId="3598905D" wp14:editId="00A219AA">
            <wp:extent cx="2043545" cy="2583815"/>
            <wp:effectExtent l="0" t="0" r="0" b="6985"/>
            <wp:docPr id="15332533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62682" cy="2608012"/>
                    </a:xfrm>
                    <a:prstGeom prst="rect">
                      <a:avLst/>
                    </a:prstGeom>
                    <a:noFill/>
                  </pic:spPr>
                </pic:pic>
              </a:graphicData>
            </a:graphic>
          </wp:inline>
        </w:drawing>
      </w:r>
    </w:p>
    <w:p w14:paraId="28E5F675" w14:textId="24D402AE" w:rsidR="00C80CEA" w:rsidRDefault="00C80CEA" w:rsidP="00C80CEA">
      <w:pPr>
        <w:jc w:val="center"/>
        <w:rPr>
          <w:b/>
          <w:bCs/>
          <w:sz w:val="16"/>
          <w:szCs w:val="16"/>
        </w:rPr>
      </w:pPr>
      <w:r w:rsidRPr="00C80CEA">
        <w:rPr>
          <w:b/>
          <w:bCs/>
          <w:sz w:val="16"/>
          <w:szCs w:val="16"/>
        </w:rPr>
        <w:t>Figure: Hybrid lab network topology diagram illustrating connectivity between on-premises Active Directory infrastructure, CI/CD pipeline components, and cloud-hosted research and storage services</w:t>
      </w:r>
    </w:p>
    <w:p w14:paraId="2887E67D" w14:textId="77777777" w:rsidR="00C80CEA" w:rsidRPr="00C80CEA" w:rsidRDefault="00C80CEA" w:rsidP="00C80CEA">
      <w:pPr>
        <w:jc w:val="center"/>
        <w:rPr>
          <w:b/>
          <w:bCs/>
          <w:sz w:val="16"/>
          <w:szCs w:val="16"/>
        </w:rPr>
      </w:pPr>
    </w:p>
    <w:p w14:paraId="6DA8424B" w14:textId="77777777" w:rsidR="004B1452" w:rsidRDefault="00000000">
      <w:pPr>
        <w:pStyle w:val="Heading2"/>
      </w:pPr>
      <w:bookmarkStart w:id="22" w:name="_m19c17hknqq9" w:colFirst="0" w:colLast="0"/>
      <w:bookmarkStart w:id="23" w:name="_Toc214386437"/>
      <w:bookmarkEnd w:id="22"/>
      <w:r>
        <w:lastRenderedPageBreak/>
        <w:t>3.4 Narrative and Execution Summary</w:t>
      </w:r>
      <w:bookmarkEnd w:id="23"/>
      <w:r>
        <w:t xml:space="preserve"> </w:t>
      </w:r>
    </w:p>
    <w:p w14:paraId="6B041774" w14:textId="4B97D857" w:rsidR="004B1452" w:rsidRDefault="00000000">
      <w:r>
        <w:t xml:space="preserve">The attack campaign was conducted in a multi-stage intrusion procedure in order to imitate an advanced persistent threat </w:t>
      </w:r>
      <w:proofErr w:type="spellStart"/>
      <w:r>
        <w:t>organisation</w:t>
      </w:r>
      <w:proofErr w:type="spellEnd"/>
      <w:r>
        <w:t xml:space="preserve"> that intends to steal and exfiltrate pharmaceutical research data that is highly sensitive. The operation was started with reconnaissance in the form of tools like </w:t>
      </w:r>
      <w:proofErr w:type="spellStart"/>
      <w:r>
        <w:t>SpiderFoot</w:t>
      </w:r>
      <w:proofErr w:type="spellEnd"/>
      <w:r>
        <w:t xml:space="preserve">, Shodan queries, open-source intelligence gathering and metadata mining of publicly available documents </w:t>
      </w:r>
      <w:r w:rsidR="00D07698">
        <w:t>[27]</w:t>
      </w:r>
      <w:r>
        <w:t xml:space="preserve">. The reconnaissance step determined the email </w:t>
      </w:r>
      <w:proofErr w:type="spellStart"/>
      <w:r>
        <w:t>behaviour</w:t>
      </w:r>
      <w:proofErr w:type="spellEnd"/>
      <w:r>
        <w:t xml:space="preserve"> of the employees, the infrastructure it exposed, and the possible authentication points.</w:t>
      </w:r>
    </w:p>
    <w:p w14:paraId="17049FAD" w14:textId="12F982FD" w:rsidR="004B1452" w:rsidRDefault="00000000">
      <w:r>
        <w:t xml:space="preserve">The first access attempt was by a </w:t>
      </w:r>
      <w:proofErr w:type="spellStart"/>
      <w:r>
        <w:t>customised</w:t>
      </w:r>
      <w:proofErr w:type="spellEnd"/>
      <w:r>
        <w:t xml:space="preserve"> </w:t>
      </w:r>
      <w:proofErr w:type="spellStart"/>
      <w:r>
        <w:t>spearphishing</w:t>
      </w:r>
      <w:proofErr w:type="spellEnd"/>
      <w:r>
        <w:t xml:space="preserve">, launching a payload into a simulated </w:t>
      </w:r>
      <w:proofErr w:type="spellStart"/>
      <w:r>
        <w:t>mailto</w:t>
      </w:r>
      <w:proofErr w:type="spellEnd"/>
      <w:r>
        <w:t xml:space="preserve"> file of a research employee. The launch of a malicious macro file loaded a loader script with the help of PowerShell, and Living-off-the-Land binaries (</w:t>
      </w:r>
      <w:proofErr w:type="spellStart"/>
      <w:r>
        <w:t>LOLbins</w:t>
      </w:r>
      <w:proofErr w:type="spellEnd"/>
      <w:r>
        <w:t xml:space="preserve">) </w:t>
      </w:r>
      <w:r w:rsidR="00D07698">
        <w:t>[28]</w:t>
      </w:r>
      <w:r>
        <w:t>. This script installed Sliver C2 infrastructure, creating an encrypted outbound session. The implementation used PowerShell Empire to scan system privileges and check the environment architecture.</w:t>
      </w:r>
    </w:p>
    <w:p w14:paraId="276E5DEE" w14:textId="5D8C33A7" w:rsidR="004B1452" w:rsidRDefault="00000000">
      <w:r>
        <w:t>The persistence was implemented with the help of registry modification (Run keys) and planned activities that looked like system maintenance procedures</w:t>
      </w:r>
      <w:r w:rsidR="00745A80">
        <w:t xml:space="preserve"> [37]</w:t>
      </w:r>
      <w:r>
        <w:t xml:space="preserve">. Credential dumping with the help of the LSASS memory extraction allowed propagating privilege with the help of the reuse of administrative authentication credentials. Lateral movement was done using Remote Desktop Protocol (RDP) and SMB, which is a reflection of real-life administration work and helps to prevent </w:t>
      </w:r>
      <w:proofErr w:type="spellStart"/>
      <w:r>
        <w:t>behavioural</w:t>
      </w:r>
      <w:proofErr w:type="spellEnd"/>
      <w:r>
        <w:t xml:space="preserve"> anomalies that are related to brute force tooling </w:t>
      </w:r>
      <w:r w:rsidR="00D07698">
        <w:t>[29]</w:t>
      </w:r>
      <w:r>
        <w:t xml:space="preserve">. </w:t>
      </w:r>
    </w:p>
    <w:p w14:paraId="50164223" w14:textId="66944155" w:rsidR="004B1452" w:rsidRDefault="00000000">
      <w:r>
        <w:t xml:space="preserve">Communication between command and control occurs via HTTPS by use of domain-fronting discovery methods to hide rogue </w:t>
      </w:r>
      <w:proofErr w:type="spellStart"/>
      <w:r>
        <w:t>behaviour</w:t>
      </w:r>
      <w:proofErr w:type="spellEnd"/>
      <w:r>
        <w:t xml:space="preserve">. The stolen credentials were used to access cloud-based resources using AWS CLI commands, which allowed moving stealthily across the hybrid environments. Action secrets were listed on GitHub, which contained the identified exposed credentials of CI/CD that were used to access other infrastructure containing research datasets </w:t>
      </w:r>
      <w:r w:rsidR="00D07698">
        <w:t>[30]</w:t>
      </w:r>
      <w:r>
        <w:t xml:space="preserve">. </w:t>
      </w:r>
    </w:p>
    <w:p w14:paraId="00F407EB" w14:textId="61D8C0A0" w:rsidR="004B1452" w:rsidRDefault="00000000">
      <w:r>
        <w:t xml:space="preserve">Exfiltration preparation was done by compressing data extracted with native Windows tools and staging preparation with a temporary hidden folder. End exfiltration was done into encrypted web services to a destination controlled by the attacker </w:t>
      </w:r>
      <w:r w:rsidR="00D07698">
        <w:t>[31]</w:t>
      </w:r>
      <w:r>
        <w:t>. The cleanup process after exfiltration cleaned up artefacts such as temporary payloads, logs, scheduled tasks and kept better persistence to be accessible in theory over the long term.</w:t>
      </w:r>
    </w:p>
    <w:p w14:paraId="2CE075A0" w14:textId="77777777" w:rsidR="004B1452" w:rsidRDefault="00000000">
      <w:pPr>
        <w:pStyle w:val="Heading2"/>
      </w:pPr>
      <w:bookmarkStart w:id="24" w:name="_g85fl5hf2rg" w:colFirst="0" w:colLast="0"/>
      <w:bookmarkStart w:id="25" w:name="_Toc214386438"/>
      <w:bookmarkEnd w:id="24"/>
      <w:r>
        <w:lastRenderedPageBreak/>
        <w:t>3.5 Detection Gap Analysis</w:t>
      </w:r>
      <w:bookmarkEnd w:id="25"/>
      <w:r>
        <w:t xml:space="preserve"> </w:t>
      </w:r>
    </w:p>
    <w:p w14:paraId="3A0D37E5" w14:textId="5947AF96" w:rsidR="004B1452" w:rsidRDefault="00000000">
      <w:r>
        <w:t xml:space="preserve">A simulated intrusion was successful because there were several detection vulnerabilities throughout the hybrid environment </w:t>
      </w:r>
      <w:r w:rsidR="00745A80">
        <w:t>[32]</w:t>
      </w:r>
      <w:r>
        <w:t xml:space="preserve">. It was possible to use the endpoint monitoring to execute PowerShell and </w:t>
      </w:r>
      <w:proofErr w:type="spellStart"/>
      <w:r>
        <w:t>LOLbin</w:t>
      </w:r>
      <w:proofErr w:type="spellEnd"/>
      <w:r>
        <w:t xml:space="preserve"> activity without an alert, which means that the EDR platform is not tuned to identify the </w:t>
      </w:r>
      <w:proofErr w:type="spellStart"/>
      <w:r>
        <w:t>behaviour</w:t>
      </w:r>
      <w:proofErr w:type="spellEnd"/>
      <w:r>
        <w:t xml:space="preserve"> adequately. Registry-based persistence techniques and scheduled activities were not tracked, and hidden persistence systems were running and unnoticed.</w:t>
      </w:r>
    </w:p>
    <w:p w14:paraId="28261716" w14:textId="77777777" w:rsidR="004B1452" w:rsidRDefault="00000000">
      <w:r>
        <w:t xml:space="preserve">Lack of logging gaps also served to increase the time of detection. CloudTrail logging by AWS was not fully complete, thus they did not have all the visibility of the cloud authentication variances and object access </w:t>
      </w:r>
      <w:proofErr w:type="spellStart"/>
      <w:r>
        <w:t>behaviour</w:t>
      </w:r>
      <w:proofErr w:type="spellEnd"/>
      <w:r>
        <w:t>. CI/CD systems did not record any audit evidence on the occurrence of credential access and repository modification, and provided blind spots in the security of the software supply chain.</w:t>
      </w:r>
    </w:p>
    <w:p w14:paraId="58505C57" w14:textId="68D3F480" w:rsidR="004B1452" w:rsidRDefault="00000000">
      <w:r>
        <w:t xml:space="preserve">There was the presence of SIMEN integration, which was poorly operating due to unconfigured misconfigurations and poor maturity levels in correlation </w:t>
      </w:r>
      <w:r w:rsidR="00745A80">
        <w:t>[33]</w:t>
      </w:r>
      <w:r>
        <w:t xml:space="preserve">. Logging was taken, but no hits corresponded to the MITRE ATT&amp;CK methods that were conducted throughout the campaign. </w:t>
      </w:r>
      <w:proofErr w:type="spellStart"/>
      <w:r>
        <w:t>Prioritisation</w:t>
      </w:r>
      <w:proofErr w:type="spellEnd"/>
      <w:r>
        <w:t xml:space="preserve"> of events failed to raise red flags on the atypical authentication traffic, lateral movement, and coded outbound command-and-control traffic.</w:t>
      </w:r>
    </w:p>
    <w:p w14:paraId="1DF35C09" w14:textId="48D20526" w:rsidR="004B1452" w:rsidRDefault="00000000">
      <w:r>
        <w:t xml:space="preserve">There was a perceived weakness in detection engineering, and none of the suspicious PowerShell commands, credential harvesting </w:t>
      </w:r>
      <w:proofErr w:type="spellStart"/>
      <w:r>
        <w:t>behaviour</w:t>
      </w:r>
      <w:proofErr w:type="spellEnd"/>
      <w:r>
        <w:t xml:space="preserve">, or anomalous data transfer had been actively enabled. Absence of threat-hunting norms and an ongoing map of adversary enabled a stealth-based method to intrude into the system without creating any signal to be taken </w:t>
      </w:r>
      <w:r w:rsidR="00745A80">
        <w:t>[34]</w:t>
      </w:r>
      <w:r>
        <w:t xml:space="preserve">. </w:t>
      </w:r>
    </w:p>
    <w:p w14:paraId="1C1E845D" w14:textId="77777777" w:rsidR="004B1452" w:rsidRDefault="00000000">
      <w:pPr>
        <w:pStyle w:val="Heading2"/>
      </w:pPr>
      <w:bookmarkStart w:id="26" w:name="_sz46okk1xxkp" w:colFirst="0" w:colLast="0"/>
      <w:bookmarkStart w:id="27" w:name="_Toc214386439"/>
      <w:bookmarkEnd w:id="26"/>
      <w:r>
        <w:t>3.6 Strategic Recommendation and Cost Recommendation.</w:t>
      </w:r>
      <w:bookmarkEnd w:id="27"/>
      <w:r>
        <w:t xml:space="preserve"> </w:t>
      </w:r>
    </w:p>
    <w:p w14:paraId="59C89503" w14:textId="5405EBB0" w:rsidR="004B1452" w:rsidRDefault="00000000">
      <w:r>
        <w:t xml:space="preserve">Some of the improvements that should be made are identity security, </w:t>
      </w:r>
      <w:proofErr w:type="spellStart"/>
      <w:r>
        <w:t>behavioural</w:t>
      </w:r>
      <w:proofErr w:type="spellEnd"/>
      <w:r>
        <w:t xml:space="preserve"> detection, and network segmentation. Phishing-resistant MFA, Privileged Access Management, and advanced EDR deployment will be included in the list of high-priority measures. Medium-priority items involve refining SIEM, automated workflows of response using SOAR, and improved CI/CD governance of credentials. Actions that have low priority would be long-term Zero Trust implementation as well as ongoing red-team verification cycles </w:t>
      </w:r>
      <w:r w:rsidR="00745A80">
        <w:t xml:space="preserve">[35]. </w:t>
      </w:r>
    </w:p>
    <w:p w14:paraId="7F097AE3" w14:textId="77777777" w:rsidR="004B1452" w:rsidRDefault="00000000">
      <w:r>
        <w:t xml:space="preserve">The avoidance of breach impact forms the basis of a justification for investment. High level of financial and strategic risk is represented by research theft, regulatory fines and loss of otherwise productive competition. The applied controls will result in credential abuses, lateral movement </w:t>
      </w:r>
      <w:r>
        <w:lastRenderedPageBreak/>
        <w:t>success, and undetected exfiltration reductions, which are highly substantial relative to the multi-million-dollar loss potential in data theft by espionage.</w:t>
      </w:r>
    </w:p>
    <w:p w14:paraId="29BC5EC3" w14:textId="77777777" w:rsidR="004B1452" w:rsidRDefault="00000000">
      <w:pPr>
        <w:pStyle w:val="Heading1"/>
      </w:pPr>
      <w:bookmarkStart w:id="28" w:name="_6jt6vdqbl7uz" w:colFirst="0" w:colLast="0"/>
      <w:bookmarkStart w:id="29" w:name="_Toc214386440"/>
      <w:bookmarkEnd w:id="28"/>
      <w:r>
        <w:t>4. Conclusion</w:t>
      </w:r>
      <w:bookmarkEnd w:id="29"/>
    </w:p>
    <w:p w14:paraId="3A8C21E7" w14:textId="30C11447" w:rsidR="004B1452" w:rsidRDefault="00000000">
      <w:r>
        <w:t xml:space="preserve">The research and the simulated adversary emulation stand out as thorough research into the way more advanced threat actors bypass pharmaceutical and research ecosystems. The experience of the state-led espionage campaign proved how a </w:t>
      </w:r>
      <w:proofErr w:type="spellStart"/>
      <w:r>
        <w:t>recognising</w:t>
      </w:r>
      <w:proofErr w:type="spellEnd"/>
      <w:r>
        <w:t xml:space="preserve"> approach on high-profile targets, employing credentials on obfuscated methods, and encrypted escape enabled one of the sophisticated aggressive team schemes to gain access to restricted research settings. This event made biomedical intellectual property strategic and demonstrated that the scientific and pharmaceutical industries were becoming more prone to </w:t>
      </w:r>
      <w:proofErr w:type="spellStart"/>
      <w:r>
        <w:t>cybercrises</w:t>
      </w:r>
      <w:proofErr w:type="spellEnd"/>
      <w:r>
        <w:t xml:space="preserve">. The operation of the red team confirmed the practicality of these techniques in a hybrid-based research setting that comprised both legacy systems, cloud computing infrastructure, and interconnected development pipelines. The account of the attacks illustrated the potential to replicate an APT campaign realistically due to the effects of inherent trust relations, a lack of identity controls and engineering gaps. Such strategies as PowerShell injection, dumping credentials, and use of administration routes and misuse of cloud CLI depicted the systemic vulnerabilities that could be used without raising an alarm </w:t>
      </w:r>
      <w:r w:rsidR="00745A80">
        <w:t>[36]</w:t>
      </w:r>
      <w:r>
        <w:t xml:space="preserve">. The gap analysis of detection substantiated the concept of the mature practice of logging, security telemetry correlation and a regular observation of both on-premises and cloud-based resources. Lack of proactive threat-hunting and </w:t>
      </w:r>
      <w:proofErr w:type="spellStart"/>
      <w:r>
        <w:t>behavioural</w:t>
      </w:r>
      <w:proofErr w:type="spellEnd"/>
      <w:r>
        <w:t xml:space="preserve"> analytics, and development of use-cases aligned to MITRE ATT&amp;CK, enabled the continued presence of malicious activity during the simulated intrusion. These results corroborate the hypothesis that the presence of technology does not guarantee resilience and that the capability of a particular configuration, governance and operational execution are all needed. Meanwhile, Strategic recommendations focused on using Zero Trust architecture, multifactor authentication that is resistant to phishing, endpoint detection consistent with </w:t>
      </w:r>
      <w:proofErr w:type="spellStart"/>
      <w:r>
        <w:t>behavioural</w:t>
      </w:r>
      <w:proofErr w:type="spellEnd"/>
      <w:r>
        <w:t xml:space="preserve"> analytics and continuous adversary simulation. Combined with the SIEM </w:t>
      </w:r>
      <w:proofErr w:type="spellStart"/>
      <w:r>
        <w:t>optimisation</w:t>
      </w:r>
      <w:proofErr w:type="spellEnd"/>
      <w:r>
        <w:t xml:space="preserve">, automated SOAR response processes, and regular validation operations, these actions can significantly enhance </w:t>
      </w:r>
      <w:proofErr w:type="spellStart"/>
      <w:r>
        <w:t>organisational</w:t>
      </w:r>
      <w:proofErr w:type="spellEnd"/>
      <w:r>
        <w:t xml:space="preserve"> resilience and </w:t>
      </w:r>
      <w:proofErr w:type="spellStart"/>
      <w:r>
        <w:t>minimise</w:t>
      </w:r>
      <w:proofErr w:type="spellEnd"/>
      <w:r>
        <w:t xml:space="preserve"> the operational window that the cyber adversaries have at their disposal. In general, the synergetic analysis and the simulation show that long-term defensive enhancement is based on adaptation through intelligence and constant control, as well as strategic investments. Aligning security measures to changes in adversary </w:t>
      </w:r>
      <w:proofErr w:type="spellStart"/>
      <w:r>
        <w:t>behaviours</w:t>
      </w:r>
      <w:proofErr w:type="spellEnd"/>
      <w:r>
        <w:t xml:space="preserve"> will help research-oriented environments </w:t>
      </w:r>
      <w:r>
        <w:lastRenderedPageBreak/>
        <w:t xml:space="preserve">maintain innovation, </w:t>
      </w:r>
      <w:proofErr w:type="spellStart"/>
      <w:r>
        <w:t>minimise</w:t>
      </w:r>
      <w:proofErr w:type="spellEnd"/>
      <w:r>
        <w:t xml:space="preserve"> vulnerability to cyber-espionage in the environment, to protect data integrity, continuity of operations, and prolong competitive advantage.</w:t>
      </w:r>
    </w:p>
    <w:p w14:paraId="2CFD6433" w14:textId="77777777" w:rsidR="004B1452" w:rsidRDefault="004B1452"/>
    <w:p w14:paraId="0FF9C4BC" w14:textId="77777777" w:rsidR="004B1452" w:rsidRDefault="004B1452"/>
    <w:p w14:paraId="7BFD095B" w14:textId="77777777" w:rsidR="004B1452" w:rsidRDefault="00000000">
      <w:r>
        <w:br w:type="page"/>
      </w:r>
    </w:p>
    <w:p w14:paraId="355CD694" w14:textId="77777777" w:rsidR="004B1452" w:rsidRDefault="00000000">
      <w:pPr>
        <w:pStyle w:val="Heading1"/>
      </w:pPr>
      <w:bookmarkStart w:id="30" w:name="_vgqhlpm0utqb" w:colFirst="0" w:colLast="0"/>
      <w:bookmarkStart w:id="31" w:name="_Toc214386441"/>
      <w:bookmarkEnd w:id="30"/>
      <w:r>
        <w:lastRenderedPageBreak/>
        <w:t>References</w:t>
      </w:r>
      <w:bookmarkEnd w:id="31"/>
      <w:r>
        <w:t xml:space="preserve"> </w:t>
      </w:r>
    </w:p>
    <w:p w14:paraId="45A0C29C" w14:textId="77777777" w:rsidR="004B1452" w:rsidRDefault="00000000" w:rsidP="00B417B5">
      <w:pPr>
        <w:pStyle w:val="ListParagraph"/>
        <w:numPr>
          <w:ilvl w:val="0"/>
          <w:numId w:val="1"/>
        </w:numPr>
      </w:pPr>
      <w:r>
        <w:t>Mohammed, Z.A., Mohammed, M., Mohammed, S. and Syed, M., 2024. Artificial Intelligence: Cybersecurity threats in pharmaceutical IT systems.</w:t>
      </w:r>
    </w:p>
    <w:p w14:paraId="4356A227" w14:textId="77777777" w:rsidR="004B1452" w:rsidRDefault="00000000" w:rsidP="00B417B5">
      <w:pPr>
        <w:pStyle w:val="ListParagraph"/>
        <w:numPr>
          <w:ilvl w:val="0"/>
          <w:numId w:val="1"/>
        </w:numPr>
      </w:pPr>
      <w:r>
        <w:t>Yusof, Z.B., 2024. Exploration of advanced persistent threats: techniques, mitigation strategies, and impacts on critical infrastructure. International Journal of Advanced Cybersecurity Systems, Technologies, and Applications, 8(12), pp.1-9.</w:t>
      </w:r>
    </w:p>
    <w:p w14:paraId="6D9796F2" w14:textId="77777777" w:rsidR="004B1452" w:rsidRDefault="00000000" w:rsidP="00B417B5">
      <w:pPr>
        <w:pStyle w:val="ListParagraph"/>
        <w:numPr>
          <w:ilvl w:val="0"/>
          <w:numId w:val="1"/>
        </w:numPr>
      </w:pPr>
      <w:r>
        <w:t xml:space="preserve">ALEXANDRA, P., Camelia, C., ELENA, C.C., Bogdan, P. and RĂZVAN, D.C., 2024. CYBER RISK ASSESSMENT IN THE PHARMACEUTICAL INDUSTRY: VULNERABILITIES, THREATS, AND GLOBAL RESPONSE STRATEGIES. Annals </w:t>
      </w:r>
      <w:proofErr w:type="spellStart"/>
      <w:r>
        <w:t>of'Constantin</w:t>
      </w:r>
      <w:proofErr w:type="spellEnd"/>
      <w:r>
        <w:t xml:space="preserve"> </w:t>
      </w:r>
      <w:proofErr w:type="spellStart"/>
      <w:r>
        <w:t>Brancusi'University</w:t>
      </w:r>
      <w:proofErr w:type="spellEnd"/>
      <w:r>
        <w:t xml:space="preserve"> of Targu-Jiu. Economy Series/</w:t>
      </w:r>
      <w:proofErr w:type="spellStart"/>
      <w:r>
        <w:t>Analele</w:t>
      </w:r>
      <w:proofErr w:type="spellEnd"/>
      <w:r>
        <w:t xml:space="preserve"> </w:t>
      </w:r>
      <w:proofErr w:type="spellStart"/>
      <w:r>
        <w:t>Universităţii'Constantin</w:t>
      </w:r>
      <w:proofErr w:type="spellEnd"/>
      <w:r>
        <w:t xml:space="preserve"> </w:t>
      </w:r>
      <w:proofErr w:type="spellStart"/>
      <w:r>
        <w:t>Brâncuşi'din</w:t>
      </w:r>
      <w:proofErr w:type="spellEnd"/>
      <w:r>
        <w:t xml:space="preserve"> </w:t>
      </w:r>
      <w:proofErr w:type="spellStart"/>
      <w:r>
        <w:t>Târgu</w:t>
      </w:r>
      <w:proofErr w:type="spellEnd"/>
      <w:r>
        <w:t xml:space="preserve">-Jiu Seria </w:t>
      </w:r>
      <w:proofErr w:type="spellStart"/>
      <w:r>
        <w:t>Economie</w:t>
      </w:r>
      <w:proofErr w:type="spellEnd"/>
      <w:r>
        <w:t>, (5).</w:t>
      </w:r>
    </w:p>
    <w:p w14:paraId="6B86A784" w14:textId="77777777" w:rsidR="004B1452" w:rsidRDefault="00000000" w:rsidP="00B417B5">
      <w:pPr>
        <w:pStyle w:val="ListParagraph"/>
        <w:numPr>
          <w:ilvl w:val="0"/>
          <w:numId w:val="1"/>
        </w:numPr>
      </w:pPr>
      <w:r>
        <w:t>Daida, S., 2025. Cyber security for ICS in Chemical Industries: Threats and Response Plans. Journal For Innovative Development in Pharmaceutical and Technical Science (JIDPTS), 8(4).</w:t>
      </w:r>
    </w:p>
    <w:p w14:paraId="27D5587C" w14:textId="77777777" w:rsidR="004B1452" w:rsidRDefault="00000000" w:rsidP="00B417B5">
      <w:pPr>
        <w:pStyle w:val="ListParagraph"/>
        <w:numPr>
          <w:ilvl w:val="0"/>
          <w:numId w:val="1"/>
        </w:numPr>
      </w:pPr>
      <w:r>
        <w:t xml:space="preserve">Khan, N.A., Saeed, M.R., Hussain, D., Rehan, M. and </w:t>
      </w:r>
      <w:proofErr w:type="spellStart"/>
      <w:r>
        <w:t>Dimral</w:t>
      </w:r>
      <w:proofErr w:type="spellEnd"/>
      <w:r>
        <w:t xml:space="preserve">, S.R., 2025. Cyber Security and Privacy Safeguarding Pharmaceutical Innovation in a Digital Age: Pharmaceutical Innovation in a Digital Age. Pakistan </w:t>
      </w:r>
      <w:proofErr w:type="spellStart"/>
      <w:r>
        <w:t>BioMedical</w:t>
      </w:r>
      <w:proofErr w:type="spellEnd"/>
      <w:r>
        <w:t xml:space="preserve"> Journal, pp.02-10.</w:t>
      </w:r>
    </w:p>
    <w:p w14:paraId="3EB04552" w14:textId="77777777" w:rsidR="004B1452" w:rsidRDefault="00000000" w:rsidP="00B417B5">
      <w:pPr>
        <w:pStyle w:val="ListParagraph"/>
        <w:numPr>
          <w:ilvl w:val="0"/>
          <w:numId w:val="1"/>
        </w:numPr>
      </w:pPr>
      <w:r>
        <w:t xml:space="preserve">Haroon, M., Tripathi, M.M., Khan, A., Ahmad, S., Ahmad, M.K. and Husain, M., 2025. Strategies for Cyber-Resilience: Combatting Advanced Persistent Threats in the Digital Age. In </w:t>
      </w:r>
      <w:proofErr w:type="spellStart"/>
      <w:r>
        <w:t>Cyberology</w:t>
      </w:r>
      <w:proofErr w:type="spellEnd"/>
      <w:r>
        <w:t xml:space="preserve"> (pp. 52-70). Chapman and Hall/CRC.</w:t>
      </w:r>
    </w:p>
    <w:p w14:paraId="0B601E14" w14:textId="77777777" w:rsidR="004B1452" w:rsidRDefault="00000000" w:rsidP="00B417B5">
      <w:pPr>
        <w:pStyle w:val="ListParagraph"/>
        <w:numPr>
          <w:ilvl w:val="0"/>
          <w:numId w:val="1"/>
        </w:numPr>
      </w:pPr>
      <w:r>
        <w:t>Rehman, N., 2021. Advanced IAM Analytics for Mitigating Cybersecurity Risks in Pharmaceutical Operations.</w:t>
      </w:r>
    </w:p>
    <w:p w14:paraId="016E9D17" w14:textId="77777777" w:rsidR="004B1452" w:rsidRDefault="00000000" w:rsidP="00B417B5">
      <w:pPr>
        <w:pStyle w:val="ListParagraph"/>
        <w:numPr>
          <w:ilvl w:val="0"/>
          <w:numId w:val="1"/>
        </w:numPr>
      </w:pPr>
      <w:r>
        <w:t xml:space="preserve">Salami, A.A., </w:t>
      </w:r>
      <w:proofErr w:type="spellStart"/>
      <w:r>
        <w:t>Igwenagu</w:t>
      </w:r>
      <w:proofErr w:type="spellEnd"/>
      <w:r>
        <w:t xml:space="preserve">, U.T.I., </w:t>
      </w:r>
      <w:proofErr w:type="spellStart"/>
      <w:r>
        <w:t>Mesode</w:t>
      </w:r>
      <w:proofErr w:type="spellEnd"/>
      <w:r>
        <w:t>, C.E., Olaniyi, O.O. and Oladoyinbo, O.B., 2024. Beyond conventional threat defense: Implementing advanced threat modeling techniques, risk modeling frameworks and contingency planning in the healthcare sector for enhanced data security. Journal of Engineering Research and Reports, 26(5), pp.304-323.</w:t>
      </w:r>
    </w:p>
    <w:p w14:paraId="0B8D3B33" w14:textId="77777777" w:rsidR="004B1452" w:rsidRDefault="00000000" w:rsidP="00B417B5">
      <w:pPr>
        <w:pStyle w:val="ListParagraph"/>
        <w:numPr>
          <w:ilvl w:val="0"/>
          <w:numId w:val="1"/>
        </w:numPr>
      </w:pPr>
      <w:r>
        <w:t xml:space="preserve">Abdi, A., </w:t>
      </w:r>
      <w:proofErr w:type="spellStart"/>
      <w:r>
        <w:t>Bennouri</w:t>
      </w:r>
      <w:proofErr w:type="spellEnd"/>
      <w:r>
        <w:t>, H. and Keane, A., 2024, June. Emerging Cyber Risks &amp; Threats in Healthcare Systems: A Case Study in Resilient Cybersecurity Solutions. In 2024 13th Mediterranean Conference on Embedded Computing (MECO) (pp. 1-8). IEEE.</w:t>
      </w:r>
    </w:p>
    <w:p w14:paraId="4424BDB7" w14:textId="77777777" w:rsidR="004B1452" w:rsidRDefault="00000000" w:rsidP="00B417B5">
      <w:pPr>
        <w:pStyle w:val="ListParagraph"/>
        <w:numPr>
          <w:ilvl w:val="0"/>
          <w:numId w:val="1"/>
        </w:numPr>
      </w:pPr>
      <w:r>
        <w:lastRenderedPageBreak/>
        <w:t>Priyadarshini, I., Kumar, R., Tuan, L.M., Son, L.H., Long, H.V., Sharma, R. and Rai, S., 2021. A new enhanced cyber security framework for medical cyber physical systems. SICS Software-Intensive Cyber-Physical Systems, 35(3), pp.159-183.</w:t>
      </w:r>
    </w:p>
    <w:p w14:paraId="508EDE93" w14:textId="77777777" w:rsidR="004B1452" w:rsidRDefault="00000000" w:rsidP="00B417B5">
      <w:pPr>
        <w:pStyle w:val="ListParagraph"/>
        <w:numPr>
          <w:ilvl w:val="0"/>
          <w:numId w:val="1"/>
        </w:numPr>
      </w:pPr>
      <w:r>
        <w:t>Rubio Cortés, J.E., 2022. Analysis and design of security mechanisms in the context of Advanced Persistent Threats against critical infrastructures.</w:t>
      </w:r>
    </w:p>
    <w:p w14:paraId="13FD7B55" w14:textId="77777777" w:rsidR="004B1452" w:rsidRDefault="00000000" w:rsidP="00B417B5">
      <w:pPr>
        <w:pStyle w:val="ListParagraph"/>
        <w:numPr>
          <w:ilvl w:val="0"/>
          <w:numId w:val="1"/>
        </w:numPr>
      </w:pPr>
      <w:r>
        <w:t>Hasan, M.T., 2025. Ransomware Attacks and Data Breaches in the Pharmaceutical Industry. International Journal of Communication Networks and Information Security, 17(2), pp.200-221.</w:t>
      </w:r>
    </w:p>
    <w:p w14:paraId="7E711BC1" w14:textId="77777777" w:rsidR="004B1452" w:rsidRDefault="00000000" w:rsidP="00B417B5">
      <w:pPr>
        <w:pStyle w:val="ListParagraph"/>
        <w:numPr>
          <w:ilvl w:val="0"/>
          <w:numId w:val="1"/>
        </w:numPr>
      </w:pPr>
      <w:r>
        <w:t>Petrova, E. and Al-Mansoori, H., 2025. EVALUATING AND ENHANCING CYBERSECURITY AND RESILIENCE IN HEALTHCARE: A UNIFIED RISK AND COMPLIANCE FRAMEWORK. International Journal of Cyber Threat Intelligence and Secure Networking, 2(05), pp.1-7.</w:t>
      </w:r>
    </w:p>
    <w:p w14:paraId="5442BDF0" w14:textId="77777777" w:rsidR="004B1452" w:rsidRDefault="00000000" w:rsidP="00B417B5">
      <w:pPr>
        <w:pStyle w:val="ListParagraph"/>
        <w:numPr>
          <w:ilvl w:val="0"/>
          <w:numId w:val="1"/>
        </w:numPr>
      </w:pPr>
      <w:r>
        <w:t xml:space="preserve">Ahmed, Z., </w:t>
      </w:r>
      <w:proofErr w:type="spellStart"/>
      <w:r>
        <w:t>Osifowokan</w:t>
      </w:r>
      <w:proofErr w:type="spellEnd"/>
      <w:r>
        <w:t xml:space="preserve">, A.S., </w:t>
      </w:r>
      <w:proofErr w:type="spellStart"/>
      <w:r>
        <w:t>Filani</w:t>
      </w:r>
      <w:proofErr w:type="spellEnd"/>
      <w:r>
        <w:t xml:space="preserve">, A. and Donkor, A.A., Comprehensive analysis of </w:t>
      </w:r>
      <w:proofErr w:type="spellStart"/>
      <w:r>
        <w:t>cyber attacks</w:t>
      </w:r>
      <w:proofErr w:type="spellEnd"/>
      <w:r>
        <w:t xml:space="preserve"> and data breaches in the US health sector: Identifying vulnerabilities and developing proactive defense strategies.</w:t>
      </w:r>
    </w:p>
    <w:p w14:paraId="1F7D7FB9" w14:textId="77777777" w:rsidR="004B1452" w:rsidRDefault="00000000" w:rsidP="00B417B5">
      <w:pPr>
        <w:pStyle w:val="ListParagraph"/>
        <w:numPr>
          <w:ilvl w:val="0"/>
          <w:numId w:val="1"/>
        </w:numPr>
      </w:pPr>
      <w:r>
        <w:t xml:space="preserve">George, A.S., Baskar, T. and </w:t>
      </w:r>
      <w:proofErr w:type="spellStart"/>
      <w:r>
        <w:t>Srikaanth</w:t>
      </w:r>
      <w:proofErr w:type="spellEnd"/>
      <w:r>
        <w:t>, P.B., 2024. Cyber threats to critical infrastructure: assessing vulnerabilities across key sectors. Partners Universal International Innovation Journal, 2(1), pp.51-75.</w:t>
      </w:r>
    </w:p>
    <w:p w14:paraId="2C99A663" w14:textId="77777777" w:rsidR="004B1452" w:rsidRDefault="00000000" w:rsidP="00B417B5">
      <w:pPr>
        <w:pStyle w:val="ListParagraph"/>
        <w:numPr>
          <w:ilvl w:val="0"/>
          <w:numId w:val="1"/>
        </w:numPr>
      </w:pPr>
      <w:r>
        <w:t>Selmanaj, D., 2024. Adversary Emulation with MITRE ATT&amp;CK. " O'Reilly Media, Inc.".</w:t>
      </w:r>
    </w:p>
    <w:p w14:paraId="1D90F710" w14:textId="77777777" w:rsidR="004B1452" w:rsidRDefault="00000000" w:rsidP="00B417B5">
      <w:pPr>
        <w:pStyle w:val="ListParagraph"/>
        <w:numPr>
          <w:ilvl w:val="0"/>
          <w:numId w:val="1"/>
        </w:numPr>
      </w:pPr>
      <w:r>
        <w:t>James, P., 2025. DIGITAL TWINS FOR PHARMACEUTICAL MANUFACTURING: ENHANCING OPERATIONAL CONTINUITY AND RISK MANAGEMENT.</w:t>
      </w:r>
    </w:p>
    <w:p w14:paraId="5D62E525" w14:textId="77777777" w:rsidR="004B1452" w:rsidRDefault="00000000" w:rsidP="00B417B5">
      <w:pPr>
        <w:pStyle w:val="ListParagraph"/>
        <w:numPr>
          <w:ilvl w:val="0"/>
          <w:numId w:val="1"/>
        </w:numPr>
      </w:pPr>
      <w:r>
        <w:t xml:space="preserve">Qurashi, S.N., Sobia, F., </w:t>
      </w:r>
      <w:proofErr w:type="spellStart"/>
      <w:r>
        <w:t>Hetany</w:t>
      </w:r>
      <w:proofErr w:type="spellEnd"/>
      <w:r>
        <w:t xml:space="preserve">, W.A. and Sultan, H., 2025. Enhancing Cybersecurity Defenses in Healthcare Using AI: A Pivotal Role in Fortifying Digital Health Infrastructure. </w:t>
      </w:r>
      <w:proofErr w:type="spellStart"/>
      <w:r>
        <w:t>Medinformatics</w:t>
      </w:r>
      <w:proofErr w:type="spellEnd"/>
      <w:r>
        <w:t>.</w:t>
      </w:r>
    </w:p>
    <w:p w14:paraId="35FDAF75" w14:textId="77777777" w:rsidR="004B1452" w:rsidRDefault="00000000" w:rsidP="00B417B5">
      <w:pPr>
        <w:pStyle w:val="ListParagraph"/>
        <w:numPr>
          <w:ilvl w:val="0"/>
          <w:numId w:val="1"/>
        </w:numPr>
      </w:pPr>
      <w:r>
        <w:t xml:space="preserve">Priyadharshini, S.L., Al Mamun, M.A., Khandakar, S., Prince, N.N.U., </w:t>
      </w:r>
      <w:proofErr w:type="spellStart"/>
      <w:r>
        <w:t>Shnain</w:t>
      </w:r>
      <w:proofErr w:type="spellEnd"/>
      <w:r>
        <w:t xml:space="preserve">, A.H., </w:t>
      </w:r>
      <w:proofErr w:type="spellStart"/>
      <w:r>
        <w:t>Abdelghafour</w:t>
      </w:r>
      <w:proofErr w:type="spellEnd"/>
      <w:r>
        <w:t>, Z.A. and Brahim, S.M., 2024. Unlocking Cybersecurity Value through Advance Technology and Analytics from Data to Insight. Nanotechnology Perceptions, pp.202-210.</w:t>
      </w:r>
    </w:p>
    <w:p w14:paraId="6040EE5F" w14:textId="77777777" w:rsidR="004B1452" w:rsidRDefault="00000000" w:rsidP="00B417B5">
      <w:pPr>
        <w:pStyle w:val="ListParagraph"/>
        <w:numPr>
          <w:ilvl w:val="0"/>
          <w:numId w:val="1"/>
        </w:numPr>
      </w:pPr>
      <w:r>
        <w:lastRenderedPageBreak/>
        <w:t xml:space="preserve">Khokhar, R.H., </w:t>
      </w:r>
      <w:proofErr w:type="spellStart"/>
      <w:r>
        <w:t>Rankothge</w:t>
      </w:r>
      <w:proofErr w:type="spellEnd"/>
      <w:r>
        <w:t>, W., Rashidi, L., Mohammadian, H., Ghorbani, A., Frei, B., Ellis, S. and Freitas, I., 2024. A Survey on Supply Chain Management: Exploring Physical and Cyber Security Challenges, Threats, Critical Applications, and Innovative Technologies. International Journal of Supply and Operations Management, 11(3), pp.250-283.</w:t>
      </w:r>
    </w:p>
    <w:p w14:paraId="3605AEAB" w14:textId="77777777" w:rsidR="004B1452" w:rsidRDefault="00000000" w:rsidP="00B417B5">
      <w:pPr>
        <w:pStyle w:val="ListParagraph"/>
        <w:numPr>
          <w:ilvl w:val="0"/>
          <w:numId w:val="1"/>
        </w:numPr>
      </w:pPr>
      <w:r>
        <w:t xml:space="preserve">Snigdha, E.Z., Jalil, M.S., </w:t>
      </w:r>
      <w:proofErr w:type="spellStart"/>
      <w:r>
        <w:t>Dahwal</w:t>
      </w:r>
      <w:proofErr w:type="spellEnd"/>
      <w:r>
        <w:t>, F.M., Saeed, M., Mehedy, M.T.J. and Hasan, S.K., 2025. Cybersecurity in Healthcare IT Systems: Business Risk Management and Data Privacy Strategies. The American Journal of Engineering and Technology, 7(03), pp.163-184.</w:t>
      </w:r>
    </w:p>
    <w:p w14:paraId="130AAF24" w14:textId="77777777" w:rsidR="004B1452" w:rsidRDefault="00000000" w:rsidP="00B417B5">
      <w:pPr>
        <w:pStyle w:val="ListParagraph"/>
        <w:numPr>
          <w:ilvl w:val="0"/>
          <w:numId w:val="1"/>
        </w:numPr>
      </w:pPr>
      <w:r>
        <w:t xml:space="preserve">Tan, Z., </w:t>
      </w:r>
      <w:proofErr w:type="spellStart"/>
      <w:r>
        <w:t>Parambath</w:t>
      </w:r>
      <w:proofErr w:type="spellEnd"/>
      <w:r>
        <w:t xml:space="preserve">, S.P., Anagnostopoulos, C., Singer, J. and </w:t>
      </w:r>
      <w:proofErr w:type="spellStart"/>
      <w:r>
        <w:t>Marnerides</w:t>
      </w:r>
      <w:proofErr w:type="spellEnd"/>
      <w:r>
        <w:t>, A.K., 2025. Advanced persistent threats based on supply chain vulnerabilities: Challenges, solutions &amp; future directions. IEEE Internet of Things Journal.</w:t>
      </w:r>
    </w:p>
    <w:p w14:paraId="1BEDA377" w14:textId="77777777" w:rsidR="004B1452" w:rsidRDefault="00000000" w:rsidP="00B417B5">
      <w:pPr>
        <w:pStyle w:val="ListParagraph"/>
        <w:numPr>
          <w:ilvl w:val="0"/>
          <w:numId w:val="1"/>
        </w:numPr>
      </w:pPr>
      <w:r>
        <w:t>Afriyie, H., 2025. Exploring Cybersecurity Asset Management Strategies for Medical Device Safety and Security in Hospitals (Doctoral dissertation, Walden University).</w:t>
      </w:r>
    </w:p>
    <w:p w14:paraId="06A4C63B" w14:textId="77777777" w:rsidR="004B1452" w:rsidRDefault="00000000" w:rsidP="00B417B5">
      <w:pPr>
        <w:pStyle w:val="ListParagraph"/>
        <w:numPr>
          <w:ilvl w:val="0"/>
          <w:numId w:val="1"/>
        </w:numPr>
      </w:pPr>
      <w:r>
        <w:t>Mohamed, N., Alam, E. and Stubbs, G.L., 2022. Multi-layer protection approach MLPA for the detection of advanced persistent threat. Journal of Positive School Psychology, 6(5), pp.4496-4518.</w:t>
      </w:r>
    </w:p>
    <w:p w14:paraId="7A55692C" w14:textId="77777777" w:rsidR="004B1452" w:rsidRDefault="00000000" w:rsidP="00B417B5">
      <w:pPr>
        <w:pStyle w:val="ListParagraph"/>
        <w:numPr>
          <w:ilvl w:val="0"/>
          <w:numId w:val="1"/>
        </w:numPr>
      </w:pPr>
      <w:r>
        <w:t>Badawy, M., Sherief, N.H. and Abdel-Hamid, A.A., 2024. Legacy ICS cybersecurity assessment using hybrid threat modeling—An oil and gas sector case study. Applied Sciences, 14(18), p.8398.</w:t>
      </w:r>
    </w:p>
    <w:p w14:paraId="39B0AF7A" w14:textId="77777777" w:rsidR="004B1452" w:rsidRDefault="00000000" w:rsidP="00B417B5">
      <w:pPr>
        <w:pStyle w:val="ListParagraph"/>
        <w:numPr>
          <w:ilvl w:val="0"/>
          <w:numId w:val="1"/>
        </w:numPr>
      </w:pPr>
      <w:proofErr w:type="spellStart"/>
      <w:r>
        <w:t>Chairopoulou</w:t>
      </w:r>
      <w:proofErr w:type="spellEnd"/>
      <w:r>
        <w:t>, S., 2024. Cybersecurity in industrial control systems: a roadmap for fortifying operations (Master's thesis, Πα</w:t>
      </w:r>
      <w:proofErr w:type="spellStart"/>
      <w:r>
        <w:t>νε</w:t>
      </w:r>
      <w:proofErr w:type="spellEnd"/>
      <w:r>
        <w:t xml:space="preserve">πιστήμιο </w:t>
      </w:r>
      <w:proofErr w:type="spellStart"/>
      <w:r>
        <w:t>Πειρ</w:t>
      </w:r>
      <w:proofErr w:type="spellEnd"/>
      <w:r>
        <w:t>αιώς).</w:t>
      </w:r>
    </w:p>
    <w:p w14:paraId="4A48A3C7" w14:textId="77777777" w:rsidR="004B1452" w:rsidRDefault="00000000" w:rsidP="00B417B5">
      <w:pPr>
        <w:pStyle w:val="ListParagraph"/>
        <w:numPr>
          <w:ilvl w:val="0"/>
          <w:numId w:val="1"/>
        </w:numPr>
      </w:pPr>
      <w:r>
        <w:t>Khule, M., Motwani, D. and Chauhan, D., 2025. A layered and integrative framework for Advance Persistent Threat detection and mitigation: combining AI, Zero-Trust, and Advanced Threat Intelligence. Cluster Computing, 28(11), p.740.</w:t>
      </w:r>
    </w:p>
    <w:p w14:paraId="5FBFD592" w14:textId="77777777" w:rsidR="004B1452" w:rsidRDefault="00000000" w:rsidP="00B417B5">
      <w:pPr>
        <w:pStyle w:val="ListParagraph"/>
        <w:numPr>
          <w:ilvl w:val="0"/>
          <w:numId w:val="1"/>
        </w:numPr>
      </w:pPr>
      <w:proofErr w:type="spellStart"/>
      <w:r>
        <w:t>Kalpinagarajarao</w:t>
      </w:r>
      <w:proofErr w:type="spellEnd"/>
      <w:r>
        <w:t>, G.K. and Gopalan, R., 2025. AI-enhanced oracle platforms: A new era of predictive healthcare analytics and cybersecurity.</w:t>
      </w:r>
    </w:p>
    <w:p w14:paraId="5D71186E" w14:textId="77777777" w:rsidR="004B1452" w:rsidRDefault="00000000" w:rsidP="00B417B5">
      <w:pPr>
        <w:pStyle w:val="ListParagraph"/>
        <w:numPr>
          <w:ilvl w:val="0"/>
          <w:numId w:val="1"/>
        </w:numPr>
      </w:pPr>
      <w:r>
        <w:t>Adeshina, Y.T. and Poku, D.O., 2025. Confidential-computing cyber defense platform sharing threat intelligence, fortifying critical infrastructure against emerging cryptographic attacks nationwide.</w:t>
      </w:r>
    </w:p>
    <w:p w14:paraId="56C31E5C" w14:textId="77777777" w:rsidR="004B1452" w:rsidRDefault="00000000" w:rsidP="00B417B5">
      <w:pPr>
        <w:pStyle w:val="ListParagraph"/>
        <w:numPr>
          <w:ilvl w:val="0"/>
          <w:numId w:val="1"/>
        </w:numPr>
      </w:pPr>
      <w:r>
        <w:lastRenderedPageBreak/>
        <w:t xml:space="preserve">Zaydi, M., Maleh, Y., </w:t>
      </w:r>
      <w:proofErr w:type="spellStart"/>
      <w:r>
        <w:t>Chênevert</w:t>
      </w:r>
      <w:proofErr w:type="spellEnd"/>
      <w:r>
        <w:t xml:space="preserve">, G., Zaydi, H. and El </w:t>
      </w:r>
      <w:proofErr w:type="spellStart"/>
      <w:r>
        <w:t>Yaagoubi</w:t>
      </w:r>
      <w:proofErr w:type="spellEnd"/>
      <w:r>
        <w:t>, A. eds., 2025. Intelligent Cybersecurity and Resilience for Critical Industries: Challenges and Applications.</w:t>
      </w:r>
    </w:p>
    <w:p w14:paraId="16708691" w14:textId="77777777" w:rsidR="004B1452" w:rsidRDefault="00000000" w:rsidP="00B417B5">
      <w:pPr>
        <w:pStyle w:val="ListParagraph"/>
        <w:numPr>
          <w:ilvl w:val="0"/>
          <w:numId w:val="1"/>
        </w:numPr>
      </w:pPr>
      <w:proofErr w:type="spellStart"/>
      <w:r>
        <w:t>Ojika</w:t>
      </w:r>
      <w:proofErr w:type="spellEnd"/>
      <w:r>
        <w:t xml:space="preserve">, F.U., </w:t>
      </w:r>
      <w:proofErr w:type="spellStart"/>
      <w:r>
        <w:t>Owobu</w:t>
      </w:r>
      <w:proofErr w:type="spellEnd"/>
      <w:r>
        <w:t xml:space="preserve">, W.O., </w:t>
      </w:r>
      <w:proofErr w:type="spellStart"/>
      <w:r>
        <w:t>Abieba</w:t>
      </w:r>
      <w:proofErr w:type="spellEnd"/>
      <w:r>
        <w:t xml:space="preserve">, O.A., Esan, O.J., Ubamadu, B.C. and </w:t>
      </w:r>
      <w:proofErr w:type="spellStart"/>
      <w:r>
        <w:t>Daraojimba</w:t>
      </w:r>
      <w:proofErr w:type="spellEnd"/>
      <w:r>
        <w:t xml:space="preserve">, A.I., 2024. The Role of AI in Cybersecurity: A Cross-Industry Model for Integrating Machine Learning and Data Analysis for Improved Threat Detection. </w:t>
      </w:r>
      <w:proofErr w:type="spellStart"/>
      <w:r>
        <w:t>Comput</w:t>
      </w:r>
      <w:proofErr w:type="spellEnd"/>
      <w:r>
        <w:t xml:space="preserve"> </w:t>
      </w:r>
      <w:proofErr w:type="spellStart"/>
      <w:proofErr w:type="gramStart"/>
      <w:r>
        <w:t>Secur</w:t>
      </w:r>
      <w:proofErr w:type="spellEnd"/>
      <w:r>
        <w:t>.[</w:t>
      </w:r>
      <w:proofErr w:type="gramEnd"/>
      <w:r>
        <w:t>Year].</w:t>
      </w:r>
    </w:p>
    <w:p w14:paraId="75E725AA" w14:textId="77777777" w:rsidR="004B1452" w:rsidRDefault="00000000" w:rsidP="00B417B5">
      <w:pPr>
        <w:pStyle w:val="ListParagraph"/>
        <w:numPr>
          <w:ilvl w:val="0"/>
          <w:numId w:val="1"/>
        </w:numPr>
      </w:pPr>
      <w:r>
        <w:t xml:space="preserve">Salama, R., </w:t>
      </w:r>
      <w:proofErr w:type="spellStart"/>
      <w:r>
        <w:t>Altrjman</w:t>
      </w:r>
      <w:proofErr w:type="spellEnd"/>
      <w:r>
        <w:t>, C. and Al-</w:t>
      </w:r>
      <w:proofErr w:type="spellStart"/>
      <w:r>
        <w:t>Turjman</w:t>
      </w:r>
      <w:proofErr w:type="spellEnd"/>
      <w:r>
        <w:t>, F., 2024. Healthcare cybersecurity challenges: a look at current and future trends. Computational intelligence and Blockchain in complex systems, pp.97-111.</w:t>
      </w:r>
    </w:p>
    <w:p w14:paraId="3F9CE56A" w14:textId="77777777" w:rsidR="004B1452" w:rsidRDefault="00000000" w:rsidP="00B417B5">
      <w:pPr>
        <w:pStyle w:val="ListParagraph"/>
        <w:numPr>
          <w:ilvl w:val="0"/>
          <w:numId w:val="1"/>
        </w:numPr>
      </w:pPr>
      <w:r>
        <w:t>Makinde, O.F., 2025. Navigating Cyber Threats in Health Information Systems: Safeguarding Patient and Clinical Data.</w:t>
      </w:r>
    </w:p>
    <w:p w14:paraId="0119FAB0" w14:textId="77777777" w:rsidR="004B1452" w:rsidRDefault="00000000" w:rsidP="00B417B5">
      <w:pPr>
        <w:pStyle w:val="ListParagraph"/>
        <w:numPr>
          <w:ilvl w:val="0"/>
          <w:numId w:val="1"/>
        </w:numPr>
      </w:pPr>
      <w:r>
        <w:t>Ullagaddi, P., 2024. Leveraging digital transformation for enhanced risk mitigation and compliance in pharma manufacturing. Journal of Advances in Medical and Pharmaceutical Sciences, 26(6), pp.75-86.</w:t>
      </w:r>
    </w:p>
    <w:p w14:paraId="5CB2E9FC" w14:textId="77777777" w:rsidR="004B1452" w:rsidRDefault="00000000" w:rsidP="00B417B5">
      <w:pPr>
        <w:pStyle w:val="ListParagraph"/>
        <w:numPr>
          <w:ilvl w:val="0"/>
          <w:numId w:val="1"/>
        </w:numPr>
      </w:pPr>
      <w:r>
        <w:t>Rathore, P.S. and Sarkar, M.K., 2025. Combating Cyber Threats Including Wormhole Attacks in Healthcare Cyber‐Physical Systems: Advanced Prevention and Mitigation Techniques. Artificial Intelligence and Cybersecurity in Healthcare, pp.461-473.</w:t>
      </w:r>
    </w:p>
    <w:p w14:paraId="56C73D4A" w14:textId="77777777" w:rsidR="004B1452" w:rsidRDefault="00000000" w:rsidP="00B417B5">
      <w:pPr>
        <w:pStyle w:val="ListParagraph"/>
        <w:numPr>
          <w:ilvl w:val="0"/>
          <w:numId w:val="1"/>
        </w:numPr>
      </w:pPr>
      <w:r>
        <w:t>Brandao, P.R., 2025. Exploring the Role of Artificial Intelligence in Detecting Advanced Persistent Threats. Computers.</w:t>
      </w:r>
    </w:p>
    <w:p w14:paraId="348735E5" w14:textId="77777777" w:rsidR="004B1452" w:rsidRDefault="00000000" w:rsidP="00B417B5">
      <w:pPr>
        <w:pStyle w:val="ListParagraph"/>
        <w:numPr>
          <w:ilvl w:val="0"/>
          <w:numId w:val="1"/>
        </w:numPr>
      </w:pPr>
      <w:r>
        <w:t>Genge, B., Haller, P. and Roman, A.S., 2023. E-</w:t>
      </w:r>
      <w:proofErr w:type="spellStart"/>
      <w:r>
        <w:t>APTDetect</w:t>
      </w:r>
      <w:proofErr w:type="spellEnd"/>
      <w:r>
        <w:t>: Early advanced persistent threat detection in critical infrastructures with dynamic attestation. Applied Sciences, 13(6), p.3409.</w:t>
      </w:r>
    </w:p>
    <w:p w14:paraId="422B6F41" w14:textId="77777777" w:rsidR="004B1452" w:rsidRDefault="00000000" w:rsidP="00B417B5">
      <w:pPr>
        <w:pStyle w:val="ListParagraph"/>
        <w:numPr>
          <w:ilvl w:val="0"/>
          <w:numId w:val="1"/>
        </w:numPr>
      </w:pPr>
      <w:r>
        <w:t>Anjum, N., Alshahrani, H., Shaikh, A., Kiran, M., Raz, S. and Alam, A., 2025. Cyber-Biosecurity Challenges in Next-Generation Sequencing: A Comprehensive Analysis of Emerging Threat Vectors. IEEE Access.</w:t>
      </w:r>
    </w:p>
    <w:p w14:paraId="1757DB05" w14:textId="674796CB" w:rsidR="002828C6" w:rsidRDefault="002828C6">
      <w:r>
        <w:br w:type="page"/>
      </w:r>
    </w:p>
    <w:p w14:paraId="4070E7C7" w14:textId="1CCF3328" w:rsidR="004B1452" w:rsidRDefault="002828C6" w:rsidP="002828C6">
      <w:pPr>
        <w:jc w:val="center"/>
      </w:pPr>
      <w:r>
        <w:lastRenderedPageBreak/>
        <w:t>Annexture A</w:t>
      </w:r>
    </w:p>
    <w:p w14:paraId="45D579A9" w14:textId="77777777" w:rsidR="002828C6" w:rsidRDefault="002828C6" w:rsidP="002828C6">
      <w:pPr>
        <w:jc w:val="center"/>
      </w:pPr>
      <w:r>
        <w:rPr>
          <w:noProof/>
        </w:rPr>
        <w:drawing>
          <wp:inline distT="0" distB="0" distL="0" distR="0" wp14:anchorId="00988F92" wp14:editId="17E6A96B">
            <wp:extent cx="4246418" cy="1936748"/>
            <wp:effectExtent l="0" t="0" r="1905" b="6985"/>
            <wp:docPr id="145049469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494697" name="Picture 1450494697"/>
                    <pic:cNvPicPr/>
                  </pic:nvPicPr>
                  <pic:blipFill>
                    <a:blip r:embed="rId20">
                      <a:extLst>
                        <a:ext uri="{28A0092B-C50C-407E-A947-70E740481C1C}">
                          <a14:useLocalDpi xmlns:a14="http://schemas.microsoft.com/office/drawing/2010/main" val="0"/>
                        </a:ext>
                      </a:extLst>
                    </a:blip>
                    <a:stretch>
                      <a:fillRect/>
                    </a:stretch>
                  </pic:blipFill>
                  <pic:spPr>
                    <a:xfrm>
                      <a:off x="0" y="0"/>
                      <a:ext cx="4257487" cy="1941797"/>
                    </a:xfrm>
                    <a:prstGeom prst="rect">
                      <a:avLst/>
                    </a:prstGeom>
                  </pic:spPr>
                </pic:pic>
              </a:graphicData>
            </a:graphic>
          </wp:inline>
        </w:drawing>
      </w:r>
    </w:p>
    <w:p w14:paraId="5B08AD25" w14:textId="73879DAF" w:rsidR="002828C6" w:rsidRDefault="002828C6" w:rsidP="002828C6">
      <w:pPr>
        <w:jc w:val="center"/>
      </w:pPr>
      <w:r w:rsidRPr="002828C6">
        <w:t>Figure: Command and Control dashboard showing agent check-in and execution control (redacted for security)</w:t>
      </w:r>
    </w:p>
    <w:p w14:paraId="199E6204" w14:textId="77777777" w:rsidR="002828C6" w:rsidRDefault="002828C6" w:rsidP="002828C6">
      <w:pPr>
        <w:jc w:val="center"/>
      </w:pPr>
      <w:r>
        <w:rPr>
          <w:noProof/>
        </w:rPr>
        <w:drawing>
          <wp:inline distT="0" distB="0" distL="0" distR="0" wp14:anchorId="3762D3B5" wp14:editId="1306FAC6">
            <wp:extent cx="4334698" cy="2154382"/>
            <wp:effectExtent l="0" t="0" r="0" b="0"/>
            <wp:docPr id="187908427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084277" name="Picture 1879084277"/>
                    <pic:cNvPicPr/>
                  </pic:nvPicPr>
                  <pic:blipFill>
                    <a:blip r:embed="rId21">
                      <a:extLst>
                        <a:ext uri="{28A0092B-C50C-407E-A947-70E740481C1C}">
                          <a14:useLocalDpi xmlns:a14="http://schemas.microsoft.com/office/drawing/2010/main" val="0"/>
                        </a:ext>
                      </a:extLst>
                    </a:blip>
                    <a:stretch>
                      <a:fillRect/>
                    </a:stretch>
                  </pic:blipFill>
                  <pic:spPr>
                    <a:xfrm>
                      <a:off x="0" y="0"/>
                      <a:ext cx="4343241" cy="2158628"/>
                    </a:xfrm>
                    <a:prstGeom prst="rect">
                      <a:avLst/>
                    </a:prstGeom>
                  </pic:spPr>
                </pic:pic>
              </a:graphicData>
            </a:graphic>
          </wp:inline>
        </w:drawing>
      </w:r>
    </w:p>
    <w:p w14:paraId="0D8C28A9" w14:textId="77777777" w:rsidR="002828C6" w:rsidRDefault="002828C6" w:rsidP="002828C6">
      <w:pPr>
        <w:jc w:val="center"/>
      </w:pPr>
      <w:r w:rsidRPr="002828C6">
        <w:t>Figure: Persistence entry configured in Windows Registry under HKCU\Software\Microsoft\Windows\CurrentVersion\Run.</w:t>
      </w:r>
    </w:p>
    <w:p w14:paraId="06285642" w14:textId="34BE8F4C" w:rsidR="002828C6" w:rsidRDefault="002828C6" w:rsidP="002828C6">
      <w:pPr>
        <w:jc w:val="center"/>
      </w:pPr>
      <w:r>
        <w:rPr>
          <w:noProof/>
        </w:rPr>
        <w:lastRenderedPageBreak/>
        <w:drawing>
          <wp:inline distT="0" distB="0" distL="0" distR="0" wp14:anchorId="51A44F6B" wp14:editId="78356DB4">
            <wp:extent cx="5243946" cy="3583933"/>
            <wp:effectExtent l="0" t="0" r="0" b="0"/>
            <wp:docPr id="69821063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210630" name="Picture 698210630"/>
                    <pic:cNvPicPr/>
                  </pic:nvPicPr>
                  <pic:blipFill>
                    <a:blip r:embed="rId22">
                      <a:extLst>
                        <a:ext uri="{28A0092B-C50C-407E-A947-70E740481C1C}">
                          <a14:useLocalDpi xmlns:a14="http://schemas.microsoft.com/office/drawing/2010/main" val="0"/>
                        </a:ext>
                      </a:extLst>
                    </a:blip>
                    <a:stretch>
                      <a:fillRect/>
                    </a:stretch>
                  </pic:blipFill>
                  <pic:spPr>
                    <a:xfrm>
                      <a:off x="0" y="0"/>
                      <a:ext cx="5288531" cy="3614404"/>
                    </a:xfrm>
                    <a:prstGeom prst="rect">
                      <a:avLst/>
                    </a:prstGeom>
                  </pic:spPr>
                </pic:pic>
              </a:graphicData>
            </a:graphic>
          </wp:inline>
        </w:drawing>
      </w:r>
    </w:p>
    <w:p w14:paraId="5C464BA3" w14:textId="14DEEC94" w:rsidR="002828C6" w:rsidRDefault="002828C6" w:rsidP="002828C6">
      <w:pPr>
        <w:jc w:val="center"/>
      </w:pPr>
      <w:r w:rsidRPr="002828C6">
        <w:t>Figure: Example credential enumeration output recorded during controlled lab execution (sensitive values masked).</w:t>
      </w:r>
      <w:r>
        <w:rPr>
          <w:noProof/>
        </w:rPr>
        <w:drawing>
          <wp:inline distT="0" distB="0" distL="0" distR="0" wp14:anchorId="50AB61C0" wp14:editId="59B71965">
            <wp:extent cx="5943600" cy="1094105"/>
            <wp:effectExtent l="0" t="0" r="0" b="0"/>
            <wp:docPr id="50448755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87551" name="Picture 504487551"/>
                    <pic:cNvPicPr/>
                  </pic:nvPicPr>
                  <pic:blipFill>
                    <a:blip r:embed="rId23">
                      <a:extLst>
                        <a:ext uri="{28A0092B-C50C-407E-A947-70E740481C1C}">
                          <a14:useLocalDpi xmlns:a14="http://schemas.microsoft.com/office/drawing/2010/main" val="0"/>
                        </a:ext>
                      </a:extLst>
                    </a:blip>
                    <a:stretch>
                      <a:fillRect/>
                    </a:stretch>
                  </pic:blipFill>
                  <pic:spPr>
                    <a:xfrm>
                      <a:off x="0" y="0"/>
                      <a:ext cx="5943600" cy="1094105"/>
                    </a:xfrm>
                    <a:prstGeom prst="rect">
                      <a:avLst/>
                    </a:prstGeom>
                  </pic:spPr>
                </pic:pic>
              </a:graphicData>
            </a:graphic>
          </wp:inline>
        </w:drawing>
      </w:r>
    </w:p>
    <w:p w14:paraId="10DD798B" w14:textId="5DF8CFDD" w:rsidR="002828C6" w:rsidRDefault="002828C6" w:rsidP="002828C6">
      <w:pPr>
        <w:jc w:val="center"/>
      </w:pPr>
      <w:r w:rsidRPr="002828C6">
        <w:t>Figure: Controlled transfer of test dataset to simulated external endpoint with logging enabled.</w:t>
      </w:r>
    </w:p>
    <w:sectPr w:rsidR="002828C6" w:rsidSect="00AC5577">
      <w:headerReference w:type="default" r:id="rId24"/>
      <w:footerReference w:type="default" r:id="rId25"/>
      <w:headerReference w:type="first" r:id="rId26"/>
      <w:footerReference w:type="firs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38A2E" w14:textId="77777777" w:rsidR="00C95634" w:rsidRDefault="00C95634">
      <w:pPr>
        <w:spacing w:line="240" w:lineRule="auto"/>
      </w:pPr>
      <w:r>
        <w:separator/>
      </w:r>
    </w:p>
  </w:endnote>
  <w:endnote w:type="continuationSeparator" w:id="0">
    <w:p w14:paraId="16E45A15" w14:textId="77777777" w:rsidR="00C95634" w:rsidRDefault="00C956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4C831E7-7624-48D7-ACC6-5F812BFBF943}"/>
  </w:font>
  <w:font w:name="SimSun">
    <w:altName w:val="宋体"/>
    <w:panose1 w:val="02010600030101010101"/>
    <w:charset w:val="86"/>
    <w:family w:val="auto"/>
    <w:pitch w:val="variable"/>
    <w:sig w:usb0="00000203" w:usb1="288F0000" w:usb2="00000016" w:usb3="00000000" w:csb0="00040001"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embedRegular r:id="rId2" w:fontKey="{97A782F0-D74D-4DFB-BEB5-9020BADAE60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E6FF5" w14:textId="77777777" w:rsidR="004B1452"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AC5577">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C7DD3" w14:textId="77777777" w:rsidR="004B1452" w:rsidRDefault="004B145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B189D4" w14:textId="77777777" w:rsidR="00C95634" w:rsidRDefault="00C95634">
      <w:pPr>
        <w:spacing w:line="240" w:lineRule="auto"/>
      </w:pPr>
      <w:r>
        <w:separator/>
      </w:r>
    </w:p>
  </w:footnote>
  <w:footnote w:type="continuationSeparator" w:id="0">
    <w:p w14:paraId="3F37D983" w14:textId="77777777" w:rsidR="00C95634" w:rsidRDefault="00C956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E77FE" w14:textId="77777777" w:rsidR="004B1452" w:rsidRDefault="004B145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611750" w14:textId="77777777" w:rsidR="004B1452" w:rsidRDefault="004B145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C4294E"/>
    <w:multiLevelType w:val="hybridMultilevel"/>
    <w:tmpl w:val="98E294D8"/>
    <w:lvl w:ilvl="0" w:tplc="A2588CE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8096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1452"/>
    <w:rsid w:val="00041184"/>
    <w:rsid w:val="00054106"/>
    <w:rsid w:val="0017222D"/>
    <w:rsid w:val="0018266B"/>
    <w:rsid w:val="001C2CDC"/>
    <w:rsid w:val="001D3E68"/>
    <w:rsid w:val="001F7810"/>
    <w:rsid w:val="002828C6"/>
    <w:rsid w:val="003027D4"/>
    <w:rsid w:val="003640CB"/>
    <w:rsid w:val="00377631"/>
    <w:rsid w:val="003F5D4F"/>
    <w:rsid w:val="004B1452"/>
    <w:rsid w:val="005C45AA"/>
    <w:rsid w:val="00710BD3"/>
    <w:rsid w:val="00745A80"/>
    <w:rsid w:val="007E3AC5"/>
    <w:rsid w:val="007F04BB"/>
    <w:rsid w:val="009C0F65"/>
    <w:rsid w:val="009F5E6B"/>
    <w:rsid w:val="00AC5577"/>
    <w:rsid w:val="00B417B5"/>
    <w:rsid w:val="00BC1A9C"/>
    <w:rsid w:val="00BD2C25"/>
    <w:rsid w:val="00C80CEA"/>
    <w:rsid w:val="00C95634"/>
    <w:rsid w:val="00D07698"/>
    <w:rsid w:val="00E84CBB"/>
    <w:rsid w:val="00E85A74"/>
    <w:rsid w:val="00EE2770"/>
    <w:rsid w:val="00F2101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CF11C"/>
  <w15:docId w15:val="{4482E5DE-E25B-44D3-AE02-21B517779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paragraph" w:styleId="TOCHeading">
    <w:name w:val="TOC Heading"/>
    <w:basedOn w:val="Heading1"/>
    <w:next w:val="Normal"/>
    <w:uiPriority w:val="39"/>
    <w:unhideWhenUsed/>
    <w:qFormat/>
    <w:rsid w:val="00AC557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C5577"/>
    <w:pPr>
      <w:spacing w:after="100"/>
    </w:pPr>
  </w:style>
  <w:style w:type="paragraph" w:styleId="TOC2">
    <w:name w:val="toc 2"/>
    <w:basedOn w:val="Normal"/>
    <w:next w:val="Normal"/>
    <w:autoRedefine/>
    <w:uiPriority w:val="39"/>
    <w:unhideWhenUsed/>
    <w:rsid w:val="00AC5577"/>
    <w:pPr>
      <w:spacing w:after="100"/>
      <w:ind w:left="240"/>
    </w:pPr>
  </w:style>
  <w:style w:type="character" w:styleId="Hyperlink">
    <w:name w:val="Hyperlink"/>
    <w:basedOn w:val="DefaultParagraphFont"/>
    <w:uiPriority w:val="99"/>
    <w:unhideWhenUsed/>
    <w:rsid w:val="00AC5577"/>
    <w:rPr>
      <w:color w:val="0000FF" w:themeColor="hyperlink"/>
      <w:u w:val="single"/>
    </w:rPr>
  </w:style>
  <w:style w:type="paragraph" w:styleId="ListParagraph">
    <w:name w:val="List Paragraph"/>
    <w:basedOn w:val="Normal"/>
    <w:uiPriority w:val="34"/>
    <w:qFormat/>
    <w:rsid w:val="00B417B5"/>
    <w:pPr>
      <w:ind w:left="720"/>
      <w:contextualSpacing/>
    </w:pPr>
  </w:style>
  <w:style w:type="paragraph" w:styleId="BodyText">
    <w:name w:val="Body Text"/>
    <w:basedOn w:val="Normal"/>
    <w:link w:val="BodyTextChar"/>
    <w:uiPriority w:val="1"/>
    <w:qFormat/>
    <w:rsid w:val="001F7810"/>
    <w:pPr>
      <w:widowControl w:val="0"/>
      <w:autoSpaceDE w:val="0"/>
      <w:autoSpaceDN w:val="0"/>
      <w:spacing w:line="240" w:lineRule="auto"/>
      <w:jc w:val="left"/>
    </w:pPr>
    <w:rPr>
      <w:rFonts w:ascii="Arial MT" w:eastAsia="Arial MT" w:hAnsi="Arial MT" w:cs="Arial MT"/>
      <w:sz w:val="22"/>
      <w:szCs w:val="22"/>
      <w:lang w:val="en-US" w:eastAsia="en-US"/>
    </w:rPr>
  </w:style>
  <w:style w:type="character" w:customStyle="1" w:styleId="BodyTextChar">
    <w:name w:val="Body Text Char"/>
    <w:basedOn w:val="DefaultParagraphFont"/>
    <w:link w:val="BodyText"/>
    <w:uiPriority w:val="1"/>
    <w:rsid w:val="001F7810"/>
    <w:rPr>
      <w:rFonts w:ascii="Arial MT" w:eastAsia="Arial MT" w:hAnsi="Arial MT" w:cs="Arial MT"/>
      <w:sz w:val="22"/>
      <w:szCs w:val="22"/>
      <w:lang w:val="en-US" w:eastAsia="en-US"/>
    </w:rPr>
  </w:style>
  <w:style w:type="paragraph" w:customStyle="1" w:styleId="TableParagraph">
    <w:name w:val="Table Paragraph"/>
    <w:basedOn w:val="Normal"/>
    <w:uiPriority w:val="1"/>
    <w:qFormat/>
    <w:rsid w:val="001F7810"/>
    <w:pPr>
      <w:widowControl w:val="0"/>
      <w:autoSpaceDE w:val="0"/>
      <w:autoSpaceDN w:val="0"/>
      <w:spacing w:line="240" w:lineRule="auto"/>
      <w:jc w:val="left"/>
    </w:pPr>
    <w:rPr>
      <w:rFonts w:ascii="Arial MT" w:eastAsia="Arial MT" w:hAnsi="Arial MT" w:cs="Arial MT"/>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45E49-9947-4024-BD06-6CB7D8B53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35</Pages>
  <Words>7498</Words>
  <Characters>42744</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yashgrawal99@gmail.com</cp:lastModifiedBy>
  <cp:revision>26</cp:revision>
  <dcterms:created xsi:type="dcterms:W3CDTF">2025-11-18T13:56:00Z</dcterms:created>
  <dcterms:modified xsi:type="dcterms:W3CDTF">2025-12-09T11:06:00Z</dcterms:modified>
</cp:coreProperties>
</file>