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1200" w:lineRule="auto"/>
        <w:jc w:val="center"/>
        <w:rPr/>
      </w:pPr>
      <w:r w:rsidDel="00000000" w:rsidR="00000000" w:rsidRPr="00000000">
        <w:rPr>
          <w:rFonts w:ascii="Arial" w:cs="Arial" w:eastAsia="Arial" w:hAnsi="Arial"/>
          <w:b w:val="1"/>
          <w:bCs w:val="1"/>
          <w:color w:val="4b2e73"/>
          <w:sz w:val="60"/>
          <w:szCs w:val="60"/>
          <w:rtl w:val="0"/>
        </w:rPr>
        <w:t xml:space="preserve">SPEAKSOON UK</w:t>
      </w:r>
      <w:r w:rsidDel="00000000" w:rsidR="00000000" w:rsidRPr="00000000">
        <w:rPr>
          <w:rtl w:val="0"/>
        </w:rPr>
      </w:r>
    </w:p>
    <w:p w:rsidR="00000000" w:rsidDel="00000000" w:rsidP="00000000" w:rsidRDefault="00000000" w:rsidRPr="00000000" w14:paraId="00000002">
      <w:pPr>
        <w:jc w:val="center"/>
        <w:rPr/>
      </w:pPr>
      <w:r w:rsidDel="00000000" w:rsidR="00000000" w:rsidRPr="00000000">
        <w:rPr>
          <w:rFonts w:ascii="Arial" w:cs="Arial" w:eastAsia="Arial" w:hAnsi="Arial"/>
          <w:b w:val="1"/>
          <w:bCs w:val="1"/>
          <w:color w:val="1f7a78"/>
          <w:sz w:val="32"/>
          <w:szCs w:val="32"/>
          <w:rtl w:val="0"/>
        </w:rPr>
        <w:t xml:space="preserve">Say it sooner. Get support earlier.</w:t>
      </w:r>
      <w:r w:rsidDel="00000000" w:rsidR="00000000" w:rsidRPr="00000000">
        <w:rPr>
          <w:rtl w:val="0"/>
        </w:rPr>
      </w:r>
    </w:p>
    <w:p w:rsidR="00000000" w:rsidDel="00000000" w:rsidP="00000000" w:rsidRDefault="00000000" w:rsidRPr="00000000" w14:paraId="00000003">
      <w:pPr>
        <w:spacing w:after="480" w:lineRule="auto"/>
        <w:jc w:val="center"/>
        <w:rPr/>
      </w:pPr>
      <w:r w:rsidDel="00000000" w:rsidR="00000000" w:rsidRPr="00000000">
        <w:rPr>
          <w:rFonts w:ascii="Arial" w:cs="Arial" w:eastAsia="Arial" w:hAnsi="Arial"/>
          <w:b w:val="1"/>
          <w:bCs w:val="1"/>
          <w:color w:val="e76f51"/>
          <w:sz w:val="28"/>
          <w:szCs w:val="28"/>
          <w:rtl w:val="0"/>
        </w:rPr>
        <w:t xml:space="preserve">A Community and Digital Campaign Addressing Mental-Health Stigma and Delayed Help-Seeking</w:t>
      </w:r>
      <w:r w:rsidDel="00000000" w:rsidR="00000000" w:rsidRPr="00000000">
        <w:rPr>
          <w:rtl w:val="0"/>
        </w:rPr>
      </w:r>
    </w:p>
    <w:tbl>
      <w:tblPr>
        <w:tblStyle w:val="Table1"/>
        <w:tblW w:w="10324.0" w:type="dxa"/>
        <w:jc w:val="center"/>
        <w:tblLayout w:type="fixed"/>
        <w:tblLook w:val="0400"/>
      </w:tblPr>
      <w:tblGrid>
        <w:gridCol w:w="5162"/>
        <w:gridCol w:w="5162"/>
        <w:tblGridChange w:id="0">
          <w:tblGrid>
            <w:gridCol w:w="5162"/>
            <w:gridCol w:w="5162"/>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4">
            <w:pPr>
              <w:jc w:val="left"/>
              <w:rPr/>
            </w:pPr>
            <w:r w:rsidDel="00000000" w:rsidR="00000000" w:rsidRPr="00000000">
              <w:rPr>
                <w:rFonts w:ascii="Arial" w:cs="Arial" w:eastAsia="Arial" w:hAnsi="Arial"/>
                <w:b w:val="1"/>
                <w:bCs w:val="1"/>
                <w:color w:val="4b2e73"/>
                <w:sz w:val="21"/>
                <w:szCs w:val="21"/>
                <w:rtl w:val="0"/>
              </w:rPr>
              <w:t xml:space="preserve">Student Name</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5">
            <w:pPr>
              <w:jc w:val="left"/>
              <w:rPr/>
            </w:pPr>
            <w:r w:rsidDel="00000000" w:rsidR="00000000" w:rsidRPr="00000000">
              <w:rPr>
                <w:rFonts w:ascii="Arial" w:cs="Arial" w:eastAsia="Arial" w:hAnsi="Arial"/>
                <w:b w:val="0"/>
                <w:bCs w:val="0"/>
                <w:color w:val="182733"/>
                <w:sz w:val="21"/>
                <w:szCs w:val="21"/>
                <w:rtl w:val="0"/>
              </w:rPr>
              <w:t xml:space="preserve">Noshin Gul</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6">
            <w:pPr>
              <w:jc w:val="left"/>
              <w:rPr/>
            </w:pPr>
            <w:r w:rsidDel="00000000" w:rsidR="00000000" w:rsidRPr="00000000">
              <w:rPr>
                <w:rFonts w:ascii="Arial" w:cs="Arial" w:eastAsia="Arial" w:hAnsi="Arial"/>
                <w:b w:val="1"/>
                <w:bCs w:val="1"/>
                <w:color w:val="4b2e73"/>
                <w:sz w:val="21"/>
                <w:szCs w:val="21"/>
                <w:rtl w:val="0"/>
              </w:rPr>
              <w:t xml:space="preserve">Student ID</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7">
            <w:pPr>
              <w:jc w:val="left"/>
              <w:rPr/>
            </w:pPr>
            <w:r w:rsidDel="00000000" w:rsidR="00000000" w:rsidRPr="00000000">
              <w:rPr>
                <w:rFonts w:ascii="Arial" w:cs="Arial" w:eastAsia="Arial" w:hAnsi="Arial"/>
                <w:b w:val="0"/>
                <w:bCs w:val="0"/>
                <w:color w:val="182733"/>
                <w:sz w:val="21"/>
                <w:szCs w:val="21"/>
                <w:rtl w:val="0"/>
              </w:rPr>
              <w:t xml:space="preserve">2425431</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8">
            <w:pPr>
              <w:jc w:val="left"/>
              <w:rPr/>
            </w:pPr>
            <w:r w:rsidDel="00000000" w:rsidR="00000000" w:rsidRPr="00000000">
              <w:rPr>
                <w:rFonts w:ascii="Arial" w:cs="Arial" w:eastAsia="Arial" w:hAnsi="Arial"/>
                <w:b w:val="1"/>
                <w:bCs w:val="1"/>
                <w:color w:val="4b2e73"/>
                <w:sz w:val="21"/>
                <w:szCs w:val="21"/>
                <w:rtl w:val="0"/>
              </w:rPr>
              <w:t xml:space="preserve">Module Code</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9">
            <w:pPr>
              <w:jc w:val="left"/>
              <w:rPr/>
            </w:pPr>
            <w:r w:rsidDel="00000000" w:rsidR="00000000" w:rsidRPr="00000000">
              <w:rPr>
                <w:rFonts w:ascii="Arial" w:cs="Arial" w:eastAsia="Arial" w:hAnsi="Arial"/>
                <w:b w:val="0"/>
                <w:bCs w:val="0"/>
                <w:color w:val="182733"/>
                <w:sz w:val="21"/>
                <w:szCs w:val="21"/>
                <w:rtl w:val="0"/>
              </w:rPr>
              <w:t xml:space="preserve">BMHP5014</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A">
            <w:pPr>
              <w:jc w:val="left"/>
              <w:rPr/>
            </w:pPr>
            <w:r w:rsidDel="00000000" w:rsidR="00000000" w:rsidRPr="00000000">
              <w:rPr>
                <w:rFonts w:ascii="Arial" w:cs="Arial" w:eastAsia="Arial" w:hAnsi="Arial"/>
                <w:b w:val="1"/>
                <w:bCs w:val="1"/>
                <w:color w:val="4b2e73"/>
                <w:sz w:val="21"/>
                <w:szCs w:val="21"/>
                <w:rtl w:val="0"/>
              </w:rPr>
              <w:t xml:space="preserve">Module Title</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B">
            <w:pPr>
              <w:jc w:val="left"/>
              <w:rPr/>
            </w:pPr>
            <w:r w:rsidDel="00000000" w:rsidR="00000000" w:rsidRPr="00000000">
              <w:rPr>
                <w:rFonts w:ascii="Arial" w:cs="Arial" w:eastAsia="Arial" w:hAnsi="Arial"/>
                <w:b w:val="0"/>
                <w:bCs w:val="0"/>
                <w:color w:val="182733"/>
                <w:sz w:val="21"/>
                <w:szCs w:val="21"/>
                <w:rtl w:val="0"/>
              </w:rPr>
              <w:t xml:space="preserve">Creativity, Innovation and Value Creation in Health and Social Care</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C">
            <w:pPr>
              <w:jc w:val="left"/>
              <w:rPr/>
            </w:pPr>
            <w:r w:rsidDel="00000000" w:rsidR="00000000" w:rsidRPr="00000000">
              <w:rPr>
                <w:rFonts w:ascii="Arial" w:cs="Arial" w:eastAsia="Arial" w:hAnsi="Arial"/>
                <w:b w:val="1"/>
                <w:bCs w:val="1"/>
                <w:color w:val="4b2e73"/>
                <w:sz w:val="21"/>
                <w:szCs w:val="21"/>
                <w:rtl w:val="0"/>
              </w:rPr>
              <w:t xml:space="preserve">Assessment</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D">
            <w:pPr>
              <w:jc w:val="left"/>
              <w:rPr/>
            </w:pPr>
            <w:r w:rsidDel="00000000" w:rsidR="00000000" w:rsidRPr="00000000">
              <w:rPr>
                <w:rFonts w:ascii="Arial" w:cs="Arial" w:eastAsia="Arial" w:hAnsi="Arial"/>
                <w:b w:val="0"/>
                <w:bCs w:val="0"/>
                <w:color w:val="182733"/>
                <w:sz w:val="21"/>
                <w:szCs w:val="21"/>
                <w:rtl w:val="0"/>
              </w:rPr>
              <w:t xml:space="preserve">Component 2 - Written Assignment (Poster and Pitch)</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0E">
            <w:pPr>
              <w:jc w:val="left"/>
              <w:rPr/>
            </w:pPr>
            <w:r w:rsidDel="00000000" w:rsidR="00000000" w:rsidRPr="00000000">
              <w:rPr>
                <w:rFonts w:ascii="Arial" w:cs="Arial" w:eastAsia="Arial" w:hAnsi="Arial"/>
                <w:b w:val="1"/>
                <w:bCs w:val="1"/>
                <w:color w:val="4b2e73"/>
                <w:sz w:val="21"/>
                <w:szCs w:val="21"/>
                <w:rtl w:val="0"/>
              </w:rPr>
              <w:t xml:space="preserve">Assignment Title</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0F">
            <w:pPr>
              <w:jc w:val="left"/>
              <w:rPr/>
            </w:pPr>
            <w:r w:rsidDel="00000000" w:rsidR="00000000" w:rsidRPr="00000000">
              <w:rPr>
                <w:rFonts w:ascii="Arial" w:cs="Arial" w:eastAsia="Arial" w:hAnsi="Arial"/>
                <w:b w:val="0"/>
                <w:bCs w:val="0"/>
                <w:color w:val="182733"/>
                <w:sz w:val="21"/>
                <w:szCs w:val="21"/>
                <w:rtl w:val="0"/>
              </w:rPr>
              <w:t xml:space="preserve">SpeakSoon UK: Reducing Mental-Health Stigma and Delayed Help-Seeking</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10">
            <w:pPr>
              <w:jc w:val="left"/>
              <w:rPr/>
            </w:pPr>
            <w:r w:rsidDel="00000000" w:rsidR="00000000" w:rsidRPr="00000000">
              <w:rPr>
                <w:rFonts w:ascii="Arial" w:cs="Arial" w:eastAsia="Arial" w:hAnsi="Arial"/>
                <w:b w:val="1"/>
                <w:bCs w:val="1"/>
                <w:color w:val="4b2e73"/>
                <w:sz w:val="21"/>
                <w:szCs w:val="21"/>
                <w:rtl w:val="0"/>
              </w:rPr>
              <w:t xml:space="preserve">Assessed Word Count</w:t>
            </w: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11">
            <w:pPr>
              <w:jc w:val="left"/>
              <w:rPr/>
            </w:pPr>
            <w:r w:rsidDel="00000000" w:rsidR="00000000" w:rsidRPr="00000000">
              <w:rPr>
                <w:rFonts w:ascii="Arial" w:cs="Arial" w:eastAsia="Arial" w:hAnsi="Arial"/>
                <w:b w:val="0"/>
                <w:bCs w:val="0"/>
                <w:color w:val="182733"/>
                <w:sz w:val="21"/>
                <w:szCs w:val="21"/>
                <w:rtl w:val="0"/>
              </w:rPr>
              <w:t xml:space="preserve">Poster: 762 words | Pitch: 1000 words | Total: 1762 words</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tcPr>
          <w:p w:rsidR="00000000" w:rsidDel="00000000" w:rsidP="00000000" w:rsidRDefault="00000000" w:rsidRPr="00000000" w14:paraId="00000012">
            <w:pPr>
              <w:jc w:val="left"/>
              <w:rPr/>
            </w:pPr>
            <w:r w:rsidDel="00000000" w:rsidR="00000000" w:rsidRPr="00000000">
              <w:rPr>
                <w:rtl w:val="0"/>
              </w:rPr>
            </w:r>
          </w:p>
        </w:tc>
        <w:tc>
          <w:tcPr>
            <w:tcBorders>
              <w:top w:color="b9c4cc" w:space="0" w:sz="6" w:val="single"/>
              <w:left w:color="b9c4cc" w:space="0" w:sz="6" w:val="single"/>
              <w:bottom w:color="b9c4cc" w:space="0" w:sz="6" w:val="single"/>
              <w:right w:color="b9c4cc" w:space="0" w:sz="6" w:val="single"/>
            </w:tcBorders>
            <w:shd w:fill="ffffff" w:val="clear"/>
            <w:tcMar>
              <w:top w:w="75.0" w:type="dxa"/>
              <w:bottom w:w="75.0" w:type="dxa"/>
            </w:tcMar>
          </w:tcPr>
          <w:p w:rsidR="00000000" w:rsidDel="00000000" w:rsidP="00000000" w:rsidRDefault="00000000" w:rsidRPr="00000000" w14:paraId="00000013">
            <w:pPr>
              <w:jc w:val="left"/>
              <w:rPr/>
            </w:pPr>
            <w:r w:rsidDel="00000000" w:rsidR="00000000" w:rsidRPr="00000000">
              <w:rPr>
                <w:rtl w:val="0"/>
              </w:rPr>
            </w:r>
          </w:p>
        </w:tc>
      </w:tr>
    </w:tbl>
    <w:p w:rsidR="00000000" w:rsidDel="00000000" w:rsidP="00000000" w:rsidRDefault="00000000" w:rsidRPr="00000000" w14:paraId="00000014">
      <w:pPr>
        <w:rPr/>
      </w:pPr>
      <w:r w:rsidDel="00000000" w:rsidR="00000000" w:rsidRPr="00000000">
        <w:br w:type="page"/>
      </w:r>
      <w:r w:rsidDel="00000000" w:rsidR="00000000" w:rsidRPr="00000000">
        <w:rPr>
          <w:rtl w:val="0"/>
        </w:rPr>
      </w:r>
    </w:p>
    <w:tbl>
      <w:tblPr>
        <w:tblStyle w:val="Table2"/>
        <w:tblW w:w="10324.0" w:type="dxa"/>
        <w:jc w:val="center"/>
        <w:tblLayout w:type="fixed"/>
        <w:tblLook w:val="0400"/>
      </w:tblPr>
      <w:tblGrid>
        <w:gridCol w:w="10324"/>
        <w:tblGridChange w:id="0">
          <w:tblGrid>
            <w:gridCol w:w="10324"/>
          </w:tblGrid>
        </w:tblGridChange>
      </w:tblGrid>
      <w:tr>
        <w:trPr>
          <w:cantSplit w:val="0"/>
          <w:tblHeader w:val="0"/>
        </w:trPr>
        <w:tc>
          <w:tcPr>
            <w:tcBorders>
              <w:top w:color="4b2e73" w:space="0" w:sz="4" w:val="single"/>
              <w:left w:color="4b2e73" w:space="0" w:sz="4" w:val="single"/>
              <w:bottom w:color="4b2e73" w:space="0" w:sz="4" w:val="single"/>
              <w:right w:color="4b2e73" w:space="0" w:sz="4" w:val="single"/>
            </w:tcBorders>
            <w:shd w:fill="4b2e73" w:val="clear"/>
            <w:tcMar>
              <w:top w:w="110.0" w:type="dxa"/>
              <w:bottom w:w="110.0" w:type="dxa"/>
            </w:tcMar>
          </w:tcPr>
          <w:p w:rsidR="00000000" w:rsidDel="00000000" w:rsidP="00000000" w:rsidRDefault="00000000" w:rsidRPr="00000000" w14:paraId="00000015">
            <w:pPr>
              <w:spacing w:after="40" w:lineRule="auto"/>
              <w:jc w:val="center"/>
              <w:rPr/>
            </w:pPr>
            <w:r w:rsidDel="00000000" w:rsidR="00000000" w:rsidRPr="00000000">
              <w:rPr>
                <w:rFonts w:ascii="Arial" w:cs="Arial" w:eastAsia="Arial" w:hAnsi="Arial"/>
                <w:b w:val="1"/>
                <w:bCs w:val="1"/>
                <w:color w:val="ffffff"/>
                <w:sz w:val="40"/>
                <w:szCs w:val="40"/>
                <w:rtl w:val="0"/>
              </w:rPr>
              <w:t xml:space="preserve">SPEAKSOON UK</w:t>
            </w:r>
            <w:r w:rsidDel="00000000" w:rsidR="00000000" w:rsidRPr="00000000">
              <w:rPr>
                <w:rtl w:val="0"/>
              </w:rPr>
            </w:r>
          </w:p>
          <w:p w:rsidR="00000000" w:rsidDel="00000000" w:rsidP="00000000" w:rsidRDefault="00000000" w:rsidRPr="00000000" w14:paraId="00000016">
            <w:pPr>
              <w:spacing w:after="0" w:lineRule="auto"/>
              <w:jc w:val="center"/>
              <w:rPr/>
            </w:pPr>
            <w:r w:rsidDel="00000000" w:rsidR="00000000" w:rsidRPr="00000000">
              <w:rPr>
                <w:rFonts w:ascii="Arial" w:cs="Arial" w:eastAsia="Arial" w:hAnsi="Arial"/>
                <w:b w:val="1"/>
                <w:bCs w:val="1"/>
                <w:color w:val="ffffff"/>
                <w:sz w:val="22"/>
                <w:szCs w:val="22"/>
                <w:rtl w:val="0"/>
              </w:rPr>
              <w:t xml:space="preserve">Poster Page 1 - The need and proposed innovation</w:t>
            </w:r>
            <w:r w:rsidDel="00000000" w:rsidR="00000000" w:rsidRPr="00000000">
              <w:rPr>
                <w:rtl w:val="0"/>
              </w:rPr>
            </w:r>
          </w:p>
        </w:tc>
      </w:tr>
    </w:tbl>
    <w:p w:rsidR="00000000" w:rsidDel="00000000" w:rsidP="00000000" w:rsidRDefault="00000000" w:rsidRPr="00000000" w14:paraId="00000017">
      <w:pPr>
        <w:spacing w:after="60" w:before="0" w:lineRule="auto"/>
        <w:rPr/>
      </w:pPr>
      <w:r w:rsidDel="00000000" w:rsidR="00000000" w:rsidRPr="00000000">
        <w:rPr>
          <w:rtl w:val="0"/>
        </w:rPr>
      </w:r>
    </w:p>
    <w:tbl>
      <w:tblPr>
        <w:tblStyle w:val="Table3"/>
        <w:tblW w:w="10324.0" w:type="dxa"/>
        <w:jc w:val="center"/>
        <w:tblLayout w:type="fixed"/>
        <w:tblLook w:val="0400"/>
      </w:tblPr>
      <w:tblGrid>
        <w:gridCol w:w="10324"/>
        <w:tblGridChange w:id="0">
          <w:tblGrid>
            <w:gridCol w:w="10324"/>
          </w:tblGrid>
        </w:tblGridChange>
      </w:tblGrid>
      <w:tr>
        <w:trPr>
          <w:cantSplit w:val="0"/>
          <w:tblHeader w:val="0"/>
        </w:trPr>
        <w:tc>
          <w:tcPr>
            <w:tcBorders>
              <w:top w:color="ffffff" w:space="0" w:sz="4" w:val="single"/>
              <w:left w:color="ffffff" w:space="0" w:sz="4" w:val="single"/>
              <w:bottom w:color="ffffff" w:space="0" w:sz="4" w:val="single"/>
              <w:right w:color="ffffff" w:space="0" w:sz="4" w:val="single"/>
            </w:tcBorders>
            <w:shd w:fill="1f7a78" w:val="clear"/>
            <w:tcMar>
              <w:top w:w="80.0" w:type="dxa"/>
              <w:bottom w:w="80.0" w:type="dxa"/>
            </w:tcMar>
          </w:tcPr>
          <w:p w:rsidR="00000000" w:rsidDel="00000000" w:rsidP="00000000" w:rsidRDefault="00000000" w:rsidRPr="00000000" w14:paraId="00000018">
            <w:pPr>
              <w:spacing w:after="0" w:lineRule="auto"/>
              <w:jc w:val="center"/>
              <w:rPr/>
            </w:pPr>
            <w:r w:rsidDel="00000000" w:rsidR="00000000" w:rsidRPr="00000000">
              <w:rPr>
                <w:rFonts w:ascii="Arial" w:cs="Arial" w:eastAsia="Arial" w:hAnsi="Arial"/>
                <w:b w:val="1"/>
                <w:bCs w:val="1"/>
                <w:color w:val="ffffff"/>
                <w:sz w:val="24"/>
                <w:szCs w:val="24"/>
                <w:rtl w:val="0"/>
              </w:rPr>
              <w:t xml:space="preserve">1.8 MILLION  —  NHS Talking Therapies referrals in 2023-24</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e9b949" w:val="clear"/>
            <w:tcMar>
              <w:top w:w="80.0" w:type="dxa"/>
              <w:bottom w:w="80.0" w:type="dxa"/>
            </w:tcMar>
          </w:tcPr>
          <w:p w:rsidR="00000000" w:rsidDel="00000000" w:rsidP="00000000" w:rsidRDefault="00000000" w:rsidRPr="00000000" w14:paraId="00000019">
            <w:pPr>
              <w:spacing w:after="0" w:lineRule="auto"/>
              <w:jc w:val="center"/>
              <w:rPr/>
            </w:pPr>
            <w:r w:rsidDel="00000000" w:rsidR="00000000" w:rsidRPr="00000000">
              <w:rPr>
                <w:rFonts w:ascii="Arial" w:cs="Arial" w:eastAsia="Arial" w:hAnsi="Arial"/>
                <w:b w:val="1"/>
                <w:bCs w:val="1"/>
                <w:color w:val="20374d"/>
                <w:sz w:val="24"/>
                <w:szCs w:val="24"/>
                <w:rtl w:val="0"/>
              </w:rPr>
              <w:t xml:space="preserve">SELF-REFERRAL  —  A GP appointment is not always required</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e76f51" w:val="clear"/>
            <w:tcMar>
              <w:top w:w="80.0" w:type="dxa"/>
              <w:bottom w:w="80.0" w:type="dxa"/>
            </w:tcMar>
          </w:tcPr>
          <w:p w:rsidR="00000000" w:rsidDel="00000000" w:rsidP="00000000" w:rsidRDefault="00000000" w:rsidRPr="00000000" w14:paraId="0000001A">
            <w:pPr>
              <w:spacing w:after="0" w:lineRule="auto"/>
              <w:jc w:val="center"/>
              <w:rPr/>
            </w:pPr>
            <w:r w:rsidDel="00000000" w:rsidR="00000000" w:rsidRPr="00000000">
              <w:rPr>
                <w:rFonts w:ascii="Arial" w:cs="Arial" w:eastAsia="Arial" w:hAnsi="Arial"/>
                <w:b w:val="1"/>
                <w:bCs w:val="1"/>
                <w:color w:val="ffffff"/>
                <w:sz w:val="24"/>
                <w:szCs w:val="24"/>
                <w:rtl w:val="0"/>
              </w:rPr>
              <w:t xml:space="preserve">EARLIER HELP  —  Less delay, clearer choices and safer support</w:t>
            </w:r>
            <w:r w:rsidDel="00000000" w:rsidR="00000000" w:rsidRPr="00000000">
              <w:rPr>
                <w:rtl w:val="0"/>
              </w:rPr>
            </w:r>
          </w:p>
        </w:tc>
      </w:tr>
    </w:tbl>
    <w:p w:rsidR="00000000" w:rsidDel="00000000" w:rsidP="00000000" w:rsidRDefault="00000000" w:rsidRPr="00000000" w14:paraId="0000001B">
      <w:pPr>
        <w:spacing w:after="80" w:before="0" w:lineRule="auto"/>
        <w:rPr/>
      </w:pPr>
      <w:r w:rsidDel="00000000" w:rsidR="00000000" w:rsidRPr="00000000">
        <w:rPr>
          <w:rtl w:val="0"/>
        </w:rPr>
      </w:r>
    </w:p>
    <w:tbl>
      <w:tblPr>
        <w:tblStyle w:val="Table4"/>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e76f51" w:val="clear"/>
            <w:tcMar>
              <w:top w:w="75.0" w:type="dxa"/>
              <w:bottom w:w="75.0" w:type="dxa"/>
            </w:tcMar>
            <w:vAlign w:val="top"/>
          </w:tcPr>
          <w:p w:rsidR="00000000" w:rsidDel="00000000" w:rsidP="00000000" w:rsidRDefault="00000000" w:rsidRPr="00000000" w14:paraId="0000001C">
            <w:pPr>
              <w:spacing w:after="0" w:lineRule="auto"/>
              <w:jc w:val="left"/>
              <w:rPr/>
            </w:pPr>
            <w:r w:rsidDel="00000000" w:rsidR="00000000" w:rsidRPr="00000000">
              <w:rPr>
                <w:rFonts w:ascii="Arial" w:cs="Arial" w:eastAsia="Arial" w:hAnsi="Arial"/>
                <w:b w:val="1"/>
                <w:bCs w:val="1"/>
                <w:color w:val="ffffff"/>
                <w:sz w:val="23"/>
                <w:szCs w:val="23"/>
                <w:rtl w:val="0"/>
              </w:rPr>
              <w:t xml:space="preserve">1. THE ISSUE AND SERVICE GAP</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fbeae5" w:val="clear"/>
            <w:tcMar>
              <w:top w:w="75.0" w:type="dxa"/>
              <w:bottom w:w="75.0" w:type="dxa"/>
            </w:tcMar>
            <w:vAlign w:val="top"/>
          </w:tcPr>
          <w:p w:rsidR="00000000" w:rsidDel="00000000" w:rsidP="00000000" w:rsidRDefault="00000000" w:rsidRPr="00000000" w14:paraId="0000001D">
            <w:pPr>
              <w:spacing w:after="0" w:line="276" w:lineRule="auto"/>
              <w:jc w:val="both"/>
              <w:rPr/>
            </w:pPr>
            <w:r w:rsidDel="00000000" w:rsidR="00000000" w:rsidRPr="00000000">
              <w:rPr>
                <w:color w:val="182733"/>
                <w:sz w:val="21"/>
                <w:szCs w:val="21"/>
                <w:rtl w:val="0"/>
              </w:rPr>
              <w:t xml:space="preserve">This pressure may cause those with mental illness to feel shame and fear about coming forward – and to be concerned that they will be stigmatized by family members, employers, or professionals. Such pressures can also lead to delays in seeking treatment even when services exist. Clement et al. (2015) found a small to moderate negative relationship between stigma and help-seeking. (2022) showed that discrimination is lived, inverted and institutionalized at personal, interpersonal and institutional levels. This could result in people feeling worse, isolated, presenting in crisis, and an unnecessary burden on emergency services. The NHS Talking therapies service had been referred to by 1.8 million people in 2023-24 (NHS England, 2025), but knowledge, trust and availability are inconsistent across regions. </w:t>
            </w:r>
            <w:r w:rsidDel="00000000" w:rsidR="00000000" w:rsidRPr="00000000">
              <w:rPr>
                <w:rtl w:val="0"/>
              </w:rPr>
            </w:r>
          </w:p>
        </w:tc>
      </w:tr>
    </w:tbl>
    <w:p w:rsidR="00000000" w:rsidDel="00000000" w:rsidP="00000000" w:rsidRDefault="00000000" w:rsidRPr="00000000" w14:paraId="0000001E">
      <w:pPr>
        <w:spacing w:after="80" w:before="0" w:lineRule="auto"/>
        <w:rPr/>
      </w:pPr>
      <w:r w:rsidDel="00000000" w:rsidR="00000000" w:rsidRPr="00000000">
        <w:rPr>
          <w:rtl w:val="0"/>
        </w:rPr>
      </w:r>
    </w:p>
    <w:tbl>
      <w:tblPr>
        <w:tblStyle w:val="Table5"/>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4b2e73" w:val="clear"/>
            <w:tcMar>
              <w:top w:w="75.0" w:type="dxa"/>
              <w:bottom w:w="75.0" w:type="dxa"/>
            </w:tcMar>
            <w:vAlign w:val="top"/>
          </w:tcPr>
          <w:p w:rsidR="00000000" w:rsidDel="00000000" w:rsidP="00000000" w:rsidRDefault="00000000" w:rsidRPr="00000000" w14:paraId="0000001F">
            <w:pPr>
              <w:spacing w:after="0" w:lineRule="auto"/>
              <w:jc w:val="left"/>
              <w:rPr/>
            </w:pPr>
            <w:r w:rsidDel="00000000" w:rsidR="00000000" w:rsidRPr="00000000">
              <w:rPr>
                <w:rFonts w:ascii="Arial" w:cs="Arial" w:eastAsia="Arial" w:hAnsi="Arial"/>
                <w:b w:val="1"/>
                <w:bCs w:val="1"/>
                <w:color w:val="ffffff"/>
                <w:sz w:val="23"/>
                <w:szCs w:val="23"/>
                <w:rtl w:val="0"/>
              </w:rPr>
              <w:t xml:space="preserve">2. INNOVATION OVERVIEW</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vAlign w:val="top"/>
          </w:tcPr>
          <w:p w:rsidR="00000000" w:rsidDel="00000000" w:rsidP="00000000" w:rsidRDefault="00000000" w:rsidRPr="00000000" w14:paraId="00000020">
            <w:pPr>
              <w:spacing w:after="0" w:line="276" w:lineRule="auto"/>
              <w:jc w:val="both"/>
              <w:rPr/>
            </w:pPr>
            <w:r w:rsidDel="00000000" w:rsidR="00000000" w:rsidRPr="00000000">
              <w:rPr>
                <w:color w:val="182733"/>
                <w:sz w:val="21"/>
                <w:szCs w:val="21"/>
                <w:rtl w:val="0"/>
              </w:rPr>
              <w:t xml:space="preserve">SpeakSoon UK is a community and digital advocacy that aims to combat mental-health stigma, supporting adults to access help prior to becoming a crisis. The campaign will integrate short lived-experience narratives, trained community ambassadors, pop-up “Talk Points,” and a straightforward website that connects people to NHS and voluntary-sector support. Its message is: “Say it sooner. Get support earlier.” It won’t diagnose individuals or substitute for professional care but instead make reliable information and pathways to assistance more straightforward to understand. </w:t>
            </w:r>
            <w:r w:rsidDel="00000000" w:rsidR="00000000" w:rsidRPr="00000000">
              <w:rPr>
                <w:rtl w:val="0"/>
              </w:rPr>
            </w:r>
          </w:p>
        </w:tc>
      </w:tr>
    </w:tbl>
    <w:p w:rsidR="00000000" w:rsidDel="00000000" w:rsidP="00000000" w:rsidRDefault="00000000" w:rsidRPr="00000000" w14:paraId="00000021">
      <w:pPr>
        <w:rPr/>
      </w:pPr>
      <w:r w:rsidDel="00000000" w:rsidR="00000000" w:rsidRPr="00000000">
        <w:br w:type="page"/>
      </w:r>
      <w:r w:rsidDel="00000000" w:rsidR="00000000" w:rsidRPr="00000000">
        <w:rPr>
          <w:rtl w:val="0"/>
        </w:rPr>
      </w:r>
    </w:p>
    <w:tbl>
      <w:tblPr>
        <w:tblStyle w:val="Table6"/>
        <w:tblW w:w="10324.0" w:type="dxa"/>
        <w:jc w:val="center"/>
        <w:tblLayout w:type="fixed"/>
        <w:tblLook w:val="0400"/>
      </w:tblPr>
      <w:tblGrid>
        <w:gridCol w:w="10324"/>
        <w:tblGridChange w:id="0">
          <w:tblGrid>
            <w:gridCol w:w="10324"/>
          </w:tblGrid>
        </w:tblGridChange>
      </w:tblGrid>
      <w:tr>
        <w:trPr>
          <w:cantSplit w:val="0"/>
          <w:tblHeader w:val="0"/>
        </w:trPr>
        <w:tc>
          <w:tcPr>
            <w:tcBorders>
              <w:top w:color="4b2e73" w:space="0" w:sz="4" w:val="single"/>
              <w:left w:color="4b2e73" w:space="0" w:sz="4" w:val="single"/>
              <w:bottom w:color="4b2e73" w:space="0" w:sz="4" w:val="single"/>
              <w:right w:color="4b2e73" w:space="0" w:sz="4" w:val="single"/>
            </w:tcBorders>
            <w:shd w:fill="4b2e73" w:val="clear"/>
            <w:tcMar>
              <w:top w:w="110.0" w:type="dxa"/>
              <w:bottom w:w="110.0" w:type="dxa"/>
            </w:tcMar>
          </w:tcPr>
          <w:p w:rsidR="00000000" w:rsidDel="00000000" w:rsidP="00000000" w:rsidRDefault="00000000" w:rsidRPr="00000000" w14:paraId="00000022">
            <w:pPr>
              <w:spacing w:after="40" w:lineRule="auto"/>
              <w:jc w:val="center"/>
              <w:rPr/>
            </w:pPr>
            <w:r w:rsidDel="00000000" w:rsidR="00000000" w:rsidRPr="00000000">
              <w:rPr>
                <w:rFonts w:ascii="Arial" w:cs="Arial" w:eastAsia="Arial" w:hAnsi="Arial"/>
                <w:b w:val="1"/>
                <w:bCs w:val="1"/>
                <w:color w:val="ffffff"/>
                <w:sz w:val="40"/>
                <w:szCs w:val="40"/>
                <w:rtl w:val="0"/>
              </w:rPr>
              <w:t xml:space="preserve">SPEAKSOON UK</w:t>
            </w:r>
            <w:r w:rsidDel="00000000" w:rsidR="00000000" w:rsidRPr="00000000">
              <w:rPr>
                <w:rtl w:val="0"/>
              </w:rPr>
            </w:r>
          </w:p>
          <w:p w:rsidR="00000000" w:rsidDel="00000000" w:rsidP="00000000" w:rsidRDefault="00000000" w:rsidRPr="00000000" w14:paraId="00000023">
            <w:pPr>
              <w:spacing w:after="0" w:lineRule="auto"/>
              <w:jc w:val="center"/>
              <w:rPr/>
            </w:pPr>
            <w:r w:rsidDel="00000000" w:rsidR="00000000" w:rsidRPr="00000000">
              <w:rPr>
                <w:rFonts w:ascii="Arial" w:cs="Arial" w:eastAsia="Arial" w:hAnsi="Arial"/>
                <w:b w:val="1"/>
                <w:bCs w:val="1"/>
                <w:color w:val="ffffff"/>
                <w:sz w:val="22"/>
                <w:szCs w:val="22"/>
                <w:rtl w:val="0"/>
              </w:rPr>
              <w:t xml:space="preserve">Poster Page 2 - Audience, offer and service pathway</w:t>
            </w:r>
            <w:r w:rsidDel="00000000" w:rsidR="00000000" w:rsidRPr="00000000">
              <w:rPr>
                <w:rtl w:val="0"/>
              </w:rPr>
            </w:r>
          </w:p>
        </w:tc>
      </w:tr>
    </w:tbl>
    <w:p w:rsidR="00000000" w:rsidDel="00000000" w:rsidP="00000000" w:rsidRDefault="00000000" w:rsidRPr="00000000" w14:paraId="00000024">
      <w:pPr>
        <w:spacing w:after="80" w:before="0" w:lineRule="auto"/>
        <w:rPr/>
      </w:pPr>
      <w:r w:rsidDel="00000000" w:rsidR="00000000" w:rsidRPr="00000000">
        <w:rPr>
          <w:rtl w:val="0"/>
        </w:rPr>
      </w:r>
    </w:p>
    <w:tbl>
      <w:tblPr>
        <w:tblStyle w:val="Table7"/>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20374d" w:val="clear"/>
            <w:tcMar>
              <w:top w:w="75.0" w:type="dxa"/>
              <w:bottom w:w="75.0" w:type="dxa"/>
            </w:tcMar>
            <w:vAlign w:val="top"/>
          </w:tcPr>
          <w:p w:rsidR="00000000" w:rsidDel="00000000" w:rsidP="00000000" w:rsidRDefault="00000000" w:rsidRPr="00000000" w14:paraId="00000025">
            <w:pPr>
              <w:spacing w:after="0" w:lineRule="auto"/>
              <w:jc w:val="left"/>
              <w:rPr/>
            </w:pPr>
            <w:r w:rsidDel="00000000" w:rsidR="00000000" w:rsidRPr="00000000">
              <w:rPr>
                <w:rFonts w:ascii="Arial" w:cs="Arial" w:eastAsia="Arial" w:hAnsi="Arial"/>
                <w:b w:val="1"/>
                <w:bCs w:val="1"/>
                <w:color w:val="ffffff"/>
                <w:sz w:val="23"/>
                <w:szCs w:val="23"/>
                <w:rtl w:val="0"/>
              </w:rPr>
              <w:t xml:space="preserve">3. TARGET AUDIENCE AND COMMON GOOD</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fff5d9" w:val="clear"/>
            <w:tcMar>
              <w:top w:w="75.0" w:type="dxa"/>
              <w:bottom w:w="75.0" w:type="dxa"/>
            </w:tcMar>
            <w:vAlign w:val="top"/>
          </w:tcPr>
          <w:p w:rsidR="00000000" w:rsidDel="00000000" w:rsidP="00000000" w:rsidRDefault="00000000" w:rsidRPr="00000000" w14:paraId="00000026">
            <w:pPr>
              <w:spacing w:after="0" w:line="276" w:lineRule="auto"/>
              <w:jc w:val="both"/>
              <w:rPr/>
            </w:pPr>
            <w:r w:rsidDel="00000000" w:rsidR="00000000" w:rsidRPr="00000000">
              <w:rPr>
                <w:color w:val="182733"/>
                <w:sz w:val="21"/>
                <w:szCs w:val="21"/>
                <w:rtl w:val="0"/>
              </w:rPr>
              <w:t xml:space="preserve">The primary audience will be adults aged 18-35, inclusive of men, minoritised ethnic communities, students, the unemployed and health or care workers. They are distinct audiences, so we won't be translating the messages from one standard campaign but rather co-designing the messages. Families, employers, colleges, faith groups and community organisations will also take part as supportive responses can make it safer to come out. Earlier support can enhance well-being, safeguard relationships and jobs, and decrease progression to crisis care. </w:t>
            </w:r>
            <w:r w:rsidDel="00000000" w:rsidR="00000000" w:rsidRPr="00000000">
              <w:rPr>
                <w:rtl w:val="0"/>
              </w:rPr>
            </w:r>
          </w:p>
        </w:tc>
      </w:tr>
    </w:tbl>
    <w:p w:rsidR="00000000" w:rsidDel="00000000" w:rsidP="00000000" w:rsidRDefault="00000000" w:rsidRPr="00000000" w14:paraId="00000027">
      <w:pPr>
        <w:spacing w:after="80" w:before="0" w:lineRule="auto"/>
        <w:rPr/>
      </w:pPr>
      <w:r w:rsidDel="00000000" w:rsidR="00000000" w:rsidRPr="00000000">
        <w:rPr>
          <w:rtl w:val="0"/>
        </w:rPr>
      </w:r>
    </w:p>
    <w:tbl>
      <w:tblPr>
        <w:tblStyle w:val="Table8"/>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1f7a78" w:val="clear"/>
            <w:tcMar>
              <w:top w:w="75.0" w:type="dxa"/>
              <w:bottom w:w="75.0" w:type="dxa"/>
            </w:tcMar>
            <w:vAlign w:val="top"/>
          </w:tcPr>
          <w:p w:rsidR="00000000" w:rsidDel="00000000" w:rsidP="00000000" w:rsidRDefault="00000000" w:rsidRPr="00000000" w14:paraId="00000028">
            <w:pPr>
              <w:spacing w:after="0" w:lineRule="auto"/>
              <w:jc w:val="left"/>
              <w:rPr/>
            </w:pPr>
            <w:r w:rsidDel="00000000" w:rsidR="00000000" w:rsidRPr="00000000">
              <w:rPr>
                <w:rFonts w:ascii="Arial" w:cs="Arial" w:eastAsia="Arial" w:hAnsi="Arial"/>
                <w:b w:val="1"/>
                <w:bCs w:val="1"/>
                <w:color w:val="ffffff"/>
                <w:sz w:val="23"/>
                <w:szCs w:val="23"/>
                <w:rtl w:val="0"/>
              </w:rPr>
              <w:t xml:space="preserve">4. WHAT THE CAMPAIGN WILL OFFER</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5f3f2" w:val="clear"/>
            <w:tcMar>
              <w:top w:w="75.0" w:type="dxa"/>
              <w:bottom w:w="75.0" w:type="dxa"/>
            </w:tcMar>
            <w:vAlign w:val="top"/>
          </w:tcPr>
          <w:p w:rsidR="00000000" w:rsidDel="00000000" w:rsidP="00000000" w:rsidRDefault="00000000" w:rsidRPr="00000000" w14:paraId="00000029">
            <w:pPr>
              <w:spacing w:after="0" w:line="276" w:lineRule="auto"/>
              <w:jc w:val="both"/>
              <w:rPr/>
            </w:pPr>
            <w:r w:rsidDel="00000000" w:rsidR="00000000" w:rsidRPr="00000000">
              <w:rPr>
                <w:color w:val="182733"/>
                <w:sz w:val="21"/>
                <w:szCs w:val="21"/>
                <w:rtl w:val="0"/>
              </w:rPr>
              <w:t xml:space="preserve">SpeakSoon UK will offer a range of relatable videos and posters, mythbusting facts, confidential pop-up chats and a “Find My Next Step” tool. The guide will clarify how to self-refer to NHS Talking Therapies, how to support someone through their GP, voluntary organisations and urgent assistance — all in straightforward English. Community ambassadors will be trained in listening, boundaries, safeguarding and culturally sensitive communication. Individuals can scan a QR code, carry a printed card, or speak with an ambassador, making the campaign accessible to all regardless of smartphone access. </w:t>
            </w:r>
            <w:r w:rsidDel="00000000" w:rsidR="00000000" w:rsidRPr="00000000">
              <w:rPr>
                <w:rtl w:val="0"/>
              </w:rPr>
            </w:r>
          </w:p>
        </w:tc>
      </w:tr>
    </w:tbl>
    <w:p w:rsidR="00000000" w:rsidDel="00000000" w:rsidP="00000000" w:rsidRDefault="00000000" w:rsidRPr="00000000" w14:paraId="0000002A">
      <w:pPr>
        <w:spacing w:after="80" w:before="0" w:lineRule="auto"/>
        <w:rPr/>
      </w:pPr>
      <w:r w:rsidDel="00000000" w:rsidR="00000000" w:rsidRPr="00000000">
        <w:rPr>
          <w:rtl w:val="0"/>
        </w:rPr>
      </w:r>
    </w:p>
    <w:tbl>
      <w:tblPr>
        <w:tblStyle w:val="Table9"/>
        <w:tblW w:w="10324.0" w:type="dxa"/>
        <w:jc w:val="center"/>
        <w:tblLayout w:type="fixed"/>
        <w:tblLook w:val="0400"/>
      </w:tblPr>
      <w:tblGrid>
        <w:gridCol w:w="10324"/>
        <w:tblGridChange w:id="0">
          <w:tblGrid>
            <w:gridCol w:w="10324"/>
          </w:tblGrid>
        </w:tblGridChange>
      </w:tblGrid>
      <w:tr>
        <w:trPr>
          <w:cantSplit w:val="0"/>
          <w:tblHeader w:val="0"/>
        </w:trPr>
        <w:tc>
          <w:tcPr>
            <w:tcBorders>
              <w:top w:color="ffffff" w:space="0" w:sz="4" w:val="single"/>
              <w:left w:color="ffffff" w:space="0" w:sz="4" w:val="single"/>
              <w:bottom w:color="ffffff" w:space="0" w:sz="4" w:val="single"/>
              <w:right w:color="ffffff" w:space="0" w:sz="4" w:val="single"/>
            </w:tcBorders>
            <w:shd w:fill="1f7a78" w:val="clear"/>
            <w:tcMar>
              <w:top w:w="80.0" w:type="dxa"/>
              <w:bottom w:w="80.0" w:type="dxa"/>
            </w:tcMar>
          </w:tcPr>
          <w:p w:rsidR="00000000" w:rsidDel="00000000" w:rsidP="00000000" w:rsidRDefault="00000000" w:rsidRPr="00000000" w14:paraId="0000002B">
            <w:pPr>
              <w:spacing w:after="0" w:lineRule="auto"/>
              <w:jc w:val="center"/>
              <w:rPr/>
            </w:pPr>
            <w:r w:rsidDel="00000000" w:rsidR="00000000" w:rsidRPr="00000000">
              <w:rPr>
                <w:rFonts w:ascii="Arial" w:cs="Arial" w:eastAsia="Arial" w:hAnsi="Arial"/>
                <w:b w:val="1"/>
                <w:bCs w:val="1"/>
                <w:color w:val="ffffff"/>
                <w:sz w:val="24"/>
                <w:szCs w:val="24"/>
                <w:rtl w:val="0"/>
              </w:rPr>
              <w:t xml:space="preserve">NOTICE  —  </w:t>
            </w:r>
            <w:r w:rsidDel="00000000" w:rsidR="00000000" w:rsidRPr="00000000">
              <w:rPr>
                <w:b w:val="1"/>
                <w:bCs w:val="1"/>
                <w:color w:val="ffffff"/>
                <w:sz w:val="24"/>
                <w:szCs w:val="24"/>
                <w:rtl w:val="0"/>
              </w:rPr>
              <w:t xml:space="preserve">Notice </w:t>
            </w:r>
            <w:r w:rsidDel="00000000" w:rsidR="00000000" w:rsidRPr="00000000">
              <w:rPr>
                <w:rFonts w:ascii="Arial" w:cs="Arial" w:eastAsia="Arial" w:hAnsi="Arial"/>
                <w:b w:val="1"/>
                <w:bCs w:val="1"/>
                <w:color w:val="ffffff"/>
                <w:sz w:val="24"/>
                <w:szCs w:val="24"/>
                <w:rtl w:val="0"/>
              </w:rPr>
              <w:t xml:space="preserve">changes in mood, sleep, anxiety or coping.</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4b2e73" w:val="clear"/>
            <w:tcMar>
              <w:top w:w="80.0" w:type="dxa"/>
              <w:bottom w:w="80.0" w:type="dxa"/>
            </w:tcMar>
          </w:tcPr>
          <w:p w:rsidR="00000000" w:rsidDel="00000000" w:rsidP="00000000" w:rsidRDefault="00000000" w:rsidRPr="00000000" w14:paraId="0000002C">
            <w:pPr>
              <w:spacing w:after="0" w:lineRule="auto"/>
              <w:jc w:val="center"/>
              <w:rPr/>
            </w:pPr>
            <w:r w:rsidDel="00000000" w:rsidR="00000000" w:rsidRPr="00000000">
              <w:rPr>
                <w:b w:val="1"/>
                <w:bCs w:val="1"/>
                <w:color w:val="ffffff"/>
                <w:sz w:val="24"/>
                <w:szCs w:val="24"/>
                <w:rtl w:val="0"/>
              </w:rPr>
              <w:t xml:space="preserve">           </w:t>
            </w:r>
            <w:r w:rsidDel="00000000" w:rsidR="00000000" w:rsidRPr="00000000">
              <w:rPr>
                <w:rFonts w:ascii="Arial" w:cs="Arial" w:eastAsia="Arial" w:hAnsi="Arial"/>
                <w:b w:val="1"/>
                <w:bCs w:val="1"/>
                <w:color w:val="ffffff"/>
                <w:sz w:val="24"/>
                <w:szCs w:val="24"/>
                <w:rtl w:val="0"/>
              </w:rPr>
              <w:t xml:space="preserve">TALK  —  </w:t>
            </w:r>
            <w:r w:rsidDel="00000000" w:rsidR="00000000" w:rsidRPr="00000000">
              <w:rPr>
                <w:b w:val="1"/>
                <w:bCs w:val="1"/>
                <w:color w:val="ffffff"/>
                <w:sz w:val="24"/>
                <w:szCs w:val="24"/>
                <w:rtl w:val="0"/>
              </w:rPr>
              <w:t xml:space="preserve">Select a dependable person, holder of Power of Attorney or professional. </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e76f51" w:val="clear"/>
            <w:tcMar>
              <w:top w:w="80.0" w:type="dxa"/>
              <w:bottom w:w="80.0" w:type="dxa"/>
            </w:tcMar>
          </w:tcPr>
          <w:p w:rsidR="00000000" w:rsidDel="00000000" w:rsidP="00000000" w:rsidRDefault="00000000" w:rsidRPr="00000000" w14:paraId="0000002D">
            <w:pPr>
              <w:spacing w:after="0" w:lineRule="auto"/>
              <w:jc w:val="center"/>
              <w:rPr/>
            </w:pPr>
            <w:r w:rsidDel="00000000" w:rsidR="00000000" w:rsidRPr="00000000">
              <w:rPr>
                <w:rFonts w:ascii="Arial" w:cs="Arial" w:eastAsia="Arial" w:hAnsi="Arial"/>
                <w:b w:val="1"/>
                <w:bCs w:val="1"/>
                <w:color w:val="ffffff"/>
                <w:sz w:val="24"/>
                <w:szCs w:val="24"/>
                <w:rtl w:val="0"/>
              </w:rPr>
              <w:t xml:space="preserve">CHOOSE  —  </w:t>
            </w:r>
            <w:r w:rsidDel="00000000" w:rsidR="00000000" w:rsidRPr="00000000">
              <w:rPr>
                <w:b w:val="1"/>
                <w:bCs w:val="1"/>
                <w:color w:val="ffffff"/>
                <w:sz w:val="24"/>
                <w:szCs w:val="24"/>
                <w:rtl w:val="0"/>
              </w:rPr>
              <w:t xml:space="preserve">Compare the best support without any pressure. </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e9b949" w:val="clear"/>
            <w:tcMar>
              <w:top w:w="80.0" w:type="dxa"/>
              <w:bottom w:w="80.0" w:type="dxa"/>
            </w:tcMar>
          </w:tcPr>
          <w:p w:rsidR="00000000" w:rsidDel="00000000" w:rsidP="00000000" w:rsidRDefault="00000000" w:rsidRPr="00000000" w14:paraId="0000002E">
            <w:pPr>
              <w:spacing w:after="0" w:lineRule="auto"/>
              <w:jc w:val="center"/>
              <w:rPr/>
            </w:pPr>
            <w:r w:rsidDel="00000000" w:rsidR="00000000" w:rsidRPr="00000000">
              <w:rPr>
                <w:rFonts w:ascii="Arial" w:cs="Arial" w:eastAsia="Arial" w:hAnsi="Arial"/>
                <w:b w:val="1"/>
                <w:bCs w:val="1"/>
                <w:color w:val="20374d"/>
                <w:sz w:val="24"/>
                <w:szCs w:val="24"/>
                <w:rtl w:val="0"/>
              </w:rPr>
              <w:t xml:space="preserve">CONNECT  — </w:t>
            </w:r>
            <w:r w:rsidDel="00000000" w:rsidR="00000000" w:rsidRPr="00000000">
              <w:rPr>
                <w:b w:val="1"/>
                <w:bCs w:val="1"/>
                <w:color w:val="20374d"/>
                <w:sz w:val="24"/>
                <w:szCs w:val="24"/>
                <w:rtl w:val="0"/>
              </w:rPr>
              <w:t xml:space="preserve">Please feel free to self-refer or be referred by a warm handoff to our service. </w:t>
            </w:r>
            <w:r w:rsidDel="00000000" w:rsidR="00000000" w:rsidRPr="00000000">
              <w:rPr>
                <w:rtl w:val="0"/>
              </w:rPr>
            </w:r>
          </w:p>
        </w:tc>
      </w:tr>
      <w:tr>
        <w:trPr>
          <w:cantSplit w:val="0"/>
          <w:tblHeader w:val="0"/>
        </w:trPr>
        <w:tc>
          <w:tcPr>
            <w:tcBorders>
              <w:top w:color="ffffff" w:space="0" w:sz="4" w:val="single"/>
              <w:left w:color="ffffff" w:space="0" w:sz="4" w:val="single"/>
              <w:bottom w:color="ffffff" w:space="0" w:sz="4" w:val="single"/>
              <w:right w:color="ffffff" w:space="0" w:sz="4" w:val="single"/>
            </w:tcBorders>
            <w:shd w:fill="20374d" w:val="clear"/>
            <w:tcMar>
              <w:top w:w="80.0" w:type="dxa"/>
              <w:bottom w:w="80.0" w:type="dxa"/>
            </w:tcMar>
          </w:tcPr>
          <w:p w:rsidR="00000000" w:rsidDel="00000000" w:rsidP="00000000" w:rsidRDefault="00000000" w:rsidRPr="00000000" w14:paraId="0000002F">
            <w:pPr>
              <w:spacing w:after="0" w:lineRule="auto"/>
              <w:jc w:val="center"/>
              <w:rPr/>
            </w:pPr>
            <w:r w:rsidDel="00000000" w:rsidR="00000000" w:rsidRPr="00000000">
              <w:rPr>
                <w:rFonts w:ascii="Arial" w:cs="Arial" w:eastAsia="Arial" w:hAnsi="Arial"/>
                <w:b w:val="1"/>
                <w:bCs w:val="1"/>
                <w:color w:val="ffffff"/>
                <w:sz w:val="24"/>
                <w:szCs w:val="24"/>
                <w:rtl w:val="0"/>
              </w:rPr>
              <w:t xml:space="preserve">CONTINUE  — </w:t>
            </w:r>
            <w:r w:rsidDel="00000000" w:rsidR="00000000" w:rsidRPr="00000000">
              <w:rPr>
                <w:b w:val="1"/>
                <w:bCs w:val="1"/>
                <w:color w:val="ffffff"/>
                <w:sz w:val="24"/>
                <w:szCs w:val="24"/>
                <w:rtl w:val="0"/>
              </w:rPr>
              <w:t xml:space="preserve">Employ reminders, incentives and post-service assistance. </w:t>
            </w:r>
            <w:r w:rsidDel="00000000" w:rsidR="00000000" w:rsidRPr="00000000">
              <w:rPr>
                <w:rtl w:val="0"/>
              </w:rPr>
            </w:r>
          </w:p>
        </w:tc>
      </w:tr>
    </w:tbl>
    <w:p w:rsidR="00000000" w:rsidDel="00000000" w:rsidP="00000000" w:rsidRDefault="00000000" w:rsidRPr="00000000" w14:paraId="00000030">
      <w:pPr>
        <w:rPr/>
      </w:pPr>
      <w:r w:rsidDel="00000000" w:rsidR="00000000" w:rsidRPr="00000000">
        <w:br w:type="page"/>
      </w:r>
      <w:r w:rsidDel="00000000" w:rsidR="00000000" w:rsidRPr="00000000">
        <w:rPr>
          <w:rtl w:val="0"/>
        </w:rPr>
      </w:r>
    </w:p>
    <w:tbl>
      <w:tblPr>
        <w:tblStyle w:val="Table10"/>
        <w:tblW w:w="10324.0" w:type="dxa"/>
        <w:jc w:val="center"/>
        <w:tblLayout w:type="fixed"/>
        <w:tblLook w:val="0400"/>
      </w:tblPr>
      <w:tblGrid>
        <w:gridCol w:w="10324"/>
        <w:tblGridChange w:id="0">
          <w:tblGrid>
            <w:gridCol w:w="10324"/>
          </w:tblGrid>
        </w:tblGridChange>
      </w:tblGrid>
      <w:tr>
        <w:trPr>
          <w:cantSplit w:val="0"/>
          <w:tblHeader w:val="0"/>
        </w:trPr>
        <w:tc>
          <w:tcPr>
            <w:tcBorders>
              <w:top w:color="4b2e73" w:space="0" w:sz="4" w:val="single"/>
              <w:left w:color="4b2e73" w:space="0" w:sz="4" w:val="single"/>
              <w:bottom w:color="4b2e73" w:space="0" w:sz="4" w:val="single"/>
              <w:right w:color="4b2e73" w:space="0" w:sz="4" w:val="single"/>
            </w:tcBorders>
            <w:shd w:fill="4b2e73" w:val="clear"/>
            <w:tcMar>
              <w:top w:w="110.0" w:type="dxa"/>
              <w:bottom w:w="110.0" w:type="dxa"/>
            </w:tcMar>
          </w:tcPr>
          <w:p w:rsidR="00000000" w:rsidDel="00000000" w:rsidP="00000000" w:rsidRDefault="00000000" w:rsidRPr="00000000" w14:paraId="00000031">
            <w:pPr>
              <w:spacing w:after="40" w:lineRule="auto"/>
              <w:jc w:val="center"/>
              <w:rPr/>
            </w:pPr>
            <w:r w:rsidDel="00000000" w:rsidR="00000000" w:rsidRPr="00000000">
              <w:rPr>
                <w:rFonts w:ascii="Arial" w:cs="Arial" w:eastAsia="Arial" w:hAnsi="Arial"/>
                <w:b w:val="1"/>
                <w:bCs w:val="1"/>
                <w:color w:val="ffffff"/>
                <w:sz w:val="40"/>
                <w:szCs w:val="40"/>
                <w:rtl w:val="0"/>
              </w:rPr>
              <w:t xml:space="preserve">SPEAKSOON UK</w:t>
            </w:r>
            <w:r w:rsidDel="00000000" w:rsidR="00000000" w:rsidRPr="00000000">
              <w:rPr>
                <w:rtl w:val="0"/>
              </w:rPr>
            </w:r>
          </w:p>
          <w:p w:rsidR="00000000" w:rsidDel="00000000" w:rsidP="00000000" w:rsidRDefault="00000000" w:rsidRPr="00000000" w14:paraId="00000032">
            <w:pPr>
              <w:spacing w:after="0" w:lineRule="auto"/>
              <w:jc w:val="center"/>
              <w:rPr/>
            </w:pPr>
            <w:r w:rsidDel="00000000" w:rsidR="00000000" w:rsidRPr="00000000">
              <w:rPr>
                <w:rFonts w:ascii="Arial" w:cs="Arial" w:eastAsia="Arial" w:hAnsi="Arial"/>
                <w:b w:val="1"/>
                <w:bCs w:val="1"/>
                <w:color w:val="ffffff"/>
                <w:sz w:val="22"/>
                <w:szCs w:val="22"/>
                <w:rtl w:val="0"/>
              </w:rPr>
              <w:t xml:space="preserve">Poster Page 3 - Implementation, timeline and digital delivery</w:t>
            </w:r>
            <w:r w:rsidDel="00000000" w:rsidR="00000000" w:rsidRPr="00000000">
              <w:rPr>
                <w:rtl w:val="0"/>
              </w:rPr>
            </w:r>
          </w:p>
        </w:tc>
      </w:tr>
    </w:tbl>
    <w:p w:rsidR="00000000" w:rsidDel="00000000" w:rsidP="00000000" w:rsidRDefault="00000000" w:rsidRPr="00000000" w14:paraId="00000033">
      <w:pPr>
        <w:spacing w:after="80" w:before="0" w:lineRule="auto"/>
        <w:rPr/>
      </w:pPr>
      <w:r w:rsidDel="00000000" w:rsidR="00000000" w:rsidRPr="00000000">
        <w:rPr>
          <w:rtl w:val="0"/>
        </w:rPr>
      </w:r>
    </w:p>
    <w:tbl>
      <w:tblPr>
        <w:tblStyle w:val="Table11"/>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1f7a78" w:val="clear"/>
            <w:tcMar>
              <w:top w:w="75.0" w:type="dxa"/>
              <w:bottom w:w="75.0" w:type="dxa"/>
            </w:tcMar>
            <w:vAlign w:val="top"/>
          </w:tcPr>
          <w:p w:rsidR="00000000" w:rsidDel="00000000" w:rsidP="00000000" w:rsidRDefault="00000000" w:rsidRPr="00000000" w14:paraId="00000034">
            <w:pPr>
              <w:spacing w:after="0" w:lineRule="auto"/>
              <w:jc w:val="left"/>
              <w:rPr/>
            </w:pPr>
            <w:r w:rsidDel="00000000" w:rsidR="00000000" w:rsidRPr="00000000">
              <w:rPr>
                <w:rFonts w:ascii="Arial" w:cs="Arial" w:eastAsia="Arial" w:hAnsi="Arial"/>
                <w:b w:val="1"/>
                <w:bCs w:val="1"/>
                <w:color w:val="ffffff"/>
                <w:sz w:val="23"/>
                <w:szCs w:val="23"/>
                <w:rtl w:val="0"/>
              </w:rPr>
              <w:t xml:space="preserve">5. IMPLEMENTATION</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5f3f2" w:val="clear"/>
            <w:tcMar>
              <w:top w:w="75.0" w:type="dxa"/>
              <w:bottom w:w="75.0" w:type="dxa"/>
            </w:tcMar>
            <w:vAlign w:val="top"/>
          </w:tcPr>
          <w:p w:rsidR="00000000" w:rsidDel="00000000" w:rsidP="00000000" w:rsidRDefault="00000000" w:rsidRPr="00000000" w14:paraId="00000035">
            <w:pPr>
              <w:spacing w:after="0" w:line="276" w:lineRule="auto"/>
              <w:jc w:val="both"/>
              <w:rPr/>
            </w:pPr>
            <w:r w:rsidDel="00000000" w:rsidR="00000000" w:rsidRPr="00000000">
              <w:rPr>
                <w:color w:val="182733"/>
                <w:sz w:val="21"/>
                <w:szCs w:val="21"/>
                <w:rtl w:val="0"/>
              </w:rPr>
              <w:t xml:space="preserve">A twelve-month pilot will be implemented in one ICS in England. An NHS Talking Therapies provider, local authority public health team, university or college, employers, community organisations and people with lived experience will be the members of the steering group. Monthly Talk Points offices will be held at libraries, campuses, workplaces, community centres and places of worship. Lived-experience advisers with pay will sign off on messaging and to keep an eye on whether the campaign comes off as respectful, or tokenistic. </w:t>
            </w:r>
            <w:r w:rsidDel="00000000" w:rsidR="00000000" w:rsidRPr="00000000">
              <w:rPr>
                <w:rtl w:val="0"/>
              </w:rPr>
            </w:r>
          </w:p>
        </w:tc>
      </w:tr>
    </w:tbl>
    <w:p w:rsidR="00000000" w:rsidDel="00000000" w:rsidP="00000000" w:rsidRDefault="00000000" w:rsidRPr="00000000" w14:paraId="00000036">
      <w:pPr>
        <w:spacing w:after="80" w:before="0" w:lineRule="auto"/>
        <w:rPr/>
      </w:pPr>
      <w:r w:rsidDel="00000000" w:rsidR="00000000" w:rsidRPr="00000000">
        <w:rPr>
          <w:rtl w:val="0"/>
        </w:rPr>
      </w:r>
    </w:p>
    <w:tbl>
      <w:tblPr>
        <w:tblStyle w:val="Table12"/>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e9b949" w:val="clear"/>
            <w:tcMar>
              <w:top w:w="75.0" w:type="dxa"/>
              <w:bottom w:w="75.0" w:type="dxa"/>
            </w:tcMar>
            <w:vAlign w:val="top"/>
          </w:tcPr>
          <w:p w:rsidR="00000000" w:rsidDel="00000000" w:rsidP="00000000" w:rsidRDefault="00000000" w:rsidRPr="00000000" w14:paraId="00000037">
            <w:pPr>
              <w:spacing w:after="0" w:lineRule="auto"/>
              <w:jc w:val="left"/>
              <w:rPr/>
            </w:pPr>
            <w:r w:rsidDel="00000000" w:rsidR="00000000" w:rsidRPr="00000000">
              <w:rPr>
                <w:rFonts w:ascii="Arial" w:cs="Arial" w:eastAsia="Arial" w:hAnsi="Arial"/>
                <w:b w:val="1"/>
                <w:bCs w:val="1"/>
                <w:color w:val="ffffff"/>
                <w:sz w:val="23"/>
                <w:szCs w:val="23"/>
                <w:rtl w:val="0"/>
              </w:rPr>
              <w:t xml:space="preserve">6. TWELVE-MONTH TIMELINE</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fff5d9" w:val="clear"/>
            <w:tcMar>
              <w:top w:w="75.0" w:type="dxa"/>
              <w:bottom w:w="75.0" w:type="dxa"/>
            </w:tcMar>
            <w:vAlign w:val="top"/>
          </w:tcPr>
          <w:p w:rsidR="00000000" w:rsidDel="00000000" w:rsidP="00000000" w:rsidRDefault="00000000" w:rsidRPr="00000000" w14:paraId="00000038">
            <w:pPr>
              <w:spacing w:after="0" w:line="276" w:lineRule="auto"/>
              <w:jc w:val="both"/>
              <w:rPr/>
            </w:pPr>
            <w:r w:rsidDel="00000000" w:rsidR="00000000" w:rsidRPr="00000000">
              <w:rPr>
                <w:color w:val="182733"/>
                <w:sz w:val="21"/>
                <w:szCs w:val="21"/>
                <w:rtl w:val="0"/>
              </w:rPr>
              <w:t xml:space="preserve">Month 1-2: Community listening and co-design. Months 3–4: development of messages, web site, training and safeguarding protocols. Months 5-6: recruiting ambassadors and piloting materials. Months 7 to 10: Roll out Talk Points and digital promotion, with monthly review for improvements. Months 11-12: Assess results, disseminate learning and determine whether to adapt, extend or cease the pilot. </w:t>
            </w:r>
            <w:r w:rsidDel="00000000" w:rsidR="00000000" w:rsidRPr="00000000">
              <w:rPr>
                <w:rtl w:val="0"/>
              </w:rPr>
            </w:r>
          </w:p>
        </w:tc>
      </w:tr>
    </w:tbl>
    <w:p w:rsidR="00000000" w:rsidDel="00000000" w:rsidP="00000000" w:rsidRDefault="00000000" w:rsidRPr="00000000" w14:paraId="00000039">
      <w:pPr>
        <w:spacing w:after="80" w:before="0" w:lineRule="auto"/>
        <w:rPr/>
      </w:pPr>
      <w:r w:rsidDel="00000000" w:rsidR="00000000" w:rsidRPr="00000000">
        <w:rPr>
          <w:rtl w:val="0"/>
        </w:rPr>
      </w:r>
    </w:p>
    <w:tbl>
      <w:tblPr>
        <w:tblStyle w:val="Table13"/>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4b2e73" w:val="clear"/>
            <w:tcMar>
              <w:top w:w="75.0" w:type="dxa"/>
              <w:bottom w:w="75.0" w:type="dxa"/>
            </w:tcMar>
            <w:vAlign w:val="top"/>
          </w:tcPr>
          <w:p w:rsidR="00000000" w:rsidDel="00000000" w:rsidP="00000000" w:rsidRDefault="00000000" w:rsidRPr="00000000" w14:paraId="0000003A">
            <w:pPr>
              <w:spacing w:after="0" w:lineRule="auto"/>
              <w:jc w:val="left"/>
              <w:rPr/>
            </w:pPr>
            <w:r w:rsidDel="00000000" w:rsidR="00000000" w:rsidRPr="00000000">
              <w:rPr>
                <w:rFonts w:ascii="Arial" w:cs="Arial" w:eastAsia="Arial" w:hAnsi="Arial"/>
                <w:b w:val="1"/>
                <w:bCs w:val="1"/>
                <w:color w:val="ffffff"/>
                <w:sz w:val="23"/>
                <w:szCs w:val="23"/>
                <w:rtl w:val="0"/>
              </w:rPr>
              <w:t xml:space="preserve">7. TECHNOLOGY, PRIVACY AND ACCESSIBILITY</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vAlign w:val="top"/>
          </w:tcPr>
          <w:p w:rsidR="00000000" w:rsidDel="00000000" w:rsidP="00000000" w:rsidRDefault="00000000" w:rsidRPr="00000000" w14:paraId="0000003B">
            <w:pPr>
              <w:spacing w:after="0" w:line="276" w:lineRule="auto"/>
              <w:jc w:val="both"/>
              <w:rPr/>
            </w:pPr>
            <w:r w:rsidDel="00000000" w:rsidR="00000000" w:rsidRPr="00000000">
              <w:rPr>
                <w:color w:val="182733"/>
                <w:sz w:val="21"/>
                <w:szCs w:val="21"/>
                <w:rtl w:val="0"/>
              </w:rPr>
              <w:t xml:space="preserve">The website is designed to be low data, mobile friendly and accessible in a number of the most common local languages. It's got captions, it's compatible with screen readers, has plain-language text, and you can print. No registration is needed for signposting. Aggregate usage data might inform which pages are the most useful, but no personal details will be collected for advertising or profiling. Instead, any referral letter will go to the appropriate NHS service and not duplicate a clinical record. Digital design will be compliant with NHS accessibility and technology-assurance requirements (NHS England, 2026b). </w:t>
            </w:r>
            <w:r w:rsidDel="00000000" w:rsidR="00000000" w:rsidRPr="00000000">
              <w:rPr>
                <w:rtl w:val="0"/>
              </w:rPr>
            </w:r>
          </w:p>
        </w:tc>
      </w:tr>
    </w:tbl>
    <w:p w:rsidR="00000000" w:rsidDel="00000000" w:rsidP="00000000" w:rsidRDefault="00000000" w:rsidRPr="00000000" w14:paraId="0000003C">
      <w:pPr>
        <w:rPr/>
      </w:pPr>
      <w:r w:rsidDel="00000000" w:rsidR="00000000" w:rsidRPr="00000000">
        <w:br w:type="page"/>
      </w:r>
      <w:r w:rsidDel="00000000" w:rsidR="00000000" w:rsidRPr="00000000">
        <w:rPr>
          <w:rtl w:val="0"/>
        </w:rPr>
      </w:r>
    </w:p>
    <w:tbl>
      <w:tblPr>
        <w:tblStyle w:val="Table14"/>
        <w:tblW w:w="10324.0" w:type="dxa"/>
        <w:jc w:val="center"/>
        <w:tblLayout w:type="fixed"/>
        <w:tblLook w:val="0400"/>
      </w:tblPr>
      <w:tblGrid>
        <w:gridCol w:w="10324"/>
        <w:tblGridChange w:id="0">
          <w:tblGrid>
            <w:gridCol w:w="10324"/>
          </w:tblGrid>
        </w:tblGridChange>
      </w:tblGrid>
      <w:tr>
        <w:trPr>
          <w:cantSplit w:val="0"/>
          <w:tblHeader w:val="0"/>
        </w:trPr>
        <w:tc>
          <w:tcPr>
            <w:tcBorders>
              <w:top w:color="4b2e73" w:space="0" w:sz="4" w:val="single"/>
              <w:left w:color="4b2e73" w:space="0" w:sz="4" w:val="single"/>
              <w:bottom w:color="4b2e73" w:space="0" w:sz="4" w:val="single"/>
              <w:right w:color="4b2e73" w:space="0" w:sz="4" w:val="single"/>
            </w:tcBorders>
            <w:shd w:fill="4b2e73" w:val="clear"/>
            <w:tcMar>
              <w:top w:w="110.0" w:type="dxa"/>
              <w:bottom w:w="110.0" w:type="dxa"/>
            </w:tcMar>
          </w:tcPr>
          <w:p w:rsidR="00000000" w:rsidDel="00000000" w:rsidP="00000000" w:rsidRDefault="00000000" w:rsidRPr="00000000" w14:paraId="0000003D">
            <w:pPr>
              <w:spacing w:after="40" w:lineRule="auto"/>
              <w:jc w:val="center"/>
              <w:rPr/>
            </w:pPr>
            <w:r w:rsidDel="00000000" w:rsidR="00000000" w:rsidRPr="00000000">
              <w:rPr>
                <w:rFonts w:ascii="Arial" w:cs="Arial" w:eastAsia="Arial" w:hAnsi="Arial"/>
                <w:b w:val="1"/>
                <w:bCs w:val="1"/>
                <w:color w:val="ffffff"/>
                <w:sz w:val="40"/>
                <w:szCs w:val="40"/>
                <w:rtl w:val="0"/>
              </w:rPr>
              <w:t xml:space="preserve">SPEAKSOON UK</w:t>
            </w:r>
            <w:r w:rsidDel="00000000" w:rsidR="00000000" w:rsidRPr="00000000">
              <w:rPr>
                <w:rtl w:val="0"/>
              </w:rPr>
            </w:r>
          </w:p>
          <w:p w:rsidR="00000000" w:rsidDel="00000000" w:rsidP="00000000" w:rsidRDefault="00000000" w:rsidRPr="00000000" w14:paraId="0000003E">
            <w:pPr>
              <w:spacing w:after="0" w:lineRule="auto"/>
              <w:jc w:val="center"/>
              <w:rPr/>
            </w:pPr>
            <w:r w:rsidDel="00000000" w:rsidR="00000000" w:rsidRPr="00000000">
              <w:rPr>
                <w:rFonts w:ascii="Arial" w:cs="Arial" w:eastAsia="Arial" w:hAnsi="Arial"/>
                <w:b w:val="1"/>
                <w:bCs w:val="1"/>
                <w:color w:val="ffffff"/>
                <w:sz w:val="22"/>
                <w:szCs w:val="22"/>
                <w:rtl w:val="0"/>
              </w:rPr>
              <w:t xml:space="preserve">Poster Page 4 - Governance, promotion, impact and conclusion</w:t>
            </w:r>
            <w:r w:rsidDel="00000000" w:rsidR="00000000" w:rsidRPr="00000000">
              <w:rPr>
                <w:rtl w:val="0"/>
              </w:rPr>
            </w:r>
          </w:p>
        </w:tc>
      </w:tr>
    </w:tbl>
    <w:p w:rsidR="00000000" w:rsidDel="00000000" w:rsidP="00000000" w:rsidRDefault="00000000" w:rsidRPr="00000000" w14:paraId="0000003F">
      <w:pPr>
        <w:spacing w:after="80" w:before="0" w:lineRule="auto"/>
        <w:rPr/>
      </w:pPr>
      <w:r w:rsidDel="00000000" w:rsidR="00000000" w:rsidRPr="00000000">
        <w:rPr>
          <w:rtl w:val="0"/>
        </w:rPr>
      </w:r>
    </w:p>
    <w:tbl>
      <w:tblPr>
        <w:tblStyle w:val="Table15"/>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20374d" w:val="clear"/>
            <w:tcMar>
              <w:top w:w="75.0" w:type="dxa"/>
              <w:bottom w:w="75.0" w:type="dxa"/>
            </w:tcMar>
            <w:vAlign w:val="top"/>
          </w:tcPr>
          <w:p w:rsidR="00000000" w:rsidDel="00000000" w:rsidP="00000000" w:rsidRDefault="00000000" w:rsidRPr="00000000" w14:paraId="00000040">
            <w:pPr>
              <w:spacing w:after="0" w:lineRule="auto"/>
              <w:jc w:val="left"/>
              <w:rPr/>
            </w:pPr>
            <w:r w:rsidDel="00000000" w:rsidR="00000000" w:rsidRPr="00000000">
              <w:rPr>
                <w:rFonts w:ascii="Arial" w:cs="Arial" w:eastAsia="Arial" w:hAnsi="Arial"/>
                <w:b w:val="1"/>
                <w:bCs w:val="1"/>
                <w:color w:val="ffffff"/>
                <w:sz w:val="23"/>
                <w:szCs w:val="23"/>
                <w:rtl w:val="0"/>
              </w:rPr>
              <w:t xml:space="preserve">8. REGULATION AND PROFESSIONAL STANDARDS</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fbeae5" w:val="clear"/>
            <w:tcMar>
              <w:top w:w="75.0" w:type="dxa"/>
              <w:bottom w:w="75.0" w:type="dxa"/>
            </w:tcMar>
            <w:vAlign w:val="top"/>
          </w:tcPr>
          <w:p w:rsidR="00000000" w:rsidDel="00000000" w:rsidP="00000000" w:rsidRDefault="00000000" w:rsidRPr="00000000" w14:paraId="00000041">
            <w:pPr>
              <w:spacing w:after="0" w:line="276" w:lineRule="auto"/>
              <w:jc w:val="both"/>
              <w:rPr/>
            </w:pPr>
            <w:r w:rsidDel="00000000" w:rsidR="00000000" w:rsidRPr="00000000">
              <w:rPr>
                <w:color w:val="182733"/>
                <w:sz w:val="21"/>
                <w:szCs w:val="21"/>
                <w:rtl w:val="0"/>
              </w:rPr>
              <w:t xml:space="preserve">This campaign will adhere to Data Protection Act 2018, UK GDPR, Equality Act 2010 and safeguarding responsibilities. The content will be evidence-based and ambassadors will not provide diagnoses or counselling outside of their role. Risk wording and escalation routes will be approved by a clinical adviser. All contact will be underpinned by shared decision-making, dignity and reasonable adjustment (NICE, 20 21). </w:t>
            </w:r>
            <w:r w:rsidDel="00000000" w:rsidR="00000000" w:rsidRPr="00000000">
              <w:rPr>
                <w:rtl w:val="0"/>
              </w:rPr>
            </w:r>
          </w:p>
        </w:tc>
      </w:tr>
    </w:tbl>
    <w:p w:rsidR="00000000" w:rsidDel="00000000" w:rsidP="00000000" w:rsidRDefault="00000000" w:rsidRPr="00000000" w14:paraId="00000042">
      <w:pPr>
        <w:spacing w:after="80" w:before="0" w:lineRule="auto"/>
        <w:rPr/>
      </w:pPr>
      <w:r w:rsidDel="00000000" w:rsidR="00000000" w:rsidRPr="00000000">
        <w:rPr>
          <w:rtl w:val="0"/>
        </w:rPr>
      </w:r>
    </w:p>
    <w:tbl>
      <w:tblPr>
        <w:tblStyle w:val="Table16"/>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e76f51" w:val="clear"/>
            <w:tcMar>
              <w:top w:w="75.0" w:type="dxa"/>
              <w:bottom w:w="75.0" w:type="dxa"/>
            </w:tcMar>
            <w:vAlign w:val="top"/>
          </w:tcPr>
          <w:p w:rsidR="00000000" w:rsidDel="00000000" w:rsidP="00000000" w:rsidRDefault="00000000" w:rsidRPr="00000000" w14:paraId="00000043">
            <w:pPr>
              <w:spacing w:after="0" w:lineRule="auto"/>
              <w:jc w:val="left"/>
              <w:rPr/>
            </w:pPr>
            <w:r w:rsidDel="00000000" w:rsidR="00000000" w:rsidRPr="00000000">
              <w:rPr>
                <w:rFonts w:ascii="Arial" w:cs="Arial" w:eastAsia="Arial" w:hAnsi="Arial"/>
                <w:b w:val="1"/>
                <w:bCs w:val="1"/>
                <w:color w:val="ffffff"/>
                <w:sz w:val="23"/>
                <w:szCs w:val="23"/>
                <w:rtl w:val="0"/>
              </w:rPr>
              <w:t xml:space="preserve">9. DISSEMINATION AND PUBLIC INVOLVEMENT</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fbeae5" w:val="clear"/>
            <w:tcMar>
              <w:top w:w="75.0" w:type="dxa"/>
              <w:bottom w:w="75.0" w:type="dxa"/>
            </w:tcMar>
            <w:vAlign w:val="top"/>
          </w:tcPr>
          <w:p w:rsidR="00000000" w:rsidDel="00000000" w:rsidP="00000000" w:rsidRDefault="00000000" w:rsidRPr="00000000" w14:paraId="00000044">
            <w:pPr>
              <w:spacing w:after="0" w:line="276" w:lineRule="auto"/>
              <w:jc w:val="both"/>
              <w:rPr/>
            </w:pPr>
            <w:r w:rsidDel="00000000" w:rsidR="00000000" w:rsidRPr="00000000">
              <w:rPr>
                <w:color w:val="182733"/>
                <w:sz w:val="21"/>
                <w:szCs w:val="21"/>
                <w:rtl w:val="0"/>
              </w:rPr>
              <w:t xml:space="preserve">The promotion will be via local radio, social media, GP and pharmacy cards, student channels, workplace newsletters and community events. Messages will not feature frightening images or labels such as "weak" or "dangerous". The public will be encouraged to spread the material of the campaign, participate in conversations, question discriminatory language and propose enrichments. Stories will not be sold, and individuals have editorial control and can withdraw consent. </w:t>
            </w:r>
            <w:r w:rsidDel="00000000" w:rsidR="00000000" w:rsidRPr="00000000">
              <w:rPr>
                <w:rtl w:val="0"/>
              </w:rPr>
            </w:r>
          </w:p>
        </w:tc>
      </w:tr>
    </w:tbl>
    <w:p w:rsidR="00000000" w:rsidDel="00000000" w:rsidP="00000000" w:rsidRDefault="00000000" w:rsidRPr="00000000" w14:paraId="00000045">
      <w:pPr>
        <w:spacing w:after="80" w:before="0" w:lineRule="auto"/>
        <w:rPr/>
      </w:pPr>
      <w:r w:rsidDel="00000000" w:rsidR="00000000" w:rsidRPr="00000000">
        <w:rPr>
          <w:rtl w:val="0"/>
        </w:rPr>
      </w:r>
    </w:p>
    <w:tbl>
      <w:tblPr>
        <w:tblStyle w:val="Table17"/>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1f7a78" w:val="clear"/>
            <w:tcMar>
              <w:top w:w="75.0" w:type="dxa"/>
              <w:bottom w:w="75.0" w:type="dxa"/>
            </w:tcMar>
            <w:vAlign w:val="top"/>
          </w:tcPr>
          <w:p w:rsidR="00000000" w:rsidDel="00000000" w:rsidP="00000000" w:rsidRDefault="00000000" w:rsidRPr="00000000" w14:paraId="00000046">
            <w:pPr>
              <w:spacing w:after="0" w:lineRule="auto"/>
              <w:jc w:val="left"/>
              <w:rPr/>
            </w:pPr>
            <w:r w:rsidDel="00000000" w:rsidR="00000000" w:rsidRPr="00000000">
              <w:rPr>
                <w:rFonts w:ascii="Arial" w:cs="Arial" w:eastAsia="Arial" w:hAnsi="Arial"/>
                <w:b w:val="1"/>
                <w:bCs w:val="1"/>
                <w:color w:val="ffffff"/>
                <w:sz w:val="23"/>
                <w:szCs w:val="23"/>
                <w:rtl w:val="0"/>
              </w:rPr>
              <w:t xml:space="preserve">10. EXPECTED IMPACT AND EVALUATION</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5f3f2" w:val="clear"/>
            <w:tcMar>
              <w:top w:w="75.0" w:type="dxa"/>
              <w:bottom w:w="75.0" w:type="dxa"/>
            </w:tcMar>
            <w:vAlign w:val="top"/>
          </w:tcPr>
          <w:p w:rsidR="00000000" w:rsidDel="00000000" w:rsidP="00000000" w:rsidRDefault="00000000" w:rsidRPr="00000000" w14:paraId="00000047">
            <w:pPr>
              <w:spacing w:after="0" w:line="276" w:lineRule="auto"/>
              <w:jc w:val="both"/>
              <w:rPr/>
            </w:pPr>
            <w:r w:rsidDel="00000000" w:rsidR="00000000" w:rsidRPr="00000000">
              <w:rPr>
                <w:color w:val="182733"/>
                <w:sz w:val="21"/>
                <w:szCs w:val="21"/>
                <w:rtl w:val="0"/>
              </w:rPr>
              <w:t xml:space="preserve">Evaluation is now based on measuring reach, knowledge, attitudes and behaviour and not just on counting views. Indicators will be QR visits, attendance at a Talk Point, completed self-referrals, confidence to seek help, perceived stigma and proportion accessing an appropriate service. Outcomes will be analysed by age, sex, ethnicity, disability and setting to assess for differential effects. Brief interviews will investigate reasons for engagement and non-engagement. The pilot will be taken forward only if it is found to increase access and not cause harm, compromise privacy or perpetuate stereotypes. </w:t>
            </w:r>
            <w:r w:rsidDel="00000000" w:rsidR="00000000" w:rsidRPr="00000000">
              <w:rPr>
                <w:rtl w:val="0"/>
              </w:rPr>
            </w:r>
          </w:p>
        </w:tc>
      </w:tr>
    </w:tbl>
    <w:p w:rsidR="00000000" w:rsidDel="00000000" w:rsidP="00000000" w:rsidRDefault="00000000" w:rsidRPr="00000000" w14:paraId="00000048">
      <w:pPr>
        <w:spacing w:after="80" w:before="0" w:lineRule="auto"/>
        <w:rPr/>
      </w:pPr>
      <w:r w:rsidDel="00000000" w:rsidR="00000000" w:rsidRPr="00000000">
        <w:rPr>
          <w:rtl w:val="0"/>
        </w:rPr>
      </w:r>
    </w:p>
    <w:tbl>
      <w:tblPr>
        <w:tblStyle w:val="Table18"/>
        <w:tblW w:w="10324.0" w:type="dxa"/>
        <w:jc w:val="center"/>
        <w:tblLayout w:type="fixed"/>
        <w:tblLook w:val="0400"/>
      </w:tblPr>
      <w:tblGrid>
        <w:gridCol w:w="10324"/>
        <w:tblGridChange w:id="0">
          <w:tblGrid>
            <w:gridCol w:w="10324"/>
          </w:tblGrid>
        </w:tblGridChange>
      </w:tblGrid>
      <w:tr>
        <w:trPr>
          <w:cantSplit w:val="0"/>
          <w:tblHeader w:val="0"/>
        </w:trPr>
        <w:tc>
          <w:tcPr>
            <w:tcBorders>
              <w:top w:color="b9c4cc" w:space="0" w:sz="6" w:val="single"/>
              <w:left w:color="b9c4cc" w:space="0" w:sz="6" w:val="single"/>
              <w:bottom w:color="b9c4cc" w:space="0" w:sz="6" w:val="single"/>
              <w:right w:color="b9c4cc" w:space="0" w:sz="6" w:val="single"/>
            </w:tcBorders>
            <w:shd w:fill="4b2e73" w:val="clear"/>
            <w:tcMar>
              <w:top w:w="75.0" w:type="dxa"/>
              <w:bottom w:w="75.0" w:type="dxa"/>
            </w:tcMar>
            <w:vAlign w:val="top"/>
          </w:tcPr>
          <w:p w:rsidR="00000000" w:rsidDel="00000000" w:rsidP="00000000" w:rsidRDefault="00000000" w:rsidRPr="00000000" w14:paraId="00000049">
            <w:pPr>
              <w:spacing w:after="0" w:lineRule="auto"/>
              <w:jc w:val="left"/>
              <w:rPr/>
            </w:pPr>
            <w:r w:rsidDel="00000000" w:rsidR="00000000" w:rsidRPr="00000000">
              <w:rPr>
                <w:rFonts w:ascii="Arial" w:cs="Arial" w:eastAsia="Arial" w:hAnsi="Arial"/>
                <w:b w:val="1"/>
                <w:bCs w:val="1"/>
                <w:color w:val="ffffff"/>
                <w:sz w:val="23"/>
                <w:szCs w:val="23"/>
                <w:rtl w:val="0"/>
              </w:rPr>
              <w:t xml:space="preserve">CONCLUSION</w:t>
            </w:r>
            <w:r w:rsidDel="00000000" w:rsidR="00000000" w:rsidRPr="00000000">
              <w:rPr>
                <w:rtl w:val="0"/>
              </w:rPr>
            </w:r>
          </w:p>
        </w:tc>
      </w:tr>
      <w:tr>
        <w:trPr>
          <w:cantSplit w:val="0"/>
          <w:tblHeader w:val="0"/>
        </w:trPr>
        <w:tc>
          <w:tcPr>
            <w:tcBorders>
              <w:top w:color="b9c4cc" w:space="0" w:sz="6" w:val="single"/>
              <w:left w:color="b9c4cc" w:space="0" w:sz="6" w:val="single"/>
              <w:bottom w:color="b9c4cc" w:space="0" w:sz="6" w:val="single"/>
              <w:right w:color="b9c4cc" w:space="0" w:sz="6" w:val="single"/>
            </w:tcBorders>
            <w:shd w:fill="eee9f6" w:val="clear"/>
            <w:tcMar>
              <w:top w:w="75.0" w:type="dxa"/>
              <w:bottom w:w="75.0" w:type="dxa"/>
            </w:tcMar>
            <w:vAlign w:val="top"/>
          </w:tcPr>
          <w:p w:rsidR="00000000" w:rsidDel="00000000" w:rsidP="00000000" w:rsidRDefault="00000000" w:rsidRPr="00000000" w14:paraId="0000004A">
            <w:pPr>
              <w:spacing w:after="0" w:line="276" w:lineRule="auto"/>
              <w:jc w:val="both"/>
              <w:rPr/>
            </w:pPr>
            <w:r w:rsidDel="00000000" w:rsidR="00000000" w:rsidRPr="00000000">
              <w:rPr>
                <w:color w:val="182733"/>
                <w:sz w:val="21"/>
                <w:szCs w:val="21"/>
                <w:rtl w:val="0"/>
              </w:rPr>
              <w:t xml:space="preserve">SpeakSoon UK transforms anti-stigma messaging into a practical pathway to care. Using lived experience, trusted local places, digital choice and direct signposting, it will enable people to talk sooner and get help in a way that respects them. </w:t>
            </w:r>
            <w:r w:rsidDel="00000000" w:rsidR="00000000" w:rsidRPr="00000000">
              <w:rPr>
                <w:rtl w:val="0"/>
              </w:rPr>
            </w:r>
          </w:p>
        </w:tc>
      </w:tr>
    </w:tbl>
    <w:p w:rsidR="00000000" w:rsidDel="00000000" w:rsidP="00000000" w:rsidRDefault="00000000" w:rsidRPr="00000000" w14:paraId="0000004B">
      <w:pPr>
        <w:spacing w:before="100" w:lineRule="auto"/>
        <w:jc w:val="center"/>
        <w:rPr/>
      </w:pPr>
      <w:r w:rsidDel="00000000" w:rsidR="00000000" w:rsidRPr="00000000">
        <w:rPr>
          <w:rtl w:val="0"/>
        </w:rPr>
      </w:r>
    </w:p>
    <w:p w:rsidR="00000000" w:rsidDel="00000000" w:rsidP="00000000" w:rsidRDefault="00000000" w:rsidRPr="00000000" w14:paraId="0000004C">
      <w:pPr>
        <w:rPr/>
      </w:pPr>
      <w:r w:rsidDel="00000000" w:rsidR="00000000" w:rsidRPr="00000000">
        <w:br w:type="page"/>
      </w:r>
      <w:r w:rsidDel="00000000" w:rsidR="00000000" w:rsidRPr="00000000">
        <w:rPr>
          <w:rtl w:val="0"/>
        </w:rPr>
      </w:r>
    </w:p>
    <w:p w:rsidR="00000000" w:rsidDel="00000000" w:rsidP="00000000" w:rsidRDefault="00000000" w:rsidRPr="00000000" w14:paraId="0000004D">
      <w:pPr>
        <w:jc w:val="left"/>
        <w:rPr>
          <w:b w:val="1"/>
          <w:bCs w:val="1"/>
          <w:color w:val="4b2e73"/>
          <w:sz w:val="40"/>
          <w:szCs w:val="40"/>
        </w:rPr>
      </w:pPr>
      <w:r w:rsidDel="00000000" w:rsidR="00000000" w:rsidRPr="00000000">
        <w:rPr>
          <w:rtl w:val="0"/>
        </w:rPr>
      </w:r>
    </w:p>
    <w:p w:rsidR="00000000" w:rsidDel="00000000" w:rsidP="00000000" w:rsidRDefault="00000000" w:rsidRPr="00000000" w14:paraId="0000004E">
      <w:pPr>
        <w:jc w:val="left"/>
        <w:rPr/>
      </w:pPr>
      <w:r w:rsidDel="00000000" w:rsidR="00000000" w:rsidRPr="00000000">
        <w:rPr>
          <w:rFonts w:ascii="Arial" w:cs="Arial" w:eastAsia="Arial" w:hAnsi="Arial"/>
          <w:b w:val="1"/>
          <w:bCs w:val="1"/>
          <w:color w:val="4b2e73"/>
          <w:sz w:val="40"/>
          <w:szCs w:val="40"/>
          <w:rtl w:val="0"/>
        </w:rPr>
        <w:t xml:space="preserve">WRITTEN PITCH</w:t>
      </w:r>
      <w:r w:rsidDel="00000000" w:rsidR="00000000" w:rsidRPr="00000000">
        <w:rPr>
          <w:rtl w:val="0"/>
        </w:rPr>
      </w:r>
    </w:p>
    <w:p w:rsidR="00000000" w:rsidDel="00000000" w:rsidP="00000000" w:rsidRDefault="00000000" w:rsidRPr="00000000" w14:paraId="0000004F">
      <w:pPr>
        <w:spacing w:after="200" w:lineRule="auto"/>
        <w:jc w:val="left"/>
        <w:rPr/>
      </w:pPr>
      <w:r w:rsidDel="00000000" w:rsidR="00000000" w:rsidRPr="00000000">
        <w:rPr>
          <w:rFonts w:ascii="Arial" w:cs="Arial" w:eastAsia="Arial" w:hAnsi="Arial"/>
          <w:b w:val="1"/>
          <w:bCs w:val="1"/>
          <w:color w:val="1f7a78"/>
          <w:sz w:val="26"/>
          <w:szCs w:val="26"/>
          <w:rtl w:val="0"/>
        </w:rPr>
        <w:t xml:space="preserve">SpeakSoon UK: How I will reduce mental-health stigma and encourage earlier help-seeking</w:t>
      </w:r>
      <w:r w:rsidDel="00000000" w:rsidR="00000000" w:rsidRPr="00000000">
        <w:rPr>
          <w:rtl w:val="0"/>
        </w:rPr>
      </w:r>
    </w:p>
    <w:p w:rsidR="00000000" w:rsidDel="00000000" w:rsidP="00000000" w:rsidRDefault="00000000" w:rsidRPr="00000000" w14:paraId="00000050">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Why I will create SpeakSoon UK</w:t>
      </w:r>
      <w:r w:rsidDel="00000000" w:rsidR="00000000" w:rsidRPr="00000000">
        <w:rPr>
          <w:rtl w:val="0"/>
        </w:rPr>
      </w:r>
    </w:p>
    <w:p w:rsidR="00000000" w:rsidDel="00000000" w:rsidP="00000000" w:rsidRDefault="00000000" w:rsidRPr="00000000" w14:paraId="00000051">
      <w:pPr>
        <w:spacing w:after="120" w:lineRule="auto"/>
        <w:rPr>
          <w:color w:val="182733"/>
        </w:rPr>
      </w:pPr>
      <w:r w:rsidDel="00000000" w:rsidR="00000000" w:rsidRPr="00000000">
        <w:rPr>
          <w:color w:val="182733"/>
          <w:rtl w:val="0"/>
        </w:rPr>
        <w:t xml:space="preserve">I'll set up SpeakSoon UK because mental-health assistance is of practical help only if people feel they can make use of it. Lots of adults do (at least in my experience) know that they're struggling, but put off talking because they're afraid of being labelled, or judged at work, or misunderstood by relatives and professionals. Clement et al. (2015) reported that the negative impact of stigma on help-seeking is small to moderate, whereas Thornicroft et al. (2022) report stigma at multiple levels. I will therefore tackle misinformation and the social implications people face when they come out about feeling bad, and suggest a next step towards help.</w:t>
      </w:r>
    </w:p>
    <w:p w:rsidR="00000000" w:rsidDel="00000000" w:rsidP="00000000" w:rsidRDefault="00000000" w:rsidRPr="00000000" w14:paraId="00000052">
      <w:pPr>
        <w:spacing w:after="120" w:lineRule="auto"/>
        <w:rPr>
          <w:color w:val="182733"/>
        </w:rPr>
      </w:pPr>
      <w:r w:rsidDel="00000000" w:rsidR="00000000" w:rsidRPr="00000000">
        <w:rPr>
          <w:color w:val="182733"/>
          <w:rtl w:val="0"/>
        </w:rPr>
        <w:t xml:space="preserve">But I will pitch SpeakSoon UK not as a diagnostic scheme but an early-intervention campaign. A diagnosis or a visit to a GP is not always needed for self-referrals to NHS Talking Therapies for anxiety and depression (NHS England, 2026a). NHS England had said that 1.8 million referrals had been made and 1.2 million people had started treatment through its programme in 2023-24 (NHS England, 2025). So I’m going to take this route, rather than do something that competes.. </w:t>
      </w:r>
    </w:p>
    <w:p w:rsidR="00000000" w:rsidDel="00000000" w:rsidP="00000000" w:rsidRDefault="00000000" w:rsidRPr="00000000" w14:paraId="00000053">
      <w:pPr>
        <w:spacing w:after="120" w:line="360" w:lineRule="auto"/>
        <w:jc w:val="both"/>
        <w:rPr>
          <w:color w:val="182733"/>
        </w:rPr>
      </w:pPr>
      <w:r w:rsidDel="00000000" w:rsidR="00000000" w:rsidRPr="00000000">
        <w:rPr>
          <w:rtl w:val="0"/>
        </w:rPr>
      </w:r>
    </w:p>
    <w:p w:rsidR="00000000" w:rsidDel="00000000" w:rsidP="00000000" w:rsidRDefault="00000000" w:rsidRPr="00000000" w14:paraId="00000054">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How I will co-design it</w:t>
      </w:r>
      <w:r w:rsidDel="00000000" w:rsidR="00000000" w:rsidRPr="00000000">
        <w:rPr>
          <w:rtl w:val="0"/>
        </w:rPr>
      </w:r>
    </w:p>
    <w:p w:rsidR="00000000" w:rsidDel="00000000" w:rsidP="00000000" w:rsidRDefault="00000000" w:rsidRPr="00000000" w14:paraId="00000055">
      <w:pPr>
        <w:spacing w:after="120" w:lineRule="auto"/>
        <w:rPr>
          <w:color w:val="182733"/>
        </w:rPr>
      </w:pPr>
      <w:r w:rsidDel="00000000" w:rsidR="00000000" w:rsidRPr="00000000">
        <w:rPr>
          <w:color w:val="182733"/>
          <w:rtl w:val="0"/>
        </w:rPr>
        <w:t xml:space="preserve">I will set up a paid advisory panel that will include young adults, men, people from minoritized ethnic backgrounds, students, unemployed people, health and care workers, carers and representatives from the voluntary sector. During workshops I will ask what language feels safe, what environment feels trusted, what delayed help-seeking, and what response participants wanted. They can also dismiss messages that seem condescending or too culturally focused.</w:t>
      </w:r>
    </w:p>
    <w:p w:rsidR="00000000" w:rsidDel="00000000" w:rsidP="00000000" w:rsidRDefault="00000000" w:rsidRPr="00000000" w14:paraId="00000056">
      <w:pPr>
        <w:spacing w:after="120" w:lineRule="auto"/>
        <w:rPr>
          <w:color w:val="182733"/>
        </w:rPr>
      </w:pPr>
      <w:r w:rsidDel="00000000" w:rsidR="00000000" w:rsidRPr="00000000">
        <w:rPr>
          <w:color w:val="182733"/>
          <w:rtl w:val="0"/>
        </w:rPr>
        <w:t xml:space="preserve">I will bring together knowledge of lived experience and advice from professionals in NHS Talking Therapies, primary care, public health and safeguarding. Co-design will evolve through response and forms. I will make the most significant changes so that the involvement can be seen not just moulded. This is in line with evidence that develops meaningful contact and lived-experience leadership to guide effective anti-stigma work (Thornicroft et al., 2022). </w:t>
      </w:r>
    </w:p>
    <w:p w:rsidR="00000000" w:rsidDel="00000000" w:rsidP="00000000" w:rsidRDefault="00000000" w:rsidRPr="00000000" w14:paraId="00000057">
      <w:pPr>
        <w:spacing w:after="120" w:line="360" w:lineRule="auto"/>
        <w:jc w:val="both"/>
        <w:rPr>
          <w:color w:val="182733"/>
        </w:rPr>
      </w:pPr>
      <w:r w:rsidDel="00000000" w:rsidR="00000000" w:rsidRPr="00000000">
        <w:rPr>
          <w:rtl w:val="0"/>
        </w:rPr>
      </w:r>
    </w:p>
    <w:p w:rsidR="00000000" w:rsidDel="00000000" w:rsidP="00000000" w:rsidRDefault="00000000" w:rsidRPr="00000000" w14:paraId="00000058">
      <w:pPr>
        <w:spacing w:after="60" w:before="140" w:lineRule="auto"/>
        <w:jc w:val="left"/>
        <w:rPr>
          <w:b w:val="1"/>
          <w:bCs w:val="1"/>
          <w:color w:val="4b2e73"/>
          <w:sz w:val="25"/>
          <w:szCs w:val="25"/>
        </w:rPr>
      </w:pPr>
      <w:r w:rsidDel="00000000" w:rsidR="00000000" w:rsidRPr="00000000">
        <w:rPr>
          <w:rtl w:val="0"/>
        </w:rPr>
      </w:r>
    </w:p>
    <w:p w:rsidR="00000000" w:rsidDel="00000000" w:rsidP="00000000" w:rsidRDefault="00000000" w:rsidRPr="00000000" w14:paraId="00000059">
      <w:pPr>
        <w:spacing w:after="60" w:before="140" w:lineRule="auto"/>
        <w:jc w:val="left"/>
        <w:rPr>
          <w:b w:val="1"/>
          <w:bCs w:val="1"/>
          <w:color w:val="4b2e73"/>
          <w:sz w:val="25"/>
          <w:szCs w:val="25"/>
        </w:rPr>
      </w:pPr>
      <w:r w:rsidDel="00000000" w:rsidR="00000000" w:rsidRPr="00000000">
        <w:rPr>
          <w:rtl w:val="0"/>
        </w:rPr>
      </w:r>
    </w:p>
    <w:p w:rsidR="00000000" w:rsidDel="00000000" w:rsidP="00000000" w:rsidRDefault="00000000" w:rsidRPr="00000000" w14:paraId="0000005A">
      <w:pPr>
        <w:spacing w:after="60" w:before="140" w:lineRule="auto"/>
        <w:jc w:val="left"/>
        <w:rPr>
          <w:b w:val="1"/>
          <w:bCs w:val="1"/>
          <w:color w:val="4b2e73"/>
          <w:sz w:val="25"/>
          <w:szCs w:val="25"/>
        </w:rPr>
      </w:pPr>
      <w:r w:rsidDel="00000000" w:rsidR="00000000" w:rsidRPr="00000000">
        <w:rPr>
          <w:rtl w:val="0"/>
        </w:rPr>
      </w:r>
    </w:p>
    <w:p w:rsidR="00000000" w:rsidDel="00000000" w:rsidP="00000000" w:rsidRDefault="00000000" w:rsidRPr="00000000" w14:paraId="0000005B">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What I will deliver</w:t>
      </w:r>
      <w:r w:rsidDel="00000000" w:rsidR="00000000" w:rsidRPr="00000000">
        <w:rPr>
          <w:rtl w:val="0"/>
        </w:rPr>
      </w:r>
    </w:p>
    <w:p w:rsidR="00000000" w:rsidDel="00000000" w:rsidP="00000000" w:rsidRDefault="00000000" w:rsidRPr="00000000" w14:paraId="0000005C">
      <w:pPr>
        <w:spacing w:after="120" w:lineRule="auto"/>
        <w:rPr>
          <w:color w:val="182733"/>
        </w:rPr>
      </w:pPr>
      <w:r w:rsidDel="00000000" w:rsidR="00000000" w:rsidRPr="00000000">
        <w:rPr>
          <w:color w:val="182733"/>
          <w:rtl w:val="0"/>
        </w:rPr>
        <w:t xml:space="preserve">I will bring community “Talk Points”, highly trained ambassadors and a “Find My Next Step” companion. Talk Points will tour libraries, colleges, workplaces and faith communities. Every session will provide for, one, short confidential conversation, written information and assistance with self-referral. They will listen, explain options and offer warm introductions—not diagnose, provide therapy or shirk safeguarding responsibilities.</w:t>
      </w:r>
    </w:p>
    <w:p w:rsidR="00000000" w:rsidDel="00000000" w:rsidP="00000000" w:rsidRDefault="00000000" w:rsidRPr="00000000" w14:paraId="0000005D">
      <w:pPr>
        <w:spacing w:after="120" w:lineRule="auto"/>
        <w:rPr>
          <w:color w:val="182733"/>
        </w:rPr>
      </w:pPr>
      <w:r w:rsidDel="00000000" w:rsidR="00000000" w:rsidRPr="00000000">
        <w:rPr>
          <w:color w:val="182733"/>
          <w:rtl w:val="0"/>
        </w:rPr>
        <w:t xml:space="preserve">I will be making short videos, posters and audio stories and contributors will have a say in how their stories are told. Every narrative will have a practical action because awareness can leave people unsupported. The guide will cover NHS Talking Therapies, support from GPs, community services, urgent help and emergency routes in straightforward language. It will be launched via a website, QR code, printed card and telephone so the campaign can reach beyond the confines of smartphones. </w:t>
      </w:r>
    </w:p>
    <w:p w:rsidR="00000000" w:rsidDel="00000000" w:rsidP="00000000" w:rsidRDefault="00000000" w:rsidRPr="00000000" w14:paraId="0000005E">
      <w:pPr>
        <w:spacing w:after="120" w:line="360" w:lineRule="auto"/>
        <w:jc w:val="both"/>
        <w:rPr>
          <w:color w:val="182733"/>
        </w:rPr>
      </w:pPr>
      <w:r w:rsidDel="00000000" w:rsidR="00000000" w:rsidRPr="00000000">
        <w:rPr>
          <w:rtl w:val="0"/>
        </w:rPr>
      </w:r>
    </w:p>
    <w:p w:rsidR="00000000" w:rsidDel="00000000" w:rsidP="00000000" w:rsidRDefault="00000000" w:rsidRPr="00000000" w14:paraId="0000005F">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How I will improve wellbeing and equality</w:t>
      </w:r>
      <w:r w:rsidDel="00000000" w:rsidR="00000000" w:rsidRPr="00000000">
        <w:rPr>
          <w:rtl w:val="0"/>
        </w:rPr>
      </w:r>
    </w:p>
    <w:p w:rsidR="00000000" w:rsidDel="00000000" w:rsidP="00000000" w:rsidRDefault="00000000" w:rsidRPr="00000000" w14:paraId="00000060">
      <w:pPr>
        <w:spacing w:after="120" w:lineRule="auto"/>
        <w:rPr>
          <w:color w:val="182733"/>
        </w:rPr>
      </w:pPr>
      <w:r w:rsidDel="00000000" w:rsidR="00000000" w:rsidRPr="00000000">
        <w:rPr>
          <w:color w:val="182733"/>
          <w:rtl w:val="0"/>
        </w:rPr>
        <w:t xml:space="preserve">I will help make disclosure safer, encourage early help-seeking and make things clearer about services. Early intervention may help prevent the escalation of distress, protect relationships and the person’s employment, and reduce the number presenting in crisis. But I won’t pretend a campaign will wipe out waiting lists, poverty, racism or bad experiences of service. I will document barriers and tell commissioners so communication is not a panacea.</w:t>
      </w:r>
    </w:p>
    <w:p w:rsidR="00000000" w:rsidDel="00000000" w:rsidP="00000000" w:rsidRDefault="00000000" w:rsidRPr="00000000" w14:paraId="00000061">
      <w:pPr>
        <w:spacing w:after="120" w:lineRule="auto"/>
        <w:rPr>
          <w:color w:val="182733"/>
        </w:rPr>
      </w:pPr>
      <w:r w:rsidDel="00000000" w:rsidR="00000000" w:rsidRPr="00000000">
        <w:rPr>
          <w:color w:val="182733"/>
          <w:rtl w:val="0"/>
        </w:rPr>
        <w:t xml:space="preserve">I will check to see if the gap in provision is being filled. Content will be written in plain English with translations, captions and non-digital options included as well as digital versions provided a readable layout. Sessions will be held at different hours and in accessible locations. I’ll engage with respected local community groups but won’t assume that one person speaks for a culture, faith or gender. Planning and evaluation will be informed by and comply with the Equality Act 2010 duties and any necessary reasonable adjustments . </w:t>
      </w:r>
    </w:p>
    <w:p w:rsidR="00000000" w:rsidDel="00000000" w:rsidP="00000000" w:rsidRDefault="00000000" w:rsidRPr="00000000" w14:paraId="00000062">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How I will implement the pilot</w:t>
      </w:r>
      <w:r w:rsidDel="00000000" w:rsidR="00000000" w:rsidRPr="00000000">
        <w:rPr>
          <w:rtl w:val="0"/>
        </w:rPr>
      </w:r>
    </w:p>
    <w:p w:rsidR="00000000" w:rsidDel="00000000" w:rsidP="00000000" w:rsidRDefault="00000000" w:rsidRPr="00000000" w14:paraId="00000063">
      <w:pPr>
        <w:spacing w:after="120" w:lineRule="auto"/>
        <w:rPr>
          <w:color w:val="182733"/>
        </w:rPr>
      </w:pPr>
      <w:r w:rsidDel="00000000" w:rsidR="00000000" w:rsidRPr="00000000">
        <w:rPr>
          <w:color w:val="182733"/>
          <w:rtl w:val="0"/>
        </w:rPr>
        <w:t xml:space="preserve">I am going to conduct a 12 month pilot in one ICS area. Months 1 and 2 will be about needs mapping and co-creation. Months 3 and 4 — work the web site, materials, training and child protection protocols. In months five and six I will be recruiting ambassadors and piloting referral routes. The campaign will be mobilised in month seven, and run through to month ten, when it will be followed by an evaluation and learning event.</w:t>
      </w:r>
    </w:p>
    <w:p w:rsidR="00000000" w:rsidDel="00000000" w:rsidP="00000000" w:rsidRDefault="00000000" w:rsidRPr="00000000" w14:paraId="00000064">
      <w:pPr>
        <w:spacing w:after="120" w:lineRule="auto"/>
        <w:rPr>
          <w:color w:val="182733"/>
        </w:rPr>
      </w:pPr>
      <w:r w:rsidDel="00000000" w:rsidR="00000000" w:rsidRPr="00000000">
        <w:rPr>
          <w:color w:val="182733"/>
          <w:rtl w:val="0"/>
        </w:rPr>
        <w:t xml:space="preserve">I will seek sponsorship for the pilot from both public health and the ICB, with an NHS Talking Therapies provider acting as clinical partner. Colleges, employers, pharmacies, GP surgeries and voluntary organisations will serve as host sites and recruit. This is aligned with the 10 Year Health Plan etc. and its shifts from hospital to home, analogue to digital and sickness to prevention (HM Government, 2025). A responsibility matrix will be established detailing who is in charge for content, referrals, risk, data and complainants. </w:t>
      </w:r>
    </w:p>
    <w:p w:rsidR="00000000" w:rsidDel="00000000" w:rsidP="00000000" w:rsidRDefault="00000000" w:rsidRPr="00000000" w14:paraId="00000065">
      <w:pPr>
        <w:spacing w:after="120" w:line="360" w:lineRule="auto"/>
        <w:jc w:val="both"/>
        <w:rPr>
          <w:color w:val="182733"/>
        </w:rPr>
      </w:pPr>
      <w:r w:rsidDel="00000000" w:rsidR="00000000" w:rsidRPr="00000000">
        <w:rPr>
          <w:rtl w:val="0"/>
        </w:rPr>
      </w:r>
    </w:p>
    <w:p w:rsidR="00000000" w:rsidDel="00000000" w:rsidP="00000000" w:rsidRDefault="00000000" w:rsidRPr="00000000" w14:paraId="00000066">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How I will manage technology and safety</w:t>
      </w:r>
      <w:r w:rsidDel="00000000" w:rsidR="00000000" w:rsidRPr="00000000">
        <w:rPr>
          <w:rtl w:val="0"/>
        </w:rPr>
      </w:r>
    </w:p>
    <w:p w:rsidR="00000000" w:rsidDel="00000000" w:rsidP="00000000" w:rsidRDefault="00000000" w:rsidRPr="00000000" w14:paraId="00000067">
      <w:pPr>
        <w:spacing w:after="120" w:lineRule="auto"/>
        <w:rPr>
          <w:color w:val="182733"/>
        </w:rPr>
      </w:pPr>
      <w:r w:rsidDel="00000000" w:rsidR="00000000" w:rsidRPr="00000000">
        <w:rPr>
          <w:color w:val="182733"/>
          <w:rtl w:val="0"/>
        </w:rPr>
        <w:t xml:space="preserve">I will be using technology to make access easier, not to automate diagnosis. The site will include evidence-based signposting, accessibility features and anonymous feedback. It will not sell data, employ targeted advertising or develop hidden mental-health profiles. I will carry out a data-protection impact assessment, issue a privacy notice and comply with the Data Protection Act 2018, UK GDPR and NHS digital assurance expectations.</w:t>
      </w:r>
    </w:p>
    <w:p w:rsidR="00000000" w:rsidDel="00000000" w:rsidP="00000000" w:rsidRDefault="00000000" w:rsidRPr="00000000" w14:paraId="00000068">
      <w:pPr>
        <w:spacing w:after="120" w:lineRule="auto"/>
        <w:rPr>
          <w:color w:val="182733"/>
        </w:rPr>
      </w:pPr>
      <w:r w:rsidDel="00000000" w:rsidR="00000000" w:rsidRPr="00000000">
        <w:rPr>
          <w:color w:val="182733"/>
          <w:rtl w:val="0"/>
        </w:rPr>
        <w:t xml:space="preserve">I will be training ambassadors in boundaries, safeguarding, equality, confidentiality and escalation if they are made aware of a suicide or self-harm risk. A clinical adviser will review and sign off text on symptoms and urgent support. Contributors will give informed consent, retain editorial control and can retract their contribution prior to publication. I’ll steer clear of sensational stories or ‘sure-fire recovery’ promises. There will also be supervision, incident reporting and emotional support for ambassadors. </w:t>
      </w:r>
    </w:p>
    <w:p w:rsidR="00000000" w:rsidDel="00000000" w:rsidP="00000000" w:rsidRDefault="00000000" w:rsidRPr="00000000" w14:paraId="00000069">
      <w:pPr>
        <w:spacing w:after="120" w:line="360" w:lineRule="auto"/>
        <w:jc w:val="both"/>
        <w:rPr>
          <w:color w:val="182733"/>
        </w:rPr>
      </w:pPr>
      <w:r w:rsidDel="00000000" w:rsidR="00000000" w:rsidRPr="00000000">
        <w:rPr>
          <w:rtl w:val="0"/>
        </w:rPr>
      </w:r>
    </w:p>
    <w:p w:rsidR="00000000" w:rsidDel="00000000" w:rsidP="00000000" w:rsidRDefault="00000000" w:rsidRPr="00000000" w14:paraId="0000006A">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How I will involve the public and measure value</w:t>
      </w:r>
      <w:r w:rsidDel="00000000" w:rsidR="00000000" w:rsidRPr="00000000">
        <w:rPr>
          <w:rtl w:val="0"/>
        </w:rPr>
      </w:r>
    </w:p>
    <w:p w:rsidR="00000000" w:rsidDel="00000000" w:rsidP="00000000" w:rsidRDefault="00000000" w:rsidRPr="00000000" w14:paraId="0000006B">
      <w:pPr>
        <w:spacing w:after="120" w:lineRule="auto"/>
        <w:rPr>
          <w:color w:val="182733"/>
        </w:rPr>
      </w:pPr>
      <w:r w:rsidDel="00000000" w:rsidR="00000000" w:rsidRPr="00000000">
        <w:rPr>
          <w:color w:val="182733"/>
          <w:rtl w:val="0"/>
        </w:rPr>
        <w:t xml:space="preserve">And it is my intention for us to invite the public during Talk Points to attend to offer views, help promote accuracy in coverage, challenge discriminatory language and, indeed, learn how to respond when someone on the other side of our screens discloses distress. Employers and colleges will be counselled in hearing, reasonable adjustments and referral choices. Local media, pharmacies and community groups will raise the profile of the campaign but contributors will never feel pressured to disclose more than they want.</w:t>
      </w:r>
    </w:p>
    <w:p w:rsidR="00000000" w:rsidDel="00000000" w:rsidP="00000000" w:rsidRDefault="00000000" w:rsidRPr="00000000" w14:paraId="0000006C">
      <w:pPr>
        <w:spacing w:after="120" w:lineRule="auto"/>
        <w:rPr>
          <w:color w:val="182733"/>
        </w:rPr>
      </w:pPr>
      <w:r w:rsidDel="00000000" w:rsidR="00000000" w:rsidRPr="00000000">
        <w:rPr>
          <w:color w:val="182733"/>
          <w:rtl w:val="0"/>
        </w:rPr>
        <w:t xml:space="preserve">I want to measure behaviour as we do awareness. Measures will include attendance, website use, completed referrals, knowledge of support routes, confidence to help, and reported stigma. The results will be stratified by age, sex, ethnicity, disability and setting. Interviews will investigate motives for action and inaction, and costs will be weighed up against meaningful contacts and referrals. I will only recommend roll-out if access can be achieved without significant concerns around privacy, equality or safeguarding. </w:t>
      </w:r>
    </w:p>
    <w:p w:rsidR="00000000" w:rsidDel="00000000" w:rsidP="00000000" w:rsidRDefault="00000000" w:rsidRPr="00000000" w14:paraId="0000006D">
      <w:pPr>
        <w:spacing w:after="120" w:line="360" w:lineRule="auto"/>
        <w:jc w:val="both"/>
        <w:rPr>
          <w:color w:val="182733"/>
        </w:rPr>
      </w:pPr>
      <w:r w:rsidDel="00000000" w:rsidR="00000000" w:rsidRPr="00000000">
        <w:rPr>
          <w:rtl w:val="0"/>
        </w:rPr>
      </w:r>
    </w:p>
    <w:p w:rsidR="00000000" w:rsidDel="00000000" w:rsidP="00000000" w:rsidRDefault="00000000" w:rsidRPr="00000000" w14:paraId="0000006E">
      <w:pPr>
        <w:spacing w:after="60" w:before="140" w:lineRule="auto"/>
        <w:jc w:val="left"/>
        <w:rPr/>
      </w:pPr>
      <w:r w:rsidDel="00000000" w:rsidR="00000000" w:rsidRPr="00000000">
        <w:rPr>
          <w:rFonts w:ascii="Arial" w:cs="Arial" w:eastAsia="Arial" w:hAnsi="Arial"/>
          <w:b w:val="1"/>
          <w:bCs w:val="1"/>
          <w:color w:val="4b2e73"/>
          <w:sz w:val="25"/>
          <w:szCs w:val="25"/>
          <w:rtl w:val="0"/>
        </w:rPr>
        <w:t xml:space="preserve">My final proposal</w:t>
      </w:r>
      <w:r w:rsidDel="00000000" w:rsidR="00000000" w:rsidRPr="00000000">
        <w:rPr>
          <w:rtl w:val="0"/>
        </w:rPr>
      </w:r>
    </w:p>
    <w:p w:rsidR="00000000" w:rsidDel="00000000" w:rsidP="00000000" w:rsidRDefault="00000000" w:rsidRPr="00000000" w14:paraId="0000006F">
      <w:pPr>
        <w:spacing w:after="120" w:line="360" w:lineRule="auto"/>
        <w:jc w:val="both"/>
        <w:rPr/>
      </w:pPr>
      <w:r w:rsidDel="00000000" w:rsidR="00000000" w:rsidRPr="00000000">
        <w:rPr>
          <w:color w:val="182733"/>
          <w:rtl w:val="0"/>
        </w:rPr>
        <w:t xml:space="preserve">I will apply to commissioners for SpeakSoon UK to be funded as a governed pilot project with paid roles for those with lived-experience and a clear evaluation. Its strength will be in linking anti-stigma messaging to actual services, rather than just slogans. I will modify or discontinue things that don’t work. If in empowering people to speak sooner, select support and be met with a respectful reply, the campaign can contribute towards making early help-seeking more realistic and fair, then I think it will have done its job. </w:t>
      </w:r>
      <w:r w:rsidDel="00000000" w:rsidR="00000000" w:rsidRPr="00000000">
        <w:rPr>
          <w:rtl w:val="0"/>
        </w:rPr>
      </w:r>
    </w:p>
    <w:p w:rsidR="00000000" w:rsidDel="00000000" w:rsidP="00000000" w:rsidRDefault="00000000" w:rsidRPr="00000000" w14:paraId="00000070">
      <w:pPr>
        <w:jc w:val="right"/>
        <w:rPr/>
      </w:pPr>
      <w:r w:rsidDel="00000000" w:rsidR="00000000" w:rsidRPr="00000000">
        <w:rPr>
          <w:rtl w:val="0"/>
        </w:rPr>
      </w:r>
    </w:p>
    <w:p w:rsidR="00000000" w:rsidDel="00000000" w:rsidP="00000000" w:rsidRDefault="00000000" w:rsidRPr="00000000" w14:paraId="00000071">
      <w:pPr>
        <w:rPr/>
      </w:pPr>
      <w:r w:rsidDel="00000000" w:rsidR="00000000" w:rsidRPr="00000000">
        <w:br w:type="page"/>
      </w:r>
      <w:r w:rsidDel="00000000" w:rsidR="00000000" w:rsidRPr="00000000">
        <w:rPr>
          <w:rtl w:val="0"/>
        </w:rPr>
      </w:r>
    </w:p>
    <w:p w:rsidR="00000000" w:rsidDel="00000000" w:rsidP="00000000" w:rsidRDefault="00000000" w:rsidRPr="00000000" w14:paraId="00000072">
      <w:pPr>
        <w:jc w:val="left"/>
        <w:rPr>
          <w:b w:val="1"/>
          <w:bCs w:val="1"/>
          <w:color w:val="4b2e73"/>
          <w:sz w:val="36"/>
          <w:szCs w:val="36"/>
        </w:rPr>
      </w:pPr>
      <w:r w:rsidDel="00000000" w:rsidR="00000000" w:rsidRPr="00000000">
        <w:rPr>
          <w:rtl w:val="0"/>
        </w:rPr>
      </w:r>
    </w:p>
    <w:p w:rsidR="00000000" w:rsidDel="00000000" w:rsidP="00000000" w:rsidRDefault="00000000" w:rsidRPr="00000000" w14:paraId="00000073">
      <w:pPr>
        <w:jc w:val="left"/>
        <w:rPr/>
      </w:pPr>
      <w:r w:rsidDel="00000000" w:rsidR="00000000" w:rsidRPr="00000000">
        <w:rPr>
          <w:rFonts w:ascii="Arial" w:cs="Arial" w:eastAsia="Arial" w:hAnsi="Arial"/>
          <w:b w:val="1"/>
          <w:bCs w:val="1"/>
          <w:color w:val="4b2e73"/>
          <w:sz w:val="36"/>
          <w:szCs w:val="36"/>
          <w:rtl w:val="0"/>
        </w:rPr>
        <w:t xml:space="preserve">REFERENCE LIST</w:t>
      </w:r>
      <w:r w:rsidDel="00000000" w:rsidR="00000000" w:rsidRPr="00000000">
        <w:rPr>
          <w:rtl w:val="0"/>
        </w:rPr>
      </w:r>
    </w:p>
    <w:p w:rsidR="00000000" w:rsidDel="00000000" w:rsidP="00000000" w:rsidRDefault="00000000" w:rsidRPr="00000000" w14:paraId="00000074">
      <w:pPr>
        <w:spacing w:after="100" w:line="360" w:lineRule="auto"/>
        <w:ind w:left="720" w:firstLine="0"/>
        <w:jc w:val="left"/>
        <w:rPr/>
      </w:pPr>
      <w:r w:rsidDel="00000000" w:rsidR="00000000" w:rsidRPr="00000000">
        <w:rPr>
          <w:rtl w:val="0"/>
        </w:rPr>
      </w:r>
    </w:p>
    <w:p w:rsidR="00000000" w:rsidDel="00000000" w:rsidP="00000000" w:rsidRDefault="00000000" w:rsidRPr="00000000" w14:paraId="00000075">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Care Quality Commission (CQC) (2021) Enabling innovation and adoption in health and social care: Developing a shared view. Available at: https://www.cqc.org.uk/sites/default/files/20210208_InnovationPrinciples_report.pdf (Accessed: 17 July 2026).</w:t>
      </w:r>
      <w:r w:rsidDel="00000000" w:rsidR="00000000" w:rsidRPr="00000000">
        <w:rPr>
          <w:rtl w:val="0"/>
        </w:rPr>
      </w:r>
    </w:p>
    <w:p w:rsidR="00000000" w:rsidDel="00000000" w:rsidP="00000000" w:rsidRDefault="00000000" w:rsidRPr="00000000" w14:paraId="00000076">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Clement, S., Schauman, O., Graham, T., Maggioni, F., Evans-Lacko, S., Bezborodovs, N., Morgan, C., Rüsch, N., Brown, J.S.L. and Thornicroft, G. (2015) ‘What is the impact of mental health-related stigma on help-seeking? A systematic review of quantitative and qualitative studies’, Psychological Medicine, 45(1), pp. 11–27. doi: 10.1017/S0033291714000129.</w:t>
      </w:r>
      <w:r w:rsidDel="00000000" w:rsidR="00000000" w:rsidRPr="00000000">
        <w:rPr>
          <w:rtl w:val="0"/>
        </w:rPr>
      </w:r>
    </w:p>
    <w:p w:rsidR="00000000" w:rsidDel="00000000" w:rsidP="00000000" w:rsidRDefault="00000000" w:rsidRPr="00000000" w14:paraId="00000077">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Data Protection Act 2018, c.12. Available at: https://www.legislation.gov.uk/ukpga/2018/12/contents (Accessed: 17 July 2026).</w:t>
      </w:r>
      <w:r w:rsidDel="00000000" w:rsidR="00000000" w:rsidRPr="00000000">
        <w:rPr>
          <w:rtl w:val="0"/>
        </w:rPr>
      </w:r>
    </w:p>
    <w:p w:rsidR="00000000" w:rsidDel="00000000" w:rsidP="00000000" w:rsidRDefault="00000000" w:rsidRPr="00000000" w14:paraId="00000078">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Department of Health and Social Care (2023) Suicide prevention strategy for England: 2023 to 2028. Available at: https://www.gov.uk/government/publications/suicide-prevention-strategy-for-england-2023-to-2028 (Accessed: 17 July 2026).</w:t>
      </w:r>
      <w:r w:rsidDel="00000000" w:rsidR="00000000" w:rsidRPr="00000000">
        <w:rPr>
          <w:rtl w:val="0"/>
        </w:rPr>
      </w:r>
    </w:p>
    <w:p w:rsidR="00000000" w:rsidDel="00000000" w:rsidP="00000000" w:rsidRDefault="00000000" w:rsidRPr="00000000" w14:paraId="00000079">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Equality Act 2010, c.15. Available at: https://www.legislation.gov.uk/ukpga/2010/15/contents (Accessed: 17 July 2026).</w:t>
      </w:r>
      <w:r w:rsidDel="00000000" w:rsidR="00000000" w:rsidRPr="00000000">
        <w:rPr>
          <w:rtl w:val="0"/>
        </w:rPr>
      </w:r>
    </w:p>
    <w:p w:rsidR="00000000" w:rsidDel="00000000" w:rsidP="00000000" w:rsidRDefault="00000000" w:rsidRPr="00000000" w14:paraId="0000007A">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HM Government (2025) 10 Year Health Plan for England: fit for the future. Available at: https://www.gov.uk/government/publications/10-year-health-plan-for-england-fit-for-the-future (Accessed: 17 July 2026).</w:t>
      </w:r>
      <w:r w:rsidDel="00000000" w:rsidR="00000000" w:rsidRPr="00000000">
        <w:rPr>
          <w:rtl w:val="0"/>
        </w:rPr>
      </w:r>
    </w:p>
    <w:p w:rsidR="00000000" w:rsidDel="00000000" w:rsidP="00000000" w:rsidRDefault="00000000" w:rsidRPr="00000000" w14:paraId="0000007B">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National Institute for Health and Care Excellence (NICE) (2021) Shared decision making. NICE guideline NG197. Available at: https://www.nice.org.uk/guidance/ng197 (Accessed: 17 July 2026).</w:t>
      </w:r>
      <w:r w:rsidDel="00000000" w:rsidR="00000000" w:rsidRPr="00000000">
        <w:rPr>
          <w:rtl w:val="0"/>
        </w:rPr>
      </w:r>
    </w:p>
    <w:p w:rsidR="00000000" w:rsidDel="00000000" w:rsidP="00000000" w:rsidRDefault="00000000" w:rsidRPr="00000000" w14:paraId="0000007C">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NHS England (2025) NHS supports thousands more people back into work. Available at: https://www.england.nhs.uk/2025/01/nhs-supports-thousands-more-people-back-into-work/ (Accessed: 17 July 2026).</w:t>
      </w:r>
      <w:r w:rsidDel="00000000" w:rsidR="00000000" w:rsidRPr="00000000">
        <w:rPr>
          <w:rtl w:val="0"/>
        </w:rPr>
      </w:r>
    </w:p>
    <w:p w:rsidR="00000000" w:rsidDel="00000000" w:rsidP="00000000" w:rsidRDefault="00000000" w:rsidRPr="00000000" w14:paraId="0000007D">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NHS England (2026a) ‘NHS talking therapies completely changed my life’ – NHS launches major campaign to support millions more people with anxiety. Available at: https://www.england.nhs.uk/2026/02/nhs-talking-therapies-completely-changed-my-life-nhs-launches-major-campaign-to-support-millions-more-people-with-anxiety/ (Accessed: 17 July 2026).</w:t>
      </w:r>
      <w:r w:rsidDel="00000000" w:rsidR="00000000" w:rsidRPr="00000000">
        <w:rPr>
          <w:rtl w:val="0"/>
        </w:rPr>
      </w:r>
    </w:p>
    <w:p w:rsidR="00000000" w:rsidDel="00000000" w:rsidP="00000000" w:rsidRDefault="00000000" w:rsidRPr="00000000" w14:paraId="0000007E">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NHS England (2026b) Using the Digital Technology Assessment Criteria (DTAC). Available at: https://www.digitalregulations.innovation.nhs.uk/regulations-and-guidance-for-developers/all-developers-guidance/using-the-digital-technology-assessment-criteria-dtac/ (Accessed: 17 July 2026).</w:t>
      </w:r>
      <w:r w:rsidDel="00000000" w:rsidR="00000000" w:rsidRPr="00000000">
        <w:rPr>
          <w:rtl w:val="0"/>
        </w:rPr>
      </w:r>
    </w:p>
    <w:p w:rsidR="00000000" w:rsidDel="00000000" w:rsidP="00000000" w:rsidRDefault="00000000" w:rsidRPr="00000000" w14:paraId="0000007F">
      <w:pPr>
        <w:numPr>
          <w:ilvl w:val="0"/>
          <w:numId w:val="1"/>
        </w:numPr>
        <w:spacing w:after="0" w:afterAutospacing="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Rice, R.E. and Atkin, C.K. (2009) ‘Public communication campaigns: Theoretical principles and practical applications’, in Bryant, J. and Oliver, M.B. (eds.) Media Effects: Advances in Theory and Research. 3rd edn. New York: Routledge.</w:t>
      </w:r>
      <w:r w:rsidDel="00000000" w:rsidR="00000000" w:rsidRPr="00000000">
        <w:rPr>
          <w:rtl w:val="0"/>
        </w:rPr>
      </w:r>
    </w:p>
    <w:p w:rsidR="00000000" w:rsidDel="00000000" w:rsidP="00000000" w:rsidRDefault="00000000" w:rsidRPr="00000000" w14:paraId="00000080">
      <w:pPr>
        <w:numPr>
          <w:ilvl w:val="0"/>
          <w:numId w:val="1"/>
        </w:numPr>
        <w:spacing w:after="60" w:line="360" w:lineRule="auto"/>
        <w:ind w:left="720" w:hanging="360"/>
        <w:jc w:val="left"/>
        <w:rPr>
          <w:rFonts w:ascii="Arial" w:cs="Arial" w:eastAsia="Arial" w:hAnsi="Arial"/>
          <w:b w:val="0"/>
          <w:bCs w:val="0"/>
          <w:color w:val="182733"/>
          <w:sz w:val="18"/>
          <w:szCs w:val="18"/>
          <w:u w:val="none"/>
        </w:rPr>
      </w:pPr>
      <w:r w:rsidDel="00000000" w:rsidR="00000000" w:rsidRPr="00000000">
        <w:rPr>
          <w:rFonts w:ascii="Arial" w:cs="Arial" w:eastAsia="Arial" w:hAnsi="Arial"/>
          <w:b w:val="0"/>
          <w:bCs w:val="0"/>
          <w:color w:val="182733"/>
          <w:sz w:val="18"/>
          <w:szCs w:val="18"/>
          <w:rtl w:val="0"/>
        </w:rPr>
        <w:t xml:space="preserve">Thornicroft, G., Sunkel, C., Alikhon Aliev, A., Baker, S., Brohan, E., el Chammay, R., Davies, K., Demissie, M., Duncan, J., Fekadu, W., Gronholm, P.C. et al. (2022) ‘The Lancet Commission on ending stigma and discrimination in mental health’, The Lancet, 400(10361), pp. 1438–1480. doi: 10.1016/S0140-6736(22)01470-2.</w:t>
      </w:r>
      <w:r w:rsidDel="00000000" w:rsidR="00000000" w:rsidRPr="00000000">
        <w:rPr>
          <w:rtl w:val="0"/>
        </w:rPr>
      </w:r>
    </w:p>
    <w:sectPr>
      <w:headerReference r:id="rId6" w:type="default"/>
      <w:footerReference r:id="rId7" w:type="default"/>
      <w:pgSz w:h="16834" w:w="11909" w:orient="portrait"/>
      <w:pgMar w:bottom="792" w:top="648" w:left="792" w:right="79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65727c"/>
        <w:sz w:val="18"/>
        <w:szCs w:val="18"/>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65727c"/>
        <w:sz w:val="17"/>
        <w:szCs w:val="17"/>
        <w:u w:val="none"/>
        <w:shd w:fill="auto" w:val="clear"/>
        <w:vertAlign w:val="baseline"/>
      </w:rPr>
    </w:pPr>
    <w:r w:rsidDel="00000000" w:rsidR="00000000" w:rsidRPr="00000000">
      <w:rPr>
        <w:rFonts w:ascii="Arial" w:cs="Arial" w:eastAsia="Arial" w:hAnsi="Arial"/>
        <w:b w:val="0"/>
        <w:bCs w:val="0"/>
        <w:i w:val="0"/>
        <w:iCs w:val="0"/>
        <w:smallCaps w:val="0"/>
        <w:strike w:val="0"/>
        <w:color w:val="65727c"/>
        <w:sz w:val="17"/>
        <w:szCs w:val="17"/>
        <w:u w:val="none"/>
        <w:shd w:fill="auto" w:val="clear"/>
        <w:vertAlign w:val="baseline"/>
        <w:rtl w:val="0"/>
      </w:rPr>
      <w:t xml:space="preserve">BMHP5014 - COMPONENT 2</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color w:val="65727c"/>
        <w:sz w:val="17"/>
        <w:szCs w:val="17"/>
      </w:rPr>
    </w:pPr>
    <w:r w:rsidDel="00000000" w:rsidR="00000000" w:rsidRPr="00000000">
      <w:rPr>
        <w:rFonts w:ascii="Arial" w:cs="Arial" w:eastAsia="Arial" w:hAnsi="Arial"/>
        <w:b w:val="0"/>
        <w:bCs w:val="0"/>
        <w:i w:val="0"/>
        <w:iCs w:val="0"/>
        <w:smallCaps w:val="0"/>
        <w:strike w:val="0"/>
        <w:color w:val="65727c"/>
        <w:sz w:val="17"/>
        <w:szCs w:val="17"/>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