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F0421B" w14:textId="0FB68C6D" w:rsidR="00372985" w:rsidRDefault="00372985" w:rsidP="00372985">
      <w:pPr>
        <w:jc w:val="center"/>
        <w:rPr>
          <w:rFonts w:ascii="Arial" w:hAnsi="Arial" w:cs="Arial"/>
          <w:b/>
          <w:bCs/>
          <w:sz w:val="28"/>
          <w:szCs w:val="28"/>
        </w:rPr>
      </w:pPr>
      <w:r>
        <w:rPr>
          <w:rFonts w:ascii="Arial" w:hAnsi="Arial" w:cs="Arial"/>
          <w:b/>
          <w:bCs/>
          <w:sz w:val="28"/>
          <w:szCs w:val="28"/>
        </w:rPr>
        <w:t>Annotated Bibliography</w:t>
      </w:r>
    </w:p>
    <w:p w14:paraId="547C2DC2" w14:textId="77777777" w:rsidR="0056367D" w:rsidRDefault="0056367D" w:rsidP="00AC5EE7">
      <w:pPr>
        <w:ind w:left="720" w:hanging="720"/>
        <w:jc w:val="both"/>
        <w:rPr>
          <w:rFonts w:ascii="Arial" w:hAnsi="Arial" w:cs="Arial"/>
          <w:sz w:val="24"/>
          <w:szCs w:val="24"/>
        </w:rPr>
      </w:pPr>
    </w:p>
    <w:p w14:paraId="1E32D98A" w14:textId="24AD7044" w:rsidR="00AC5EE7" w:rsidRDefault="00AC5EE7" w:rsidP="00AC5EE7">
      <w:pPr>
        <w:ind w:left="720" w:hanging="720"/>
        <w:jc w:val="both"/>
        <w:rPr>
          <w:rFonts w:ascii="Arial" w:hAnsi="Arial" w:cs="Arial"/>
          <w:b/>
          <w:bCs/>
          <w:sz w:val="24"/>
          <w:szCs w:val="24"/>
        </w:rPr>
      </w:pPr>
      <w:r w:rsidRPr="00FE5496">
        <w:rPr>
          <w:rFonts w:ascii="Arial" w:hAnsi="Arial" w:cs="Arial"/>
          <w:b/>
          <w:bCs/>
          <w:sz w:val="24"/>
          <w:szCs w:val="24"/>
        </w:rPr>
        <w:t xml:space="preserve">Chadwick, H. (1991) </w:t>
      </w:r>
      <w:r w:rsidRPr="00FE5496">
        <w:rPr>
          <w:rFonts w:ascii="Arial" w:hAnsi="Arial" w:cs="Arial"/>
          <w:b/>
          <w:bCs/>
          <w:i/>
          <w:iCs/>
          <w:sz w:val="24"/>
          <w:szCs w:val="24"/>
        </w:rPr>
        <w:t>Saint Augustine: Confessions.</w:t>
      </w:r>
      <w:r w:rsidRPr="00FE5496">
        <w:rPr>
          <w:rFonts w:ascii="Arial" w:hAnsi="Arial" w:cs="Arial"/>
          <w:b/>
          <w:bCs/>
          <w:sz w:val="24"/>
          <w:szCs w:val="24"/>
        </w:rPr>
        <w:t xml:space="preserve"> Oxford World Classics.</w:t>
      </w:r>
    </w:p>
    <w:p w14:paraId="2CB8B021" w14:textId="66D6031B" w:rsidR="00FE5496" w:rsidRPr="00FE5496" w:rsidRDefault="00FE5496" w:rsidP="00793C5E">
      <w:pPr>
        <w:jc w:val="both"/>
        <w:rPr>
          <w:rFonts w:ascii="Arial" w:hAnsi="Arial" w:cs="Arial"/>
          <w:sz w:val="24"/>
          <w:szCs w:val="24"/>
        </w:rPr>
      </w:pPr>
      <w:r>
        <w:rPr>
          <w:rFonts w:ascii="Arial" w:hAnsi="Arial" w:cs="Arial"/>
          <w:sz w:val="24"/>
          <w:szCs w:val="24"/>
        </w:rPr>
        <w:t xml:space="preserve">When theologically we are truly trying to understand the doctrines of ‘Total depravity’, election and soteriology </w:t>
      </w:r>
      <w:r w:rsidR="00793C5E">
        <w:rPr>
          <w:rFonts w:ascii="Arial" w:hAnsi="Arial" w:cs="Arial"/>
          <w:sz w:val="24"/>
          <w:szCs w:val="24"/>
        </w:rPr>
        <w:t>of reformers like Martin Luther and John Calvin who were hugely influenced by Augustine writings, where best to get an understanding of the personal journey of St. Augustine’s realisation of these theological doctrines than his own personal work the confessions.</w:t>
      </w:r>
    </w:p>
    <w:p w14:paraId="2C8E77D4" w14:textId="77777777" w:rsidR="00793C5E" w:rsidRDefault="00793C5E" w:rsidP="00AC5EE7">
      <w:pPr>
        <w:ind w:left="720" w:hanging="720"/>
        <w:jc w:val="both"/>
        <w:rPr>
          <w:rFonts w:ascii="Arial" w:hAnsi="Arial" w:cs="Arial"/>
          <w:b/>
          <w:bCs/>
          <w:sz w:val="24"/>
          <w:szCs w:val="24"/>
        </w:rPr>
      </w:pPr>
    </w:p>
    <w:p w14:paraId="2EA8365E" w14:textId="1B266F74" w:rsidR="00312AA2" w:rsidRPr="00FE5496" w:rsidRDefault="00312AA2" w:rsidP="00AC5EE7">
      <w:pPr>
        <w:ind w:left="720" w:hanging="720"/>
        <w:jc w:val="both"/>
        <w:rPr>
          <w:rFonts w:ascii="Arial" w:hAnsi="Arial" w:cs="Arial"/>
          <w:b/>
          <w:bCs/>
          <w:sz w:val="24"/>
          <w:szCs w:val="24"/>
        </w:rPr>
      </w:pPr>
      <w:r w:rsidRPr="00FE5496">
        <w:rPr>
          <w:rFonts w:ascii="Arial" w:hAnsi="Arial" w:cs="Arial"/>
          <w:b/>
          <w:bCs/>
          <w:sz w:val="24"/>
          <w:szCs w:val="24"/>
        </w:rPr>
        <w:t xml:space="preserve">Hallman, J.M. (1984) </w:t>
      </w:r>
      <w:r w:rsidRPr="00FE5496">
        <w:rPr>
          <w:rFonts w:ascii="Arial" w:hAnsi="Arial" w:cs="Arial"/>
          <w:b/>
          <w:bCs/>
          <w:i/>
          <w:iCs/>
          <w:sz w:val="24"/>
          <w:szCs w:val="24"/>
        </w:rPr>
        <w:t xml:space="preserve">The emotions of God in the Theology of St. Augustine. </w:t>
      </w:r>
      <w:r w:rsidRPr="00FE5496">
        <w:rPr>
          <w:rFonts w:ascii="Arial" w:hAnsi="Arial" w:cs="Arial"/>
          <w:b/>
          <w:bCs/>
          <w:sz w:val="24"/>
          <w:szCs w:val="24"/>
        </w:rPr>
        <w:t>51 pp. 5-19.</w:t>
      </w:r>
    </w:p>
    <w:p w14:paraId="2E069076" w14:textId="38D15D78" w:rsidR="00312AA2" w:rsidRPr="00312AA2" w:rsidRDefault="00FE5496" w:rsidP="00FE5496">
      <w:pPr>
        <w:rPr>
          <w:rFonts w:ascii="Arial" w:hAnsi="Arial" w:cs="Arial"/>
          <w:sz w:val="24"/>
          <w:szCs w:val="24"/>
        </w:rPr>
      </w:pPr>
      <w:r>
        <w:rPr>
          <w:rFonts w:ascii="Arial" w:hAnsi="Arial" w:cs="Arial"/>
          <w:sz w:val="24"/>
          <w:szCs w:val="24"/>
        </w:rPr>
        <w:t xml:space="preserve">St. </w:t>
      </w:r>
      <w:r w:rsidR="00793C5E">
        <w:rPr>
          <w:rFonts w:ascii="Arial" w:hAnsi="Arial" w:cs="Arial"/>
          <w:sz w:val="24"/>
          <w:szCs w:val="24"/>
        </w:rPr>
        <w:t>Augustine’s</w:t>
      </w:r>
      <w:r>
        <w:rPr>
          <w:rFonts w:ascii="Arial" w:hAnsi="Arial" w:cs="Arial"/>
          <w:sz w:val="24"/>
          <w:szCs w:val="24"/>
        </w:rPr>
        <w:t xml:space="preserve"> complete sovereign view of God and his immutability over the affairs of humans is really tested in this article.  Traditionally we see within the Augustinian and reformed theology not only how God predestines all things to his will and glory both within his unmeasurable love and grace through Jesus Christ. And how he was slain from the very foundations of the earth certainly gives an unchanging view of an all-sovereign God, but this article suggests that modern theologians believe God can and did change his mind and how St. Augustine may have misunderstood this </w:t>
      </w:r>
      <w:r w:rsidR="00793C5E">
        <w:rPr>
          <w:rFonts w:ascii="Arial" w:hAnsi="Arial" w:cs="Arial"/>
          <w:sz w:val="24"/>
          <w:szCs w:val="24"/>
        </w:rPr>
        <w:t>nature</w:t>
      </w:r>
      <w:r>
        <w:rPr>
          <w:rFonts w:ascii="Arial" w:hAnsi="Arial" w:cs="Arial"/>
          <w:sz w:val="24"/>
          <w:szCs w:val="24"/>
        </w:rPr>
        <w:t xml:space="preserve"> of God.</w:t>
      </w:r>
    </w:p>
    <w:p w14:paraId="6935E9B7" w14:textId="5454138E" w:rsidR="00372985" w:rsidRDefault="00372985" w:rsidP="00372985">
      <w:pPr>
        <w:jc w:val="center"/>
        <w:rPr>
          <w:rFonts w:ascii="Arial" w:hAnsi="Arial" w:cs="Arial"/>
          <w:b/>
          <w:bCs/>
          <w:sz w:val="28"/>
          <w:szCs w:val="28"/>
        </w:rPr>
      </w:pPr>
    </w:p>
    <w:p w14:paraId="387F1504" w14:textId="77C1E096" w:rsidR="00372985" w:rsidRDefault="00372985" w:rsidP="00A13B91">
      <w:pPr>
        <w:ind w:left="720" w:hanging="720"/>
        <w:jc w:val="both"/>
        <w:rPr>
          <w:rFonts w:ascii="Arial" w:hAnsi="Arial" w:cs="Arial"/>
          <w:b/>
          <w:bCs/>
          <w:sz w:val="24"/>
          <w:szCs w:val="24"/>
        </w:rPr>
      </w:pPr>
      <w:r w:rsidRPr="00793C5E">
        <w:rPr>
          <w:rFonts w:ascii="Arial" w:hAnsi="Arial" w:cs="Arial"/>
          <w:b/>
          <w:bCs/>
          <w:sz w:val="24"/>
          <w:szCs w:val="24"/>
        </w:rPr>
        <w:t>Piper, J. (2000)</w:t>
      </w:r>
      <w:r w:rsidR="00A13B91" w:rsidRPr="00793C5E">
        <w:rPr>
          <w:rFonts w:ascii="Arial" w:hAnsi="Arial" w:cs="Arial"/>
          <w:b/>
          <w:bCs/>
          <w:sz w:val="24"/>
          <w:szCs w:val="24"/>
        </w:rPr>
        <w:t xml:space="preserve"> </w:t>
      </w:r>
      <w:r w:rsidR="00A13B91" w:rsidRPr="00793C5E">
        <w:rPr>
          <w:rFonts w:ascii="Arial" w:hAnsi="Arial" w:cs="Arial"/>
          <w:b/>
          <w:bCs/>
          <w:i/>
          <w:iCs/>
          <w:sz w:val="24"/>
          <w:szCs w:val="24"/>
        </w:rPr>
        <w:t xml:space="preserve">The </w:t>
      </w:r>
      <w:r w:rsidR="00F352BE" w:rsidRPr="00793C5E">
        <w:rPr>
          <w:rFonts w:ascii="Arial" w:hAnsi="Arial" w:cs="Arial"/>
          <w:b/>
          <w:bCs/>
          <w:i/>
          <w:iCs/>
          <w:sz w:val="24"/>
          <w:szCs w:val="24"/>
        </w:rPr>
        <w:t>L</w:t>
      </w:r>
      <w:r w:rsidR="00A13B91" w:rsidRPr="00793C5E">
        <w:rPr>
          <w:rFonts w:ascii="Arial" w:hAnsi="Arial" w:cs="Arial"/>
          <w:b/>
          <w:bCs/>
          <w:i/>
          <w:iCs/>
          <w:sz w:val="24"/>
          <w:szCs w:val="24"/>
        </w:rPr>
        <w:t xml:space="preserve">egacy of </w:t>
      </w:r>
      <w:r w:rsidR="00F352BE" w:rsidRPr="00793C5E">
        <w:rPr>
          <w:rFonts w:ascii="Arial" w:hAnsi="Arial" w:cs="Arial"/>
          <w:b/>
          <w:bCs/>
          <w:i/>
          <w:iCs/>
          <w:sz w:val="24"/>
          <w:szCs w:val="24"/>
        </w:rPr>
        <w:t>S</w:t>
      </w:r>
      <w:r w:rsidR="00A13B91" w:rsidRPr="00793C5E">
        <w:rPr>
          <w:rFonts w:ascii="Arial" w:hAnsi="Arial" w:cs="Arial"/>
          <w:b/>
          <w:bCs/>
          <w:i/>
          <w:iCs/>
          <w:sz w:val="24"/>
          <w:szCs w:val="24"/>
        </w:rPr>
        <w:t xml:space="preserve">overeign and </w:t>
      </w:r>
      <w:r w:rsidR="00F352BE" w:rsidRPr="00793C5E">
        <w:rPr>
          <w:rFonts w:ascii="Arial" w:hAnsi="Arial" w:cs="Arial"/>
          <w:b/>
          <w:bCs/>
          <w:i/>
          <w:iCs/>
          <w:sz w:val="24"/>
          <w:szCs w:val="24"/>
        </w:rPr>
        <w:t>J</w:t>
      </w:r>
      <w:r w:rsidR="00A13B91" w:rsidRPr="00793C5E">
        <w:rPr>
          <w:rFonts w:ascii="Arial" w:hAnsi="Arial" w:cs="Arial"/>
          <w:b/>
          <w:bCs/>
          <w:i/>
          <w:iCs/>
          <w:sz w:val="24"/>
          <w:szCs w:val="24"/>
        </w:rPr>
        <w:t xml:space="preserve">oy. </w:t>
      </w:r>
      <w:r w:rsidR="00A13B91" w:rsidRPr="00793C5E">
        <w:rPr>
          <w:rFonts w:ascii="Arial" w:hAnsi="Arial" w:cs="Arial"/>
          <w:b/>
          <w:bCs/>
          <w:sz w:val="24"/>
          <w:szCs w:val="24"/>
        </w:rPr>
        <w:t>Illinois: Crossway Books.</w:t>
      </w:r>
    </w:p>
    <w:p w14:paraId="63D1D9CC" w14:textId="75E1C1F6" w:rsidR="00793C5E" w:rsidRPr="00793C5E" w:rsidRDefault="00793C5E" w:rsidP="00793C5E">
      <w:pPr>
        <w:jc w:val="both"/>
        <w:rPr>
          <w:rFonts w:ascii="Arial" w:hAnsi="Arial" w:cs="Arial"/>
          <w:sz w:val="24"/>
          <w:szCs w:val="24"/>
        </w:rPr>
      </w:pPr>
      <w:r>
        <w:rPr>
          <w:rFonts w:ascii="Arial" w:hAnsi="Arial" w:cs="Arial"/>
          <w:sz w:val="24"/>
          <w:szCs w:val="24"/>
        </w:rPr>
        <w:t xml:space="preserve">This book really expresses the importance of self-realisation to </w:t>
      </w:r>
      <w:proofErr w:type="gramStart"/>
      <w:r>
        <w:rPr>
          <w:rFonts w:ascii="Arial" w:hAnsi="Arial" w:cs="Arial"/>
          <w:sz w:val="24"/>
          <w:szCs w:val="24"/>
        </w:rPr>
        <w:t>one’s</w:t>
      </w:r>
      <w:proofErr w:type="gramEnd"/>
      <w:r>
        <w:rPr>
          <w:rFonts w:ascii="Arial" w:hAnsi="Arial" w:cs="Arial"/>
          <w:sz w:val="24"/>
          <w:szCs w:val="24"/>
        </w:rPr>
        <w:t xml:space="preserve"> self and to God.  The inception of St. Augustine’s realisation of his own depravity really resonated with John Calvin and Martin Luther and how they all struggled with their own sin, perhaps shows why all three men believed that man was so deprived that salvation could only come through his divine assistance.</w:t>
      </w:r>
    </w:p>
    <w:p w14:paraId="40FA1199" w14:textId="77777777" w:rsidR="00793C5E" w:rsidRDefault="00793C5E" w:rsidP="00A13B91">
      <w:pPr>
        <w:ind w:left="720" w:hanging="720"/>
        <w:jc w:val="both"/>
        <w:rPr>
          <w:rFonts w:ascii="Arial" w:hAnsi="Arial" w:cs="Arial"/>
          <w:b/>
          <w:bCs/>
          <w:sz w:val="24"/>
          <w:szCs w:val="24"/>
        </w:rPr>
      </w:pPr>
    </w:p>
    <w:p w14:paraId="3E8C8E52" w14:textId="70DAE776" w:rsidR="00A13B91" w:rsidRDefault="00A13B91" w:rsidP="00A13B91">
      <w:pPr>
        <w:ind w:left="720" w:hanging="720"/>
        <w:jc w:val="both"/>
        <w:rPr>
          <w:rFonts w:ascii="Arial" w:hAnsi="Arial" w:cs="Arial"/>
          <w:b/>
          <w:bCs/>
          <w:sz w:val="24"/>
          <w:szCs w:val="24"/>
        </w:rPr>
      </w:pPr>
      <w:r w:rsidRPr="00793C5E">
        <w:rPr>
          <w:rFonts w:ascii="Arial" w:hAnsi="Arial" w:cs="Arial"/>
          <w:b/>
          <w:bCs/>
          <w:sz w:val="24"/>
          <w:szCs w:val="24"/>
        </w:rPr>
        <w:t xml:space="preserve">Sharp, L.D. (1980) </w:t>
      </w:r>
      <w:r w:rsidRPr="00793C5E">
        <w:rPr>
          <w:rFonts w:ascii="Arial" w:hAnsi="Arial" w:cs="Arial"/>
          <w:b/>
          <w:bCs/>
          <w:i/>
          <w:iCs/>
          <w:sz w:val="24"/>
          <w:szCs w:val="24"/>
        </w:rPr>
        <w:t xml:space="preserve">The </w:t>
      </w:r>
      <w:r w:rsidR="00F352BE" w:rsidRPr="00793C5E">
        <w:rPr>
          <w:rFonts w:ascii="Arial" w:hAnsi="Arial" w:cs="Arial"/>
          <w:b/>
          <w:bCs/>
          <w:i/>
          <w:iCs/>
          <w:sz w:val="24"/>
          <w:szCs w:val="24"/>
        </w:rPr>
        <w:t>D</w:t>
      </w:r>
      <w:r w:rsidRPr="00793C5E">
        <w:rPr>
          <w:rFonts w:ascii="Arial" w:hAnsi="Arial" w:cs="Arial"/>
          <w:b/>
          <w:bCs/>
          <w:i/>
          <w:iCs/>
          <w:sz w:val="24"/>
          <w:szCs w:val="24"/>
        </w:rPr>
        <w:t xml:space="preserve">octrines of </w:t>
      </w:r>
      <w:r w:rsidR="00F352BE" w:rsidRPr="00793C5E">
        <w:rPr>
          <w:rFonts w:ascii="Arial" w:hAnsi="Arial" w:cs="Arial"/>
          <w:b/>
          <w:bCs/>
          <w:i/>
          <w:iCs/>
          <w:sz w:val="24"/>
          <w:szCs w:val="24"/>
        </w:rPr>
        <w:t>G</w:t>
      </w:r>
      <w:r w:rsidRPr="00793C5E">
        <w:rPr>
          <w:rFonts w:ascii="Arial" w:hAnsi="Arial" w:cs="Arial"/>
          <w:b/>
          <w:bCs/>
          <w:i/>
          <w:iCs/>
          <w:sz w:val="24"/>
          <w:szCs w:val="24"/>
        </w:rPr>
        <w:t>race in Calvin and Augustine</w:t>
      </w:r>
      <w:r w:rsidR="008E1434" w:rsidRPr="00793C5E">
        <w:rPr>
          <w:rFonts w:ascii="Arial" w:hAnsi="Arial" w:cs="Arial"/>
          <w:b/>
          <w:bCs/>
          <w:i/>
          <w:iCs/>
          <w:sz w:val="24"/>
          <w:szCs w:val="24"/>
        </w:rPr>
        <w:t xml:space="preserve">. </w:t>
      </w:r>
      <w:r w:rsidR="008E1434" w:rsidRPr="00793C5E">
        <w:rPr>
          <w:rFonts w:ascii="Arial" w:hAnsi="Arial" w:cs="Arial"/>
          <w:b/>
          <w:bCs/>
          <w:sz w:val="24"/>
          <w:szCs w:val="24"/>
        </w:rPr>
        <w:t>Evangelical Quarterly.</w:t>
      </w:r>
    </w:p>
    <w:p w14:paraId="18EE85B1" w14:textId="4C994A0E" w:rsidR="00793C5E" w:rsidRPr="00793C5E" w:rsidRDefault="00793C5E" w:rsidP="00000270">
      <w:pPr>
        <w:spacing w:line="240" w:lineRule="auto"/>
        <w:jc w:val="both"/>
        <w:rPr>
          <w:rFonts w:ascii="Arial" w:hAnsi="Arial" w:cs="Arial"/>
          <w:sz w:val="24"/>
          <w:szCs w:val="24"/>
        </w:rPr>
      </w:pPr>
      <w:r>
        <w:rPr>
          <w:rFonts w:ascii="Arial" w:hAnsi="Arial" w:cs="Arial"/>
          <w:sz w:val="24"/>
          <w:szCs w:val="24"/>
        </w:rPr>
        <w:t xml:space="preserve">This article will show how St. Augustine played a huge role in John Calvin’s understanding of God, so influencing was he the doctrines of </w:t>
      </w:r>
      <w:r w:rsidR="00000270">
        <w:rPr>
          <w:rFonts w:ascii="Arial" w:hAnsi="Arial" w:cs="Arial"/>
          <w:sz w:val="24"/>
          <w:szCs w:val="24"/>
        </w:rPr>
        <w:t>Calvinism</w:t>
      </w:r>
      <w:r>
        <w:rPr>
          <w:rFonts w:ascii="Arial" w:hAnsi="Arial" w:cs="Arial"/>
          <w:sz w:val="24"/>
          <w:szCs w:val="24"/>
        </w:rPr>
        <w:t xml:space="preserve"> </w:t>
      </w:r>
      <w:r w:rsidR="00000270">
        <w:rPr>
          <w:rFonts w:ascii="Arial" w:hAnsi="Arial" w:cs="Arial"/>
          <w:sz w:val="24"/>
          <w:szCs w:val="24"/>
        </w:rPr>
        <w:t>is still often referred to as the doctrines of Augustinianism.  John Calvin stated that outside the Bible St Augustine was his favourite source.  This article clearly illustrates how much Augustinianism flowed through the writings of John Calvin.</w:t>
      </w:r>
    </w:p>
    <w:p w14:paraId="0A994EBD" w14:textId="77777777" w:rsidR="00793C5E" w:rsidRPr="00793C5E" w:rsidRDefault="00793C5E" w:rsidP="00A13B91">
      <w:pPr>
        <w:ind w:left="720" w:hanging="720"/>
        <w:jc w:val="both"/>
        <w:rPr>
          <w:rFonts w:ascii="Arial" w:hAnsi="Arial" w:cs="Arial"/>
          <w:sz w:val="24"/>
          <w:szCs w:val="24"/>
        </w:rPr>
      </w:pPr>
    </w:p>
    <w:p w14:paraId="5485BA99" w14:textId="77777777" w:rsidR="00000270" w:rsidRDefault="00000270" w:rsidP="00A13B91">
      <w:pPr>
        <w:ind w:left="720" w:hanging="720"/>
        <w:jc w:val="both"/>
        <w:rPr>
          <w:rFonts w:ascii="Arial" w:hAnsi="Arial" w:cs="Arial"/>
          <w:b/>
          <w:bCs/>
          <w:sz w:val="24"/>
          <w:szCs w:val="24"/>
        </w:rPr>
      </w:pPr>
    </w:p>
    <w:p w14:paraId="23E336D0" w14:textId="77777777" w:rsidR="00000270" w:rsidRDefault="00000270" w:rsidP="00A13B91">
      <w:pPr>
        <w:ind w:left="720" w:hanging="720"/>
        <w:jc w:val="both"/>
        <w:rPr>
          <w:rFonts w:ascii="Arial" w:hAnsi="Arial" w:cs="Arial"/>
          <w:b/>
          <w:bCs/>
          <w:sz w:val="24"/>
          <w:szCs w:val="24"/>
        </w:rPr>
      </w:pPr>
    </w:p>
    <w:p w14:paraId="379D294A" w14:textId="77777777" w:rsidR="00000270" w:rsidRDefault="00000270" w:rsidP="00A13B91">
      <w:pPr>
        <w:ind w:left="720" w:hanging="720"/>
        <w:jc w:val="both"/>
        <w:rPr>
          <w:rFonts w:ascii="Arial" w:hAnsi="Arial" w:cs="Arial"/>
          <w:b/>
          <w:bCs/>
          <w:sz w:val="24"/>
          <w:szCs w:val="24"/>
        </w:rPr>
      </w:pPr>
    </w:p>
    <w:p w14:paraId="2F564236" w14:textId="5EBA996F" w:rsidR="008E1434" w:rsidRDefault="00960D4E" w:rsidP="00A13B91">
      <w:pPr>
        <w:ind w:left="720" w:hanging="720"/>
        <w:jc w:val="both"/>
        <w:rPr>
          <w:rFonts w:ascii="Arial" w:hAnsi="Arial" w:cs="Arial"/>
          <w:b/>
          <w:bCs/>
          <w:sz w:val="24"/>
          <w:szCs w:val="24"/>
        </w:rPr>
      </w:pPr>
      <w:r w:rsidRPr="00000270">
        <w:rPr>
          <w:rFonts w:ascii="Arial" w:hAnsi="Arial" w:cs="Arial"/>
          <w:b/>
          <w:bCs/>
          <w:sz w:val="24"/>
          <w:szCs w:val="24"/>
        </w:rPr>
        <w:lastRenderedPageBreak/>
        <w:t xml:space="preserve">Lane, A.N.S. (1981) </w:t>
      </w:r>
      <w:r w:rsidRPr="00000270">
        <w:rPr>
          <w:rFonts w:ascii="Arial" w:hAnsi="Arial" w:cs="Arial"/>
          <w:b/>
          <w:bCs/>
          <w:i/>
          <w:iCs/>
          <w:sz w:val="24"/>
          <w:szCs w:val="24"/>
        </w:rPr>
        <w:t xml:space="preserve">Did Calvin </w:t>
      </w:r>
      <w:r w:rsidR="00F352BE" w:rsidRPr="00000270">
        <w:rPr>
          <w:rFonts w:ascii="Arial" w:hAnsi="Arial" w:cs="Arial"/>
          <w:b/>
          <w:bCs/>
          <w:i/>
          <w:iCs/>
          <w:sz w:val="24"/>
          <w:szCs w:val="24"/>
        </w:rPr>
        <w:t>B</w:t>
      </w:r>
      <w:r w:rsidRPr="00000270">
        <w:rPr>
          <w:rFonts w:ascii="Arial" w:hAnsi="Arial" w:cs="Arial"/>
          <w:b/>
          <w:bCs/>
          <w:i/>
          <w:iCs/>
          <w:sz w:val="24"/>
          <w:szCs w:val="24"/>
        </w:rPr>
        <w:t xml:space="preserve">elieve in </w:t>
      </w:r>
      <w:r w:rsidR="00F352BE" w:rsidRPr="00000270">
        <w:rPr>
          <w:rFonts w:ascii="Arial" w:hAnsi="Arial" w:cs="Arial"/>
          <w:b/>
          <w:bCs/>
          <w:i/>
          <w:iCs/>
          <w:sz w:val="24"/>
          <w:szCs w:val="24"/>
        </w:rPr>
        <w:t>Fr</w:t>
      </w:r>
      <w:r w:rsidRPr="00000270">
        <w:rPr>
          <w:rFonts w:ascii="Arial" w:hAnsi="Arial" w:cs="Arial"/>
          <w:b/>
          <w:bCs/>
          <w:i/>
          <w:iCs/>
          <w:sz w:val="24"/>
          <w:szCs w:val="24"/>
        </w:rPr>
        <w:t xml:space="preserve">eewill? </w:t>
      </w:r>
      <w:r w:rsidRPr="00000270">
        <w:rPr>
          <w:rFonts w:ascii="Arial" w:hAnsi="Arial" w:cs="Arial"/>
          <w:b/>
          <w:bCs/>
          <w:sz w:val="24"/>
          <w:szCs w:val="24"/>
        </w:rPr>
        <w:t>12, pp. 72-90.</w:t>
      </w:r>
    </w:p>
    <w:p w14:paraId="48BBE33E" w14:textId="09390CC3" w:rsidR="000E7555" w:rsidRPr="00000270" w:rsidRDefault="00000270" w:rsidP="000E7555">
      <w:pPr>
        <w:jc w:val="both"/>
        <w:rPr>
          <w:rFonts w:ascii="Arial" w:hAnsi="Arial" w:cs="Arial"/>
          <w:sz w:val="24"/>
          <w:szCs w:val="24"/>
        </w:rPr>
      </w:pPr>
      <w:r>
        <w:rPr>
          <w:rFonts w:ascii="Arial" w:hAnsi="Arial" w:cs="Arial"/>
          <w:sz w:val="24"/>
          <w:szCs w:val="24"/>
        </w:rPr>
        <w:t xml:space="preserve">This article argues whether John Calvin and Martin </w:t>
      </w:r>
      <w:r w:rsidR="000E7555">
        <w:rPr>
          <w:rFonts w:ascii="Arial" w:hAnsi="Arial" w:cs="Arial"/>
          <w:sz w:val="24"/>
          <w:szCs w:val="24"/>
        </w:rPr>
        <w:t>Luther’s</w:t>
      </w:r>
      <w:r>
        <w:rPr>
          <w:rFonts w:ascii="Arial" w:hAnsi="Arial" w:cs="Arial"/>
          <w:sz w:val="24"/>
          <w:szCs w:val="24"/>
        </w:rPr>
        <w:t xml:space="preserve"> view of Gods complete sovereignty</w:t>
      </w:r>
      <w:r w:rsidR="000E7555">
        <w:rPr>
          <w:rFonts w:ascii="Arial" w:hAnsi="Arial" w:cs="Arial"/>
          <w:sz w:val="24"/>
          <w:szCs w:val="24"/>
        </w:rPr>
        <w:t xml:space="preserve"> </w:t>
      </w:r>
      <w:r w:rsidR="005F6621">
        <w:rPr>
          <w:rFonts w:ascii="Arial" w:hAnsi="Arial" w:cs="Arial"/>
          <w:sz w:val="24"/>
          <w:szCs w:val="24"/>
        </w:rPr>
        <w:t>limited</w:t>
      </w:r>
      <w:r w:rsidR="000E7555">
        <w:rPr>
          <w:rFonts w:ascii="Arial" w:hAnsi="Arial" w:cs="Arial"/>
          <w:sz w:val="24"/>
          <w:szCs w:val="24"/>
        </w:rPr>
        <w:t xml:space="preserve"> or even done away with</w:t>
      </w:r>
      <w:r>
        <w:rPr>
          <w:rFonts w:ascii="Arial" w:hAnsi="Arial" w:cs="Arial"/>
          <w:sz w:val="24"/>
          <w:szCs w:val="24"/>
        </w:rPr>
        <w:t xml:space="preserve"> freewill, did they </w:t>
      </w:r>
      <w:r w:rsidR="001A0EC5">
        <w:rPr>
          <w:rFonts w:ascii="Arial" w:hAnsi="Arial" w:cs="Arial"/>
          <w:sz w:val="24"/>
          <w:szCs w:val="24"/>
        </w:rPr>
        <w:t>believe</w:t>
      </w:r>
      <w:r>
        <w:rPr>
          <w:rFonts w:ascii="Arial" w:hAnsi="Arial" w:cs="Arial"/>
          <w:sz w:val="24"/>
          <w:szCs w:val="24"/>
        </w:rPr>
        <w:t xml:space="preserve"> freewill existed? </w:t>
      </w:r>
      <w:r w:rsidR="000E7555">
        <w:rPr>
          <w:rFonts w:ascii="Arial" w:hAnsi="Arial" w:cs="Arial"/>
          <w:sz w:val="24"/>
          <w:szCs w:val="24"/>
        </w:rPr>
        <w:t xml:space="preserve">Again, we </w:t>
      </w:r>
      <w:r>
        <w:rPr>
          <w:rFonts w:ascii="Arial" w:hAnsi="Arial" w:cs="Arial"/>
          <w:sz w:val="24"/>
          <w:szCs w:val="24"/>
        </w:rPr>
        <w:t xml:space="preserve">see huge Augustinian influences in the emergence of reformed </w:t>
      </w:r>
      <w:r w:rsidR="000E7555">
        <w:rPr>
          <w:rFonts w:ascii="Arial" w:hAnsi="Arial" w:cs="Arial"/>
          <w:sz w:val="24"/>
          <w:szCs w:val="24"/>
        </w:rPr>
        <w:t>theology but did St Augustine himself believe in this doctrine could be debatable.  What Augustine seemed to indicate was human responsibility still played a significant role in salvation, whether it was God’s will you received it or not.</w:t>
      </w:r>
    </w:p>
    <w:p w14:paraId="528327C8" w14:textId="77777777" w:rsidR="000E7555" w:rsidRDefault="000E7555" w:rsidP="00312AA2">
      <w:pPr>
        <w:ind w:left="720" w:hanging="720"/>
        <w:jc w:val="both"/>
        <w:rPr>
          <w:rFonts w:ascii="Arial" w:hAnsi="Arial" w:cs="Arial"/>
          <w:sz w:val="24"/>
          <w:szCs w:val="24"/>
        </w:rPr>
      </w:pPr>
    </w:p>
    <w:p w14:paraId="3AD68A9A" w14:textId="1532CF41" w:rsidR="00312AA2" w:rsidRDefault="00312AA2" w:rsidP="00312AA2">
      <w:pPr>
        <w:ind w:left="720" w:hanging="720"/>
        <w:jc w:val="both"/>
        <w:rPr>
          <w:rFonts w:ascii="Arial" w:hAnsi="Arial" w:cs="Arial"/>
          <w:b/>
          <w:bCs/>
          <w:sz w:val="24"/>
          <w:szCs w:val="24"/>
        </w:rPr>
      </w:pPr>
      <w:r w:rsidRPr="000E7555">
        <w:rPr>
          <w:rFonts w:ascii="Arial" w:hAnsi="Arial" w:cs="Arial"/>
          <w:b/>
          <w:bCs/>
          <w:sz w:val="24"/>
          <w:szCs w:val="24"/>
        </w:rPr>
        <w:t xml:space="preserve">Vander Schaaf, M.E. (1976) </w:t>
      </w:r>
      <w:r w:rsidRPr="000E7555">
        <w:rPr>
          <w:rFonts w:ascii="Arial" w:hAnsi="Arial" w:cs="Arial"/>
          <w:b/>
          <w:bCs/>
          <w:i/>
          <w:iCs/>
          <w:sz w:val="24"/>
          <w:szCs w:val="24"/>
        </w:rPr>
        <w:t xml:space="preserve">Predestination and certainty of Salvation in Augustine and Calvin. </w:t>
      </w:r>
      <w:r w:rsidRPr="000E7555">
        <w:rPr>
          <w:rFonts w:ascii="Arial" w:hAnsi="Arial" w:cs="Arial"/>
          <w:b/>
          <w:bCs/>
          <w:sz w:val="24"/>
          <w:szCs w:val="24"/>
        </w:rPr>
        <w:t>30 (1).</w:t>
      </w:r>
    </w:p>
    <w:p w14:paraId="59459FD1" w14:textId="5B68AB5A" w:rsidR="000E7555" w:rsidRPr="000E7555" w:rsidRDefault="000E7555" w:rsidP="005F6621">
      <w:pPr>
        <w:jc w:val="both"/>
        <w:rPr>
          <w:rFonts w:ascii="Arial" w:hAnsi="Arial" w:cs="Arial"/>
          <w:sz w:val="24"/>
          <w:szCs w:val="24"/>
        </w:rPr>
      </w:pPr>
      <w:r>
        <w:rPr>
          <w:rFonts w:ascii="Arial" w:hAnsi="Arial" w:cs="Arial"/>
          <w:sz w:val="24"/>
          <w:szCs w:val="24"/>
        </w:rPr>
        <w:t xml:space="preserve">Again, this article emphasises the huge influence St. Augustine would play in the theology of the reformation and understanding his writings would hugely indicate that had St. Augustine lived in the period of the protestant reformation he to would be </w:t>
      </w:r>
      <w:r w:rsidR="005F6621">
        <w:rPr>
          <w:rFonts w:ascii="Arial" w:hAnsi="Arial" w:cs="Arial"/>
          <w:sz w:val="24"/>
          <w:szCs w:val="24"/>
        </w:rPr>
        <w:t>theologically with the reformers and against Catholic theology of works and faith.</w:t>
      </w:r>
    </w:p>
    <w:p w14:paraId="0BFD7309" w14:textId="77777777" w:rsidR="000E7555" w:rsidRPr="000E7555" w:rsidRDefault="000E7555" w:rsidP="00312AA2">
      <w:pPr>
        <w:ind w:left="720" w:hanging="720"/>
        <w:jc w:val="both"/>
        <w:rPr>
          <w:rFonts w:ascii="Arial" w:hAnsi="Arial" w:cs="Arial"/>
          <w:b/>
          <w:bCs/>
          <w:sz w:val="24"/>
          <w:szCs w:val="24"/>
        </w:rPr>
      </w:pPr>
    </w:p>
    <w:p w14:paraId="34CAB4A1" w14:textId="03E13BDE" w:rsidR="00312AA2" w:rsidRDefault="00312AA2" w:rsidP="00312AA2">
      <w:pPr>
        <w:ind w:left="720" w:hanging="720"/>
        <w:jc w:val="both"/>
        <w:rPr>
          <w:rFonts w:ascii="Arial" w:hAnsi="Arial" w:cs="Arial"/>
          <w:b/>
          <w:bCs/>
          <w:sz w:val="24"/>
          <w:szCs w:val="24"/>
        </w:rPr>
      </w:pPr>
      <w:r w:rsidRPr="000E7555">
        <w:rPr>
          <w:rFonts w:ascii="Arial" w:hAnsi="Arial" w:cs="Arial"/>
          <w:b/>
          <w:bCs/>
          <w:sz w:val="24"/>
          <w:szCs w:val="24"/>
        </w:rPr>
        <w:t xml:space="preserve">Vessey, M. (2012) </w:t>
      </w:r>
      <w:r w:rsidRPr="000E7555">
        <w:rPr>
          <w:rFonts w:ascii="Arial" w:hAnsi="Arial" w:cs="Arial"/>
          <w:b/>
          <w:bCs/>
          <w:i/>
          <w:iCs/>
          <w:sz w:val="24"/>
          <w:szCs w:val="24"/>
        </w:rPr>
        <w:t xml:space="preserve">A Companion to Augustine. </w:t>
      </w:r>
      <w:r w:rsidRPr="000E7555">
        <w:rPr>
          <w:rFonts w:ascii="Arial" w:hAnsi="Arial" w:cs="Arial"/>
          <w:b/>
          <w:bCs/>
          <w:sz w:val="24"/>
          <w:szCs w:val="24"/>
        </w:rPr>
        <w:t>Blackwell Publishing.</w:t>
      </w:r>
    </w:p>
    <w:p w14:paraId="72C2731C" w14:textId="11A5C17D" w:rsidR="005F6621" w:rsidRPr="005F6621" w:rsidRDefault="005F6621" w:rsidP="005F6621">
      <w:pPr>
        <w:jc w:val="both"/>
        <w:rPr>
          <w:rFonts w:ascii="Arial" w:hAnsi="Arial" w:cs="Arial"/>
          <w:sz w:val="24"/>
          <w:szCs w:val="24"/>
        </w:rPr>
      </w:pPr>
      <w:r>
        <w:rPr>
          <w:rFonts w:ascii="Arial" w:hAnsi="Arial" w:cs="Arial"/>
          <w:sz w:val="24"/>
          <w:szCs w:val="24"/>
        </w:rPr>
        <w:t xml:space="preserve">The illustration of this article looks at how St. Augustine was well respected within all three of the main Christian schools of theological thought, the Orthodox Church, Catholicism and Protestant theology.  How can a man be highly esteemed by Churches so theologically at odds with each other, just goes to show that there seems to be three </w:t>
      </w:r>
      <w:proofErr w:type="gramStart"/>
      <w:r>
        <w:rPr>
          <w:rFonts w:ascii="Arial" w:hAnsi="Arial" w:cs="Arial"/>
          <w:sz w:val="24"/>
          <w:szCs w:val="24"/>
        </w:rPr>
        <w:t>Augustine’s.</w:t>
      </w:r>
      <w:proofErr w:type="gramEnd"/>
      <w:r>
        <w:rPr>
          <w:rFonts w:ascii="Arial" w:hAnsi="Arial" w:cs="Arial"/>
          <w:sz w:val="24"/>
          <w:szCs w:val="24"/>
        </w:rPr>
        <w:t xml:space="preserve">   Which one is the true St. Augustine?  This article proves through his own writings of whom the true Augustine belonged.</w:t>
      </w:r>
    </w:p>
    <w:p w14:paraId="00046486" w14:textId="77777777" w:rsidR="005F6621" w:rsidRDefault="005F6621" w:rsidP="00A13B91">
      <w:pPr>
        <w:ind w:left="720" w:hanging="720"/>
        <w:jc w:val="both"/>
        <w:rPr>
          <w:rFonts w:ascii="Arial" w:hAnsi="Arial" w:cs="Arial"/>
          <w:sz w:val="24"/>
          <w:szCs w:val="24"/>
        </w:rPr>
      </w:pPr>
    </w:p>
    <w:p w14:paraId="2781FD6A" w14:textId="03B11D95" w:rsidR="00960D4E" w:rsidRDefault="00960D4E" w:rsidP="00A13B91">
      <w:pPr>
        <w:ind w:left="720" w:hanging="720"/>
        <w:jc w:val="both"/>
        <w:rPr>
          <w:rFonts w:ascii="Arial" w:hAnsi="Arial" w:cs="Arial"/>
          <w:b/>
          <w:bCs/>
          <w:sz w:val="24"/>
          <w:szCs w:val="24"/>
        </w:rPr>
      </w:pPr>
      <w:r w:rsidRPr="005F6621">
        <w:rPr>
          <w:rFonts w:ascii="Arial" w:hAnsi="Arial" w:cs="Arial"/>
          <w:b/>
          <w:bCs/>
          <w:sz w:val="24"/>
          <w:szCs w:val="24"/>
        </w:rPr>
        <w:t xml:space="preserve">Vorste, N. (2013) </w:t>
      </w:r>
      <w:r w:rsidRPr="005F6621">
        <w:rPr>
          <w:rFonts w:ascii="Arial" w:hAnsi="Arial" w:cs="Arial"/>
          <w:b/>
          <w:bCs/>
          <w:i/>
          <w:iCs/>
          <w:sz w:val="24"/>
          <w:szCs w:val="24"/>
        </w:rPr>
        <w:t xml:space="preserve">Calvin’s Modification of Augustine’s Doctrine of </w:t>
      </w:r>
      <w:r w:rsidR="00F352BE" w:rsidRPr="005F6621">
        <w:rPr>
          <w:rFonts w:ascii="Arial" w:hAnsi="Arial" w:cs="Arial"/>
          <w:b/>
          <w:bCs/>
          <w:i/>
          <w:iCs/>
          <w:sz w:val="24"/>
          <w:szCs w:val="24"/>
        </w:rPr>
        <w:t>O</w:t>
      </w:r>
      <w:r w:rsidRPr="005F6621">
        <w:rPr>
          <w:rFonts w:ascii="Arial" w:hAnsi="Arial" w:cs="Arial"/>
          <w:b/>
          <w:bCs/>
          <w:i/>
          <w:iCs/>
          <w:sz w:val="24"/>
          <w:szCs w:val="24"/>
        </w:rPr>
        <w:t>riginal sin</w:t>
      </w:r>
      <w:r w:rsidR="00F352BE" w:rsidRPr="005F6621">
        <w:rPr>
          <w:rFonts w:ascii="Arial" w:hAnsi="Arial" w:cs="Arial"/>
          <w:b/>
          <w:bCs/>
          <w:sz w:val="24"/>
          <w:szCs w:val="24"/>
        </w:rPr>
        <w:t>. 23, pp. 45-61.</w:t>
      </w:r>
    </w:p>
    <w:p w14:paraId="3CC882AB" w14:textId="3B1E23AF" w:rsidR="005F6621" w:rsidRPr="005F6621" w:rsidRDefault="005F6621" w:rsidP="001A0EC5">
      <w:pPr>
        <w:jc w:val="both"/>
        <w:rPr>
          <w:rFonts w:ascii="Arial" w:hAnsi="Arial" w:cs="Arial"/>
          <w:sz w:val="24"/>
          <w:szCs w:val="24"/>
        </w:rPr>
      </w:pPr>
      <w:r>
        <w:rPr>
          <w:rFonts w:ascii="Arial" w:hAnsi="Arial" w:cs="Arial"/>
          <w:sz w:val="24"/>
          <w:szCs w:val="24"/>
        </w:rPr>
        <w:t xml:space="preserve">As St. Augustine like Charles Spurgeon are often depicted as theologians of both Armenian and Calvinist theology especially </w:t>
      </w:r>
      <w:r w:rsidR="00BD2D74">
        <w:rPr>
          <w:rFonts w:ascii="Arial" w:hAnsi="Arial" w:cs="Arial"/>
          <w:sz w:val="24"/>
          <w:szCs w:val="24"/>
        </w:rPr>
        <w:t>in the theology of man measured to the righteousness of God, total depravity is the theological term both Jacob Arminius and John Calvin believed.  But it is argued that his writings may have been taken out of context and that in fact St Augustine never believed or indicated such a notion and that he believed that humans were only partially deprived.</w:t>
      </w:r>
    </w:p>
    <w:p w14:paraId="302E8500" w14:textId="77777777" w:rsidR="005F6621" w:rsidRPr="005F6621" w:rsidRDefault="005F6621" w:rsidP="00A13B91">
      <w:pPr>
        <w:ind w:left="720" w:hanging="720"/>
        <w:jc w:val="both"/>
        <w:rPr>
          <w:rFonts w:ascii="Arial" w:hAnsi="Arial" w:cs="Arial"/>
          <w:b/>
          <w:bCs/>
          <w:sz w:val="24"/>
          <w:szCs w:val="24"/>
        </w:rPr>
      </w:pPr>
    </w:p>
    <w:p w14:paraId="202CFCC9" w14:textId="0E4BB357" w:rsidR="00F352BE" w:rsidRDefault="00F352BE" w:rsidP="00A13B91">
      <w:pPr>
        <w:ind w:left="720" w:hanging="720"/>
        <w:jc w:val="both"/>
        <w:rPr>
          <w:rFonts w:ascii="Arial" w:hAnsi="Arial" w:cs="Arial"/>
          <w:b/>
          <w:bCs/>
          <w:sz w:val="24"/>
          <w:szCs w:val="24"/>
        </w:rPr>
      </w:pPr>
      <w:r w:rsidRPr="005F6621">
        <w:rPr>
          <w:rFonts w:ascii="Arial" w:hAnsi="Arial" w:cs="Arial"/>
          <w:b/>
          <w:bCs/>
          <w:sz w:val="24"/>
          <w:szCs w:val="24"/>
        </w:rPr>
        <w:t xml:space="preserve">Hans, S.J. (2008) </w:t>
      </w:r>
      <w:r w:rsidR="00AC5EE7" w:rsidRPr="005F6621">
        <w:rPr>
          <w:rFonts w:ascii="Arial" w:hAnsi="Arial" w:cs="Arial"/>
          <w:b/>
          <w:bCs/>
          <w:i/>
          <w:iCs/>
          <w:sz w:val="24"/>
          <w:szCs w:val="24"/>
        </w:rPr>
        <w:t xml:space="preserve">An Investigation into Calvin’s use of Augustine. </w:t>
      </w:r>
      <w:r w:rsidR="00AC5EE7" w:rsidRPr="005F6621">
        <w:rPr>
          <w:rFonts w:ascii="Arial" w:hAnsi="Arial" w:cs="Arial"/>
          <w:b/>
          <w:bCs/>
          <w:sz w:val="24"/>
          <w:szCs w:val="24"/>
        </w:rPr>
        <w:t>28 (10) Bloemfontein.</w:t>
      </w:r>
    </w:p>
    <w:p w14:paraId="092BBE04" w14:textId="4F4F2A00" w:rsidR="00BD2D74" w:rsidRPr="00BD2D74" w:rsidRDefault="00BD2D74" w:rsidP="001A0EC5">
      <w:pPr>
        <w:jc w:val="both"/>
        <w:rPr>
          <w:rFonts w:ascii="Arial" w:hAnsi="Arial" w:cs="Arial"/>
          <w:sz w:val="24"/>
          <w:szCs w:val="24"/>
        </w:rPr>
      </w:pPr>
      <w:r>
        <w:rPr>
          <w:rFonts w:ascii="Arial" w:hAnsi="Arial" w:cs="Arial"/>
          <w:sz w:val="24"/>
          <w:szCs w:val="24"/>
        </w:rPr>
        <w:t xml:space="preserve">This article solidifies again the huge influence John Calvin was influenced by St. </w:t>
      </w:r>
      <w:proofErr w:type="gramStart"/>
      <w:r>
        <w:rPr>
          <w:rFonts w:ascii="Arial" w:hAnsi="Arial" w:cs="Arial"/>
          <w:sz w:val="24"/>
          <w:szCs w:val="24"/>
        </w:rPr>
        <w:t>Augustine,</w:t>
      </w:r>
      <w:proofErr w:type="gramEnd"/>
      <w:r>
        <w:rPr>
          <w:rFonts w:ascii="Arial" w:hAnsi="Arial" w:cs="Arial"/>
          <w:sz w:val="24"/>
          <w:szCs w:val="24"/>
        </w:rPr>
        <w:t xml:space="preserve"> this article investigates how much influence he actually had on </w:t>
      </w:r>
      <w:r w:rsidR="001A0EC5">
        <w:rPr>
          <w:rFonts w:ascii="Arial" w:hAnsi="Arial" w:cs="Arial"/>
          <w:sz w:val="24"/>
          <w:szCs w:val="24"/>
        </w:rPr>
        <w:t>the</w:t>
      </w:r>
      <w:r>
        <w:rPr>
          <w:rFonts w:ascii="Arial" w:hAnsi="Arial" w:cs="Arial"/>
          <w:sz w:val="24"/>
          <w:szCs w:val="24"/>
        </w:rPr>
        <w:t xml:space="preserve"> theology of John Calvin.</w:t>
      </w:r>
    </w:p>
    <w:p w14:paraId="64D031EC" w14:textId="77777777" w:rsidR="001A0EC5" w:rsidRDefault="001A0EC5" w:rsidP="00A13B91">
      <w:pPr>
        <w:ind w:left="720" w:hanging="720"/>
        <w:jc w:val="both"/>
        <w:rPr>
          <w:rFonts w:ascii="Arial" w:hAnsi="Arial" w:cs="Arial"/>
          <w:b/>
          <w:bCs/>
          <w:sz w:val="24"/>
          <w:szCs w:val="24"/>
        </w:rPr>
      </w:pPr>
    </w:p>
    <w:p w14:paraId="5FB3A55E" w14:textId="2B0B1FD0" w:rsidR="0056367D" w:rsidRDefault="0056367D" w:rsidP="00A13B91">
      <w:pPr>
        <w:ind w:left="720" w:hanging="720"/>
        <w:jc w:val="both"/>
        <w:rPr>
          <w:rFonts w:ascii="Arial" w:hAnsi="Arial" w:cs="Arial"/>
          <w:b/>
          <w:bCs/>
          <w:sz w:val="24"/>
          <w:szCs w:val="24"/>
        </w:rPr>
      </w:pPr>
      <w:r w:rsidRPr="005F6621">
        <w:rPr>
          <w:rFonts w:ascii="Arial" w:hAnsi="Arial" w:cs="Arial"/>
          <w:b/>
          <w:bCs/>
          <w:sz w:val="24"/>
          <w:szCs w:val="24"/>
        </w:rPr>
        <w:lastRenderedPageBreak/>
        <w:t xml:space="preserve">Wetzel, J. (1987) </w:t>
      </w:r>
      <w:r w:rsidRPr="005F6621">
        <w:rPr>
          <w:rFonts w:ascii="Arial" w:hAnsi="Arial" w:cs="Arial"/>
          <w:b/>
          <w:bCs/>
          <w:i/>
          <w:iCs/>
          <w:sz w:val="24"/>
          <w:szCs w:val="24"/>
        </w:rPr>
        <w:t xml:space="preserve">The Recovery of Free Agency in the Theology of St. Augustine. </w:t>
      </w:r>
      <w:r w:rsidRPr="005F6621">
        <w:rPr>
          <w:rFonts w:ascii="Arial" w:hAnsi="Arial" w:cs="Arial"/>
          <w:b/>
          <w:bCs/>
          <w:sz w:val="24"/>
          <w:szCs w:val="24"/>
        </w:rPr>
        <w:t>80 (1) pp.</w:t>
      </w:r>
      <w:r w:rsidR="00312AA2" w:rsidRPr="005F6621">
        <w:rPr>
          <w:rFonts w:ascii="Arial" w:hAnsi="Arial" w:cs="Arial"/>
          <w:b/>
          <w:bCs/>
          <w:sz w:val="24"/>
          <w:szCs w:val="24"/>
        </w:rPr>
        <w:t>101-125.</w:t>
      </w:r>
    </w:p>
    <w:p w14:paraId="2CA328CE" w14:textId="3826DE65" w:rsidR="00BD2D74" w:rsidRPr="00BD2D74" w:rsidRDefault="00BD2D74" w:rsidP="001A0EC5">
      <w:pPr>
        <w:jc w:val="both"/>
        <w:rPr>
          <w:rFonts w:ascii="Arial" w:hAnsi="Arial" w:cs="Arial"/>
          <w:sz w:val="24"/>
          <w:szCs w:val="24"/>
        </w:rPr>
      </w:pPr>
      <w:r>
        <w:rPr>
          <w:rFonts w:ascii="Arial" w:hAnsi="Arial" w:cs="Arial"/>
          <w:sz w:val="24"/>
          <w:szCs w:val="24"/>
        </w:rPr>
        <w:t xml:space="preserve">Again, this article expresses St. Augustine’s theology of the sovereignty of God over all things and that all things are under his control.  This article also sees </w:t>
      </w:r>
      <w:r w:rsidR="001A0EC5">
        <w:rPr>
          <w:rFonts w:ascii="Arial" w:hAnsi="Arial" w:cs="Arial"/>
          <w:sz w:val="24"/>
          <w:szCs w:val="24"/>
        </w:rPr>
        <w:t xml:space="preserve">St. Augustine’s complete rejection of Manichaeism by expressing his joy in seeing beauty in the world and sees how a slightly </w:t>
      </w:r>
      <w:proofErr w:type="spellStart"/>
      <w:r w:rsidR="001A0EC5">
        <w:rPr>
          <w:rFonts w:ascii="Arial" w:hAnsi="Arial" w:cs="Arial"/>
          <w:sz w:val="24"/>
          <w:szCs w:val="24"/>
        </w:rPr>
        <w:t>bondaged</w:t>
      </w:r>
      <w:proofErr w:type="spellEnd"/>
      <w:r w:rsidR="001A0EC5">
        <w:rPr>
          <w:rFonts w:ascii="Arial" w:hAnsi="Arial" w:cs="Arial"/>
          <w:sz w:val="24"/>
          <w:szCs w:val="24"/>
        </w:rPr>
        <w:t xml:space="preserve"> beautifully created creation not only bears witness to the glory of God but in its own notion worships him.</w:t>
      </w:r>
    </w:p>
    <w:p w14:paraId="66E98B3C" w14:textId="77777777" w:rsidR="00AC5EE7" w:rsidRPr="00AC5EE7" w:rsidRDefault="00AC5EE7">
      <w:pPr>
        <w:ind w:left="720" w:hanging="720"/>
        <w:jc w:val="both"/>
        <w:rPr>
          <w:rFonts w:ascii="Arial" w:hAnsi="Arial" w:cs="Arial"/>
          <w:sz w:val="24"/>
          <w:szCs w:val="24"/>
        </w:rPr>
      </w:pPr>
    </w:p>
    <w:sectPr w:rsidR="00AC5EE7" w:rsidRPr="00AC5E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985"/>
    <w:rsid w:val="00000270"/>
    <w:rsid w:val="000E7555"/>
    <w:rsid w:val="001A0EC5"/>
    <w:rsid w:val="00312AA2"/>
    <w:rsid w:val="00372985"/>
    <w:rsid w:val="0056367D"/>
    <w:rsid w:val="005F6621"/>
    <w:rsid w:val="00793C5E"/>
    <w:rsid w:val="008E1434"/>
    <w:rsid w:val="00960D4E"/>
    <w:rsid w:val="00A13B91"/>
    <w:rsid w:val="00AC5EE7"/>
    <w:rsid w:val="00BD2D74"/>
    <w:rsid w:val="00F352BE"/>
    <w:rsid w:val="00FE5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F5CCE"/>
  <w15:chartTrackingRefBased/>
  <w15:docId w15:val="{9294FCB9-CBF3-4ED6-94A4-B04E92138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746</Words>
  <Characters>4253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Rojahn (1805584)</dc:creator>
  <cp:keywords/>
  <dc:description/>
  <cp:lastModifiedBy>Sam Rojahn (1805584)</cp:lastModifiedBy>
  <cp:revision>2</cp:revision>
  <dcterms:created xsi:type="dcterms:W3CDTF">2021-01-19T00:34:00Z</dcterms:created>
  <dcterms:modified xsi:type="dcterms:W3CDTF">2021-01-19T00:34:00Z</dcterms:modified>
</cp:coreProperties>
</file>