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E7FAB" w14:textId="283D295F" w:rsidR="00EB0DA4" w:rsidRPr="00EB0DA4" w:rsidRDefault="00EB0DA4" w:rsidP="00EB0DA4">
      <w:pPr>
        <w:pStyle w:val="NormalWeb"/>
        <w:jc w:val="center"/>
        <w:rPr>
          <w:b/>
          <w:bCs/>
          <w:sz w:val="32"/>
          <w:szCs w:val="32"/>
        </w:rPr>
      </w:pPr>
      <w:r w:rsidRPr="00EB0DA4">
        <w:rPr>
          <w:b/>
          <w:bCs/>
          <w:sz w:val="32"/>
          <w:szCs w:val="32"/>
        </w:rPr>
        <w:t xml:space="preserve">Marian Raducanu </w:t>
      </w:r>
    </w:p>
    <w:p w14:paraId="4F4BBFB2" w14:textId="2F953EF9" w:rsidR="00EB0DA4" w:rsidRPr="00EB0DA4" w:rsidRDefault="00EB0DA4" w:rsidP="00EB0DA4">
      <w:pPr>
        <w:pStyle w:val="NormalWeb"/>
        <w:jc w:val="center"/>
        <w:rPr>
          <w:b/>
          <w:bCs/>
          <w:sz w:val="32"/>
          <w:szCs w:val="32"/>
        </w:rPr>
      </w:pPr>
      <w:r w:rsidRPr="00EB0DA4">
        <w:rPr>
          <w:b/>
          <w:bCs/>
          <w:sz w:val="32"/>
          <w:szCs w:val="32"/>
        </w:rPr>
        <w:t xml:space="preserve">Academic Skills </w:t>
      </w:r>
    </w:p>
    <w:p w14:paraId="392B402F" w14:textId="0942451D" w:rsidR="00EB0DA4" w:rsidRPr="00EB0DA4" w:rsidRDefault="00EB0DA4" w:rsidP="00EB0DA4">
      <w:pPr>
        <w:pStyle w:val="NormalWeb"/>
        <w:jc w:val="center"/>
        <w:rPr>
          <w:b/>
          <w:bCs/>
          <w:sz w:val="32"/>
          <w:szCs w:val="32"/>
        </w:rPr>
      </w:pPr>
      <w:r w:rsidRPr="00EB0DA4">
        <w:rPr>
          <w:b/>
          <w:bCs/>
          <w:sz w:val="32"/>
          <w:szCs w:val="32"/>
        </w:rPr>
        <w:t xml:space="preserve">Task 1 </w:t>
      </w:r>
    </w:p>
    <w:p w14:paraId="2445CE1C" w14:textId="77777777" w:rsidR="00EB0DA4" w:rsidRPr="00EB0DA4" w:rsidRDefault="00EB0DA4" w:rsidP="00EB0DA4">
      <w:pPr>
        <w:pStyle w:val="NormalWeb"/>
        <w:rPr>
          <w:b/>
          <w:bCs/>
          <w:sz w:val="32"/>
          <w:szCs w:val="32"/>
        </w:rPr>
      </w:pPr>
    </w:p>
    <w:p w14:paraId="3618B4A9" w14:textId="5B452200" w:rsidR="00EB0DA4" w:rsidRPr="00EB0DA4" w:rsidRDefault="00EB0DA4" w:rsidP="00EB0DA4">
      <w:pPr>
        <w:pStyle w:val="NormalWeb"/>
        <w:jc w:val="center"/>
        <w:rPr>
          <w:b/>
          <w:bCs/>
          <w:sz w:val="32"/>
          <w:szCs w:val="32"/>
        </w:rPr>
      </w:pPr>
      <w:r w:rsidRPr="00EB0DA4">
        <w:rPr>
          <w:b/>
          <w:bCs/>
          <w:sz w:val="32"/>
          <w:szCs w:val="32"/>
        </w:rPr>
        <w:t>Book of Revelation: An Overview</w:t>
      </w:r>
    </w:p>
    <w:p w14:paraId="24E8CECC" w14:textId="77777777" w:rsidR="00EB0DA4" w:rsidRDefault="00EB0DA4" w:rsidP="00EB0DA4">
      <w:pPr>
        <w:pStyle w:val="NormalWeb"/>
      </w:pPr>
    </w:p>
    <w:p w14:paraId="6CD78DEF" w14:textId="4E621C69" w:rsidR="00EB0DA4" w:rsidRDefault="00EB0DA4" w:rsidP="00EB0DA4">
      <w:pPr>
        <w:pStyle w:val="NormalWeb"/>
      </w:pPr>
      <w:r w:rsidRPr="00EB0DA4">
        <w:rPr>
          <w:b/>
          <w:bCs/>
        </w:rPr>
        <w:t>The Book of Revelation</w:t>
      </w:r>
      <w:r>
        <w:t xml:space="preserve"> — also called the Apocalypse of John — is the last of the Christian New Testament books and is possibly the most mystifying and translated of all Christian Bible literature. The Book of Revelation was written by John of Patmos in the late 1st Century AD, using the apocalyptic genre — a genre that includes other works of Jewish apocalyptic literature such as Daniel and 1 Enoch. It describes the visions John saw while exiled on Patmos Island, a collection of symbols, prophetic imagery, and visions that have been the focus of fascination and frustration for almost 2000 years.</w:t>
      </w:r>
    </w:p>
    <w:p w14:paraId="246D0229" w14:textId="77777777" w:rsidR="00EB0DA4" w:rsidRPr="00EB0DA4" w:rsidRDefault="00EB0DA4" w:rsidP="00EB0DA4">
      <w:pPr>
        <w:pStyle w:val="NormalWeb"/>
        <w:rPr>
          <w:b/>
          <w:bCs/>
        </w:rPr>
      </w:pPr>
      <w:r w:rsidRPr="00EB0DA4">
        <w:rPr>
          <w:b/>
          <w:bCs/>
        </w:rPr>
        <w:t>Historical Background and Authorship</w:t>
      </w:r>
    </w:p>
    <w:p w14:paraId="04F8ADF3" w14:textId="77777777" w:rsidR="00EB0DA4" w:rsidRDefault="00EB0DA4" w:rsidP="00EB0DA4">
      <w:pPr>
        <w:pStyle w:val="NormalWeb"/>
      </w:pPr>
      <w:r>
        <w:t>John says he received his visions when he was in exile on the island of Patmos (Rev 1:9), and scholars agree that the writing probably occurred between 95-96 AD during the time of the Roman Emperor Domitian. Some scholars suggest it could have been written before that during the time of Nero’s persecution of Christians. Although there are many debates among scholars regarding the authorship of the Book of Revelation, most scholars believe the writer was part of the Johannine community and based his ideas and themes on those found within that group.</w:t>
      </w:r>
    </w:p>
    <w:p w14:paraId="5335E897" w14:textId="77777777" w:rsidR="00EB0DA4" w:rsidRDefault="00EB0DA4" w:rsidP="00EB0DA4">
      <w:pPr>
        <w:pStyle w:val="NormalWeb"/>
      </w:pPr>
      <w:r>
        <w:t>As noted by Richard Bauckham, "this [book] is a form of Christian prophecy that takes up the traditions of Jewish apocalyptic." [3] The Book of Revelation shares commonalities with Jewish apocalyptic literature in the way it uses vivid and symbolic language, numbers and visions to convey the message of God to the world. In addition to using apocalyptic elements, the Book of Revelation contains seven letters to the churches of Asia Minor (Chs 2-3), and then develops into elaborate visions of the cosmic struggle between good and evil (Chs 4-20), ending with a vision of a new creation (Chs 21-22).</w:t>
      </w:r>
    </w:p>
    <w:p w14:paraId="5628D43A" w14:textId="77777777" w:rsidR="00EB0DA4" w:rsidRDefault="00EB0DA4" w:rsidP="00EB0DA4">
      <w:pPr>
        <w:pStyle w:val="NormalWeb"/>
      </w:pPr>
      <w:r>
        <w:t>Symbols abound in the Book of Revelation — including the famous number 666, the four horsemen, the woman clothed with the sun, and the beasts that rise from the sea and the earth — that have led to numerous interpretations throughout Christian history. These symbols are based upon Old Testament prophetic writings — particularly Ezekiel, Daniel, and Isaiah — creating a web of inter-textuality that can be studied through close literary analysis.</w:t>
      </w:r>
    </w:p>
    <w:p w14:paraId="77629A12" w14:textId="77777777" w:rsidR="00EB0DA4" w:rsidRPr="00EB0DA4" w:rsidRDefault="00EB0DA4" w:rsidP="00EB0DA4">
      <w:pPr>
        <w:pStyle w:val="NormalWeb"/>
        <w:rPr>
          <w:b/>
          <w:bCs/>
        </w:rPr>
      </w:pPr>
      <w:r w:rsidRPr="00EB0DA4">
        <w:rPr>
          <w:b/>
          <w:bCs/>
        </w:rPr>
        <w:t>Major Themes of Theology</w:t>
      </w:r>
    </w:p>
    <w:p w14:paraId="1CBD9F0D" w14:textId="77777777" w:rsidR="00EB0DA4" w:rsidRDefault="00EB0DA4" w:rsidP="00EB0DA4">
      <w:pPr>
        <w:pStyle w:val="NormalWeb"/>
      </w:pPr>
      <w:r>
        <w:t xml:space="preserve">At the center of the theology of the Book of Revelation is the idea of God’s sovereignty and the victory of Christ over all evil forces. The Lamb Who Was Slain (Rev 5:6) sits beside God </w:t>
      </w:r>
      <w:r>
        <w:lastRenderedPageBreak/>
        <w:t>in heaven and represents the paradox of how sacrificial love conquers oppressive force. According to Christopher Rowland, "the central thrust of Revelation is the conviction that God's purposes will be fulfilled in history." [4] This conviction gave hope to Christians living under the overwhelming power of Rome.</w:t>
      </w:r>
    </w:p>
    <w:p w14:paraId="318B689A" w14:textId="77777777" w:rsidR="00EB0DA4" w:rsidRDefault="00EB0DA4" w:rsidP="00EB0DA4">
      <w:pPr>
        <w:pStyle w:val="NormalWeb"/>
      </w:pPr>
      <w:r>
        <w:t>The Book of Revelation critiques the idolatrous nature of the Roman Empire — specifically the Roman Imperial Cult — through the image of Babylon the Great (Rev 17-18). All forms of economic injustice, religious persecution and political oppression were major targets of John’s prophetic critique. The vision of the New Jerusalem coming down from heaven (Rev 21:2) provides an alternate social imagination — a place where God lives among people; death is gone; and people no longer cry.</w:t>
      </w:r>
    </w:p>
    <w:p w14:paraId="4C389C3C" w14:textId="77777777" w:rsidR="00EB0DA4" w:rsidRPr="00EB0DA4" w:rsidRDefault="00EB0DA4" w:rsidP="00EB0DA4">
      <w:pPr>
        <w:pStyle w:val="NormalWeb"/>
        <w:rPr>
          <w:b/>
          <w:bCs/>
        </w:rPr>
      </w:pPr>
      <w:r w:rsidRPr="00EB0DA4">
        <w:rPr>
          <w:b/>
          <w:bCs/>
        </w:rPr>
        <w:t>Methods of Interpretation</w:t>
      </w:r>
    </w:p>
    <w:p w14:paraId="32CE7DCB" w14:textId="77777777" w:rsidR="00EB0DA4" w:rsidRDefault="00EB0DA4" w:rsidP="00EB0DA4">
      <w:pPr>
        <w:pStyle w:val="NormalWeb"/>
      </w:pPr>
      <w:r>
        <w:t>Four methods of interpretation have dominated Christian thought throughout history: Preterist (believing the text is mainly concerned with issues of the 1st Century); Historicist (seeing it as a prediction of Church History); Futurist (believing it is prophecy of the End Times); and Idealist/Symbolic (believing it is a statement of timeless spiritual truths). Contemporary scholarship recognizes the complexity of the text, and employs a variety of scholarly methodologies, including literary, social scientific and post-colonial approaches.</w:t>
      </w:r>
    </w:p>
    <w:p w14:paraId="36BC9FFA" w14:textId="77777777" w:rsidR="00EB0DA4" w:rsidRDefault="00EB0DA4" w:rsidP="00EB0DA4">
      <w:pPr>
        <w:pStyle w:val="NormalWeb"/>
      </w:pPr>
      <w:r>
        <w:t>The Book of Revelation has had a profound impact on Christian theology, worship, art, and popular culture. The powerful images of cosmic warfare, divine judgment and ultimate redemption continue to speak to contexts of suffering and oppression around the world — giving hope that God will ultimately bring justice and restore creation.</w:t>
      </w:r>
    </w:p>
    <w:p w14:paraId="7D51FB61" w14:textId="77777777" w:rsidR="00EB0DA4" w:rsidRPr="00EB0DA4" w:rsidRDefault="00EB0DA4" w:rsidP="00EB0DA4">
      <w:pPr>
        <w:pStyle w:val="NormalWeb"/>
        <w:rPr>
          <w:b/>
          <w:bCs/>
        </w:rPr>
      </w:pPr>
      <w:r w:rsidRPr="00EB0DA4">
        <w:rPr>
          <w:b/>
          <w:bCs/>
        </w:rPr>
        <w:t>References:</w:t>
      </w:r>
    </w:p>
    <w:p w14:paraId="4D25B5F8" w14:textId="77777777" w:rsidR="00EB0DA4" w:rsidRDefault="00EB0DA4" w:rsidP="00EB0DA4">
      <w:pPr>
        <w:pStyle w:val="NormalWeb"/>
      </w:pPr>
      <w:r>
        <w:t>Bauckham, R. (1993) The Theology of the Book of Revelation. Cambridge: Cambridge University Press.</w:t>
      </w:r>
    </w:p>
    <w:p w14:paraId="3AC2BD24" w14:textId="77777777" w:rsidR="00EB0DA4" w:rsidRDefault="00EB0DA4" w:rsidP="00EB0DA4">
      <w:pPr>
        <w:pStyle w:val="NormalWeb"/>
      </w:pPr>
      <w:r>
        <w:t>Collins, A.Y. (1984) Crisis and Catharsis: The Power of the Apocalypse. Philadelphia: Westminster Press.</w:t>
      </w:r>
    </w:p>
    <w:p w14:paraId="5BDEE3F2" w14:textId="77777777" w:rsidR="00EB0DA4" w:rsidRDefault="00EB0DA4" w:rsidP="00EB0DA4">
      <w:pPr>
        <w:pStyle w:val="NormalWeb"/>
      </w:pPr>
      <w:r>
        <w:t>Koester, C.R. (2014) Revelation: A New Translation with Introduction and Commentary. New Haven: Yale University Press.</w:t>
      </w:r>
    </w:p>
    <w:p w14:paraId="10DB9AE7" w14:textId="77777777" w:rsidR="00EB0DA4" w:rsidRDefault="00EB0DA4" w:rsidP="00EB0DA4">
      <w:pPr>
        <w:pStyle w:val="NormalWeb"/>
      </w:pPr>
      <w:r>
        <w:t>Rowland, C. (1998) ‘The Book of Revelation’, in J. Barton and J. Muddiman (eds.) The Oxford Bible Commentary. Oxford: Oxford University Press, pp. 1287-1306.</w:t>
      </w:r>
    </w:p>
    <w:p w14:paraId="53D2372E" w14:textId="77777777" w:rsidR="00EB0DA4" w:rsidRDefault="00EB0DA4" w:rsidP="00EB0DA4">
      <w:pPr>
        <w:pStyle w:val="NormalWeb"/>
      </w:pPr>
      <w:r>
        <w:t>Schüssler Fiorenza, E. (1991) Revelation: Vision of a Just World. Minneapolis: Fortress Press.</w:t>
      </w:r>
    </w:p>
    <w:p w14:paraId="60DECEB9" w14:textId="77777777" w:rsidR="00EB0DA4" w:rsidRPr="00EB0DA4" w:rsidRDefault="00EB0DA4" w:rsidP="00EB0DA4">
      <w:pPr>
        <w:pStyle w:val="NormalWeb"/>
        <w:rPr>
          <w:b/>
          <w:bCs/>
        </w:rPr>
      </w:pPr>
      <w:r w:rsidRPr="00EB0DA4">
        <w:rPr>
          <w:b/>
          <w:bCs/>
        </w:rPr>
        <w:t xml:space="preserve">Footnotes </w:t>
      </w:r>
    </w:p>
    <w:p w14:paraId="30B485C1" w14:textId="7AEC9360" w:rsidR="00EB0DA4" w:rsidRDefault="00EB0DA4" w:rsidP="00EB0DA4">
      <w:pPr>
        <w:pStyle w:val="NormalWeb"/>
      </w:pPr>
      <w:r>
        <w:t>[1]: Collins, A.Y. (1984). Crisis and Catharsis: The Power of the Apocalypse. Westminster Press. Philadelphia. P. 54.</w:t>
      </w:r>
    </w:p>
    <w:p w14:paraId="187C08F2" w14:textId="77777777" w:rsidR="00EB0DA4" w:rsidRDefault="00EB0DA4" w:rsidP="00EB0DA4">
      <w:pPr>
        <w:pStyle w:val="NormalWeb"/>
      </w:pPr>
      <w:r>
        <w:t>[2] Koester, C.R. (2014). Revelation: A New Translation with Introduction and Commentary. Yale University Press. New Haven. Pp. 73-76.</w:t>
      </w:r>
    </w:p>
    <w:p w14:paraId="696FD87F" w14:textId="77777777" w:rsidR="00EB0DA4" w:rsidRDefault="00EB0DA4" w:rsidP="00EB0DA4">
      <w:pPr>
        <w:pStyle w:val="NormalWeb"/>
      </w:pPr>
      <w:r>
        <w:lastRenderedPageBreak/>
        <w:t>[3] Bauckham, R. (1993). The Theology of the Book of Revelation. Cambridge University Press. Cambridge. P. 1.</w:t>
      </w:r>
    </w:p>
    <w:p w14:paraId="02D15CE7" w14:textId="77777777" w:rsidR="00EB0DA4" w:rsidRDefault="00EB0DA4" w:rsidP="00EB0DA4">
      <w:pPr>
        <w:pStyle w:val="NormalWeb"/>
      </w:pPr>
      <w:r>
        <w:t>[4] Rowland, C. (1998). "The Book of Revelation." In J. Barton &amp; J. Muddiman (Eds.), The Oxford Bible Commentary. Oxford University Press. Oxford. P. 1289.</w:t>
      </w:r>
    </w:p>
    <w:p w14:paraId="34E5B873" w14:textId="77777777" w:rsidR="00EB0DA4" w:rsidRDefault="00EB0DA4" w:rsidP="00EB0DA4">
      <w:pPr>
        <w:pStyle w:val="NormalWeb"/>
      </w:pPr>
      <w:r>
        <w:t>[5] Schüssler Fiorenza, E. (1991). Revelation: Vision of a Just World. Fortress Press. Minneapolis. Pp. 89-94.</w:t>
      </w:r>
    </w:p>
    <w:p w14:paraId="7E0D93BA" w14:textId="77777777" w:rsidR="00E31D08" w:rsidRDefault="00E31D08"/>
    <w:sectPr w:rsidR="00E31D0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34469" w14:textId="77777777" w:rsidR="00F567DF" w:rsidRDefault="00F567DF" w:rsidP="0095223C">
      <w:pPr>
        <w:spacing w:after="0" w:line="240" w:lineRule="auto"/>
      </w:pPr>
      <w:r>
        <w:separator/>
      </w:r>
    </w:p>
  </w:endnote>
  <w:endnote w:type="continuationSeparator" w:id="0">
    <w:p w14:paraId="4D4D8C40" w14:textId="77777777" w:rsidR="00F567DF" w:rsidRDefault="00F567DF" w:rsidP="00952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203CD" w14:textId="77777777" w:rsidR="00F567DF" w:rsidRDefault="00F567DF" w:rsidP="0095223C">
      <w:pPr>
        <w:spacing w:after="0" w:line="240" w:lineRule="auto"/>
      </w:pPr>
      <w:r>
        <w:separator/>
      </w:r>
    </w:p>
  </w:footnote>
  <w:footnote w:type="continuationSeparator" w:id="0">
    <w:p w14:paraId="1217603A" w14:textId="77777777" w:rsidR="00F567DF" w:rsidRDefault="00F567DF" w:rsidP="009522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7"/>
  <w:removePersonalInformation/>
  <w:removeDateAndTime/>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A4"/>
    <w:rsid w:val="002D74F9"/>
    <w:rsid w:val="0095223C"/>
    <w:rsid w:val="00BA07B3"/>
    <w:rsid w:val="00D8139D"/>
    <w:rsid w:val="00E31D08"/>
    <w:rsid w:val="00EB0DA4"/>
    <w:rsid w:val="00F56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EE13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B0D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EB0D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EB0DA4"/>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EB0DA4"/>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EB0DA4"/>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EB0DA4"/>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B0DA4"/>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B0DA4"/>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B0DA4"/>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B0DA4"/>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EB0DA4"/>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EB0DA4"/>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EB0DA4"/>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EB0DA4"/>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EB0DA4"/>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B0DA4"/>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B0DA4"/>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B0DA4"/>
    <w:rPr>
      <w:rFonts w:eastAsiaTheme="majorEastAsia" w:cstheme="majorBidi"/>
      <w:color w:val="272727" w:themeColor="text1" w:themeTint="D8"/>
    </w:rPr>
  </w:style>
  <w:style w:type="paragraph" w:styleId="Titlu">
    <w:name w:val="Title"/>
    <w:basedOn w:val="Normal"/>
    <w:next w:val="Normal"/>
    <w:link w:val="TitluCaracter"/>
    <w:uiPriority w:val="10"/>
    <w:qFormat/>
    <w:rsid w:val="00EB0D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B0DA4"/>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B0DA4"/>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B0DA4"/>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B0DA4"/>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B0DA4"/>
    <w:rPr>
      <w:i/>
      <w:iCs/>
      <w:color w:val="404040" w:themeColor="text1" w:themeTint="BF"/>
    </w:rPr>
  </w:style>
  <w:style w:type="paragraph" w:styleId="Listparagraf">
    <w:name w:val="List Paragraph"/>
    <w:basedOn w:val="Normal"/>
    <w:uiPriority w:val="34"/>
    <w:qFormat/>
    <w:rsid w:val="00EB0DA4"/>
    <w:pPr>
      <w:ind w:left="720"/>
      <w:contextualSpacing/>
    </w:pPr>
  </w:style>
  <w:style w:type="character" w:styleId="Accentuareintens">
    <w:name w:val="Intense Emphasis"/>
    <w:basedOn w:val="Fontdeparagrafimplicit"/>
    <w:uiPriority w:val="21"/>
    <w:qFormat/>
    <w:rsid w:val="00EB0DA4"/>
    <w:rPr>
      <w:i/>
      <w:iCs/>
      <w:color w:val="0F4761" w:themeColor="accent1" w:themeShade="BF"/>
    </w:rPr>
  </w:style>
  <w:style w:type="paragraph" w:styleId="Citatintens">
    <w:name w:val="Intense Quote"/>
    <w:basedOn w:val="Normal"/>
    <w:next w:val="Normal"/>
    <w:link w:val="CitatintensCaracter"/>
    <w:uiPriority w:val="30"/>
    <w:qFormat/>
    <w:rsid w:val="00EB0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EB0DA4"/>
    <w:rPr>
      <w:i/>
      <w:iCs/>
      <w:color w:val="0F4761" w:themeColor="accent1" w:themeShade="BF"/>
    </w:rPr>
  </w:style>
  <w:style w:type="character" w:styleId="Referireintens">
    <w:name w:val="Intense Reference"/>
    <w:basedOn w:val="Fontdeparagrafimplicit"/>
    <w:uiPriority w:val="32"/>
    <w:qFormat/>
    <w:rsid w:val="00EB0DA4"/>
    <w:rPr>
      <w:b/>
      <w:bCs/>
      <w:smallCaps/>
      <w:color w:val="0F4761" w:themeColor="accent1" w:themeShade="BF"/>
      <w:spacing w:val="5"/>
    </w:rPr>
  </w:style>
  <w:style w:type="paragraph" w:styleId="NormalWeb">
    <w:name w:val="Normal (Web)"/>
    <w:basedOn w:val="Normal"/>
    <w:uiPriority w:val="99"/>
    <w:semiHidden/>
    <w:unhideWhenUsed/>
    <w:rsid w:val="00EB0DA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Antet">
    <w:name w:val="header"/>
    <w:basedOn w:val="Normal"/>
    <w:link w:val="AntetCaracter"/>
    <w:uiPriority w:val="99"/>
    <w:unhideWhenUsed/>
    <w:rsid w:val="0095223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5223C"/>
  </w:style>
  <w:style w:type="paragraph" w:styleId="Subsol">
    <w:name w:val="footer"/>
    <w:basedOn w:val="Normal"/>
    <w:link w:val="SubsolCaracter"/>
    <w:uiPriority w:val="99"/>
    <w:unhideWhenUsed/>
    <w:rsid w:val="0095223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52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804</Words>
  <Characters>4664</Characters>
  <Application>Microsoft Office Word</Application>
  <DocSecurity>0</DocSecurity>
  <Lines>38</Lines>
  <Paragraphs>10</Paragraphs>
  <ScaleCrop>false</ScaleCrop>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2025-11-12T11:45:00Z</dcterms:created>
  <dcterms:modified xsi:type="dcterms:W3CDTF">2025-11-12T11:45:00Z</dcterms:modified>
</cp:coreProperties>
</file>