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EC9BF9" w14:textId="77777777" w:rsidR="00C66377" w:rsidRPr="00C66377" w:rsidRDefault="00C66377" w:rsidP="00C66377">
      <w:pPr>
        <w:jc w:val="center"/>
        <w:rPr>
          <w:rFonts w:asciiTheme="minorHAnsi" w:hAnsiTheme="minorHAnsi" w:cs="Arial"/>
          <w:iCs/>
          <w:szCs w:val="22"/>
          <w:lang w:val="cy-GB"/>
        </w:rPr>
      </w:pPr>
      <w:r w:rsidRPr="00C66377">
        <w:rPr>
          <w:rFonts w:asciiTheme="minorHAnsi" w:hAnsiTheme="minorHAnsi" w:cs="Arial"/>
          <w:iCs/>
          <w:szCs w:val="22"/>
          <w:lang w:val="cy-GB"/>
        </w:rPr>
        <w:t>Cynlluniwch bortffolio a gyflwyna strategaeth aml – asiantaethol sydd yn defnyddio dulliau cynllunio person – ganolog.</w:t>
      </w:r>
      <w:bookmarkStart w:id="0" w:name="_GoBack"/>
      <w:bookmarkEnd w:id="0"/>
    </w:p>
    <w:p w14:paraId="24BC3F08" w14:textId="77777777" w:rsidR="00C66377" w:rsidRDefault="00C66377">
      <w:pPr>
        <w:rPr>
          <w:rFonts w:ascii="Arial" w:hAnsi="Arial" w:cs="Arial"/>
          <w:iCs/>
          <w:sz w:val="22"/>
          <w:szCs w:val="22"/>
          <w:lang w:val="cy-GB"/>
        </w:rPr>
      </w:pPr>
    </w:p>
    <w:p w14:paraId="1AA4BC78" w14:textId="58287FD0" w:rsidR="001A2592" w:rsidRPr="00377F02" w:rsidRDefault="00B15C09">
      <w:pPr>
        <w:rPr>
          <w:rFonts w:asciiTheme="minorHAnsi" w:eastAsia="Times New Roman" w:hAnsiTheme="minorHAnsi"/>
        </w:rPr>
      </w:pPr>
      <w:r w:rsidRPr="00377F02">
        <w:rPr>
          <w:rFonts w:asciiTheme="minorHAnsi" w:hAnsiTheme="minorHAnsi"/>
        </w:rPr>
        <w:t xml:space="preserve">Yn ystod yr aseiniad yma byddaf yn son am sut mae cyffuriau yn cael effaith ar bywydau plant os ydyn yn byw o’i amgylch. </w:t>
      </w:r>
      <w:r w:rsidR="00D63E7F" w:rsidRPr="00377F02">
        <w:rPr>
          <w:rFonts w:asciiTheme="minorHAnsi" w:hAnsiTheme="minorHAnsi"/>
        </w:rPr>
        <w:t>Mae caethiwed yn bwnc cymhleth iawn ac mae'n rhywbeth y mae gwyddonwyr a seicolegwyr yn d</w:t>
      </w:r>
      <w:r w:rsidR="007419B3" w:rsidRPr="00377F02">
        <w:rPr>
          <w:rFonts w:asciiTheme="minorHAnsi" w:hAnsiTheme="minorHAnsi"/>
        </w:rPr>
        <w:t xml:space="preserve">al i geisio ei ddeall. Yr hyn sydd yn amlwg yw </w:t>
      </w:r>
      <w:r w:rsidR="00D63E7F" w:rsidRPr="00377F02">
        <w:rPr>
          <w:rFonts w:asciiTheme="minorHAnsi" w:hAnsiTheme="minorHAnsi"/>
        </w:rPr>
        <w:t>ni</w:t>
      </w:r>
      <w:r w:rsidR="007419B3" w:rsidRPr="00377F02">
        <w:rPr>
          <w:rFonts w:asciiTheme="minorHAnsi" w:hAnsiTheme="minorHAnsi"/>
        </w:rPr>
        <w:t>d yw caethiwed yn gwahaniaethu ac</w:t>
      </w:r>
      <w:r w:rsidR="00D63E7F" w:rsidRPr="00377F02">
        <w:rPr>
          <w:rFonts w:asciiTheme="minorHAnsi" w:hAnsiTheme="minorHAnsi"/>
        </w:rPr>
        <w:t xml:space="preserve"> gall effeithio ar bobl o bob oed, lefel deallusrwydd a chefndir.</w:t>
      </w:r>
      <w:r w:rsidR="00C0240F" w:rsidRPr="00377F02">
        <w:rPr>
          <w:rFonts w:asciiTheme="minorHAnsi" w:hAnsiTheme="minorHAnsi"/>
        </w:rPr>
        <w:t xml:space="preserve"> </w:t>
      </w:r>
      <w:r w:rsidR="00415B21" w:rsidRPr="00377F02">
        <w:rPr>
          <w:rFonts w:asciiTheme="minorHAnsi" w:hAnsiTheme="minorHAnsi"/>
        </w:rPr>
        <w:t>Mae ‘Camau Bychain’ yn project dwi wedi creu ar gyfer ardral Sir Gaerfyrddin fel ymateb I fater o ddefnydd uchel o gyffuriau yn yr ardal.</w:t>
      </w:r>
      <w:r w:rsidR="008B14D2" w:rsidRPr="00377F02">
        <w:rPr>
          <w:rFonts w:asciiTheme="minorHAnsi" w:hAnsiTheme="minorHAnsi"/>
        </w:rPr>
        <w:t xml:space="preserve"> </w:t>
      </w:r>
      <w:r w:rsidR="00DD6422" w:rsidRPr="00377F02">
        <w:rPr>
          <w:rFonts w:asciiTheme="minorHAnsi" w:hAnsiTheme="minorHAnsi"/>
        </w:rPr>
        <w:t>Dyma d</w:t>
      </w:r>
      <w:r w:rsidR="008B14D2" w:rsidRPr="00377F02">
        <w:rPr>
          <w:rFonts w:asciiTheme="minorHAnsi" w:hAnsiTheme="minorHAnsi"/>
        </w:rPr>
        <w:t xml:space="preserve">iffiniad cam-defnyddiad cyffuriau </w:t>
      </w:r>
      <w:r w:rsidR="00DD6422" w:rsidRPr="00377F02">
        <w:rPr>
          <w:rFonts w:asciiTheme="minorHAnsi" w:hAnsiTheme="minorHAnsi"/>
        </w:rPr>
        <w:t>gan</w:t>
      </w:r>
      <w:r w:rsidR="0073339D" w:rsidRPr="00377F02">
        <w:rPr>
          <w:rFonts w:asciiTheme="minorHAnsi" w:hAnsiTheme="minorHAnsi"/>
        </w:rPr>
        <w:t xml:space="preserve"> (NHS, 2015)</w:t>
      </w:r>
      <w:r w:rsidR="00DD6422" w:rsidRPr="00377F02">
        <w:rPr>
          <w:rFonts w:asciiTheme="minorHAnsi" w:hAnsiTheme="minorHAnsi"/>
        </w:rPr>
        <w:t xml:space="preserve"> </w:t>
      </w:r>
      <w:r w:rsidR="0073339D" w:rsidRPr="00377F02">
        <w:rPr>
          <w:rFonts w:asciiTheme="minorHAnsi" w:hAnsiTheme="minorHAnsi"/>
        </w:rPr>
        <w:t>“Addiction is defined as not having control over doing, taking or using something to the point where it could be harmful to you”.</w:t>
      </w:r>
      <w:r w:rsidR="0073339D" w:rsidRPr="00377F02">
        <w:rPr>
          <w:rFonts w:asciiTheme="minorHAnsi" w:eastAsia="Times New Roman" w:hAnsiTheme="minorHAnsi"/>
        </w:rPr>
        <w:t xml:space="preserve"> </w:t>
      </w:r>
      <w:r w:rsidR="006243DF" w:rsidRPr="00377F02">
        <w:rPr>
          <w:rFonts w:asciiTheme="minorHAnsi" w:eastAsia="Times New Roman" w:hAnsiTheme="minorHAnsi"/>
          <w:bCs/>
        </w:rPr>
        <w:t>Esboniaf pa gwasanaeth</w:t>
      </w:r>
      <w:r w:rsidR="0013170D" w:rsidRPr="00377F02">
        <w:rPr>
          <w:rFonts w:asciiTheme="minorHAnsi" w:eastAsia="Times New Roman" w:hAnsiTheme="minorHAnsi"/>
          <w:bCs/>
        </w:rPr>
        <w:t>au sydd yn cymryd rhan o rhan I’w sicrhau</w:t>
      </w:r>
      <w:r w:rsidR="006243DF" w:rsidRPr="00377F02">
        <w:rPr>
          <w:rFonts w:asciiTheme="minorHAnsi" w:eastAsia="Times New Roman" w:hAnsiTheme="minorHAnsi"/>
          <w:bCs/>
        </w:rPr>
        <w:t xml:space="preserve"> </w:t>
      </w:r>
      <w:r w:rsidR="0013170D" w:rsidRPr="00377F02">
        <w:rPr>
          <w:rFonts w:asciiTheme="minorHAnsi" w:eastAsia="Times New Roman" w:hAnsiTheme="minorHAnsi"/>
          <w:bCs/>
        </w:rPr>
        <w:t>y c</w:t>
      </w:r>
      <w:r w:rsidR="006243DF" w:rsidRPr="00377F02">
        <w:rPr>
          <w:rFonts w:asciiTheme="minorHAnsi" w:eastAsia="Times New Roman" w:hAnsiTheme="minorHAnsi"/>
          <w:bCs/>
        </w:rPr>
        <w:t>ymorth</w:t>
      </w:r>
      <w:r w:rsidR="0013170D" w:rsidRPr="00377F02">
        <w:rPr>
          <w:rFonts w:asciiTheme="minorHAnsi" w:eastAsia="Times New Roman" w:hAnsiTheme="minorHAnsi"/>
          <w:bCs/>
        </w:rPr>
        <w:t xml:space="preserve"> cywir o’r project yma, er mwyn I’w gallu fod o fu</w:t>
      </w:r>
      <w:r w:rsidR="006243DF" w:rsidRPr="00377F02">
        <w:rPr>
          <w:rFonts w:asciiTheme="minorHAnsi" w:eastAsia="Times New Roman" w:hAnsiTheme="minorHAnsi"/>
          <w:bCs/>
        </w:rPr>
        <w:t>dd i</w:t>
      </w:r>
      <w:r w:rsidR="0013170D" w:rsidRPr="00377F02">
        <w:rPr>
          <w:rFonts w:asciiTheme="minorHAnsi" w:eastAsia="Times New Roman" w:hAnsiTheme="minorHAnsi"/>
          <w:bCs/>
        </w:rPr>
        <w:t>’r defnyddwyr. Byddaf yn ceisio dod ar ddraws rhesy</w:t>
      </w:r>
      <w:r w:rsidR="00D10D6E" w:rsidRPr="00377F02">
        <w:rPr>
          <w:rFonts w:asciiTheme="minorHAnsi" w:eastAsia="Times New Roman" w:hAnsiTheme="minorHAnsi"/>
          <w:bCs/>
        </w:rPr>
        <w:t xml:space="preserve">mau defnydd cyffuriau ac yna dangos sut mae bwriad y project ‘Camau Bychain’ yn gallu helpu’r pobl mewn angen trwy gosod heriau I’w ddod ar ddraws mewn camau bychain er mwyn ei adferiad. </w:t>
      </w:r>
      <w:r w:rsidR="001A2592" w:rsidRPr="00377F02">
        <w:rPr>
          <w:rFonts w:asciiTheme="minorHAnsi" w:eastAsia="Times New Roman" w:hAnsiTheme="minorHAnsi"/>
          <w:bCs/>
        </w:rPr>
        <w:t>Yn ogystal a hyn byddaf yn disgrifio y fath o driniaeth mae’r projec</w:t>
      </w:r>
      <w:r w:rsidR="00ED1003">
        <w:rPr>
          <w:rFonts w:asciiTheme="minorHAnsi" w:eastAsia="Times New Roman" w:hAnsiTheme="minorHAnsi"/>
          <w:bCs/>
        </w:rPr>
        <w:t>t yn cynnig</w:t>
      </w:r>
      <w:r w:rsidR="001A2592" w:rsidRPr="00377F02">
        <w:rPr>
          <w:rFonts w:asciiTheme="minorHAnsi" w:eastAsia="Times New Roman" w:hAnsiTheme="minorHAnsi"/>
          <w:bCs/>
        </w:rPr>
        <w:t xml:space="preserve"> </w:t>
      </w:r>
      <w:r w:rsidR="001A2592" w:rsidRPr="00377F02">
        <w:rPr>
          <w:rFonts w:asciiTheme="minorHAnsi" w:hAnsiTheme="minorHAnsi"/>
        </w:rPr>
        <w:t>ar gyfer unigolion penodol, gan mae strategaethau gwahanol I bawb. Craidd gwasanaeth sy'n canolbwyntio ar yr unigolyn yw y bydd yr unigolyn yn cael y driniaeth, y gofal a'r gefnogaeth sy'n diwallu ei anghenion. Ein nod yw darparu triniaeth sy'n canolbwyntio ar yr unigolyn mewn amgylchedd lle mae iachâd, adferiad ac adnewyddiad yn bosibl ym mywyd pob unigolyn. Er mwyn sicrhau ein bod yn cyrraedd phob nod mae’n bwysig cael strategaeth, felly byddaf yn gosod allan sut y dymunwn gwneud hyn. Ac yn olaf byddaf yn disgrifio y fath o ganlyniadau rydym fel project yn dymuno I’w gael allan o’r cymorth rydyn yn darparu i’r pobl sydd yn ei ddefnyddio.</w:t>
      </w:r>
    </w:p>
    <w:p w14:paraId="32B63E50" w14:textId="395C0D61" w:rsidR="00FF7A54" w:rsidRPr="00377F02" w:rsidRDefault="004B7EB3" w:rsidP="00FF7A54">
      <w:pPr>
        <w:pStyle w:val="NormalWeb"/>
        <w:shd w:val="clear" w:color="auto" w:fill="FFFFFF"/>
        <w:rPr>
          <w:rFonts w:asciiTheme="minorHAnsi" w:hAnsiTheme="minorHAnsi" w:cs="Arial"/>
        </w:rPr>
      </w:pPr>
      <w:r w:rsidRPr="00377F02">
        <w:rPr>
          <w:rFonts w:asciiTheme="minorHAnsi" w:hAnsiTheme="minorHAnsi"/>
        </w:rPr>
        <w:t>Nid yw'n golygu bod plant mewn perygl awtomatig o gael eu cam-drin neu eu hesgeuluso.</w:t>
      </w:r>
      <w:r w:rsidR="00007279" w:rsidRPr="00377F02">
        <w:rPr>
          <w:rFonts w:asciiTheme="minorHAnsi" w:hAnsiTheme="minorHAnsi"/>
        </w:rPr>
        <w:t xml:space="preserve"> O</w:t>
      </w:r>
      <w:r w:rsidR="00053372" w:rsidRPr="00377F02">
        <w:rPr>
          <w:rFonts w:asciiTheme="minorHAnsi" w:hAnsiTheme="minorHAnsi"/>
        </w:rPr>
        <w:t>nd maen nhw'n grŵp risg uchel, a</w:t>
      </w:r>
      <w:r w:rsidR="00007279" w:rsidRPr="00377F02">
        <w:rPr>
          <w:rFonts w:asciiTheme="minorHAnsi" w:hAnsiTheme="minorHAnsi"/>
        </w:rPr>
        <w:t>gall camddefnyddio sylweddau rhieni achosi niwed difrifol i blant ym mhob oedran o'r cenhedlu i'r oedolaeth</w:t>
      </w:r>
      <w:r w:rsidR="00AA1C2E" w:rsidRPr="00377F02">
        <w:rPr>
          <w:rFonts w:asciiTheme="minorHAnsi" w:hAnsiTheme="minorHAnsi"/>
        </w:rPr>
        <w:t xml:space="preserve">. Ond </w:t>
      </w:r>
      <w:r w:rsidR="00E7656E" w:rsidRPr="00377F02">
        <w:rPr>
          <w:rFonts w:asciiTheme="minorHAnsi" w:hAnsiTheme="minorHAnsi"/>
        </w:rPr>
        <w:t>er mwyn</w:t>
      </w:r>
      <w:r w:rsidR="00AA1C2E" w:rsidRPr="00377F02">
        <w:rPr>
          <w:rFonts w:asciiTheme="minorHAnsi" w:hAnsiTheme="minorHAnsi"/>
        </w:rPr>
        <w:t xml:space="preserve"> ystyried rheolaeth plant defnyddwyr sylweddau ac atal camddefnyddio sylweddau mewn plant mae </w:t>
      </w:r>
      <w:r w:rsidR="00E47C6F" w:rsidRPr="00377F02">
        <w:rPr>
          <w:rFonts w:asciiTheme="minorHAnsi" w:hAnsiTheme="minorHAnsi"/>
        </w:rPr>
        <w:t xml:space="preserve">Llywodraeth </w:t>
      </w:r>
      <w:r w:rsidR="00FF7A54" w:rsidRPr="00377F02">
        <w:rPr>
          <w:rFonts w:asciiTheme="minorHAnsi" w:hAnsiTheme="minorHAnsi"/>
        </w:rPr>
        <w:t xml:space="preserve">Cynulliad </w:t>
      </w:r>
      <w:r w:rsidR="00E47C6F" w:rsidRPr="00377F02">
        <w:rPr>
          <w:rFonts w:asciiTheme="minorHAnsi" w:hAnsiTheme="minorHAnsi"/>
        </w:rPr>
        <w:t xml:space="preserve">Cymru wedi creu fframwaith I blant. </w:t>
      </w:r>
      <w:r w:rsidR="006C0795" w:rsidRPr="00377F02">
        <w:rPr>
          <w:rFonts w:asciiTheme="minorHAnsi" w:eastAsia="Times New Roman" w:hAnsiTheme="minorHAnsi" w:cs="Arial"/>
          <w:shd w:val="clear" w:color="auto" w:fill="FFFFFF"/>
        </w:rPr>
        <w:t>Pwrpas</w:t>
      </w:r>
      <w:r w:rsidR="0019057B" w:rsidRPr="00377F02">
        <w:rPr>
          <w:rFonts w:asciiTheme="minorHAnsi" w:eastAsia="Times New Roman" w:hAnsiTheme="minorHAnsi" w:cs="Arial"/>
          <w:shd w:val="clear" w:color="auto" w:fill="FFFFFF"/>
        </w:rPr>
        <w:t xml:space="preserve"> hyn</w:t>
      </w:r>
      <w:r w:rsidR="006C0795" w:rsidRPr="00377F02">
        <w:rPr>
          <w:rFonts w:asciiTheme="minorHAnsi" w:eastAsia="Times New Roman" w:hAnsiTheme="minorHAnsi" w:cs="Arial"/>
          <w:shd w:val="clear" w:color="auto" w:fill="FFFFFF"/>
        </w:rPr>
        <w:t xml:space="preserve"> yn ol</w:t>
      </w:r>
      <w:r w:rsidR="00656FD4" w:rsidRPr="00377F02">
        <w:rPr>
          <w:rFonts w:asciiTheme="minorHAnsi" w:eastAsia="Times New Roman" w:hAnsiTheme="minorHAnsi" w:cs="Arial"/>
          <w:shd w:val="clear" w:color="auto" w:fill="FFFFFF"/>
        </w:rPr>
        <w:t xml:space="preserve"> </w:t>
      </w:r>
      <w:r w:rsidR="00125F49" w:rsidRPr="00377F02">
        <w:rPr>
          <w:rFonts w:asciiTheme="minorHAnsi" w:eastAsia="Times New Roman" w:hAnsiTheme="minorHAnsi" w:cs="Arial"/>
          <w:shd w:val="clear" w:color="auto" w:fill="FFFFFF"/>
        </w:rPr>
        <w:t>(</w:t>
      </w:r>
      <w:r w:rsidR="00656FD4" w:rsidRPr="00377F02">
        <w:rPr>
          <w:rFonts w:asciiTheme="minorHAnsi" w:eastAsia="Times New Roman" w:hAnsiTheme="minorHAnsi" w:cs="Arial"/>
          <w:shd w:val="clear" w:color="auto" w:fill="FFFFFF"/>
        </w:rPr>
        <w:t>Llywodraeth Cymru</w:t>
      </w:r>
      <w:r w:rsidR="00125F49" w:rsidRPr="00377F02">
        <w:rPr>
          <w:rFonts w:asciiTheme="minorHAnsi" w:eastAsia="Times New Roman" w:hAnsiTheme="minorHAnsi" w:cs="Arial"/>
          <w:shd w:val="clear" w:color="auto" w:fill="FFFFFF"/>
        </w:rPr>
        <w:t>, 2015)</w:t>
      </w:r>
      <w:r w:rsidR="006C0795" w:rsidRPr="00377F02">
        <w:rPr>
          <w:rFonts w:asciiTheme="minorHAnsi" w:eastAsia="Times New Roman" w:hAnsiTheme="minorHAnsi" w:cs="Arial"/>
          <w:shd w:val="clear" w:color="auto" w:fill="FFFFFF"/>
        </w:rPr>
        <w:t xml:space="preserve"> </w:t>
      </w:r>
      <w:r w:rsidR="0019057B" w:rsidRPr="00377F02">
        <w:rPr>
          <w:rFonts w:asciiTheme="minorHAnsi" w:eastAsia="Times New Roman" w:hAnsiTheme="minorHAnsi" w:cs="Arial"/>
          <w:shd w:val="clear" w:color="auto" w:fill="FFFFFF"/>
        </w:rPr>
        <w:t>“</w:t>
      </w:r>
      <w:r w:rsidR="0019057B" w:rsidRPr="00377F02">
        <w:rPr>
          <w:rFonts w:asciiTheme="minorHAnsi" w:hAnsiTheme="minorHAnsi" w:cs="Arial"/>
        </w:rPr>
        <w:t>We have adopted the UNCRC as the basis of all our work for children and young people in Wales and the articles of the UNCRC have been summarised in the Seven Core Aims for children and young people”</w:t>
      </w:r>
      <w:r w:rsidR="00E47C6F" w:rsidRPr="00377F02">
        <w:rPr>
          <w:rFonts w:asciiTheme="minorHAnsi" w:hAnsiTheme="minorHAnsi" w:cs="Arial"/>
        </w:rPr>
        <w:t xml:space="preserve"> fel nod o rhoi’r gorau I blant trwy gydol eu bywydau.</w:t>
      </w:r>
      <w:r w:rsidR="00053372" w:rsidRPr="00377F02">
        <w:rPr>
          <w:rFonts w:asciiTheme="minorHAnsi" w:hAnsiTheme="minorHAnsi" w:cs="Arial"/>
        </w:rPr>
        <w:t xml:space="preserve">” </w:t>
      </w:r>
      <w:r w:rsidR="00FF7A54" w:rsidRPr="00377F02">
        <w:rPr>
          <w:rFonts w:asciiTheme="minorHAnsi" w:hAnsiTheme="minorHAnsi"/>
        </w:rPr>
        <w:t>Ni ddylai unrhyw un, yn enwedig plant a phobl ifanc, fod dan anfantais neu eu hatal rhag cyflawni eu potensial llawn oherwydd ble maent yn byw neu amgylchiadau eu teulu. Mae Llywodraeth Cynulliad Cymru yn dymuno chwarae ei rhan lawn wrth gyflawni'r targed hwnnw. Datblygwyd y Strategaeth hon trwy gydweithrediad rhwng asiantaethau a sefydliadau sy'n gweithio er budd plant a phobl ifanc yng Nghymru a'r DU</w:t>
      </w:r>
      <w:r w:rsidR="00377F02">
        <w:rPr>
          <w:rFonts w:asciiTheme="minorHAnsi" w:hAnsiTheme="minorHAnsi"/>
        </w:rPr>
        <w:t>.</w:t>
      </w:r>
    </w:p>
    <w:p w14:paraId="07EB6678" w14:textId="356713FC" w:rsidR="00294F4A" w:rsidRDefault="00FF7A54" w:rsidP="00294F4A">
      <w:pPr>
        <w:rPr>
          <w:rFonts w:eastAsia="Times New Roman"/>
        </w:rPr>
      </w:pPr>
      <w:r w:rsidRPr="00ED1003">
        <w:rPr>
          <w:rFonts w:asciiTheme="minorHAnsi" w:hAnsiTheme="minorHAnsi"/>
        </w:rPr>
        <w:t>Mae'r UNCRC yn diffinio'r plentyn fel person o dan 18 oed. Mae'n cydnabod prif rôl rhieni a'r teulu wrth ofalu ac amddiffyn plant, yn ogystal â rhwymedigaeth y Wladwriaeth i'w helpu i gyflawni'r dyletswyddau hyn. Mae Confensiwn y Cenhedloedd Unedig yn cynnwys 41 o erthyglau, ac mae pob un ohonynt yn manylu ar fath gwahanol o hawl. Nid yw'r hawliau hyn yn cael eu rhestru yn nhrefn eu pwysigrwydd, yn lle hynny maent yn rhyngweithio â'i gilydd i ffurfio un set integredig o hawliau.</w:t>
      </w:r>
      <w:r w:rsidR="00294F4A" w:rsidRPr="00ED1003">
        <w:rPr>
          <w:rFonts w:asciiTheme="minorHAnsi" w:hAnsiTheme="minorHAnsi"/>
        </w:rPr>
        <w:t xml:space="preserve"> </w:t>
      </w:r>
      <w:r w:rsidR="00FF0484" w:rsidRPr="00ED1003">
        <w:rPr>
          <w:rFonts w:asciiTheme="minorHAnsi" w:hAnsiTheme="minorHAnsi"/>
        </w:rPr>
        <w:t xml:space="preserve">Mae erthygl 33 gan y UNCRC yn nodi camdriniaeth cyffuriau yn penodol </w:t>
      </w:r>
      <w:r w:rsidR="00567602" w:rsidRPr="00ED1003">
        <w:rPr>
          <w:rFonts w:asciiTheme="minorHAnsi" w:hAnsiTheme="minorHAnsi"/>
        </w:rPr>
        <w:t>(CYPCS, 2020) “</w:t>
      </w:r>
      <w:r w:rsidR="00294F4A" w:rsidRPr="00ED1003">
        <w:rPr>
          <w:rFonts w:asciiTheme="minorHAnsi" w:eastAsia="Times New Roman" w:hAnsiTheme="minorHAnsi"/>
          <w:color w:val="212529"/>
          <w:shd w:val="clear" w:color="auto" w:fill="F2F2F2"/>
        </w:rPr>
        <w:t xml:space="preserve">Article 33 also means that children and </w:t>
      </w:r>
      <w:r w:rsidR="00294F4A" w:rsidRPr="00ED1003">
        <w:rPr>
          <w:rFonts w:asciiTheme="minorHAnsi" w:eastAsia="Times New Roman" w:hAnsiTheme="minorHAnsi"/>
          <w:color w:val="212529"/>
          <w:shd w:val="clear" w:color="auto" w:fill="F2F2F2"/>
        </w:rPr>
        <w:lastRenderedPageBreak/>
        <w:t>young people should be protected from the effects of a parent’s drug use and that their lives shouldn’t be made more difficult because of it.</w:t>
      </w:r>
      <w:r w:rsidR="00567602" w:rsidRPr="00ED1003">
        <w:rPr>
          <w:rFonts w:asciiTheme="minorHAnsi" w:eastAsia="Times New Roman" w:hAnsiTheme="minorHAnsi"/>
          <w:color w:val="212529"/>
          <w:shd w:val="clear" w:color="auto" w:fill="F2F2F2"/>
        </w:rPr>
        <w:t>”</w:t>
      </w:r>
    </w:p>
    <w:p w14:paraId="3D694E8B" w14:textId="0C51271E" w:rsidR="00FF7A54" w:rsidRDefault="00FF7A54" w:rsidP="00FF7A54"/>
    <w:p w14:paraId="0BF71054" w14:textId="77777777" w:rsidR="00FF7A54" w:rsidRPr="00ED1003" w:rsidRDefault="00FF7A54" w:rsidP="00FF7A54">
      <w:pPr>
        <w:rPr>
          <w:rFonts w:asciiTheme="minorHAnsi" w:hAnsiTheme="minorHAnsi"/>
        </w:rPr>
      </w:pPr>
    </w:p>
    <w:p w14:paraId="42620D8F" w14:textId="3481F2BC" w:rsidR="00FF7A54" w:rsidRPr="00ED1003" w:rsidRDefault="00FF7A54" w:rsidP="00B3628E">
      <w:pPr>
        <w:pStyle w:val="NormalWeb"/>
        <w:rPr>
          <w:rFonts w:asciiTheme="minorHAnsi" w:hAnsiTheme="minorHAnsi"/>
        </w:rPr>
      </w:pPr>
      <w:r w:rsidRPr="00ED1003">
        <w:rPr>
          <w:rFonts w:asciiTheme="minorHAnsi" w:hAnsiTheme="minorHAnsi"/>
        </w:rPr>
        <w:t>Ym mhob gweithred sy'n ymwneud â phlant, p'un a yw'n cael ei wneud gan sefydliadau lles cymdeithasol cyhoeddus neu breifat, llysoedd barn, awdurdodau gweinyddol neu gyrff deddfwriaethol, bydd budd gorau'r plentyn yn brif ystyriaeth.</w:t>
      </w:r>
      <w:r w:rsidR="00053372" w:rsidRPr="00ED1003">
        <w:rPr>
          <w:rFonts w:asciiTheme="minorHAnsi" w:hAnsiTheme="minorHAnsi"/>
        </w:rPr>
        <w:t xml:space="preserve"> Mae yna strategaeth camddefnyddio sylweddau ar gyfer Cymru ac y nod yw </w:t>
      </w:r>
      <w:r w:rsidR="001671D7" w:rsidRPr="00ED1003">
        <w:rPr>
          <w:rFonts w:asciiTheme="minorHAnsi" w:hAnsiTheme="minorHAnsi"/>
        </w:rPr>
        <w:t>(Llywodraeth Cymru, 2019) “</w:t>
      </w:r>
      <w:r w:rsidR="00053372" w:rsidRPr="00ED1003">
        <w:rPr>
          <w:rFonts w:asciiTheme="minorHAnsi" w:hAnsiTheme="minorHAnsi" w:cs="Arial"/>
        </w:rPr>
        <w:t>Substance misuse is a major health issue which affects individuals, families and communities and this plan sets out the priority areas we will focus on with our partners to achieve our ambition of reducing the harms associated with substance misuse.</w:t>
      </w:r>
      <w:r w:rsidR="001671D7" w:rsidRPr="00ED1003">
        <w:rPr>
          <w:rFonts w:asciiTheme="minorHAnsi" w:hAnsiTheme="minorHAnsi" w:cs="Arial"/>
        </w:rPr>
        <w:t>”</w:t>
      </w:r>
    </w:p>
    <w:p w14:paraId="5F7FACD5" w14:textId="15E30E93" w:rsidR="00621C0D" w:rsidRPr="00DD3353" w:rsidRDefault="00C61EF6">
      <w:pPr>
        <w:rPr>
          <w:rFonts w:asciiTheme="minorHAnsi" w:hAnsiTheme="minorHAnsi"/>
        </w:rPr>
      </w:pPr>
      <w:r w:rsidRPr="00DD3353">
        <w:rPr>
          <w:rFonts w:asciiTheme="minorHAnsi" w:hAnsiTheme="minorHAnsi"/>
        </w:rPr>
        <w:t>Bwriad triniaeth cyffuriau yw helpu unigolion sy'n gaeth i roi'r</w:t>
      </w:r>
      <w:r w:rsidR="000C3A99" w:rsidRPr="00DD3353">
        <w:rPr>
          <w:rFonts w:asciiTheme="minorHAnsi" w:hAnsiTheme="minorHAnsi"/>
        </w:rPr>
        <w:t xml:space="preserve"> gorau trwy g</w:t>
      </w:r>
      <w:r w:rsidRPr="00DD3353">
        <w:rPr>
          <w:rFonts w:asciiTheme="minorHAnsi" w:hAnsiTheme="minorHAnsi"/>
        </w:rPr>
        <w:t>eisio a defnyddio cyffuriau</w:t>
      </w:r>
      <w:r w:rsidR="000C3A99" w:rsidRPr="00DD3353">
        <w:rPr>
          <w:rFonts w:asciiTheme="minorHAnsi" w:hAnsiTheme="minorHAnsi"/>
        </w:rPr>
        <w:t xml:space="preserve"> yn llai amal nes dod i stop</w:t>
      </w:r>
      <w:r w:rsidRPr="00DD3353">
        <w:rPr>
          <w:rFonts w:asciiTheme="minorHAnsi" w:hAnsiTheme="minorHAnsi"/>
        </w:rPr>
        <w:t>. Gall triniaeth ddigwydd mewn amrywiaeth o leoliadau, cymryd sawl ffurf wahanol, a pharhau am wahanol hydoedd. Oherwydd bod caethiwed i gyffuriau yn nodweddiadol yn anhwylder cronig a nodweddir gan ailwaelu achlysurol, nid yw triniaeth tymor byr, un-amser fel arfer yn ddigonol. I lawer, mae triniaeth yn broses hirdymor sy'n cynnwys ymyriadau lluosog a monitro rheolaidd.</w:t>
      </w:r>
      <w:r w:rsidR="00B02E7A" w:rsidRPr="00DD3353">
        <w:rPr>
          <w:rFonts w:asciiTheme="minorHAnsi" w:hAnsiTheme="minorHAnsi"/>
        </w:rPr>
        <w:t xml:space="preserve"> Gall triniaeth gynnwys meddyginiaeth cynnal a chadw yn dibynnu ar fath a difrifoldeb eich dibyniaeth ar alcohol neu gyffuriau. Er mwyn i'r driniaeth fod yn effeithiol, mae'n rhaid i chi ymrwymo i gwnsela a therapi. Mae'n bwysig dod o hyd i'r math cywir o driniaeth ar gyfer cam-drin sylweddau. Gyda gwaith caled, mae adferiad yn bosibl.</w:t>
      </w:r>
      <w:r w:rsidR="00DD3353" w:rsidRPr="00DD3353">
        <w:rPr>
          <w:rFonts w:asciiTheme="minorHAnsi" w:hAnsiTheme="minorHAnsi"/>
        </w:rPr>
        <w:t xml:space="preserve"> </w:t>
      </w:r>
      <w:r w:rsidR="00523C5C" w:rsidRPr="00DD3353">
        <w:rPr>
          <w:rFonts w:asciiTheme="minorHAnsi" w:hAnsiTheme="minorHAnsi"/>
        </w:rPr>
        <w:t xml:space="preserve">Ni does un rheswm penodol dros defnydd cyffuriau. Gall weithiau fod oherwydd chilfrydedd, </w:t>
      </w:r>
      <w:r w:rsidR="00AC0CDD" w:rsidRPr="00DD3353">
        <w:rPr>
          <w:rFonts w:asciiTheme="minorHAnsi" w:hAnsiTheme="minorHAnsi"/>
        </w:rPr>
        <w:t>i</w:t>
      </w:r>
      <w:r w:rsidR="00523C5C" w:rsidRPr="00DD3353">
        <w:rPr>
          <w:rFonts w:asciiTheme="minorHAnsi" w:hAnsiTheme="minorHAnsi"/>
        </w:rPr>
        <w:t xml:space="preserve"> gael amser da, dilyn esiampl ffrindiau, wella perfformiad athletaidd, helpu poen emosiynol</w:t>
      </w:r>
      <w:r w:rsidR="00AC0CDD" w:rsidRPr="00DD3353">
        <w:rPr>
          <w:rFonts w:asciiTheme="minorHAnsi" w:hAnsiTheme="minorHAnsi"/>
        </w:rPr>
        <w:t xml:space="preserve"> ac llawer fwy. </w:t>
      </w:r>
      <w:r w:rsidR="00AC0CDD" w:rsidRPr="00DD3353">
        <w:rPr>
          <w:rFonts w:asciiTheme="minorHAnsi" w:eastAsia="Times New Roman" w:hAnsiTheme="minorHAnsi"/>
          <w:color w:val="141414"/>
          <w:shd w:val="clear" w:color="auto" w:fill="FFFFFF"/>
        </w:rPr>
        <w:t>Nid yw defnyddio cyffuriau yn arwain at gamdriniaeth yn awtomatig, ac yn aml mae'n anodd nodi un eiliad lle mae'r defnydd o gyffuriau yn mynd o achlysurol i broblemus.</w:t>
      </w:r>
    </w:p>
    <w:p w14:paraId="6C92F0DC" w14:textId="77777777" w:rsidR="00B11024" w:rsidRDefault="00B11024">
      <w:pPr>
        <w:rPr>
          <w:rFonts w:eastAsia="Times New Roman"/>
          <w:color w:val="141414"/>
          <w:shd w:val="clear" w:color="auto" w:fill="FFFFFF"/>
        </w:rPr>
      </w:pPr>
    </w:p>
    <w:p w14:paraId="28F11C26" w14:textId="031AC864" w:rsidR="00DD3353" w:rsidRPr="00DD3353" w:rsidRDefault="00B11024">
      <w:pPr>
        <w:rPr>
          <w:rFonts w:asciiTheme="minorHAnsi" w:eastAsia="Times New Roman" w:hAnsiTheme="minorHAnsi"/>
          <w:color w:val="141414"/>
          <w:shd w:val="clear" w:color="auto" w:fill="FFFFFF"/>
        </w:rPr>
      </w:pPr>
      <w:r w:rsidRPr="00DD3353">
        <w:rPr>
          <w:rFonts w:asciiTheme="minorHAnsi" w:eastAsia="Times New Roman" w:hAnsiTheme="minorHAnsi"/>
          <w:color w:val="141414"/>
          <w:shd w:val="clear" w:color="auto" w:fill="FFFFFF"/>
        </w:rPr>
        <w:t>Yn aml, mae cam-drin cyffuriau a dibyniaeth yn ymwneud llai ag amlder person yn defnyddio a mwy am y rhesymau y mae pobl yn troi at gyffuriau yn y lle cyntaf a chanlyniadau eu cam-drin. Er enghraifft, os yw defnyddio cyffuriau yn achosi problemau yn eich bywyd, fel colli swydd neu berthnasau dan straen, mae'n debygol y bydd gennych broblem gyda cham-drin cyffuriau.</w:t>
      </w:r>
      <w:r w:rsidR="00C61DEB" w:rsidRPr="00DD3353">
        <w:rPr>
          <w:rFonts w:asciiTheme="minorHAnsi" w:hAnsiTheme="minorHAnsi"/>
        </w:rPr>
        <w:t xml:space="preserve"> </w:t>
      </w:r>
      <w:r w:rsidR="00C61DEB" w:rsidRPr="00DD3353">
        <w:rPr>
          <w:rFonts w:asciiTheme="minorHAnsi" w:eastAsia="Times New Roman" w:hAnsiTheme="minorHAnsi"/>
          <w:color w:val="141414"/>
          <w:shd w:val="clear" w:color="auto" w:fill="FFFFFF"/>
        </w:rPr>
        <w:t>Nid yw pawb sy'n defnyddio cyffuriau yn dod yn gaeth. Mae'r tebygolrwydd y bydd rhywun yn dod yn gaeth i gyffuriau yn amrywio o berson i berson.</w:t>
      </w:r>
      <w:r w:rsidR="00472541" w:rsidRPr="00DD3353">
        <w:rPr>
          <w:rFonts w:asciiTheme="minorHAnsi" w:eastAsia="Times New Roman" w:hAnsiTheme="minorHAnsi"/>
          <w:color w:val="141414"/>
          <w:shd w:val="clear" w:color="auto" w:fill="FFFFFF"/>
        </w:rPr>
        <w:t xml:space="preserve"> </w:t>
      </w:r>
      <w:r w:rsidR="00472541" w:rsidRPr="00DD3353">
        <w:rPr>
          <w:rFonts w:asciiTheme="minorHAnsi" w:hAnsiTheme="minorHAnsi"/>
        </w:rPr>
        <w:t>Mae amrywiaeth o ganolfannau triniaeth dibyniaeth a dulliau therapiwtig yn bodoli i gyd-fynd orau ag anghenion penodol pob unigolyn. P'un a ydych chi'n chwilio am driniaeth fel claf mewnol neu glaf allanol, mae yna lawer o opsiynau ar gael i unrhyw un sy'n edrych i gymryd eu bywyd yn ôl o gaethiwed.</w:t>
      </w:r>
      <w:r w:rsidR="00DD3353" w:rsidRPr="00DD3353">
        <w:rPr>
          <w:rFonts w:asciiTheme="minorHAnsi" w:eastAsia="Times New Roman" w:hAnsiTheme="minorHAnsi"/>
          <w:color w:val="141414"/>
          <w:shd w:val="clear" w:color="auto" w:fill="FFFFFF"/>
        </w:rPr>
        <w:t xml:space="preserve"> </w:t>
      </w:r>
      <w:r w:rsidR="00A72128" w:rsidRPr="00DD3353">
        <w:rPr>
          <w:rFonts w:asciiTheme="minorHAnsi" w:hAnsiTheme="minorHAnsi"/>
        </w:rPr>
        <w:t>Pan fydd gennych blentyn yn cael trafferth gyda cham-drin sylweddau, gall ceisio ei drin ar eich pen eich hun fod yn llethol dros ben ac yn y pen draw gall ddod yn flaenoriaeth gyntaf ac unig i chi. Efallai y bydd hefyd yn anodd cymryd y cam cyntaf oherwydd mae mynd i'r afael â'r broblem yn tarfu ar weithgareddau ysgol ac allgyrsiol</w:t>
      </w:r>
      <w:r w:rsidR="00AE43EF" w:rsidRPr="00DD3353">
        <w:rPr>
          <w:rFonts w:asciiTheme="minorHAnsi" w:hAnsiTheme="minorHAnsi"/>
        </w:rPr>
        <w:t xml:space="preserve">. </w:t>
      </w:r>
    </w:p>
    <w:p w14:paraId="3B87D1BC" w14:textId="77777777" w:rsidR="00DD3353" w:rsidRPr="00DD3353" w:rsidRDefault="00DD3353">
      <w:pPr>
        <w:rPr>
          <w:rFonts w:asciiTheme="minorHAnsi" w:hAnsiTheme="minorHAnsi"/>
        </w:rPr>
      </w:pPr>
    </w:p>
    <w:p w14:paraId="0B8F4844" w14:textId="77777777" w:rsidR="004216D5" w:rsidRDefault="003C5930" w:rsidP="00F83215">
      <w:pPr>
        <w:rPr>
          <w:rFonts w:asciiTheme="minorHAnsi" w:hAnsiTheme="minorHAnsi"/>
        </w:rPr>
      </w:pPr>
      <w:r w:rsidRPr="00DD3353">
        <w:rPr>
          <w:rFonts w:asciiTheme="minorHAnsi" w:hAnsiTheme="minorHAnsi"/>
        </w:rPr>
        <w:t xml:space="preserve">Gall effaith camddefnyddio sylweddau rhieni ar fywydau plant fod yn ddinistriol, gan arwain at faterion tymor hir </w:t>
      </w:r>
      <w:proofErr w:type="gramStart"/>
      <w:r w:rsidRPr="00DD3353">
        <w:rPr>
          <w:rFonts w:asciiTheme="minorHAnsi" w:hAnsiTheme="minorHAnsi"/>
        </w:rPr>
        <w:t>a</w:t>
      </w:r>
      <w:proofErr w:type="gramEnd"/>
      <w:r w:rsidRPr="00DD3353">
        <w:rPr>
          <w:rFonts w:asciiTheme="minorHAnsi" w:hAnsiTheme="minorHAnsi"/>
        </w:rPr>
        <w:t xml:space="preserve"> all niweidio plant yn ddifrifol, eu datblygiad a'u rhagolygon ar gyfer dyfodol hapus, iach.</w:t>
      </w:r>
      <w:r w:rsidR="00DD3353" w:rsidRPr="00DD3353">
        <w:rPr>
          <w:rFonts w:asciiTheme="minorHAnsi" w:hAnsiTheme="minorHAnsi"/>
        </w:rPr>
        <w:t xml:space="preserve"> </w:t>
      </w:r>
      <w:r w:rsidR="00994D0F" w:rsidRPr="00DD3353">
        <w:rPr>
          <w:rFonts w:asciiTheme="minorHAnsi" w:hAnsiTheme="minorHAnsi"/>
        </w:rPr>
        <w:t xml:space="preserve">Mae'r rhan fwyaf o rieni neu ofalwyr sy'n yfed alcohol neu'n defnyddio cyffuriau yn ei wneud yn gymedrol ac nid ydynt yn risg i'w plant. Ond os yw eu hyfed neu eu </w:t>
      </w:r>
      <w:r w:rsidR="00994D0F" w:rsidRPr="00DD3353">
        <w:rPr>
          <w:rFonts w:asciiTheme="minorHAnsi" w:hAnsiTheme="minorHAnsi"/>
        </w:rPr>
        <w:lastRenderedPageBreak/>
        <w:t>defnydd o gyffuriau yn dod yn niweidiol, camddefnyddi</w:t>
      </w:r>
      <w:r w:rsidR="00D164A1" w:rsidRPr="00DD3353">
        <w:rPr>
          <w:rFonts w:asciiTheme="minorHAnsi" w:hAnsiTheme="minorHAnsi"/>
        </w:rPr>
        <w:t>o</w:t>
      </w:r>
      <w:r w:rsidR="00994D0F" w:rsidRPr="00DD3353">
        <w:rPr>
          <w:rFonts w:asciiTheme="minorHAnsi" w:hAnsiTheme="minorHAnsi"/>
        </w:rPr>
        <w:t xml:space="preserve"> sylweddau yw hyn a gall eu hatal rhag darparu gofal diogel i'w plant. </w:t>
      </w:r>
      <w:r w:rsidR="00F32B86" w:rsidRPr="00DD3353">
        <w:rPr>
          <w:rFonts w:asciiTheme="minorHAnsi" w:hAnsiTheme="minorHAnsi"/>
        </w:rPr>
        <w:t>Nid yw byw mewn cartref lle mae rhiant neu ofalwr yn camddefnyddio sylweddau yn golygu y bydd plentyn yn profi camdriniaeth ond gall fod yn risg.</w:t>
      </w:r>
      <w:r w:rsidR="00EE4B87" w:rsidRPr="00DD3353">
        <w:rPr>
          <w:rFonts w:asciiTheme="minorHAnsi" w:hAnsiTheme="minorHAnsi"/>
        </w:rPr>
        <w:t xml:space="preserve"> Gall camddefnyddio sylweddau gael effeithiau negyddol ar blant ar wahanol gyfnodau yn eu bywydau.</w:t>
      </w:r>
      <w:r w:rsidR="00CE2818" w:rsidRPr="00DD3353">
        <w:rPr>
          <w:rFonts w:asciiTheme="minorHAnsi" w:hAnsiTheme="minorHAnsi"/>
        </w:rPr>
        <w:t xml:space="preserve"> Yn ystod beichiogrwydd, gall yfed a defnyddio cyffuriau roi babanod mewn perygl o ddiffygion geni, genedigaeth gynamserol, cael eu geni dan bwysau a symptomau diddyfnu.</w:t>
      </w:r>
      <w:r w:rsidR="00DD3353" w:rsidRPr="00DD3353">
        <w:rPr>
          <w:rFonts w:asciiTheme="minorHAnsi" w:hAnsiTheme="minorHAnsi"/>
        </w:rPr>
        <w:t xml:space="preserve"> </w:t>
      </w:r>
      <w:r w:rsidR="00D164A1" w:rsidRPr="00DD3353">
        <w:rPr>
          <w:rFonts w:asciiTheme="minorHAnsi" w:hAnsiTheme="minorHAnsi"/>
        </w:rPr>
        <w:t xml:space="preserve">Os mae rhieni neu </w:t>
      </w:r>
      <w:r w:rsidR="002C54F1" w:rsidRPr="00DD3353">
        <w:rPr>
          <w:rFonts w:asciiTheme="minorHAnsi" w:hAnsiTheme="minorHAnsi"/>
        </w:rPr>
        <w:t xml:space="preserve">gofalwyr </w:t>
      </w:r>
      <w:r w:rsidR="002E2327" w:rsidRPr="00DD3353">
        <w:rPr>
          <w:rFonts w:asciiTheme="minorHAnsi" w:hAnsiTheme="minorHAnsi"/>
        </w:rPr>
        <w:t xml:space="preserve">plentyn yn penderfynnu ar defnydd alcohol neu cyffuriau gall </w:t>
      </w:r>
      <w:r w:rsidR="002128C7" w:rsidRPr="00DD3353">
        <w:rPr>
          <w:rFonts w:asciiTheme="minorHAnsi" w:hAnsiTheme="minorHAnsi"/>
        </w:rPr>
        <w:t xml:space="preserve">plentyn </w:t>
      </w:r>
      <w:r w:rsidR="002E2327" w:rsidRPr="00DD3353">
        <w:rPr>
          <w:rFonts w:asciiTheme="minorHAnsi" w:hAnsiTheme="minorHAnsi"/>
        </w:rPr>
        <w:t>dioddef mewn nifer o ffurfiau gwahanol.</w:t>
      </w:r>
      <w:r w:rsidR="00DD3353" w:rsidRPr="00DD3353">
        <w:rPr>
          <w:rFonts w:asciiTheme="minorHAnsi" w:hAnsiTheme="minorHAnsi"/>
        </w:rPr>
        <w:t xml:space="preserve"> </w:t>
      </w:r>
    </w:p>
    <w:p w14:paraId="0F590E49" w14:textId="77777777" w:rsidR="00FE6C8A" w:rsidRDefault="00FE6C8A" w:rsidP="00F83215">
      <w:pPr>
        <w:rPr>
          <w:rFonts w:asciiTheme="minorHAnsi" w:hAnsiTheme="minorHAnsi"/>
        </w:rPr>
      </w:pPr>
    </w:p>
    <w:p w14:paraId="6F39CBF8" w14:textId="389F4C05" w:rsidR="004216D5" w:rsidRDefault="00FE6C8A" w:rsidP="00F83215">
      <w:pPr>
        <w:rPr>
          <w:rFonts w:asciiTheme="minorHAnsi" w:hAnsiTheme="minorHAnsi"/>
        </w:rPr>
      </w:pPr>
      <w:r>
        <w:rPr>
          <w:rFonts w:asciiTheme="minorHAnsi" w:hAnsiTheme="minorHAnsi"/>
        </w:rPr>
        <w:t xml:space="preserve">Mae Dr Lauren Smith yn disgrifio effaith cam-defnydd cyffuriau ar plant: </w:t>
      </w:r>
    </w:p>
    <w:p w14:paraId="3E66ACF0" w14:textId="77777777" w:rsidR="00FE6C8A" w:rsidRDefault="00FE6C8A" w:rsidP="00F83215">
      <w:pPr>
        <w:rPr>
          <w:rFonts w:asciiTheme="minorHAnsi" w:hAnsiTheme="minorHAnsi"/>
        </w:rPr>
      </w:pPr>
    </w:p>
    <w:p w14:paraId="5304CF03" w14:textId="52342C97" w:rsidR="00F83215" w:rsidRDefault="00F83215" w:rsidP="004216D5">
      <w:pPr>
        <w:ind w:left="720"/>
        <w:rPr>
          <w:rFonts w:asciiTheme="minorHAnsi" w:eastAsia="Times New Roman" w:hAnsiTheme="minorHAnsi"/>
          <w:spacing w:val="7"/>
          <w:shd w:val="clear" w:color="auto" w:fill="FFFFFF"/>
        </w:rPr>
      </w:pPr>
      <w:r w:rsidRPr="004216D5">
        <w:rPr>
          <w:rFonts w:asciiTheme="minorHAnsi" w:eastAsia="Times New Roman" w:hAnsiTheme="minorHAnsi"/>
          <w:spacing w:val="7"/>
          <w:shd w:val="clear" w:color="auto" w:fill="FFFFFF"/>
        </w:rPr>
        <w:t>Multiple studies identifying the effects of parental substance misuse on children are identified, including physical and psychological impacts on aspects such as basic care, ensuring safety, emotional warmth, stimulation, guidance and boundaries and stability, parenting skills, parents’ perceptions, control of emotions, neglect of physical needs, and parent–child attachment relationships.</w:t>
      </w:r>
    </w:p>
    <w:p w14:paraId="24B52F9F" w14:textId="55F0BB94" w:rsidR="00FE6C8A" w:rsidRDefault="00FE6C8A" w:rsidP="00FE6C8A">
      <w:pPr>
        <w:ind w:left="720"/>
        <w:jc w:val="right"/>
        <w:rPr>
          <w:rFonts w:asciiTheme="minorHAnsi" w:eastAsia="Times New Roman" w:hAnsiTheme="minorHAnsi"/>
          <w:color w:val="262C34"/>
          <w:spacing w:val="7"/>
          <w:shd w:val="clear" w:color="auto" w:fill="FFFFFF"/>
        </w:rPr>
      </w:pPr>
      <w:r>
        <w:rPr>
          <w:rFonts w:asciiTheme="minorHAnsi" w:eastAsia="Times New Roman" w:hAnsiTheme="minorHAnsi"/>
          <w:spacing w:val="7"/>
          <w:shd w:val="clear" w:color="auto" w:fill="FFFFFF"/>
        </w:rPr>
        <w:t>Smith (2017)</w:t>
      </w:r>
    </w:p>
    <w:p w14:paraId="1B97045E" w14:textId="77777777" w:rsidR="004216D5" w:rsidRDefault="004216D5" w:rsidP="004216D5">
      <w:pPr>
        <w:rPr>
          <w:rFonts w:eastAsia="Times New Roman"/>
        </w:rPr>
      </w:pPr>
    </w:p>
    <w:p w14:paraId="3C751752" w14:textId="06090A98" w:rsidR="00332106" w:rsidRPr="00DD3353" w:rsidRDefault="00332106">
      <w:pPr>
        <w:rPr>
          <w:rFonts w:asciiTheme="minorHAnsi" w:hAnsiTheme="minorHAnsi"/>
        </w:rPr>
      </w:pPr>
      <w:r w:rsidRPr="00DD3353">
        <w:rPr>
          <w:rFonts w:asciiTheme="minorHAnsi" w:hAnsiTheme="minorHAnsi"/>
        </w:rPr>
        <w:t>Pan rydych chi'n ceisio dod o hyd i help dibyniaeth ar gyffuriau, mae'n bwysig edrych i mewn i'ch holl opsiynau a dewis y rhaglen sy'n iawn i chi. Mae pobl yn curo eu caethiwed bob dydd, gan ddefnyddio rhaglenni triniaeth cleifion mewnol a rhaglenni cleifion allanol. Dylai'r math o raglen a ddewiswch ddibynnu'n llwyr ar eich anghenion personol.</w:t>
      </w:r>
      <w:r w:rsidR="00DD3353" w:rsidRPr="00DD3353">
        <w:rPr>
          <w:rFonts w:asciiTheme="minorHAnsi" w:hAnsiTheme="minorHAnsi"/>
        </w:rPr>
        <w:t xml:space="preserve"> </w:t>
      </w:r>
      <w:r w:rsidR="00EA1BE8" w:rsidRPr="00DD3353">
        <w:rPr>
          <w:rFonts w:asciiTheme="minorHAnsi" w:hAnsiTheme="minorHAnsi"/>
        </w:rPr>
        <w:t>I lawer o bobl sy'n cael trafferth gyda dibyniaeth, y cam anoddaf tuag at adferiad yw'r un cyntaf: cydnabod bod gennych broblem a phenderfynu gwneud newid. Mae'n arferol i deimlo'n ansicr a ydych chi'n barod i ddechrau adferiad, neu a oes gennych chi'r hyn sydd ei angen i roi'r gorau iddi.</w:t>
      </w:r>
    </w:p>
    <w:p w14:paraId="4DE4494E" w14:textId="77777777" w:rsidR="00CC3C24" w:rsidRPr="00DD3353" w:rsidRDefault="00CC3C24">
      <w:pPr>
        <w:rPr>
          <w:rFonts w:asciiTheme="minorHAnsi" w:hAnsiTheme="minorHAnsi"/>
        </w:rPr>
      </w:pPr>
    </w:p>
    <w:p w14:paraId="23B572FE" w14:textId="06F22CC0" w:rsidR="00A70269" w:rsidRDefault="00A70269">
      <w:r>
        <w:t xml:space="preserve">Strategy – Camau Bychain </w:t>
      </w:r>
    </w:p>
    <w:p w14:paraId="1103D48C" w14:textId="77777777" w:rsidR="00A70269" w:rsidRDefault="00A70269"/>
    <w:p w14:paraId="6C59D59C" w14:textId="7F445FB6" w:rsidR="00C16EDD" w:rsidRDefault="00C16EDD" w:rsidP="00C16EDD">
      <w:pPr>
        <w:rPr>
          <w:rFonts w:eastAsia="Times New Roman"/>
        </w:rPr>
      </w:pPr>
      <w:r>
        <w:rPr>
          <w:rFonts w:asciiTheme="minorHAnsi" w:eastAsia="Times New Roman" w:hAnsiTheme="minorHAnsi" w:cs="Arial"/>
          <w:color w:val="0B0C0C"/>
          <w:shd w:val="clear" w:color="auto" w:fill="FFFFFF"/>
        </w:rPr>
        <w:t xml:space="preserve">Wrth datblygu </w:t>
      </w:r>
      <w:r w:rsidR="00153D5C" w:rsidRPr="00153D5C">
        <w:rPr>
          <w:rFonts w:asciiTheme="minorHAnsi" w:eastAsia="Times New Roman" w:hAnsiTheme="minorHAnsi" w:cs="Arial"/>
          <w:color w:val="0B0C0C"/>
          <w:shd w:val="clear" w:color="auto" w:fill="FFFFFF"/>
        </w:rPr>
        <w:t xml:space="preserve">strategaeth </w:t>
      </w:r>
      <w:r>
        <w:rPr>
          <w:rFonts w:asciiTheme="minorHAnsi" w:eastAsia="Times New Roman" w:hAnsiTheme="minorHAnsi" w:cs="Arial"/>
          <w:color w:val="0B0C0C"/>
          <w:shd w:val="clear" w:color="auto" w:fill="FFFFFF"/>
        </w:rPr>
        <w:t xml:space="preserve">yn </w:t>
      </w:r>
      <w:r w:rsidR="00153D5C">
        <w:rPr>
          <w:rFonts w:asciiTheme="minorHAnsi" w:eastAsia="Times New Roman" w:hAnsiTheme="minorHAnsi" w:cs="Arial"/>
          <w:color w:val="0B0C0C"/>
          <w:shd w:val="clear" w:color="auto" w:fill="FFFFFF"/>
        </w:rPr>
        <w:t>bwysig</w:t>
      </w:r>
      <w:r>
        <w:rPr>
          <w:rFonts w:asciiTheme="minorHAnsi" w:eastAsia="Times New Roman" w:hAnsiTheme="minorHAnsi" w:cs="Arial"/>
          <w:color w:val="0B0C0C"/>
          <w:shd w:val="clear" w:color="auto" w:fill="FFFFFF"/>
        </w:rPr>
        <w:t xml:space="preserve"> er mwyn rhoi cymorth a chefnogaeth I bawb, yn ol (mind, 2016)</w:t>
      </w:r>
      <w:r w:rsidR="00153D5C">
        <w:rPr>
          <w:rFonts w:asciiTheme="minorHAnsi" w:eastAsia="Times New Roman" w:hAnsiTheme="minorHAnsi" w:cs="Arial"/>
          <w:color w:val="0B0C0C"/>
          <w:shd w:val="clear" w:color="auto" w:fill="FFFFFF"/>
        </w:rPr>
        <w:t xml:space="preserve"> </w:t>
      </w:r>
      <w:r w:rsidR="005C3A86">
        <w:rPr>
          <w:rFonts w:asciiTheme="minorHAnsi" w:eastAsia="Times New Roman" w:hAnsiTheme="minorHAnsi" w:cs="Arial"/>
          <w:color w:val="0B0C0C"/>
          <w:shd w:val="clear" w:color="auto" w:fill="FFFFFF"/>
        </w:rPr>
        <w:t>“</w:t>
      </w:r>
      <w:r w:rsidR="005C3A86">
        <w:rPr>
          <w:rFonts w:asciiTheme="minorHAnsi" w:eastAsia="Times New Roman" w:hAnsiTheme="minorHAnsi"/>
          <w:shd w:val="clear" w:color="auto" w:fill="FFFFFF"/>
        </w:rPr>
        <w:t>Yo</w:t>
      </w:r>
      <w:r w:rsidRPr="00C16EDD">
        <w:rPr>
          <w:rFonts w:asciiTheme="minorHAnsi" w:eastAsia="Times New Roman" w:hAnsiTheme="minorHAnsi"/>
          <w:shd w:val="clear" w:color="auto" w:fill="FFFFFF"/>
        </w:rPr>
        <w:t>u and your family may be offered behavioural family intervention therapy. If you and your partner both use recreational drugs, you may also be offered behavioural couples therapy.</w:t>
      </w:r>
      <w:r w:rsidR="005C3A86">
        <w:rPr>
          <w:rFonts w:asciiTheme="minorHAnsi" w:eastAsia="Times New Roman" w:hAnsiTheme="minorHAnsi"/>
          <w:shd w:val="clear" w:color="auto" w:fill="FFFFFF"/>
        </w:rPr>
        <w:t>”</w:t>
      </w:r>
    </w:p>
    <w:p w14:paraId="05F2B05A" w14:textId="58A5A54B" w:rsidR="00153D5C" w:rsidRPr="00153D5C" w:rsidRDefault="00153D5C" w:rsidP="00153D5C">
      <w:pPr>
        <w:rPr>
          <w:rFonts w:asciiTheme="minorHAnsi" w:eastAsia="Times New Roman" w:hAnsiTheme="minorHAnsi"/>
        </w:rPr>
      </w:pPr>
    </w:p>
    <w:p w14:paraId="5AFDC930" w14:textId="377AED16" w:rsidR="00A70269" w:rsidRPr="00C16EDD" w:rsidRDefault="00A70269">
      <w:pPr>
        <w:rPr>
          <w:rFonts w:asciiTheme="minorHAnsi" w:hAnsiTheme="minorHAnsi"/>
        </w:rPr>
      </w:pPr>
      <w:r w:rsidRPr="00C16EDD">
        <w:rPr>
          <w:rFonts w:asciiTheme="minorHAnsi" w:hAnsiTheme="minorHAnsi"/>
        </w:rPr>
        <w:t>Gall datblygu perthnasoedd ystyrlon a chefnogol helpu i gryfhau eich ymdeimlad o berthyn, hunanhyder a hyd yn oed hunanymwybyddiaeth. P'un a yw'n ailgynnau hen berthynas ag aelod o'r teulu neu ffrind, neu'n sefydlu un newydd, mae'r perthnasoedd cadarnhaol hyn yn rhan bwysig o adferiad. Nid yn unig y gallant helpu i ddileu unigrwydd, ond gallant hefyd fod yn seinfwrdd trwy gydol eich taith. Efallai y bydd y bobl hyn yn adlewyrchu'ch gwladwriaeth yn ôl atoch chi ac yn mynegi anogaeth neu bryder pe byddech chi'n crwydro o'ch ffocws, fel eich bod chi'n cadw mewn cysylltiad â phwy ydych chi a ble rydych chi.</w:t>
      </w:r>
    </w:p>
    <w:p w14:paraId="591881AE" w14:textId="77777777" w:rsidR="00FE7F9C" w:rsidRPr="00C16EDD" w:rsidRDefault="00FE7F9C">
      <w:pPr>
        <w:rPr>
          <w:rFonts w:asciiTheme="minorHAnsi" w:hAnsiTheme="minorHAnsi"/>
        </w:rPr>
      </w:pPr>
    </w:p>
    <w:p w14:paraId="1C33D0F2" w14:textId="5944C6ED" w:rsidR="00FE7F9C" w:rsidRPr="00C16EDD" w:rsidRDefault="00FE7F9C">
      <w:pPr>
        <w:rPr>
          <w:rFonts w:asciiTheme="minorHAnsi" w:hAnsiTheme="minorHAnsi"/>
        </w:rPr>
      </w:pPr>
      <w:r w:rsidRPr="00C16EDD">
        <w:rPr>
          <w:rFonts w:asciiTheme="minorHAnsi" w:hAnsiTheme="minorHAnsi"/>
        </w:rPr>
        <w:t>Weithiau mae sefyllfa anodd yn anorfo</w:t>
      </w:r>
      <w:r w:rsidR="002956AE" w:rsidRPr="00C16EDD">
        <w:rPr>
          <w:rFonts w:asciiTheme="minorHAnsi" w:hAnsiTheme="minorHAnsi"/>
        </w:rPr>
        <w:t xml:space="preserve">d, ac yn lle bod yn adweithiol </w:t>
      </w:r>
      <w:r w:rsidRPr="00C16EDD">
        <w:rPr>
          <w:rFonts w:asciiTheme="minorHAnsi" w:hAnsiTheme="minorHAnsi"/>
        </w:rPr>
        <w:t>a</w:t>
      </w:r>
      <w:r w:rsidR="002956AE" w:rsidRPr="00C16EDD">
        <w:rPr>
          <w:rFonts w:asciiTheme="minorHAnsi" w:hAnsiTheme="minorHAnsi"/>
        </w:rPr>
        <w:t>c maen’t throi at gyffuriau neu alcohol wedyn</w:t>
      </w:r>
      <w:r w:rsidRPr="00C16EDD">
        <w:rPr>
          <w:rFonts w:asciiTheme="minorHAnsi" w:hAnsiTheme="minorHAnsi"/>
        </w:rPr>
        <w:t xml:space="preserve"> mae angen i chi fod yn rhagweithiol ac yn fwriadol ac yn strategol yn strategaethio'ch ymddygiadau neu'ch gweithredoedd i gyflawni'r canlyniad gorau a mwyaf cadarnhaol posibl. Yn lle cael eich llethu gan y canlyniad, edrychwch at </w:t>
      </w:r>
      <w:r w:rsidRPr="00C16EDD">
        <w:rPr>
          <w:rFonts w:asciiTheme="minorHAnsi" w:hAnsiTheme="minorHAnsi"/>
        </w:rPr>
        <w:lastRenderedPageBreak/>
        <w:t>wraidd y mater a gweld a yw'n rhywbeth y gallwch ei newid i liniaru'r canlyniad neu'r demtasiwn negyddol.</w:t>
      </w:r>
      <w:r w:rsidR="00A96A02" w:rsidRPr="00C16EDD">
        <w:rPr>
          <w:rFonts w:asciiTheme="minorHAnsi" w:hAnsiTheme="minorHAnsi"/>
        </w:rPr>
        <w:t xml:space="preserve"> </w:t>
      </w:r>
    </w:p>
    <w:p w14:paraId="26F1AEB2" w14:textId="77777777" w:rsidR="00A96A02" w:rsidRDefault="00A96A02"/>
    <w:p w14:paraId="27418D70" w14:textId="724BD7E3" w:rsidR="00A96A02" w:rsidRPr="00C16EDD" w:rsidRDefault="00A96A02">
      <w:pPr>
        <w:rPr>
          <w:rFonts w:asciiTheme="minorHAnsi" w:hAnsiTheme="minorHAnsi"/>
        </w:rPr>
      </w:pPr>
      <w:r w:rsidRPr="00C16EDD">
        <w:rPr>
          <w:rFonts w:asciiTheme="minorHAnsi" w:hAnsiTheme="minorHAnsi"/>
        </w:rPr>
        <w:t>Gall emosiynau negyddol ddifetha llanast ar berson, gan greu cyflwr anghytbwys sy'n eu gwneud yn fwy agored i gyffuriau neu alcohol. Mae adweithiau emosiynol yn bresennol yn y mwyafrif o sefyllfaoedd ac yn rhywbeth na allwch ei osgoi; oherwydd hyn, rhaid i chi ddysgu cymedroli a rheoli eich ymatebion, gan gofio sboncen y rhai negyddol a meithrin y rhai positif. Fodd bynnag, pan fydd emosiynau negyddol yn codi, mae angen i chi ddysgu sut i'w prosesu a gadael iddyn nhw fynd, er mwyn i chi allu symud ymlaen.</w:t>
      </w:r>
    </w:p>
    <w:p w14:paraId="5062F915" w14:textId="77777777" w:rsidR="00F365DE" w:rsidRPr="00C16EDD" w:rsidRDefault="00F365DE">
      <w:pPr>
        <w:rPr>
          <w:rFonts w:asciiTheme="minorHAnsi" w:hAnsiTheme="minorHAnsi"/>
        </w:rPr>
      </w:pPr>
    </w:p>
    <w:p w14:paraId="7FFA682D" w14:textId="092C87F0" w:rsidR="00F365DE" w:rsidRPr="00C16EDD" w:rsidRDefault="00F365DE">
      <w:pPr>
        <w:rPr>
          <w:rFonts w:asciiTheme="minorHAnsi" w:hAnsiTheme="minorHAnsi"/>
        </w:rPr>
      </w:pPr>
      <w:r w:rsidRPr="00C16EDD">
        <w:rPr>
          <w:rFonts w:asciiTheme="minorHAnsi" w:hAnsiTheme="minorHAnsi"/>
        </w:rPr>
        <w:t>Weithiau mae pobl yn meddwl bod empathi a chydymdeimlad yr un pethau. Dydyn nhw ddim. Mae cydymdeimlad yn syml yn cydnabod caledi ac ymrafaelion rhywun arall. Yn lle, mae empathi yn deall yr hyn y mae person yn ei feddwl neu'n ei deimlo, oherwydd eich bod chi wedi ei brofi eich hun, neu o leiaf gallwch chi roi eich hun yn ei esgidiau.</w:t>
      </w:r>
    </w:p>
    <w:p w14:paraId="352381C0" w14:textId="5D3CE741" w:rsidR="00A04DD9" w:rsidRPr="00C16EDD" w:rsidRDefault="00A04DD9">
      <w:pPr>
        <w:rPr>
          <w:rFonts w:asciiTheme="minorHAnsi" w:hAnsiTheme="minorHAnsi"/>
        </w:rPr>
      </w:pPr>
      <w:r w:rsidRPr="00C16EDD">
        <w:rPr>
          <w:rFonts w:asciiTheme="minorHAnsi" w:hAnsiTheme="minorHAnsi"/>
        </w:rPr>
        <w:t>Os yw'r gwahaniaeth yn ymddangos yn gynnil, mae hynny oherwydd ei fod. Daw'r cyferbyniad rhwng cydymdeimlad ac empathi yn gliriach pan ddeallwch fod empathi yn gwrthwynebu'r broblem, tra bod cydymdeimlad yn gwrthwynebu'r person.</w:t>
      </w:r>
    </w:p>
    <w:p w14:paraId="19361F8F" w14:textId="3C3C1681" w:rsidR="007419B3" w:rsidRPr="00C16EDD" w:rsidRDefault="007419B3">
      <w:pPr>
        <w:rPr>
          <w:rFonts w:asciiTheme="minorHAnsi" w:hAnsiTheme="minorHAnsi"/>
        </w:rPr>
      </w:pPr>
      <w:r w:rsidRPr="00C16EDD">
        <w:rPr>
          <w:rFonts w:asciiTheme="minorHAnsi" w:hAnsiTheme="minorHAnsi"/>
        </w:rPr>
        <w:t>Mae empathi a dealltwriaeth yn gweithio ar gyfer dibyniaeth, nid oherwydd eu bod yn agwedd ddi-ymyrraeth, ganiataol. I'r gwrthwyneb mewn gwirionedd: mae gwybod pa mor anodd yw rhoi'r gorau i rywbeth rydych chi'n ei garu (cyffuriau ac alcohol) yn gwneud i'r person sy'n gaeth sylweddoli eich bod chi'n barod i ddeall, i uniaethu.</w:t>
      </w:r>
    </w:p>
    <w:p w14:paraId="0BA78816" w14:textId="77777777" w:rsidR="00A61A3D" w:rsidRDefault="00A61A3D"/>
    <w:p w14:paraId="1BA0B074" w14:textId="16D419BE" w:rsidR="00A61A3D" w:rsidRDefault="00A61A3D">
      <w:r w:rsidRPr="00A61A3D">
        <w:t>Craidd gwasanaeth sy'n canolbwyntio ar yr unigolyn yw y bydd yr unigolyn yn cael y driniaeth, y gofal a'r gefnogaeth sy'n diwallu ei anghenion. Fodd bynnag, pryder arall oedd y gallai hyn arwain at ddisgwyliad gan ddefnyddwyr cyffuriau y byddai eu dymuniadau eu hunain am driniaeth yn cael eu diwallu yn awtomatig</w:t>
      </w:r>
      <w:r>
        <w:t>.</w:t>
      </w:r>
      <w:r w:rsidR="00533872">
        <w:t xml:space="preserve"> R</w:t>
      </w:r>
      <w:r w:rsidR="00533872" w:rsidRPr="00533872">
        <w:t>ydym wedi gosod yr unigolyn yn y canol ond o fewn cyd-destun proses asesu a chynllunio sy'n archwilio anghenion ac amgylchiadau ehangach ac yn eu hadlewyrchu mewn cynllun gofal integredig. Yn anad dim, dylid annog a chefnogi'r unigolyn i gymryd rhan mor llawn â phosibl mewn trafodaethau am eu triniaeth, eu gofal a'u cefnogaeth ar bob cam.</w:t>
      </w:r>
    </w:p>
    <w:p w14:paraId="4E3C7514" w14:textId="3138C331" w:rsidR="001E37D9" w:rsidRDefault="001E37D9">
      <w:r w:rsidRPr="001E37D9">
        <w:t>Mae'r rhestr helaeth o gaethiwed yn gofyn am iachâd cynhwysfawr, hirdymor. Mae'r dull dibyniaeth sy'n canolbwyntio ar yr unigolyn yn galluogi'r cleient i chwarae'r brif ran yn ei broses adfer.</w:t>
      </w:r>
    </w:p>
    <w:p w14:paraId="22079A74" w14:textId="77777777" w:rsidR="00B3492D" w:rsidRDefault="00B3492D"/>
    <w:p w14:paraId="69A4EE43" w14:textId="0A7F5530" w:rsidR="001E37D9" w:rsidRDefault="001E37D9">
      <w:r>
        <w:t>M</w:t>
      </w:r>
      <w:r w:rsidRPr="001E37D9">
        <w:t>ae'r dull sy'n canolbwyntio ar yr unigolyn wedi dod yn ddull o ddeall bod pob bod dynol yn gynhenid dda ac yn ceisio hunan-wireddu. Hunan-wireddu</w:t>
      </w:r>
      <w:r>
        <w:t xml:space="preserve"> yw prif gydran therapi</w:t>
      </w:r>
      <w:r w:rsidRPr="001E37D9">
        <w:t>.</w:t>
      </w:r>
      <w:r w:rsidR="00AB1A10">
        <w:t xml:space="preserve"> </w:t>
      </w:r>
      <w:r w:rsidR="00AB1A10" w:rsidRPr="00AB1A10">
        <w:t>Mae therapi person-ganolog mewn dibyniaeth yn galluogi twf a datblygiad cleient; canolbwyntio ar y broblem yn hytrach na'r person sy'n arwain y cleient at broses o ddarganfod ei hun.</w:t>
      </w:r>
    </w:p>
    <w:p w14:paraId="52ABC371" w14:textId="0E286900" w:rsidR="00CD4507" w:rsidRDefault="00CD4507">
      <w:r w:rsidRPr="00CD4507">
        <w:t xml:space="preserve">Y broses o therapi sy'n canolbwyntio ar yr unigolyn yn y lleoliad dibyniaeth yn bennaf yw cynyddu hunan-barch a helpu cleientiaid i ddod i ddealltwriaeth newydd a gwell o'u hunain a'u canfyddiad go iawn wrth leihau teimladau hunan-greiddiol fel euogrwydd, ansicrwydd ac amddiffynnol. Mewn triniaeth gaethiwed lwyddiannus, </w:t>
      </w:r>
      <w:r w:rsidR="001A2592">
        <w:t xml:space="preserve">yn golygu </w:t>
      </w:r>
      <w:r w:rsidRPr="00CD4507">
        <w:t>dull sy'n canolbwyntio ar yr unigolyn yn dibynnu ar gyfathru, sylw cadarnhaol diamod, ac empathi. Cydwedd yn yr ystyr bod cwnselydd yn arddangos gonestrwydd wrth drafod materion a bod yn bresennol mewn ffordd sy'n cysylltu â chleientiaid. Mae sylw cadarnhaol diamod yn caniatáu i gleientiaid fynegi eu teimladau a'u gweithredoedd heb gwestiwn na barn na derbyn cyngor sy'n bygwth eu cynnydd. Mae empathi tuag at gleient yn dangos sensitifrwydd a dealltwriaeth emosiynol tuag at gleient.</w:t>
      </w:r>
    </w:p>
    <w:p w14:paraId="277B47EB" w14:textId="77777777" w:rsidR="00924945" w:rsidRDefault="00924945"/>
    <w:p w14:paraId="3F82D47E" w14:textId="48F410BC" w:rsidR="00924945" w:rsidRDefault="00924945">
      <w:r w:rsidRPr="00924945">
        <w:lastRenderedPageBreak/>
        <w:t>Ein nod yw darparu triniaeth sy'n canolbwyntio ar yr unigolyn mewn amgylchedd lle mae iachâd, adferiad ac adnewyddiad yn bosibl ym mywyd pob unigolyn.</w:t>
      </w:r>
      <w:r w:rsidR="002634BD" w:rsidRPr="002634BD">
        <w:t xml:space="preserve"> Dilyn yr egwyddor o driniaeth sy'n canolbwyntio ar yr unigolyn cyfan; rhoddwyd pwyslais ar gyfanrwydd y cleient yn hytrach na sylweddau neu ymddygiadau yn unig. Mae'r cyfanwaith hwn yn ehangu i lu o faterion fel meddygol, seicolegol, cymdeithasol, galwedigaethol a chyfreithiol.</w:t>
      </w:r>
    </w:p>
    <w:p w14:paraId="186C9CC8" w14:textId="24887545" w:rsidR="00B62AF8" w:rsidRDefault="00B62AF8"/>
    <w:p w14:paraId="19C75A88" w14:textId="01C50872" w:rsidR="00B62AF8" w:rsidRDefault="002226F0">
      <w:r>
        <w:t>Mae tim Camau Bychain a’i</w:t>
      </w:r>
      <w:r w:rsidR="0015468C" w:rsidRPr="0015468C">
        <w:t xml:space="preserve"> rheolwyr ac ymarferwyr yn awyddus i gynnwys ystod ehangach o asiantaethau a darparwyr gwasanaeth o'r sectorau statudol a gwirfoddol i fynd i'r afael ag anghenion unigolion â phroblemau cyffuriau. Gallai hyn gynnwys gwasanaethau cymdeithasol a chyfiawnder troseddol, gwasanaethau tai a digartrefedd, gwasanaethau cyflogaeth, addysg a hyfforddiant.</w:t>
      </w:r>
      <w:r>
        <w:t xml:space="preserve"> </w:t>
      </w:r>
      <w:r w:rsidR="00856C27">
        <w:t xml:space="preserve">Y nod yw, </w:t>
      </w:r>
      <w:r w:rsidR="00EB6630">
        <w:t>i</w:t>
      </w:r>
      <w:r w:rsidR="00856C27">
        <w:t xml:space="preserve"> d</w:t>
      </w:r>
      <w:r w:rsidR="00856C27" w:rsidRPr="00856C27">
        <w:t>îm</w:t>
      </w:r>
      <w:r w:rsidR="00856C27">
        <w:t xml:space="preserve"> Camau Bychain</w:t>
      </w:r>
      <w:r w:rsidR="00856C27" w:rsidRPr="00856C27">
        <w:t xml:space="preserve"> cynnig gwasanaethau arbenigol i bobl ifanc hyd at eu pen-blwydd yn 18</w:t>
      </w:r>
      <w:r w:rsidR="00630BD7">
        <w:t xml:space="preserve"> oed, yn byw yn ardal Sir Gaerfyrddin</w:t>
      </w:r>
      <w:r w:rsidR="00856C27" w:rsidRPr="00856C27">
        <w:t xml:space="preserve"> sydd ag anghenion cymhleth sy'n gysylltiedig â chamddefnyddio sylweddau.</w:t>
      </w:r>
    </w:p>
    <w:p w14:paraId="619E710D" w14:textId="77777777" w:rsidR="00A672C3" w:rsidRDefault="00A672C3"/>
    <w:p w14:paraId="3C33DFB1" w14:textId="08335BC1" w:rsidR="00912AD8" w:rsidRDefault="004230A3">
      <w:r>
        <w:t xml:space="preserve">Youth team - </w:t>
      </w:r>
      <w:r w:rsidRPr="004230A3">
        <w:t>Byddwn yn cwrdd â phobl ifanc yn unrhyw le sy'n gyffyrddus iddyn nhw. Gall hyn fod gartref, ysgol, clwb ieuenctid ac ati.</w:t>
      </w:r>
      <w:r w:rsidR="008E5942">
        <w:t xml:space="preserve"> Yn ystod y cyfarfodydd yma b</w:t>
      </w:r>
      <w:r w:rsidR="008E5942" w:rsidRPr="008E5942">
        <w:t>yddwn yn cwblhau asesiad cychwynnol i weld pa gefnogaeth sydd ei hangen ar bobl ifanc</w:t>
      </w:r>
      <w:r w:rsidR="008E5942">
        <w:t xml:space="preserve"> yma.</w:t>
      </w:r>
      <w:r w:rsidR="008E5942" w:rsidRPr="008E5942">
        <w:t xml:space="preserve"> Gyda'n gilydd byddwn yn cytuno ar gynllun gweithredu i gyflawni'r hyn sy'n ofynnol</w:t>
      </w:r>
      <w:r w:rsidR="008E5942">
        <w:t>. Ar ol gwneud hyn b</w:t>
      </w:r>
      <w:r w:rsidR="008E5942" w:rsidRPr="008E5942">
        <w:t>yddwn yn cwrdd â phobl ifanc yn rheolaidd i'w helpu, eu cefnogi a'u cymell</w:t>
      </w:r>
      <w:r w:rsidR="008E5942">
        <w:t>.</w:t>
      </w:r>
      <w:r w:rsidR="005308B7">
        <w:t xml:space="preserve"> </w:t>
      </w:r>
      <w:r w:rsidR="00912AD8" w:rsidRPr="00912AD8">
        <w:t>Mae</w:t>
      </w:r>
      <w:r w:rsidR="00912AD8">
        <w:t xml:space="preserve"> unrhyw waith a gwblheir gan Camau Bychain </w:t>
      </w:r>
      <w:r w:rsidR="00912AD8" w:rsidRPr="00912AD8">
        <w:t>yn gyfrinachol</w:t>
      </w:r>
      <w:r w:rsidR="00912AD8">
        <w:t xml:space="preserve">. </w:t>
      </w:r>
      <w:r w:rsidR="00912AD8" w:rsidRPr="00912AD8">
        <w:t>Mae hyn yn golygu bod yr hyn a drafodir yn aros rhwng y person ifanc a'r gweithiwr, oni bai ei fo</w:t>
      </w:r>
      <w:r w:rsidR="00912AD8">
        <w:t>d yn cael ei ystyried yn fater d</w:t>
      </w:r>
      <w:r w:rsidR="00912AD8" w:rsidRPr="00912AD8">
        <w:t>iogelu</w:t>
      </w:r>
      <w:r w:rsidR="00912AD8">
        <w:t>.  F</w:t>
      </w:r>
      <w:r w:rsidR="00912AD8" w:rsidRPr="00912AD8">
        <w:t>odd bynnag, er mwyn sicrhau'r canlyniadau gorau i</w:t>
      </w:r>
      <w:r w:rsidR="001630C6">
        <w:t xml:space="preserve"> bobl ifanc, bydd gweithwyr Camau Bychain</w:t>
      </w:r>
      <w:r w:rsidR="00912AD8" w:rsidRPr="00912AD8">
        <w:t xml:space="preserve"> bob amser yn annog pobl ifanc i gynnwys rhieni / gofalwyr yn eu taith driniaeth</w:t>
      </w:r>
      <w:r w:rsidR="0097364E">
        <w:t>.</w:t>
      </w:r>
    </w:p>
    <w:p w14:paraId="6DC82091" w14:textId="77777777" w:rsidR="005C20AB" w:rsidRDefault="005C20AB"/>
    <w:p w14:paraId="4FFE7A51" w14:textId="54D2E67D" w:rsidR="00646B16" w:rsidRDefault="005C20AB" w:rsidP="00646B16">
      <w:pPr>
        <w:rPr>
          <w:rFonts w:eastAsia="Times New Roman"/>
        </w:rPr>
      </w:pPr>
      <w:r>
        <w:t xml:space="preserve">Gweithwyr Cymdeithasol- </w:t>
      </w:r>
      <w:r w:rsidRPr="005C20AB">
        <w:t>Mae defnyddio sylweddau yn aml yn rhan o'r gymysgedd honno ac yn aml mae'n cael ei gyfuno ag afiechyd meddwl, tlodi a cham-drin domestig. Mae hefyd yn fater sy'n torri ar draws pob maes ymarfer gwaith cymdeithasol; nid mater amddiffyn plant yn unig mohono, mae hefyd yn fater i'n grwpiau defnyddwyr gwasanaeth oedolion, eu teuluoedd neu ofalwyr.</w:t>
      </w:r>
      <w:r w:rsidR="00706089">
        <w:t xml:space="preserve"> </w:t>
      </w:r>
      <w:r w:rsidR="005C3A86">
        <w:t xml:space="preserve">Os mae angen, gall </w:t>
      </w:r>
      <w:r w:rsidR="005C3A86" w:rsidRPr="005C3A86">
        <w:t>darparu gofal seibiant dros dro</w:t>
      </w:r>
      <w:r w:rsidR="005C3A86">
        <w:t>.</w:t>
      </w:r>
    </w:p>
    <w:p w14:paraId="3196406E" w14:textId="7D11FEEB" w:rsidR="005C20AB" w:rsidRDefault="005C20AB"/>
    <w:p w14:paraId="2BFF447B" w14:textId="4E562A58" w:rsidR="0097364E" w:rsidRDefault="00706089">
      <w:r>
        <w:t xml:space="preserve">Heddlu – </w:t>
      </w:r>
      <w:r w:rsidR="005C3A86">
        <w:t>Wrth gweithio gyda pob gwasanaeth gall yr heddlu helpu datblygu hyfforiant well. Mae yna llawer o anghenion gan gweithwyr yr heddlu i gwrdd ac yn ol (Child Protection Company, 2019) “</w:t>
      </w:r>
      <w:r w:rsidR="005C3A86" w:rsidRPr="00646B16">
        <w:rPr>
          <w:rFonts w:asciiTheme="minorHAnsi" w:eastAsia="Times New Roman" w:hAnsiTheme="minorHAnsi"/>
          <w:color w:val="000000"/>
          <w:shd w:val="clear" w:color="auto" w:fill="FFFFFF"/>
        </w:rPr>
        <w:t>Safeguarding is the process of working to protect individuals (especially children and vulnerable adults) from harm such as abuse, neglect, and exploitation. It ensures children grow up with safe and effective care and are given the best life chances.</w:t>
      </w:r>
      <w:r w:rsidR="005C3A86">
        <w:rPr>
          <w:rFonts w:asciiTheme="minorHAnsi" w:eastAsia="Times New Roman" w:hAnsiTheme="minorHAnsi"/>
          <w:color w:val="000000"/>
          <w:shd w:val="clear" w:color="auto" w:fill="FFFFFF"/>
        </w:rPr>
        <w:t>”</w:t>
      </w:r>
    </w:p>
    <w:p w14:paraId="1019284D" w14:textId="77777777" w:rsidR="00706089" w:rsidRDefault="00706089"/>
    <w:p w14:paraId="175CD164" w14:textId="53E2314E" w:rsidR="004230A3" w:rsidRDefault="0097364E">
      <w:r w:rsidRPr="0097364E">
        <w:t>Er mwyn sicrhau newid trawsnewidiol, mae gwasanaethau'n gorfod gweithio gyda'i gilydd mewn ffyrdd newydd, gan greu cyfleoedd ar gyfer gwahanol sgyrsiau a dylunio gofa</w:t>
      </w:r>
      <w:r w:rsidR="00557DE4">
        <w:t>l o amgylch ein plant</w:t>
      </w:r>
      <w:r w:rsidRPr="0097364E">
        <w:t>, nid o amgylch ein gwasanaethau, strwythurau a sefydliadau</w:t>
      </w:r>
      <w:r w:rsidR="00557DE4">
        <w:t>.</w:t>
      </w:r>
      <w:r w:rsidR="005C3A86">
        <w:t xml:space="preserve"> </w:t>
      </w:r>
      <w:r w:rsidR="00557DE4" w:rsidRPr="00557DE4">
        <w:t>Mae ein strategaeth gomisiynu integredig yn nodi cynlluniau ar sut y bydd</w:t>
      </w:r>
      <w:r w:rsidR="009F5236">
        <w:t xml:space="preserve"> Camau Bychain I pobl ifanc yng Sir Ngaerfyrddin</w:t>
      </w:r>
      <w:r w:rsidR="00557DE4" w:rsidRPr="00557DE4">
        <w:t>, ynghyd â phartneriaid allweddol, yn cyflawni swyddogaeth gomisiynu int</w:t>
      </w:r>
      <w:r w:rsidR="00557DE4">
        <w:t>egredig ar gyfer pobl ifanc yn Sir Gaerfyrddin</w:t>
      </w:r>
      <w:r w:rsidR="00557DE4" w:rsidRPr="00557DE4">
        <w:t>.</w:t>
      </w:r>
      <w:r w:rsidR="005C3A86">
        <w:t xml:space="preserve"> </w:t>
      </w:r>
      <w:r w:rsidR="009F5236" w:rsidRPr="009F5236">
        <w:t xml:space="preserve">Mae plant a phobl ifanc a'u teuluoedd yn parhau i fod yn ganolog i'n huchelgais a'n dull gweithredu a byddwn yn gweithio gyda nhw i gyd-gynhyrchu a chyd-ddylunio ein gwasanaethau ar gyfer y dyfodol. Rydym am i'n systemau a'n prosesau ar draws iechyd, addysg a gofal cymdeithasol fod yn llai cymhleth ac yn haws i deuluoedd eu llywio yn ogystal â chefnogi ein gweithwyr proffesiynol i ddeall y llu o ddarparu gwasanaethau ledled y ddinas, a thrwy hynny alluogi cyfeirio mwy effeithiol i'n teuluoedd. Credwn na ddylai plant a phobl ifanc a'u teuluoedd orfod bod yn arbenigwyr system i ddiwallu eu hanghenion. Yn hytrach, y dylai ein systemau iechyd a gofal </w:t>
      </w:r>
      <w:r w:rsidR="009F5236" w:rsidRPr="009F5236">
        <w:lastRenderedPageBreak/>
        <w:t>cymdeithasol gynorthwyo plant a phobl ifanc a'u teuluoedd i gael mynediad at y gwasanaethau sydd eu hangen arnynt.</w:t>
      </w:r>
    </w:p>
    <w:p w14:paraId="010625CC" w14:textId="77777777" w:rsidR="00507CC3" w:rsidRDefault="00507CC3"/>
    <w:p w14:paraId="2D766703" w14:textId="77777777" w:rsidR="005C3A86" w:rsidRDefault="00BC470A">
      <w:r w:rsidRPr="00BC470A">
        <w:t>Mae datblygu'r swyddogaeth gomisiynu integredig yn allweddol i gyflawni'r strategaeth hon. Ochr yn ochr</w:t>
      </w:r>
      <w:r w:rsidR="00F96978">
        <w:t xml:space="preserve"> â'r gwaith strategol hwn, mae yna</w:t>
      </w:r>
      <w:r w:rsidRPr="00BC470A">
        <w:t xml:space="preserve"> tair blaenoriaeth gyfredol</w:t>
      </w:r>
      <w:r w:rsidR="00F96978">
        <w:t xml:space="preserve"> gan Camau Bychain</w:t>
      </w:r>
      <w:r w:rsidR="00E87094">
        <w:t xml:space="preserve">, sef </w:t>
      </w:r>
      <w:r w:rsidR="00E87094" w:rsidRPr="00E87094">
        <w:t>iechyd meddwl a lles emosiynol</w:t>
      </w:r>
      <w:r w:rsidR="00E87094">
        <w:t>, anghenion addysgol a</w:t>
      </w:r>
      <w:r w:rsidR="00E87094" w:rsidRPr="00E87094">
        <w:t>rbennig</w:t>
      </w:r>
      <w:r w:rsidR="00E87094">
        <w:t xml:space="preserve"> ac a</w:t>
      </w:r>
      <w:r w:rsidR="00E87094" w:rsidRPr="00E87094">
        <w:t>nableddau</w:t>
      </w:r>
      <w:r w:rsidR="00E87094">
        <w:t xml:space="preserve"> ac </w:t>
      </w:r>
      <w:r w:rsidR="00E87094" w:rsidRPr="00E87094">
        <w:t>lleoliadau unigol</w:t>
      </w:r>
      <w:r w:rsidR="00E87094">
        <w:t xml:space="preserve">. </w:t>
      </w:r>
      <w:r w:rsidR="00507CC3">
        <w:t>Bydd cynllun gwaith yn cael ei ddatblygu sy'n nodi'r gwaith y bydd y swyddogaeth gomisiynu integredig yn ei wneud ar gyfer pob blaenoriaeth.</w:t>
      </w:r>
      <w:r w:rsidR="00E87094">
        <w:t xml:space="preserve"> </w:t>
      </w:r>
      <w:r w:rsidR="00507CC3">
        <w:t>Ochr yn ochr â'r rhestr hon mae yna nifer o flaenoriaethau y byddwn yn gweithio gyda'n gilydd fel rhan o bartneriaeth ehangach gydag oedolion ac iechyd y cyhoedd gan gynnwys trawsnewidiadau ac atal / dechrau gorau mewn bywyd.</w:t>
      </w:r>
    </w:p>
    <w:p w14:paraId="584A10F1" w14:textId="77777777" w:rsidR="005C3A86" w:rsidRDefault="005C3A86"/>
    <w:p w14:paraId="7E36F362" w14:textId="325A9670" w:rsidR="005776FF" w:rsidRDefault="005776FF">
      <w:r w:rsidRPr="005776FF">
        <w:t>Mae gwadu yn chwarae rhan enfawr mewn caethiwed, ac mae'n r</w:t>
      </w:r>
      <w:r>
        <w:t>hywbeth y mae'n anodd ei oresgyn</w:t>
      </w:r>
      <w:r w:rsidRPr="005776FF">
        <w:t xml:space="preserve"> gan lawer o gaethion. Mae'r stigma sy'n gysylltiedig â dibyniaeth yn arwain at gywilydd ac embaras, a bydd llawer o bobl sy'n cael eu heffeithio gan y salwch dinistriol hwn yn mynd i unrhyw hyd i osgoi'r gwir.</w:t>
      </w:r>
    </w:p>
    <w:p w14:paraId="0D8BB80B" w14:textId="70F07552" w:rsidR="00754137" w:rsidRDefault="00754137">
      <w:r w:rsidRPr="00754137">
        <w:t>I'r rhai nad oes ganddynt unrhyw brofiad o ddibyniaeth, gellir ystyried bod gwadu yn ben-moch neu'n ystyfnig, ond y gwir amdani yw bod hwn yn fecanwaith amddiffyn a ddefnyddir gan yr ymennydd er mwyn amddiffyn yr unigolyn rhag realiti llym. Yn aml nid yw pobl sy'n gaeth eisiau cyfaddef bod ganddyn nhw broblem oherwydd bod cywilydd arnyn nhw neu fod ofn y bydd gwneud hynny yn golygu bod yn rhaid iddyn nhw roi'r gorau i'r sylwedd cemegol maen nhw'n dibynnu arno nawr.</w:t>
      </w:r>
    </w:p>
    <w:p w14:paraId="53D1BF74" w14:textId="77777777" w:rsidR="00754137" w:rsidRDefault="00754137"/>
    <w:p w14:paraId="30AA97F0" w14:textId="0994CD3B" w:rsidR="00754137" w:rsidRDefault="00754137">
      <w:r>
        <w:t>Esgusodion</w:t>
      </w:r>
    </w:p>
    <w:p w14:paraId="1B93A104" w14:textId="7870F03C" w:rsidR="00754137" w:rsidRDefault="00754137">
      <w:r w:rsidRPr="00754137">
        <w:t>Mae yna lawer o esgusodion y mae pobl gaeth yn eu defnyddio i ganiatáu eu hunain i barhau â'u hymddygiad caethiwus. Bydd gan lawer ohonynt lu o resymau pam eu bod yn yfed neu'n cymryd cyffuriau, a hyd yn oed mwy o resymau pam ei bod yn anodd iddynt roi'r gorau iddi.</w:t>
      </w:r>
    </w:p>
    <w:p w14:paraId="05188A75" w14:textId="33F8CDE9" w:rsidR="006F2646" w:rsidRDefault="006F2646">
      <w:r w:rsidRPr="006F2646">
        <w:t>Bydd rhai unigolion yn beio eraill neu amgylchiadau penodol, ond ar ddiwedd y dydd, esgusodion yn unig yw'r rhain. Mae llawer o bobl ledled y byd yn delio â digwyddiadau ofnadwy heb droi at gyffuriau nac alcohol mewn ymgais i wneud i'w hunain deimlo'n well.</w:t>
      </w:r>
    </w:p>
    <w:p w14:paraId="6B002548" w14:textId="77777777" w:rsidR="006F2646" w:rsidRDefault="006F2646"/>
    <w:p w14:paraId="7FA327E0" w14:textId="7235D7B6" w:rsidR="006F2646" w:rsidRDefault="00587130">
      <w:r>
        <w:t xml:space="preserve">Bai ar eraill </w:t>
      </w:r>
    </w:p>
    <w:p w14:paraId="3C8FC2ED" w14:textId="588F0D6B" w:rsidR="00587130" w:rsidRDefault="00587130">
      <w:r w:rsidRPr="00587130">
        <w:t>Nid yw'n anghyffredin i bobl sy'n gaeth i gyffuriau ac alcoholigion feio eu rhieni, eu priod, eu pennaeth neu eu plant am eu cam-drin sylweddau. Byddant yn dweud, er enghraifft, pe na bai eu priod yn gweithio i ffwrdd drwy’r amser, ni fyddai angen iddynt yfed i atal yr unigrwydd. Neu byddant yn dweud bod eu pennaeth yn eu rhoi dan gymaint o bwysau fel bod angen cael diod wrth gyrraedd adref o'r gwaith.</w:t>
      </w:r>
    </w:p>
    <w:p w14:paraId="78DE04A7" w14:textId="621D217C" w:rsidR="00340488" w:rsidRDefault="00340488">
      <w:r w:rsidRPr="00340488">
        <w:t>Mae'n hawdd beio eraill, ond pan fydd popeth yn cael ei ddweud a'i wneud, y person sy'n estyn am alcohol neu gyffuriau i hunan-feddyginiaethu sy'n gwneud y peth anghywir. Os ydych chi'n dioddef, efallai na fyddwch chi'n gallu newid ymddygiad y bobl eraill yn eich bywyd, ond does dim rhaid i chi yfed na chymryd cyffuriau. Gallwch chi newid sut rydych chi'n ymddwyn a sut rydych chi'n ymateb i'w hymddygiad. Nid yw mor hawdd â rhoi'r gorau i yfed neu gymryd cyffuriau ag yr ydych bellach wedi datblygu dibyniaeth. Fodd bynnag, gallwch wneud y penderfyniad i gael help ac i ddysgu sut i ddelio â sefyllfaoedd annymunol heb yr angen am sylweddau cemegol.</w:t>
      </w:r>
    </w:p>
    <w:p w14:paraId="198AD986" w14:textId="77777777" w:rsidR="005C3A86" w:rsidRDefault="005C3A86"/>
    <w:p w14:paraId="308EB89D" w14:textId="77777777" w:rsidR="005C3A86" w:rsidRDefault="004800FF">
      <w:r>
        <w:t xml:space="preserve">Profiad trawmatig </w:t>
      </w:r>
    </w:p>
    <w:p w14:paraId="30B1E20F" w14:textId="698BF512" w:rsidR="000013DC" w:rsidRDefault="004800FF">
      <w:r w:rsidRPr="004800FF">
        <w:t xml:space="preserve">Profiad trawmatig yw un o achosion mwyaf cyffredin cam-drin sylweddau. Gall marwolaeth rhywun annwyl, cael ei fwlio, cael ei gam-drin yn gorfforol neu'n rhywiol, neu fod yn dyst i frwydro i gyd arwain at berson yn troi at alcohol neu gyffuriau i gael rhyddhad dros dro. Er </w:t>
      </w:r>
      <w:r w:rsidRPr="004800FF">
        <w:lastRenderedPageBreak/>
        <w:t xml:space="preserve">bod gan y rhai sydd wedi profi trawma esgus gwell na'r mwyafrif am gam-drin cyffuriau neu alcohol, yn y pen draw, dim ond esgus ydyw o </w:t>
      </w:r>
      <w:proofErr w:type="gramStart"/>
      <w:r w:rsidRPr="004800FF">
        <w:t>hyd.Ni</w:t>
      </w:r>
      <w:proofErr w:type="gramEnd"/>
      <w:r w:rsidRPr="004800FF">
        <w:t xml:space="preserve"> fydd pawb sy'n dioddef colli rhywun annwyl neu sydd wedi cael eu cam-drin yn dod o hyd i gysur ar waelod potel. Mae llawer o unigolion yn dysgu sut i ddelio â phrofiadau dirdynnol mewn ffordd na fydd yn arwain at ganlyniadau niweidiol iddynt hwy eu hunain a'r rhai o'u cwmpas. Y gwir yw bod cyffuriau ac alcohol yn darparu rhywfaint o ryddhad, ond dim ond tymor byr. Unwaith y bydd effeithiau'r sylweddau hyn yn diflannu, bydd y problemau sydd gennych yn dal i fod yno. Ac os byddwch chi'n parhau i gam-drin sylweddau cemegol, byddwch chi'n llawer mwy tebygol o ddatblygu dibyniaeth. Mae hyn yn golygu y bydd gennych nid yn unig y broblem wreiddiol i ddelio â hi, ond nawr bydd gennych gaethiwed dinistriol a fydd yn bygwth cymryd rheolaeth o'ch bywyd.</w:t>
      </w:r>
      <w:r w:rsidR="005C3A86">
        <w:t xml:space="preserve"> </w:t>
      </w:r>
      <w:r w:rsidR="000013DC" w:rsidRPr="000013DC">
        <w:t xml:space="preserve">Mae yna lawer o ffyrdd heblaw cyffuriau i ddelio â thrawma, gyda chwnsela a therapi yn profi i fod yn effeithiol iawn. </w:t>
      </w:r>
    </w:p>
    <w:p w14:paraId="40047726" w14:textId="77777777" w:rsidR="00FA5048" w:rsidRDefault="00FA5048"/>
    <w:p w14:paraId="432EF206" w14:textId="12CC1A3B" w:rsidR="006209E2" w:rsidRDefault="005C3A86">
      <w:r>
        <w:t>B</w:t>
      </w:r>
      <w:r w:rsidR="00FA5048" w:rsidRPr="00FA5048">
        <w:t>u cynnydd dramatig yn y broses o fabwysiadu mathau amgen o wasanaethau cymorth cymheiriaid i gynorthwyo adferiad o anhwylderau defnyddio sylweddau; fodd bynnag, yn aml nid yw cefnogaeth cymheiriaid wedi cael ei gwahanu fel cydran ymyrraeth ffurfiol a'i phrofi'n drylwyr yn empirig, gan ei gwneud hi'n anodd pennu ei effeithiau.</w:t>
      </w:r>
      <w:r w:rsidR="006A1745">
        <w:t xml:space="preserve">Yng Nghymru mae ‘GIG’ sef y </w:t>
      </w:r>
      <w:r w:rsidR="007A2733">
        <w:t xml:space="preserve">Gwasanaeth Iechyd Gwladol Cymru, </w:t>
      </w:r>
      <w:r w:rsidR="007C015F">
        <w:t xml:space="preserve">mae’r gwasanaeth yma yn cynnig nifer fawr o </w:t>
      </w:r>
      <w:r w:rsidR="00236849">
        <w:t>wasanaethau</w:t>
      </w:r>
      <w:r w:rsidR="00ED0B9B">
        <w:t xml:space="preserve"> iechyd I bobol yng Nngymru </w:t>
      </w:r>
      <w:r>
        <w:t>i</w:t>
      </w:r>
      <w:r w:rsidR="00ED0B9B">
        <w:t xml:space="preserve"> ymwneud a nifer o bethau wahanol. Yn </w:t>
      </w:r>
      <w:r w:rsidR="003B5FC4">
        <w:t xml:space="preserve">Sir Gaerfyrddin, Sir Benfro ac </w:t>
      </w:r>
      <w:r w:rsidR="005413A6">
        <w:t xml:space="preserve">Sir Ceredigion mae GIG yn </w:t>
      </w:r>
      <w:r w:rsidR="00C97B56">
        <w:t xml:space="preserve">rhoi </w:t>
      </w:r>
      <w:r w:rsidR="005413A6">
        <w:t xml:space="preserve">cymorth aelodau’r Siroedd </w:t>
      </w:r>
      <w:r w:rsidR="00C97B56">
        <w:t>yma o fewn Dyfed</w:t>
      </w:r>
      <w:r w:rsidR="005413A6">
        <w:t xml:space="preserve"> sydd yn cael problemau cyffuriau trwy wasanaeth ‘barod’. </w:t>
      </w:r>
    </w:p>
    <w:p w14:paraId="25B697E8" w14:textId="77777777" w:rsidR="00605E47" w:rsidRDefault="00605E47"/>
    <w:p w14:paraId="43843BE4" w14:textId="2335BC33" w:rsidR="00054273" w:rsidRDefault="00326DB3">
      <w:r>
        <w:t>I</w:t>
      </w:r>
      <w:r w:rsidR="00F92224" w:rsidRPr="00F92224">
        <w:t xml:space="preserve"> atal cam-drin cyffuriau, nod y driniaeth yw dychwelyd pobl i weithrediad cynhyrchiol yn y teulu, y gweithle a'r gymuned.</w:t>
      </w:r>
      <w:r>
        <w:t xml:space="preserve"> M</w:t>
      </w:r>
      <w:r w:rsidRPr="00326DB3">
        <w:t>ae unigolion sy'n cael triniaeth dros gyfnodau estynedig, mae'r rhan fwyaf o bobl sy'n mynd i mewn i driniaeth ac yn aros yno yn stopio defnyddio cyffuriau, yn lleihau eu gweithgaredd troseddol, ac yn gwella eu gweithrediad galwedigaethol, cymdeithasol a seicolegol.</w:t>
      </w:r>
      <w:r>
        <w:t xml:space="preserve"> D</w:t>
      </w:r>
      <w:r w:rsidRPr="00326DB3">
        <w:t>angoswyd bod triniaeth yn cynyddu cyfranogiad mewn therapi ymddygiad ac yn lleihau'r defnydd o gyffuriau ac ymddygiad troseddol. Fodd bynnag, mae canlyniadau triniaeth unigol yn dibynnu ar raddau a natur problemau'r claf, priodoldeb y driniaeth a'r gwasanaethau cysylltiedig a ddefnyddir i fynd i'r afael â'r problemau hynny, ac ansawdd y rhyngweithio rhwng y claf a'i ddarparwyr triniaeth.</w:t>
      </w:r>
      <w:r w:rsidR="003E68AD">
        <w:t xml:space="preserve"> </w:t>
      </w:r>
      <w:r w:rsidR="003E68AD" w:rsidRPr="003E68AD">
        <w:t>gellir rheoli dibyniaeth yn llwyddiannus. Mae triniaeth yn galluogi pobl i wrthweithio effeithiau aflonyddgar pwerus caethiwed ar yr ymennydd ac ymddygiad ac i adennill rheolaeth ar eu bywydau.</w:t>
      </w:r>
      <w:r w:rsidR="00706089">
        <w:t xml:space="preserve"> M</w:t>
      </w:r>
      <w:r w:rsidR="000C1982" w:rsidRPr="000C1982">
        <w:t>ae mynd i'r afael â cham-drin cyffuriau nid yn unig yn bosibl ond hefyd yn debygol, gyda symptomau'n digwydd eto</w:t>
      </w:r>
      <w:r w:rsidR="000C1982">
        <w:t xml:space="preserve">. </w:t>
      </w:r>
      <w:r w:rsidR="000C1982" w:rsidRPr="000C1982">
        <w:t>pan fydd ailwaelu yn digwydd, mae llawer o'r driniaeth hon yn fethiant.</w:t>
      </w:r>
      <w:r w:rsidR="000C1982">
        <w:t xml:space="preserve"> </w:t>
      </w:r>
      <w:r w:rsidR="00054273" w:rsidRPr="00054273">
        <w:t>I'r unigolyn sy'n gaeth, nid yw methiannau i gam-drin cyffuriau yn dynodi methiant - yn hytrach, maent yn dynodi bod angen adfer neu addasu triniaeth, neu fod angen triniaeth arall</w:t>
      </w:r>
    </w:p>
    <w:p w14:paraId="2B839F26" w14:textId="77777777" w:rsidR="00887A32" w:rsidRDefault="00887A32"/>
    <w:p w14:paraId="6C4F9C18" w14:textId="109F30F0" w:rsidR="00887A32" w:rsidRDefault="00887A32">
      <w:r w:rsidRPr="00887A32">
        <w:t>Unwaith y bydd unigolyn wedi aros yn ymatal am 90 diwrnod neu fwy, daw'r ffocws ar gymhwyso'r sgiliau a ddysgwyd wrth adsefydlu cyffuriau ym mhob rhan o fywyd. Wrth i gaethion sy'n gwella ailintegreiddio i fywyd beunyddiol, gallant deimlo'n ddryslyd a rhaid iddynt geisio adferiad 12-cam a chefnogaeth cleifion allanol i aros yn y bôn yn eu hadferiad. Mae'r cam cynnal a chadw hefyd yn amser delfrydol i ailedrych ar wersi a allai fod wedi'u hanghofio neu erioed wedi'u dysgu mewn camau cynharach.</w:t>
      </w:r>
      <w:r w:rsidR="00706089">
        <w:t xml:space="preserve"> </w:t>
      </w:r>
      <w:r w:rsidRPr="00887A32">
        <w:t xml:space="preserve">Mae adferiad uwch yn gam twf a pharhad parhaus. Mae'n ymwneud â mwynhau bywyd, iacháu perthnasoedd â'r hunan ac eraill, a rhoi yn ôl. Mae hefyd yn amser i barhau i fynd i'r afael ag anhwylderau iechyd meddwl sy'n cyd-ddigwydd a materion eraill a ysgogodd y dibyniaeth. Er mwyn brwydro yn erbyn hunanfoddhad, rhaid i'r caethiwed sy'n gwella archwilio cyfleoedd twf fel mynd yn ôl </w:t>
      </w:r>
      <w:r w:rsidRPr="00887A32">
        <w:lastRenderedPageBreak/>
        <w:t>i'r ysgol, datblygu eu gyrfa, dod o hyd i hobïau a diddordebau newydd, a gwneud ffrindiau sy'n gefnogol i'w hadferiad.</w:t>
      </w:r>
    </w:p>
    <w:p w14:paraId="7EE1B0D0" w14:textId="77777777" w:rsidR="00EB6630" w:rsidRDefault="00EB6630"/>
    <w:p w14:paraId="1C3F33F6" w14:textId="4A389C59" w:rsidR="008853C9" w:rsidRDefault="00EB6630" w:rsidP="008853C9">
      <w:pPr>
        <w:pStyle w:val="NormalWeb"/>
      </w:pPr>
      <w:r>
        <w:t xml:space="preserve">Ar y cyafan mae’n amlwg bod cam-defnydd o cyffuriau wedi tyfu fel problem dros y flynyddoedd diwethaf ac mae’r Llywodraeth yn trial gwneud fwy I’w taclo er mwyn lleihau. </w:t>
      </w:r>
      <w:r w:rsidR="00BF0D5F">
        <w:t>(Llywodraeth Cymru, 2019) “</w:t>
      </w:r>
      <w:r w:rsidRPr="00EB6630">
        <w:t xml:space="preserve">In October 2008, the Welsh Government published its </w:t>
      </w:r>
      <w:proofErr w:type="gramStart"/>
      <w:r w:rsidRPr="00EB6630">
        <w:t>10 year</w:t>
      </w:r>
      <w:proofErr w:type="gramEnd"/>
      <w:r w:rsidRPr="00EB6630">
        <w:t xml:space="preserve"> Substance Misuse Strategy Working Together to Reduce Harm.</w:t>
      </w:r>
      <w:r w:rsidR="00BF0D5F">
        <w:t>”</w:t>
      </w:r>
      <w:r w:rsidR="00C16EDD">
        <w:t xml:space="preserve">. Nid yn unig y person sydd yn cymryd y cyffuriau sydd yn dioddef. </w:t>
      </w:r>
      <w:r w:rsidR="00C16EDD" w:rsidRPr="00C16EDD">
        <w:t>Gall yr ansicrwydd ynghylch iechyd eu rhiant a'r risgiau y maent yn eu cymryd fod yn hynod o straen. Hyd yn oed pan nad ydyn nhw gyda'u rhiant, byddan nhw'n poeni amdanyn nhw. Gall y straen a'r pryder hwn ddilyn plentyn o gwmpas, gan effeithio ar ei allu i ryngweithio ag eraill. Gall niweidio eu galluoedd cymdeithasol a'u cyflawniadau yn yr ysgol. Gall eu dwyn o'r cyfle i fwynhau'r plentyndod hapus, di-hid y mae pob person ifanc yn ei haeddu.</w:t>
      </w:r>
      <w:r w:rsidR="005C3A86">
        <w:t xml:space="preserve"> </w:t>
      </w:r>
      <w:r w:rsidR="005C3A86" w:rsidRPr="00377F02">
        <w:rPr>
          <w:rFonts w:asciiTheme="minorHAnsi" w:hAnsiTheme="minorHAnsi"/>
        </w:rPr>
        <w:t>Nid yw'n golygu bod plant mewn perygl awtomatig o gael eu cam-drin neu eu hesgeuluso. Ond maen nhw'n grŵp risg uchel, agall camddefnyddio sylweddau rhieni achosi niwed difrifol i blant ym mhob oedran o'r cenhedlu i'r oedolaeth.</w:t>
      </w:r>
      <w:r w:rsidR="00466D75">
        <w:rPr>
          <w:rFonts w:asciiTheme="minorHAnsi" w:hAnsiTheme="minorHAnsi"/>
        </w:rPr>
        <w:t xml:space="preserve"> </w:t>
      </w:r>
      <w:r w:rsidR="000C0D4C" w:rsidRPr="003E68AD">
        <w:t>Mae triniaeth yn galluogi pobl i wrthweithio effeithiau aflonyddgar pwerus caethiwed ar yr ymennydd ac ymddygiad ac i adennill rheolaeth ar eu bywydau.</w:t>
      </w:r>
      <w:r w:rsidR="00B3492D">
        <w:t xml:space="preserve"> </w:t>
      </w:r>
      <w:r w:rsidR="00B3492D" w:rsidRPr="00C16EDD">
        <w:rPr>
          <w:rFonts w:asciiTheme="minorHAnsi" w:hAnsiTheme="minorHAnsi"/>
        </w:rPr>
        <w:t>Gall datblygu perthnasoedd ystyrlon a chefnogol helpu i gryfhau eich ymdeimlad o berthyn, hunanhyder a hyd yn oed hunanymwybyddiaeth. P'un a yw'n ailgynnau hen berthynas ag aelod o'r teulu neu ffrind, neu'n sefydlu un newydd, mae'r perthnasoedd cadarnhaol hyn yn rhan bwysig o adferiad. Nid yn unig y gallant helpu i ddileu unigrwydd, ond gallant hefyd fod yn seinfwrdd trwy gydol eich taith.</w:t>
      </w:r>
      <w:r w:rsidR="008853C9" w:rsidRPr="008853C9">
        <w:t xml:space="preserve"> </w:t>
      </w:r>
      <w:r w:rsidR="008853C9" w:rsidRPr="00A61A3D">
        <w:t>Craidd gwasanaeth sy'n canolbwyntio ar yr unigolyn yw y bydd yr unigolyn yn cael y driniaeth, y gofal a'r gefnog</w:t>
      </w:r>
      <w:r w:rsidR="00466D75">
        <w:t>aeth sy'n diwallu ei anghenion.</w:t>
      </w:r>
    </w:p>
    <w:p w14:paraId="635FA09A" w14:textId="77777777" w:rsidR="00954D9A" w:rsidRDefault="00954D9A"/>
    <w:p w14:paraId="48AD37AE" w14:textId="262A6C54" w:rsidR="00E47C6F" w:rsidRDefault="0040454F">
      <w:r>
        <w:t xml:space="preserve">NHS (2015) </w:t>
      </w:r>
      <w:r w:rsidRPr="0040454F">
        <w:rPr>
          <w:i/>
        </w:rPr>
        <w:t xml:space="preserve">Addiction: what is </w:t>
      </w:r>
      <w:proofErr w:type="gramStart"/>
      <w:r w:rsidRPr="0040454F">
        <w:rPr>
          <w:i/>
        </w:rPr>
        <w:t>it?.</w:t>
      </w:r>
      <w:proofErr w:type="gramEnd"/>
      <w:r>
        <w:rPr>
          <w:i/>
        </w:rPr>
        <w:t xml:space="preserve"> </w:t>
      </w:r>
      <w:r>
        <w:t>Available at:</w:t>
      </w:r>
      <w:r w:rsidRPr="0040454F">
        <w:t xml:space="preserve"> </w:t>
      </w:r>
      <w:hyperlink r:id="rId5" w:history="1">
        <w:r w:rsidRPr="00DD259B">
          <w:rPr>
            <w:rStyle w:val="Hyperlink"/>
          </w:rPr>
          <w:t>https://www.nhs.uk/live-well/healthy-body/addiction-what-is-it/</w:t>
        </w:r>
      </w:hyperlink>
      <w:r>
        <w:t xml:space="preserve"> (Accessed: 20 April 2020)</w:t>
      </w:r>
    </w:p>
    <w:p w14:paraId="448A8A0A" w14:textId="77777777" w:rsidR="0040454F" w:rsidRPr="0040454F" w:rsidRDefault="0040454F"/>
    <w:p w14:paraId="66A126BC" w14:textId="39A34C27" w:rsidR="00954D9A" w:rsidRDefault="00E47C6F">
      <w:r>
        <w:t xml:space="preserve">Llywodraeth Cymru (2015) </w:t>
      </w:r>
      <w:r w:rsidRPr="00E47C6F">
        <w:rPr>
          <w:i/>
        </w:rPr>
        <w:t>Programme for Children and Youn People.</w:t>
      </w:r>
      <w:r>
        <w:t xml:space="preserve"> Available at: </w:t>
      </w:r>
      <w:hyperlink r:id="rId6" w:history="1">
        <w:r w:rsidRPr="00DD259B">
          <w:rPr>
            <w:rStyle w:val="Hyperlink"/>
          </w:rPr>
          <w:t>https://gov.wales/sites/default/files/publications/2019-06/seven-core-aims-for-children-and-young-people.pdf</w:t>
        </w:r>
      </w:hyperlink>
      <w:r>
        <w:t xml:space="preserve"> (Accessed: 20 April 2020)</w:t>
      </w:r>
    </w:p>
    <w:p w14:paraId="0C547ACC" w14:textId="77777777" w:rsidR="003770DD" w:rsidRDefault="003770DD"/>
    <w:p w14:paraId="7728B2F9" w14:textId="7E864E3B" w:rsidR="00ED1003" w:rsidRPr="00ED1003" w:rsidRDefault="00ED1003" w:rsidP="00ED1003">
      <w:pPr>
        <w:pStyle w:val="Heading1"/>
        <w:spacing w:before="0" w:beforeAutospacing="0"/>
        <w:rPr>
          <w:rFonts w:asciiTheme="minorHAnsi" w:eastAsia="Times New Roman" w:hAnsiTheme="minorHAnsi"/>
          <w:b w:val="0"/>
          <w:bCs w:val="0"/>
          <w:color w:val="212529"/>
          <w:sz w:val="24"/>
          <w:szCs w:val="24"/>
        </w:rPr>
      </w:pPr>
      <w:r w:rsidRPr="00ED1003">
        <w:rPr>
          <w:rFonts w:asciiTheme="minorHAnsi" w:hAnsiTheme="minorHAnsi"/>
          <w:b w:val="0"/>
          <w:sz w:val="24"/>
          <w:szCs w:val="24"/>
        </w:rPr>
        <w:t xml:space="preserve">CYPCS (2020) </w:t>
      </w:r>
      <w:r w:rsidRPr="00ED1003">
        <w:rPr>
          <w:rFonts w:asciiTheme="minorHAnsi" w:eastAsia="Times New Roman" w:hAnsiTheme="minorHAnsi"/>
          <w:b w:val="0"/>
          <w:bCs w:val="0"/>
          <w:i/>
          <w:color w:val="212529"/>
          <w:sz w:val="24"/>
          <w:szCs w:val="24"/>
        </w:rPr>
        <w:t>UNCRC Simplified Articles.</w:t>
      </w:r>
      <w:r>
        <w:rPr>
          <w:rFonts w:asciiTheme="minorHAnsi" w:eastAsia="Times New Roman" w:hAnsiTheme="minorHAnsi"/>
          <w:b w:val="0"/>
          <w:bCs w:val="0"/>
          <w:color w:val="212529"/>
          <w:sz w:val="24"/>
          <w:szCs w:val="24"/>
        </w:rPr>
        <w:t xml:space="preserve"> Available at:</w:t>
      </w:r>
      <w:r>
        <w:t xml:space="preserve"> </w:t>
      </w:r>
      <w:hyperlink r:id="rId7" w:history="1">
        <w:r w:rsidRPr="00DD259B">
          <w:rPr>
            <w:rStyle w:val="Hyperlink"/>
            <w:rFonts w:asciiTheme="minorHAnsi" w:eastAsia="Times New Roman" w:hAnsiTheme="minorHAnsi"/>
            <w:b w:val="0"/>
            <w:bCs w:val="0"/>
            <w:sz w:val="24"/>
            <w:szCs w:val="24"/>
          </w:rPr>
          <w:t>https://cypcs.org.uk/rights/uncrc/articles/article-33/</w:t>
        </w:r>
      </w:hyperlink>
      <w:r>
        <w:rPr>
          <w:rFonts w:asciiTheme="minorHAnsi" w:eastAsia="Times New Roman" w:hAnsiTheme="minorHAnsi"/>
          <w:b w:val="0"/>
          <w:bCs w:val="0"/>
          <w:color w:val="212529"/>
          <w:sz w:val="24"/>
          <w:szCs w:val="24"/>
        </w:rPr>
        <w:t xml:space="preserve"> </w:t>
      </w:r>
      <w:r w:rsidRPr="00ED1003">
        <w:rPr>
          <w:rFonts w:asciiTheme="minorHAnsi" w:hAnsiTheme="minorHAnsi"/>
          <w:b w:val="0"/>
          <w:sz w:val="24"/>
          <w:szCs w:val="24"/>
        </w:rPr>
        <w:t>(Accessed: 22 April 2020)</w:t>
      </w:r>
    </w:p>
    <w:p w14:paraId="624DF49B" w14:textId="0BC0A947" w:rsidR="003770DD" w:rsidRDefault="003770DD" w:rsidP="003770DD">
      <w:pPr>
        <w:pStyle w:val="NormalWeb"/>
      </w:pPr>
      <w:r w:rsidRPr="003770DD">
        <w:rPr>
          <w:rFonts w:asciiTheme="minorHAnsi" w:hAnsiTheme="minorHAnsi"/>
        </w:rPr>
        <w:t xml:space="preserve">Llywodraeth Cymru (2019) </w:t>
      </w:r>
      <w:r w:rsidRPr="003770DD">
        <w:rPr>
          <w:rFonts w:asciiTheme="minorHAnsi" w:hAnsiTheme="minorHAnsi" w:cs="Arial"/>
          <w:i/>
        </w:rPr>
        <w:t>Substance Misuse Delivery Plan 2019-2022.</w:t>
      </w:r>
      <w:r>
        <w:rPr>
          <w:rFonts w:asciiTheme="minorHAnsi" w:hAnsiTheme="minorHAnsi" w:cs="Arial"/>
          <w:i/>
        </w:rPr>
        <w:t xml:space="preserve"> </w:t>
      </w:r>
      <w:r>
        <w:rPr>
          <w:rFonts w:asciiTheme="minorHAnsi" w:hAnsiTheme="minorHAnsi" w:cs="Arial"/>
        </w:rPr>
        <w:t>Available at:</w:t>
      </w:r>
      <w:r w:rsidRPr="003770DD">
        <w:t xml:space="preserve"> </w:t>
      </w:r>
      <w:hyperlink r:id="rId8" w:history="1">
        <w:r w:rsidRPr="00DD259B">
          <w:rPr>
            <w:rStyle w:val="Hyperlink"/>
            <w:rFonts w:asciiTheme="minorHAnsi" w:hAnsiTheme="minorHAnsi" w:cs="Arial"/>
          </w:rPr>
          <w:t>https://gov.wales/sites/default/files/consultations/2019-06/consultation-document.pdf</w:t>
        </w:r>
      </w:hyperlink>
      <w:r>
        <w:rPr>
          <w:rFonts w:asciiTheme="minorHAnsi" w:hAnsiTheme="minorHAnsi" w:cs="Arial"/>
        </w:rPr>
        <w:t xml:space="preserve"> </w:t>
      </w:r>
      <w:r>
        <w:t>(Accessed: 22 April 2020)</w:t>
      </w:r>
    </w:p>
    <w:p w14:paraId="36F361DC" w14:textId="12AB5FEC" w:rsidR="00836584" w:rsidRDefault="00836584" w:rsidP="003770DD">
      <w:pPr>
        <w:pStyle w:val="NormalWeb"/>
      </w:pPr>
      <w:r>
        <w:t xml:space="preserve">Smith, Dr. L. (2017) </w:t>
      </w:r>
      <w:r w:rsidRPr="00836584">
        <w:t>Parental substance misuse and social worker intervention</w:t>
      </w:r>
      <w:r>
        <w:t>. Available at:</w:t>
      </w:r>
      <w:r w:rsidRPr="00836584">
        <w:t xml:space="preserve"> </w:t>
      </w:r>
      <w:hyperlink r:id="rId9" w:history="1">
        <w:r w:rsidRPr="00DD259B">
          <w:rPr>
            <w:rStyle w:val="Hyperlink"/>
          </w:rPr>
          <w:t>https://www.iriss.org.uk/resources/esss-outlines/parental-substance-misuse-and-social-worker-intervention</w:t>
        </w:r>
      </w:hyperlink>
      <w:r>
        <w:t xml:space="preserve"> (Accessed: 25 April 2020)</w:t>
      </w:r>
    </w:p>
    <w:p w14:paraId="337A4F1E" w14:textId="4CF69821" w:rsidR="00C16EDD" w:rsidRDefault="00C16EDD" w:rsidP="003770DD">
      <w:pPr>
        <w:pStyle w:val="NormalWeb"/>
      </w:pPr>
      <w:r>
        <w:t xml:space="preserve">mind (2016) </w:t>
      </w:r>
      <w:r w:rsidRPr="00C16EDD">
        <w:t>Recreational drugs and alcohol</w:t>
      </w:r>
      <w:r>
        <w:t xml:space="preserve">. Available at: </w:t>
      </w:r>
      <w:hyperlink r:id="rId10" w:history="1">
        <w:r w:rsidRPr="00DD259B">
          <w:rPr>
            <w:rStyle w:val="Hyperlink"/>
          </w:rPr>
          <w:t>https://www.mind.org.uk/information-support/types-of-mental-health-problems/drugs-recreational-drugs-alcohol/support-for-drug-problems/</w:t>
        </w:r>
      </w:hyperlink>
      <w:r>
        <w:t xml:space="preserve"> (Accessed: 25 April 2020)</w:t>
      </w:r>
    </w:p>
    <w:p w14:paraId="6CDB9B32" w14:textId="41D43424" w:rsidR="00706089" w:rsidRPr="003770DD" w:rsidRDefault="00706089" w:rsidP="003770DD">
      <w:pPr>
        <w:pStyle w:val="NormalWeb"/>
        <w:rPr>
          <w:rFonts w:asciiTheme="minorHAnsi" w:hAnsiTheme="minorHAnsi"/>
        </w:rPr>
      </w:pPr>
      <w:r>
        <w:lastRenderedPageBreak/>
        <w:t xml:space="preserve">Child Protection Company (2019) How do you safeguard a </w:t>
      </w:r>
      <w:proofErr w:type="gramStart"/>
      <w:r>
        <w:t>child?.</w:t>
      </w:r>
      <w:proofErr w:type="gramEnd"/>
      <w:r>
        <w:t xml:space="preserve"> Available at:</w:t>
      </w:r>
      <w:r w:rsidRPr="00706089">
        <w:t xml:space="preserve"> </w:t>
      </w:r>
      <w:hyperlink r:id="rId11" w:history="1">
        <w:r w:rsidRPr="00DD259B">
          <w:rPr>
            <w:rStyle w:val="Hyperlink"/>
          </w:rPr>
          <w:t>https://www.childprotectioncompany.com/CPC/news/general/how-do-you-safeguard-a-child/</w:t>
        </w:r>
      </w:hyperlink>
      <w:r>
        <w:t xml:space="preserve"> (Accessed: 27 April 2020)</w:t>
      </w:r>
    </w:p>
    <w:p w14:paraId="1FF791BE" w14:textId="525B93BC" w:rsidR="003770DD" w:rsidRDefault="00BF0D5F" w:rsidP="00BF0D5F">
      <w:r>
        <w:t xml:space="preserve">Llywodraeth Cymru (2019) </w:t>
      </w:r>
      <w:r w:rsidR="004B51C2">
        <w:t xml:space="preserve">Working Together </w:t>
      </w:r>
      <w:proofErr w:type="gramStart"/>
      <w:r>
        <w:t>To</w:t>
      </w:r>
      <w:proofErr w:type="gramEnd"/>
      <w:r>
        <w:t xml:space="preserve"> Reduce Harm. Available at:</w:t>
      </w:r>
      <w:r w:rsidRPr="00BF0D5F">
        <w:t xml:space="preserve"> </w:t>
      </w:r>
      <w:hyperlink r:id="rId12" w:history="1">
        <w:r w:rsidRPr="00DD259B">
          <w:rPr>
            <w:rStyle w:val="Hyperlink"/>
          </w:rPr>
          <w:t>https://gov.wales/sites/default/files/publications/2019-10/substance-misuse-annual-report-and-forward-look-2019.pdf</w:t>
        </w:r>
      </w:hyperlink>
      <w:r>
        <w:t xml:space="preserve"> (Accessed: 30 April 2020)</w:t>
      </w:r>
    </w:p>
    <w:p w14:paraId="5A1D6235" w14:textId="77777777" w:rsidR="00E47C6F" w:rsidRDefault="00E47C6F"/>
    <w:p w14:paraId="4F57DEA0" w14:textId="06461931" w:rsidR="00954D9A" w:rsidRDefault="00E47C6F">
      <w:hyperlink r:id="rId13" w:history="1">
        <w:r w:rsidRPr="00DD259B">
          <w:rPr>
            <w:rStyle w:val="Hyperlink"/>
          </w:rPr>
          <w:t>https://www.togetherforchildren.org.uk/children-and-young-people/drug-and-alcohol-support</w:t>
        </w:r>
      </w:hyperlink>
    </w:p>
    <w:p w14:paraId="383DDAF0" w14:textId="370E2B0E" w:rsidR="00E47C6F" w:rsidRDefault="00E47C6F">
      <w:hyperlink r:id="rId14" w:history="1">
        <w:r w:rsidRPr="00DD259B">
          <w:rPr>
            <w:rStyle w:val="Hyperlink"/>
          </w:rPr>
          <w:t>https://gov.wales/sites/default/files/publications/2019-06/seven-core-aims-for-children-and-young-people.pdf</w:t>
        </w:r>
      </w:hyperlink>
    </w:p>
    <w:p w14:paraId="42CEF7CF" w14:textId="4ADF8E01" w:rsidR="00E47C6F" w:rsidRDefault="00E47C6F">
      <w:hyperlink r:id="rId15" w:history="1">
        <w:r w:rsidRPr="00DD259B">
          <w:rPr>
            <w:rStyle w:val="Hyperlink"/>
          </w:rPr>
          <w:t>https://blogs.psychcentral.com/addiction-recovery/2012/01/how-long-addiction-recovery/</w:t>
        </w:r>
      </w:hyperlink>
    </w:p>
    <w:p w14:paraId="439A73A1" w14:textId="7D3AC844" w:rsidR="00E47C6F" w:rsidRDefault="00022FDF">
      <w:hyperlink r:id="rId16" w:history="1">
        <w:r w:rsidRPr="00DD259B">
          <w:rPr>
            <w:rStyle w:val="Hyperlink"/>
          </w:rPr>
          <w:t>https://windwardway.com/blog/empathy-understanding-better-responses-addiction-judgment-moralizing/</w:t>
        </w:r>
      </w:hyperlink>
    </w:p>
    <w:p w14:paraId="2E25D9A2" w14:textId="33B12AB8" w:rsidR="00022FDF" w:rsidRDefault="0040454F">
      <w:hyperlink r:id="rId17" w:history="1">
        <w:r w:rsidRPr="00DD259B">
          <w:rPr>
            <w:rStyle w:val="Hyperlink"/>
          </w:rPr>
          <w:t>https://www.nhs.uk/live-well/healthy-body/addiction-what-is-it/</w:t>
        </w:r>
      </w:hyperlink>
    </w:p>
    <w:p w14:paraId="6979A1DE" w14:textId="3E75EE80" w:rsidR="0040454F" w:rsidRDefault="003770DD">
      <w:hyperlink r:id="rId18" w:history="1">
        <w:r w:rsidRPr="00DD259B">
          <w:rPr>
            <w:rStyle w:val="Hyperlink"/>
          </w:rPr>
          <w:t>https://gov.wales/sites/default/files/consultations/2019-06/consultation-document.pdf</w:t>
        </w:r>
      </w:hyperlink>
    </w:p>
    <w:p w14:paraId="3076937A" w14:textId="33B0F4F7" w:rsidR="003770DD" w:rsidRDefault="007F32DA">
      <w:hyperlink r:id="rId19" w:history="1">
        <w:r w:rsidRPr="00DD259B">
          <w:rPr>
            <w:rStyle w:val="Hyperlink"/>
          </w:rPr>
          <w:t>https://www.nhs.uk/live-well/healthy-body/drug-addiction-getting-help/</w:t>
        </w:r>
      </w:hyperlink>
    </w:p>
    <w:p w14:paraId="36463EAD" w14:textId="3D728DC3" w:rsidR="007F32DA" w:rsidRDefault="00C17B26">
      <w:hyperlink r:id="rId20" w:history="1">
        <w:r w:rsidRPr="00DD259B">
          <w:rPr>
            <w:rStyle w:val="Hyperlink"/>
          </w:rPr>
          <w:t>https://www.drugrehab.com/treatment/</w:t>
        </w:r>
      </w:hyperlink>
    </w:p>
    <w:p w14:paraId="22D9E1E7" w14:textId="34F550F2" w:rsidR="00C17B26" w:rsidRDefault="00C17B26">
      <w:hyperlink r:id="rId21" w:history="1">
        <w:r w:rsidRPr="00DD259B">
          <w:rPr>
            <w:rStyle w:val="Hyperlink"/>
          </w:rPr>
          <w:t>https://www.middlegate.co.uk/overcoming-barriers-addiction-recovery/</w:t>
        </w:r>
      </w:hyperlink>
    </w:p>
    <w:p w14:paraId="12760586" w14:textId="6F0F1C64" w:rsidR="00C17B26" w:rsidRDefault="00836584">
      <w:hyperlink r:id="rId22" w:history="1">
        <w:r w:rsidRPr="00DD259B">
          <w:rPr>
            <w:rStyle w:val="Hyperlink"/>
          </w:rPr>
          <w:t>https://www.iriss.org.uk/resources/esss-outlines/parental-substance-misuse-and-social-worker-intervention</w:t>
        </w:r>
      </w:hyperlink>
    </w:p>
    <w:p w14:paraId="362AA195" w14:textId="0D2AB589" w:rsidR="00836584" w:rsidRDefault="00C16EDD">
      <w:hyperlink r:id="rId23" w:history="1">
        <w:r w:rsidRPr="00DD259B">
          <w:rPr>
            <w:rStyle w:val="Hyperlink"/>
          </w:rPr>
          <w:t>https://www.mind.org.uk/information-support/types-of-mental-health-problems/drugs-recreational-drugs-alcohol/support-for-drug-problems/</w:t>
        </w:r>
      </w:hyperlink>
    </w:p>
    <w:p w14:paraId="36498DA3" w14:textId="06021278" w:rsidR="00C16EDD" w:rsidRDefault="00C16EDD">
      <w:hyperlink r:id="rId24" w:history="1">
        <w:r w:rsidRPr="00DD259B">
          <w:rPr>
            <w:rStyle w:val="Hyperlink"/>
          </w:rPr>
          <w:t>https://www.turningpointtreatment.org/blog/coping-strategies-for-addiction/</w:t>
        </w:r>
      </w:hyperlink>
    </w:p>
    <w:p w14:paraId="25ED3100" w14:textId="7EF29390" w:rsidR="00C16EDD" w:rsidRDefault="00C16EDD">
      <w:hyperlink r:id="rId25" w:history="1">
        <w:r w:rsidRPr="00DD259B">
          <w:rPr>
            <w:rStyle w:val="Hyperlink"/>
          </w:rPr>
          <w:t>https://www.helpguide.org/articles/addictions/overcoming-drug-addiction.htm</w:t>
        </w:r>
      </w:hyperlink>
    </w:p>
    <w:p w14:paraId="7F2A792B" w14:textId="3B964DF6" w:rsidR="00C16EDD" w:rsidRDefault="00C16EDD">
      <w:hyperlink r:id="rId26" w:history="1">
        <w:r w:rsidRPr="00DD259B">
          <w:rPr>
            <w:rStyle w:val="Hyperlink"/>
          </w:rPr>
          <w:t>https://www.ncbi.nlm.nih.gov/pmc/articles/PMC5047716/</w:t>
        </w:r>
      </w:hyperlink>
    </w:p>
    <w:p w14:paraId="26EE2DB7" w14:textId="7D52FDE2" w:rsidR="00C16EDD" w:rsidRDefault="00C16EDD">
      <w:hyperlink r:id="rId27" w:history="1">
        <w:r w:rsidRPr="00DD259B">
          <w:rPr>
            <w:rStyle w:val="Hyperlink"/>
          </w:rPr>
          <w:t>http://www.wales.nhs.uk/sitesplus/862/page/94209</w:t>
        </w:r>
      </w:hyperlink>
    </w:p>
    <w:p w14:paraId="6C448D47" w14:textId="4FA81669" w:rsidR="00C16EDD" w:rsidRDefault="00C16EDD">
      <w:hyperlink r:id="rId28" w:history="1">
        <w:r w:rsidRPr="00DD259B">
          <w:rPr>
            <w:rStyle w:val="Hyperlink"/>
          </w:rPr>
          <w:t>https://www.sehd.scot.nhs.uk/publications/icdu/icdu.pdf</w:t>
        </w:r>
      </w:hyperlink>
    </w:p>
    <w:p w14:paraId="76CEB7D1" w14:textId="03E400B5" w:rsidR="00C16EDD" w:rsidRDefault="00C16EDD">
      <w:hyperlink r:id="rId29" w:history="1">
        <w:r w:rsidRPr="00DD259B">
          <w:rPr>
            <w:rStyle w:val="Hyperlink"/>
          </w:rPr>
          <w:t>https://www.childrenssociety.org.uk/what-we-do/our-work/the-impact-of-parental-substance-misuse</w:t>
        </w:r>
      </w:hyperlink>
    </w:p>
    <w:p w14:paraId="0D5D17D2" w14:textId="239C9001" w:rsidR="00C16EDD" w:rsidRDefault="00ED28A9">
      <w:hyperlink r:id="rId30" w:history="1">
        <w:r w:rsidRPr="00DD259B">
          <w:rPr>
            <w:rStyle w:val="Hyperlink"/>
          </w:rPr>
          <w:t>https://www.childrenssociety.org.uk/what-we-do/our-work/the-impact-of-parental-substance-misuse</w:t>
        </w:r>
      </w:hyperlink>
    </w:p>
    <w:p w14:paraId="159B5F23" w14:textId="6D398F5D" w:rsidR="00ED28A9" w:rsidRDefault="00ED28A9">
      <w:hyperlink r:id="rId31" w:history="1">
        <w:r w:rsidRPr="00DD259B">
          <w:rPr>
            <w:rStyle w:val="Hyperlink"/>
          </w:rPr>
          <w:t>https://www.nspcc.org.uk/keeping-children-safe/support-for-parents/alcohol-drugs-parenting/</w:t>
        </w:r>
      </w:hyperlink>
    </w:p>
    <w:p w14:paraId="336B85AB" w14:textId="070A081B" w:rsidR="00ED28A9" w:rsidRDefault="00ED28A9">
      <w:hyperlink r:id="rId32" w:history="1">
        <w:r w:rsidRPr="00DD259B">
          <w:rPr>
            <w:rStyle w:val="Hyperlink"/>
          </w:rPr>
          <w:t>http://www.bristol.ac.uk/poverty/downloads/keyofficialdocuments/Fair%20Future%20Wales.pdf</w:t>
        </w:r>
      </w:hyperlink>
    </w:p>
    <w:p w14:paraId="2DACAC36" w14:textId="5357069D" w:rsidR="00ED28A9" w:rsidRDefault="00ED28A9">
      <w:hyperlink r:id="rId33" w:history="1">
        <w:r w:rsidRPr="00DD259B">
          <w:rPr>
            <w:rStyle w:val="Hyperlink"/>
          </w:rPr>
          <w:t>https://www.childrensrights.ie/sites/default/files/submissions_reports/files/UNCRCEnglish_0.pdf</w:t>
        </w:r>
      </w:hyperlink>
    </w:p>
    <w:p w14:paraId="407CF642" w14:textId="03BA9622" w:rsidR="00ED28A9" w:rsidRDefault="00ED28A9">
      <w:hyperlink r:id="rId34" w:history="1">
        <w:r w:rsidRPr="00DD259B">
          <w:rPr>
            <w:rStyle w:val="Hyperlink"/>
          </w:rPr>
          <w:t>https://pdfs.semanticscholar.org/02c8/959d24f4bbaae4f78af4ff5c440694b7aa40.pdf</w:t>
        </w:r>
      </w:hyperlink>
    </w:p>
    <w:p w14:paraId="63E26DA4" w14:textId="346CAB9B" w:rsidR="00ED28A9" w:rsidRDefault="006339E9">
      <w:hyperlink r:id="rId35" w:history="1">
        <w:r w:rsidRPr="00DD259B">
          <w:rPr>
            <w:rStyle w:val="Hyperlink"/>
          </w:rPr>
          <w:t>https://www.gov.uk/government/publications/safeguarding-children-affected-by-parental-alcohol-and-drug-use/safeguarding-and-promoting-the-welfare-of-children-affected-by-parental-alcohol-and-drug-use-a-guide-for-local-authorities</w:t>
        </w:r>
      </w:hyperlink>
    </w:p>
    <w:p w14:paraId="31F1AA13" w14:textId="2701C736" w:rsidR="006339E9" w:rsidRDefault="006339E9">
      <w:hyperlink r:id="rId36" w:history="1">
        <w:r w:rsidRPr="00DD259B">
          <w:rPr>
            <w:rStyle w:val="Hyperlink"/>
          </w:rPr>
          <w:t>http://www.wales.nhs.uk/sitesplus/862/page/94209</w:t>
        </w:r>
      </w:hyperlink>
    </w:p>
    <w:p w14:paraId="3FFFF1D5" w14:textId="492ADC2D" w:rsidR="006339E9" w:rsidRDefault="00706089">
      <w:hyperlink r:id="rId37" w:history="1">
        <w:r w:rsidRPr="00DD259B">
          <w:rPr>
            <w:rStyle w:val="Hyperlink"/>
          </w:rPr>
          <w:t>https://www.childprotectioncompany.com/CPC/news/general/how-do-you-safeguard-a-child/</w:t>
        </w:r>
      </w:hyperlink>
    </w:p>
    <w:p w14:paraId="269BF2AA" w14:textId="4BCBC580" w:rsidR="00706089" w:rsidRDefault="00B3492D">
      <w:hyperlink r:id="rId38" w:history="1">
        <w:r w:rsidRPr="00DD259B">
          <w:rPr>
            <w:rStyle w:val="Hyperlink"/>
          </w:rPr>
          <w:t>http://www.wales.nhs.uk/sites3/documents/890/Parental%20Substance%20Misuse%20-The%20Impact%20on%20Children.pdf</w:t>
        </w:r>
      </w:hyperlink>
    </w:p>
    <w:p w14:paraId="27307DC5" w14:textId="77777777" w:rsidR="00B3492D" w:rsidRDefault="00B3492D"/>
    <w:sectPr w:rsidR="00B3492D" w:rsidSect="006016C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E2BC0"/>
    <w:multiLevelType w:val="multilevel"/>
    <w:tmpl w:val="39FA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FE3C6E"/>
    <w:multiLevelType w:val="multilevel"/>
    <w:tmpl w:val="20800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C09"/>
    <w:rsid w:val="000013DC"/>
    <w:rsid w:val="00007279"/>
    <w:rsid w:val="00022FDF"/>
    <w:rsid w:val="00053372"/>
    <w:rsid w:val="00054273"/>
    <w:rsid w:val="00084A5A"/>
    <w:rsid w:val="000C0D4C"/>
    <w:rsid w:val="000C1982"/>
    <w:rsid w:val="000C3A99"/>
    <w:rsid w:val="00125F49"/>
    <w:rsid w:val="0013170D"/>
    <w:rsid w:val="00153D5C"/>
    <w:rsid w:val="0015468C"/>
    <w:rsid w:val="001630C6"/>
    <w:rsid w:val="001671D7"/>
    <w:rsid w:val="0019057B"/>
    <w:rsid w:val="001A2592"/>
    <w:rsid w:val="001E37D9"/>
    <w:rsid w:val="001E44A8"/>
    <w:rsid w:val="00200D19"/>
    <w:rsid w:val="0020581C"/>
    <w:rsid w:val="002128C7"/>
    <w:rsid w:val="002226F0"/>
    <w:rsid w:val="00236849"/>
    <w:rsid w:val="00250A98"/>
    <w:rsid w:val="002634BD"/>
    <w:rsid w:val="00294F4A"/>
    <w:rsid w:val="002956AE"/>
    <w:rsid w:val="002C54F1"/>
    <w:rsid w:val="002D74E3"/>
    <w:rsid w:val="002E2327"/>
    <w:rsid w:val="00303419"/>
    <w:rsid w:val="00304398"/>
    <w:rsid w:val="00326DB3"/>
    <w:rsid w:val="00332106"/>
    <w:rsid w:val="00340488"/>
    <w:rsid w:val="003770DD"/>
    <w:rsid w:val="00377F02"/>
    <w:rsid w:val="003A54CC"/>
    <w:rsid w:val="003B5FC4"/>
    <w:rsid w:val="003C5930"/>
    <w:rsid w:val="003E68AD"/>
    <w:rsid w:val="0040454F"/>
    <w:rsid w:val="00415B21"/>
    <w:rsid w:val="004216D5"/>
    <w:rsid w:val="004230A3"/>
    <w:rsid w:val="00424F3D"/>
    <w:rsid w:val="00454A63"/>
    <w:rsid w:val="00460B71"/>
    <w:rsid w:val="00466D75"/>
    <w:rsid w:val="00472541"/>
    <w:rsid w:val="004800FF"/>
    <w:rsid w:val="004B51C2"/>
    <w:rsid w:val="004B7EB3"/>
    <w:rsid w:val="004D7309"/>
    <w:rsid w:val="00507CC3"/>
    <w:rsid w:val="00523C5C"/>
    <w:rsid w:val="005308B7"/>
    <w:rsid w:val="00533872"/>
    <w:rsid w:val="005413A6"/>
    <w:rsid w:val="00557DE4"/>
    <w:rsid w:val="00567602"/>
    <w:rsid w:val="005776FF"/>
    <w:rsid w:val="00587130"/>
    <w:rsid w:val="00596C9C"/>
    <w:rsid w:val="005C20AB"/>
    <w:rsid w:val="005C3A86"/>
    <w:rsid w:val="005D6CFE"/>
    <w:rsid w:val="005D7606"/>
    <w:rsid w:val="005F42D3"/>
    <w:rsid w:val="006016CC"/>
    <w:rsid w:val="00605E47"/>
    <w:rsid w:val="006209E2"/>
    <w:rsid w:val="00621C0D"/>
    <w:rsid w:val="006243DF"/>
    <w:rsid w:val="00630BD7"/>
    <w:rsid w:val="006339E9"/>
    <w:rsid w:val="00646B16"/>
    <w:rsid w:val="00656FD4"/>
    <w:rsid w:val="006A1745"/>
    <w:rsid w:val="006C0795"/>
    <w:rsid w:val="006F2646"/>
    <w:rsid w:val="00706089"/>
    <w:rsid w:val="0073339D"/>
    <w:rsid w:val="007419B3"/>
    <w:rsid w:val="00754137"/>
    <w:rsid w:val="007656AE"/>
    <w:rsid w:val="007A2733"/>
    <w:rsid w:val="007C015F"/>
    <w:rsid w:val="007F32DA"/>
    <w:rsid w:val="008113D8"/>
    <w:rsid w:val="00836584"/>
    <w:rsid w:val="008461A2"/>
    <w:rsid w:val="00856C27"/>
    <w:rsid w:val="008853C9"/>
    <w:rsid w:val="00887A32"/>
    <w:rsid w:val="008B14D2"/>
    <w:rsid w:val="008C3747"/>
    <w:rsid w:val="008E5942"/>
    <w:rsid w:val="00912AD8"/>
    <w:rsid w:val="00924945"/>
    <w:rsid w:val="00954D9A"/>
    <w:rsid w:val="00964869"/>
    <w:rsid w:val="00965F9A"/>
    <w:rsid w:val="0097364E"/>
    <w:rsid w:val="00992779"/>
    <w:rsid w:val="00994D0F"/>
    <w:rsid w:val="009F0F62"/>
    <w:rsid w:val="009F5236"/>
    <w:rsid w:val="009F65EA"/>
    <w:rsid w:val="00A04DD9"/>
    <w:rsid w:val="00A61A3D"/>
    <w:rsid w:val="00A672C3"/>
    <w:rsid w:val="00A70269"/>
    <w:rsid w:val="00A72128"/>
    <w:rsid w:val="00A820C8"/>
    <w:rsid w:val="00A96A02"/>
    <w:rsid w:val="00AA1C2E"/>
    <w:rsid w:val="00AB1A10"/>
    <w:rsid w:val="00AB7553"/>
    <w:rsid w:val="00AC0CDD"/>
    <w:rsid w:val="00AE43EF"/>
    <w:rsid w:val="00B02E7A"/>
    <w:rsid w:val="00B11024"/>
    <w:rsid w:val="00B15C09"/>
    <w:rsid w:val="00B3492D"/>
    <w:rsid w:val="00B3628E"/>
    <w:rsid w:val="00B62AF8"/>
    <w:rsid w:val="00BC470A"/>
    <w:rsid w:val="00BF0D5F"/>
    <w:rsid w:val="00C0240F"/>
    <w:rsid w:val="00C16EDD"/>
    <w:rsid w:val="00C17B26"/>
    <w:rsid w:val="00C61DEB"/>
    <w:rsid w:val="00C61EF6"/>
    <w:rsid w:val="00C66377"/>
    <w:rsid w:val="00C97B56"/>
    <w:rsid w:val="00CC3C24"/>
    <w:rsid w:val="00CD4507"/>
    <w:rsid w:val="00CE2818"/>
    <w:rsid w:val="00CE7DA5"/>
    <w:rsid w:val="00D10D6E"/>
    <w:rsid w:val="00D164A1"/>
    <w:rsid w:val="00D63E7F"/>
    <w:rsid w:val="00D77305"/>
    <w:rsid w:val="00D85596"/>
    <w:rsid w:val="00DD3353"/>
    <w:rsid w:val="00DD6422"/>
    <w:rsid w:val="00E23644"/>
    <w:rsid w:val="00E47C6F"/>
    <w:rsid w:val="00E63CD2"/>
    <w:rsid w:val="00E7656E"/>
    <w:rsid w:val="00E87094"/>
    <w:rsid w:val="00EA1BE8"/>
    <w:rsid w:val="00EB3CB0"/>
    <w:rsid w:val="00EB6630"/>
    <w:rsid w:val="00ED0B9B"/>
    <w:rsid w:val="00ED1003"/>
    <w:rsid w:val="00ED28A9"/>
    <w:rsid w:val="00EE4B87"/>
    <w:rsid w:val="00F32B86"/>
    <w:rsid w:val="00F33A06"/>
    <w:rsid w:val="00F365DE"/>
    <w:rsid w:val="00F83215"/>
    <w:rsid w:val="00F92224"/>
    <w:rsid w:val="00F96978"/>
    <w:rsid w:val="00FA5048"/>
    <w:rsid w:val="00FE6C8A"/>
    <w:rsid w:val="00FE7F9C"/>
    <w:rsid w:val="00FF0484"/>
    <w:rsid w:val="00FF7A5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4A828C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46B16"/>
    <w:rPr>
      <w:rFonts w:ascii="Times New Roman" w:hAnsi="Times New Roman" w:cs="Times New Roman"/>
      <w:lang w:eastAsia="en-GB"/>
    </w:rPr>
  </w:style>
  <w:style w:type="paragraph" w:styleId="Heading1">
    <w:name w:val="heading 1"/>
    <w:basedOn w:val="Normal"/>
    <w:link w:val="Heading1Char"/>
    <w:uiPriority w:val="9"/>
    <w:qFormat/>
    <w:rsid w:val="00ED100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656E"/>
    <w:pPr>
      <w:spacing w:before="100" w:beforeAutospacing="1" w:after="100" w:afterAutospacing="1"/>
    </w:pPr>
  </w:style>
  <w:style w:type="character" w:customStyle="1" w:styleId="apple-converted-space">
    <w:name w:val="apple-converted-space"/>
    <w:basedOn w:val="DefaultParagraphFont"/>
    <w:rsid w:val="006C0795"/>
  </w:style>
  <w:style w:type="character" w:styleId="Hyperlink">
    <w:name w:val="Hyperlink"/>
    <w:basedOn w:val="DefaultParagraphFont"/>
    <w:uiPriority w:val="99"/>
    <w:unhideWhenUsed/>
    <w:rsid w:val="006C0795"/>
    <w:rPr>
      <w:color w:val="0000FF"/>
      <w:u w:val="single"/>
    </w:rPr>
  </w:style>
  <w:style w:type="character" w:customStyle="1" w:styleId="Heading1Char">
    <w:name w:val="Heading 1 Char"/>
    <w:basedOn w:val="DefaultParagraphFont"/>
    <w:link w:val="Heading1"/>
    <w:uiPriority w:val="9"/>
    <w:rsid w:val="00ED1003"/>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062649">
      <w:bodyDiv w:val="1"/>
      <w:marLeft w:val="0"/>
      <w:marRight w:val="0"/>
      <w:marTop w:val="0"/>
      <w:marBottom w:val="0"/>
      <w:divBdr>
        <w:top w:val="none" w:sz="0" w:space="0" w:color="auto"/>
        <w:left w:val="none" w:sz="0" w:space="0" w:color="auto"/>
        <w:bottom w:val="none" w:sz="0" w:space="0" w:color="auto"/>
        <w:right w:val="none" w:sz="0" w:space="0" w:color="auto"/>
      </w:divBdr>
    </w:div>
    <w:div w:id="374089297">
      <w:bodyDiv w:val="1"/>
      <w:marLeft w:val="0"/>
      <w:marRight w:val="0"/>
      <w:marTop w:val="0"/>
      <w:marBottom w:val="0"/>
      <w:divBdr>
        <w:top w:val="none" w:sz="0" w:space="0" w:color="auto"/>
        <w:left w:val="none" w:sz="0" w:space="0" w:color="auto"/>
        <w:bottom w:val="none" w:sz="0" w:space="0" w:color="auto"/>
        <w:right w:val="none" w:sz="0" w:space="0" w:color="auto"/>
      </w:divBdr>
    </w:div>
    <w:div w:id="418210723">
      <w:bodyDiv w:val="1"/>
      <w:marLeft w:val="0"/>
      <w:marRight w:val="0"/>
      <w:marTop w:val="0"/>
      <w:marBottom w:val="0"/>
      <w:divBdr>
        <w:top w:val="none" w:sz="0" w:space="0" w:color="auto"/>
        <w:left w:val="none" w:sz="0" w:space="0" w:color="auto"/>
        <w:bottom w:val="none" w:sz="0" w:space="0" w:color="auto"/>
        <w:right w:val="none" w:sz="0" w:space="0" w:color="auto"/>
      </w:divBdr>
    </w:div>
    <w:div w:id="518155419">
      <w:bodyDiv w:val="1"/>
      <w:marLeft w:val="0"/>
      <w:marRight w:val="0"/>
      <w:marTop w:val="0"/>
      <w:marBottom w:val="0"/>
      <w:divBdr>
        <w:top w:val="none" w:sz="0" w:space="0" w:color="auto"/>
        <w:left w:val="none" w:sz="0" w:space="0" w:color="auto"/>
        <w:bottom w:val="none" w:sz="0" w:space="0" w:color="auto"/>
        <w:right w:val="none" w:sz="0" w:space="0" w:color="auto"/>
      </w:divBdr>
      <w:divsChild>
        <w:div w:id="1942764629">
          <w:marLeft w:val="0"/>
          <w:marRight w:val="0"/>
          <w:marTop w:val="0"/>
          <w:marBottom w:val="0"/>
          <w:divBdr>
            <w:top w:val="none" w:sz="0" w:space="0" w:color="auto"/>
            <w:left w:val="none" w:sz="0" w:space="0" w:color="auto"/>
            <w:bottom w:val="none" w:sz="0" w:space="0" w:color="auto"/>
            <w:right w:val="none" w:sz="0" w:space="0" w:color="auto"/>
          </w:divBdr>
          <w:divsChild>
            <w:div w:id="95099238">
              <w:marLeft w:val="0"/>
              <w:marRight w:val="0"/>
              <w:marTop w:val="0"/>
              <w:marBottom w:val="0"/>
              <w:divBdr>
                <w:top w:val="none" w:sz="0" w:space="0" w:color="auto"/>
                <w:left w:val="none" w:sz="0" w:space="0" w:color="auto"/>
                <w:bottom w:val="none" w:sz="0" w:space="0" w:color="auto"/>
                <w:right w:val="none" w:sz="0" w:space="0" w:color="auto"/>
              </w:divBdr>
              <w:divsChild>
                <w:div w:id="330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876856">
      <w:bodyDiv w:val="1"/>
      <w:marLeft w:val="0"/>
      <w:marRight w:val="0"/>
      <w:marTop w:val="0"/>
      <w:marBottom w:val="0"/>
      <w:divBdr>
        <w:top w:val="none" w:sz="0" w:space="0" w:color="auto"/>
        <w:left w:val="none" w:sz="0" w:space="0" w:color="auto"/>
        <w:bottom w:val="none" w:sz="0" w:space="0" w:color="auto"/>
        <w:right w:val="none" w:sz="0" w:space="0" w:color="auto"/>
      </w:divBdr>
    </w:div>
    <w:div w:id="651711927">
      <w:bodyDiv w:val="1"/>
      <w:marLeft w:val="0"/>
      <w:marRight w:val="0"/>
      <w:marTop w:val="0"/>
      <w:marBottom w:val="0"/>
      <w:divBdr>
        <w:top w:val="none" w:sz="0" w:space="0" w:color="auto"/>
        <w:left w:val="none" w:sz="0" w:space="0" w:color="auto"/>
        <w:bottom w:val="none" w:sz="0" w:space="0" w:color="auto"/>
        <w:right w:val="none" w:sz="0" w:space="0" w:color="auto"/>
      </w:divBdr>
    </w:div>
    <w:div w:id="786239449">
      <w:bodyDiv w:val="1"/>
      <w:marLeft w:val="0"/>
      <w:marRight w:val="0"/>
      <w:marTop w:val="0"/>
      <w:marBottom w:val="0"/>
      <w:divBdr>
        <w:top w:val="none" w:sz="0" w:space="0" w:color="auto"/>
        <w:left w:val="none" w:sz="0" w:space="0" w:color="auto"/>
        <w:bottom w:val="none" w:sz="0" w:space="0" w:color="auto"/>
        <w:right w:val="none" w:sz="0" w:space="0" w:color="auto"/>
      </w:divBdr>
    </w:div>
    <w:div w:id="838010613">
      <w:bodyDiv w:val="1"/>
      <w:marLeft w:val="0"/>
      <w:marRight w:val="0"/>
      <w:marTop w:val="0"/>
      <w:marBottom w:val="0"/>
      <w:divBdr>
        <w:top w:val="none" w:sz="0" w:space="0" w:color="auto"/>
        <w:left w:val="none" w:sz="0" w:space="0" w:color="auto"/>
        <w:bottom w:val="none" w:sz="0" w:space="0" w:color="auto"/>
        <w:right w:val="none" w:sz="0" w:space="0" w:color="auto"/>
      </w:divBdr>
      <w:divsChild>
        <w:div w:id="1695420732">
          <w:marLeft w:val="0"/>
          <w:marRight w:val="0"/>
          <w:marTop w:val="0"/>
          <w:marBottom w:val="0"/>
          <w:divBdr>
            <w:top w:val="none" w:sz="0" w:space="0" w:color="auto"/>
            <w:left w:val="none" w:sz="0" w:space="0" w:color="auto"/>
            <w:bottom w:val="none" w:sz="0" w:space="0" w:color="auto"/>
            <w:right w:val="none" w:sz="0" w:space="0" w:color="auto"/>
          </w:divBdr>
          <w:divsChild>
            <w:div w:id="811682013">
              <w:marLeft w:val="0"/>
              <w:marRight w:val="0"/>
              <w:marTop w:val="0"/>
              <w:marBottom w:val="0"/>
              <w:divBdr>
                <w:top w:val="none" w:sz="0" w:space="0" w:color="auto"/>
                <w:left w:val="none" w:sz="0" w:space="0" w:color="auto"/>
                <w:bottom w:val="none" w:sz="0" w:space="0" w:color="auto"/>
                <w:right w:val="none" w:sz="0" w:space="0" w:color="auto"/>
              </w:divBdr>
              <w:divsChild>
                <w:div w:id="429005704">
                  <w:marLeft w:val="0"/>
                  <w:marRight w:val="0"/>
                  <w:marTop w:val="0"/>
                  <w:marBottom w:val="0"/>
                  <w:divBdr>
                    <w:top w:val="none" w:sz="0" w:space="0" w:color="auto"/>
                    <w:left w:val="none" w:sz="0" w:space="0" w:color="auto"/>
                    <w:bottom w:val="none" w:sz="0" w:space="0" w:color="auto"/>
                    <w:right w:val="none" w:sz="0" w:space="0" w:color="auto"/>
                  </w:divBdr>
                  <w:divsChild>
                    <w:div w:id="158984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259757">
      <w:bodyDiv w:val="1"/>
      <w:marLeft w:val="0"/>
      <w:marRight w:val="0"/>
      <w:marTop w:val="0"/>
      <w:marBottom w:val="0"/>
      <w:divBdr>
        <w:top w:val="none" w:sz="0" w:space="0" w:color="auto"/>
        <w:left w:val="none" w:sz="0" w:space="0" w:color="auto"/>
        <w:bottom w:val="none" w:sz="0" w:space="0" w:color="auto"/>
        <w:right w:val="none" w:sz="0" w:space="0" w:color="auto"/>
      </w:divBdr>
    </w:div>
    <w:div w:id="1450314387">
      <w:bodyDiv w:val="1"/>
      <w:marLeft w:val="0"/>
      <w:marRight w:val="0"/>
      <w:marTop w:val="0"/>
      <w:marBottom w:val="0"/>
      <w:divBdr>
        <w:top w:val="none" w:sz="0" w:space="0" w:color="auto"/>
        <w:left w:val="none" w:sz="0" w:space="0" w:color="auto"/>
        <w:bottom w:val="none" w:sz="0" w:space="0" w:color="auto"/>
        <w:right w:val="none" w:sz="0" w:space="0" w:color="auto"/>
      </w:divBdr>
      <w:divsChild>
        <w:div w:id="624577547">
          <w:marLeft w:val="0"/>
          <w:marRight w:val="0"/>
          <w:marTop w:val="0"/>
          <w:marBottom w:val="0"/>
          <w:divBdr>
            <w:top w:val="none" w:sz="0" w:space="0" w:color="auto"/>
            <w:left w:val="none" w:sz="0" w:space="0" w:color="auto"/>
            <w:bottom w:val="none" w:sz="0" w:space="0" w:color="auto"/>
            <w:right w:val="none" w:sz="0" w:space="0" w:color="auto"/>
          </w:divBdr>
          <w:divsChild>
            <w:div w:id="1812214845">
              <w:marLeft w:val="0"/>
              <w:marRight w:val="0"/>
              <w:marTop w:val="0"/>
              <w:marBottom w:val="0"/>
              <w:divBdr>
                <w:top w:val="none" w:sz="0" w:space="0" w:color="auto"/>
                <w:left w:val="none" w:sz="0" w:space="0" w:color="auto"/>
                <w:bottom w:val="none" w:sz="0" w:space="0" w:color="auto"/>
                <w:right w:val="none" w:sz="0" w:space="0" w:color="auto"/>
              </w:divBdr>
              <w:divsChild>
                <w:div w:id="531186288">
                  <w:marLeft w:val="0"/>
                  <w:marRight w:val="0"/>
                  <w:marTop w:val="0"/>
                  <w:marBottom w:val="0"/>
                  <w:divBdr>
                    <w:top w:val="none" w:sz="0" w:space="0" w:color="auto"/>
                    <w:left w:val="none" w:sz="0" w:space="0" w:color="auto"/>
                    <w:bottom w:val="none" w:sz="0" w:space="0" w:color="auto"/>
                    <w:right w:val="none" w:sz="0" w:space="0" w:color="auto"/>
                  </w:divBdr>
                  <w:divsChild>
                    <w:div w:id="44184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709611">
      <w:bodyDiv w:val="1"/>
      <w:marLeft w:val="0"/>
      <w:marRight w:val="0"/>
      <w:marTop w:val="0"/>
      <w:marBottom w:val="0"/>
      <w:divBdr>
        <w:top w:val="none" w:sz="0" w:space="0" w:color="auto"/>
        <w:left w:val="none" w:sz="0" w:space="0" w:color="auto"/>
        <w:bottom w:val="none" w:sz="0" w:space="0" w:color="auto"/>
        <w:right w:val="none" w:sz="0" w:space="0" w:color="auto"/>
      </w:divBdr>
    </w:div>
    <w:div w:id="1661470972">
      <w:bodyDiv w:val="1"/>
      <w:marLeft w:val="0"/>
      <w:marRight w:val="0"/>
      <w:marTop w:val="0"/>
      <w:marBottom w:val="0"/>
      <w:divBdr>
        <w:top w:val="none" w:sz="0" w:space="0" w:color="auto"/>
        <w:left w:val="none" w:sz="0" w:space="0" w:color="auto"/>
        <w:bottom w:val="none" w:sz="0" w:space="0" w:color="auto"/>
        <w:right w:val="none" w:sz="0" w:space="0" w:color="auto"/>
      </w:divBdr>
      <w:divsChild>
        <w:div w:id="1346515657">
          <w:marLeft w:val="0"/>
          <w:marRight w:val="0"/>
          <w:marTop w:val="0"/>
          <w:marBottom w:val="0"/>
          <w:divBdr>
            <w:top w:val="none" w:sz="0" w:space="0" w:color="auto"/>
            <w:left w:val="none" w:sz="0" w:space="0" w:color="auto"/>
            <w:bottom w:val="none" w:sz="0" w:space="0" w:color="auto"/>
            <w:right w:val="none" w:sz="0" w:space="0" w:color="auto"/>
          </w:divBdr>
          <w:divsChild>
            <w:div w:id="1182158705">
              <w:marLeft w:val="0"/>
              <w:marRight w:val="0"/>
              <w:marTop w:val="0"/>
              <w:marBottom w:val="0"/>
              <w:divBdr>
                <w:top w:val="none" w:sz="0" w:space="0" w:color="auto"/>
                <w:left w:val="none" w:sz="0" w:space="0" w:color="auto"/>
                <w:bottom w:val="none" w:sz="0" w:space="0" w:color="auto"/>
                <w:right w:val="none" w:sz="0" w:space="0" w:color="auto"/>
              </w:divBdr>
              <w:divsChild>
                <w:div w:id="28994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041095">
      <w:bodyDiv w:val="1"/>
      <w:marLeft w:val="0"/>
      <w:marRight w:val="0"/>
      <w:marTop w:val="0"/>
      <w:marBottom w:val="0"/>
      <w:divBdr>
        <w:top w:val="none" w:sz="0" w:space="0" w:color="auto"/>
        <w:left w:val="none" w:sz="0" w:space="0" w:color="auto"/>
        <w:bottom w:val="none" w:sz="0" w:space="0" w:color="auto"/>
        <w:right w:val="none" w:sz="0" w:space="0" w:color="auto"/>
      </w:divBdr>
      <w:divsChild>
        <w:div w:id="916326500">
          <w:marLeft w:val="0"/>
          <w:marRight w:val="0"/>
          <w:marTop w:val="0"/>
          <w:marBottom w:val="0"/>
          <w:divBdr>
            <w:top w:val="none" w:sz="0" w:space="0" w:color="auto"/>
            <w:left w:val="none" w:sz="0" w:space="0" w:color="auto"/>
            <w:bottom w:val="none" w:sz="0" w:space="0" w:color="auto"/>
            <w:right w:val="none" w:sz="0" w:space="0" w:color="auto"/>
          </w:divBdr>
          <w:divsChild>
            <w:div w:id="2083521334">
              <w:marLeft w:val="0"/>
              <w:marRight w:val="0"/>
              <w:marTop w:val="0"/>
              <w:marBottom w:val="0"/>
              <w:divBdr>
                <w:top w:val="none" w:sz="0" w:space="0" w:color="auto"/>
                <w:left w:val="none" w:sz="0" w:space="0" w:color="auto"/>
                <w:bottom w:val="none" w:sz="0" w:space="0" w:color="auto"/>
                <w:right w:val="none" w:sz="0" w:space="0" w:color="auto"/>
              </w:divBdr>
              <w:divsChild>
                <w:div w:id="194727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149351">
      <w:bodyDiv w:val="1"/>
      <w:marLeft w:val="0"/>
      <w:marRight w:val="0"/>
      <w:marTop w:val="0"/>
      <w:marBottom w:val="0"/>
      <w:divBdr>
        <w:top w:val="none" w:sz="0" w:space="0" w:color="auto"/>
        <w:left w:val="none" w:sz="0" w:space="0" w:color="auto"/>
        <w:bottom w:val="none" w:sz="0" w:space="0" w:color="auto"/>
        <w:right w:val="none" w:sz="0" w:space="0" w:color="auto"/>
      </w:divBdr>
    </w:div>
    <w:div w:id="1863860591">
      <w:bodyDiv w:val="1"/>
      <w:marLeft w:val="0"/>
      <w:marRight w:val="0"/>
      <w:marTop w:val="0"/>
      <w:marBottom w:val="0"/>
      <w:divBdr>
        <w:top w:val="none" w:sz="0" w:space="0" w:color="auto"/>
        <w:left w:val="none" w:sz="0" w:space="0" w:color="auto"/>
        <w:bottom w:val="none" w:sz="0" w:space="0" w:color="auto"/>
        <w:right w:val="none" w:sz="0" w:space="0" w:color="auto"/>
      </w:divBdr>
    </w:div>
    <w:div w:id="1872956453">
      <w:bodyDiv w:val="1"/>
      <w:marLeft w:val="0"/>
      <w:marRight w:val="0"/>
      <w:marTop w:val="0"/>
      <w:marBottom w:val="0"/>
      <w:divBdr>
        <w:top w:val="none" w:sz="0" w:space="0" w:color="auto"/>
        <w:left w:val="none" w:sz="0" w:space="0" w:color="auto"/>
        <w:bottom w:val="none" w:sz="0" w:space="0" w:color="auto"/>
        <w:right w:val="none" w:sz="0" w:space="0" w:color="auto"/>
      </w:divBdr>
    </w:div>
    <w:div w:id="1881740046">
      <w:bodyDiv w:val="1"/>
      <w:marLeft w:val="0"/>
      <w:marRight w:val="0"/>
      <w:marTop w:val="0"/>
      <w:marBottom w:val="0"/>
      <w:divBdr>
        <w:top w:val="none" w:sz="0" w:space="0" w:color="auto"/>
        <w:left w:val="none" w:sz="0" w:space="0" w:color="auto"/>
        <w:bottom w:val="none" w:sz="0" w:space="0" w:color="auto"/>
        <w:right w:val="none" w:sz="0" w:space="0" w:color="auto"/>
      </w:divBdr>
      <w:divsChild>
        <w:div w:id="217252827">
          <w:marLeft w:val="0"/>
          <w:marRight w:val="0"/>
          <w:marTop w:val="0"/>
          <w:marBottom w:val="0"/>
          <w:divBdr>
            <w:top w:val="none" w:sz="0" w:space="0" w:color="auto"/>
            <w:left w:val="none" w:sz="0" w:space="0" w:color="auto"/>
            <w:bottom w:val="none" w:sz="0" w:space="0" w:color="auto"/>
            <w:right w:val="none" w:sz="0" w:space="0" w:color="auto"/>
          </w:divBdr>
          <w:divsChild>
            <w:div w:id="324631744">
              <w:marLeft w:val="0"/>
              <w:marRight w:val="0"/>
              <w:marTop w:val="0"/>
              <w:marBottom w:val="0"/>
              <w:divBdr>
                <w:top w:val="none" w:sz="0" w:space="0" w:color="auto"/>
                <w:left w:val="none" w:sz="0" w:space="0" w:color="auto"/>
                <w:bottom w:val="none" w:sz="0" w:space="0" w:color="auto"/>
                <w:right w:val="none" w:sz="0" w:space="0" w:color="auto"/>
              </w:divBdr>
              <w:divsChild>
                <w:div w:id="69068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507853">
      <w:bodyDiv w:val="1"/>
      <w:marLeft w:val="0"/>
      <w:marRight w:val="0"/>
      <w:marTop w:val="0"/>
      <w:marBottom w:val="0"/>
      <w:divBdr>
        <w:top w:val="none" w:sz="0" w:space="0" w:color="auto"/>
        <w:left w:val="none" w:sz="0" w:space="0" w:color="auto"/>
        <w:bottom w:val="none" w:sz="0" w:space="0" w:color="auto"/>
        <w:right w:val="none" w:sz="0" w:space="0" w:color="auto"/>
      </w:divBdr>
      <w:divsChild>
        <w:div w:id="1383138090">
          <w:marLeft w:val="0"/>
          <w:marRight w:val="0"/>
          <w:marTop w:val="0"/>
          <w:marBottom w:val="0"/>
          <w:divBdr>
            <w:top w:val="none" w:sz="0" w:space="0" w:color="auto"/>
            <w:left w:val="none" w:sz="0" w:space="0" w:color="auto"/>
            <w:bottom w:val="none" w:sz="0" w:space="0" w:color="auto"/>
            <w:right w:val="none" w:sz="0" w:space="0" w:color="auto"/>
          </w:divBdr>
          <w:divsChild>
            <w:div w:id="739522075">
              <w:marLeft w:val="0"/>
              <w:marRight w:val="0"/>
              <w:marTop w:val="0"/>
              <w:marBottom w:val="0"/>
              <w:divBdr>
                <w:top w:val="none" w:sz="0" w:space="0" w:color="auto"/>
                <w:left w:val="none" w:sz="0" w:space="0" w:color="auto"/>
                <w:bottom w:val="none" w:sz="0" w:space="0" w:color="auto"/>
                <w:right w:val="none" w:sz="0" w:space="0" w:color="auto"/>
              </w:divBdr>
              <w:divsChild>
                <w:div w:id="37808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01132">
      <w:bodyDiv w:val="1"/>
      <w:marLeft w:val="0"/>
      <w:marRight w:val="0"/>
      <w:marTop w:val="0"/>
      <w:marBottom w:val="0"/>
      <w:divBdr>
        <w:top w:val="none" w:sz="0" w:space="0" w:color="auto"/>
        <w:left w:val="none" w:sz="0" w:space="0" w:color="auto"/>
        <w:bottom w:val="none" w:sz="0" w:space="0" w:color="auto"/>
        <w:right w:val="none" w:sz="0" w:space="0" w:color="auto"/>
      </w:divBdr>
    </w:div>
    <w:div w:id="1935237653">
      <w:bodyDiv w:val="1"/>
      <w:marLeft w:val="0"/>
      <w:marRight w:val="0"/>
      <w:marTop w:val="0"/>
      <w:marBottom w:val="0"/>
      <w:divBdr>
        <w:top w:val="none" w:sz="0" w:space="0" w:color="auto"/>
        <w:left w:val="none" w:sz="0" w:space="0" w:color="auto"/>
        <w:bottom w:val="none" w:sz="0" w:space="0" w:color="auto"/>
        <w:right w:val="none" w:sz="0" w:space="0" w:color="auto"/>
      </w:divBdr>
    </w:div>
    <w:div w:id="20092867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drugrehab.com/treatment/" TargetMode="External"/><Relationship Id="rId21" Type="http://schemas.openxmlformats.org/officeDocument/2006/relationships/hyperlink" Target="https://www.middlegate.co.uk/overcoming-barriers-addiction-recovery/" TargetMode="External"/><Relationship Id="rId22" Type="http://schemas.openxmlformats.org/officeDocument/2006/relationships/hyperlink" Target="https://www.iriss.org.uk/resources/esss-outlines/parental-substance-misuse-and-social-worker-intervention" TargetMode="External"/><Relationship Id="rId23" Type="http://schemas.openxmlformats.org/officeDocument/2006/relationships/hyperlink" Target="https://www.mind.org.uk/information-support/types-of-mental-health-problems/drugs-recreational-drugs-alcohol/support-for-drug-problems/" TargetMode="External"/><Relationship Id="rId24" Type="http://schemas.openxmlformats.org/officeDocument/2006/relationships/hyperlink" Target="https://www.turningpointtreatment.org/blog/coping-strategies-for-addiction/" TargetMode="External"/><Relationship Id="rId25" Type="http://schemas.openxmlformats.org/officeDocument/2006/relationships/hyperlink" Target="https://www.helpguide.org/articles/addictions/overcoming-drug-addiction.htm" TargetMode="External"/><Relationship Id="rId26" Type="http://schemas.openxmlformats.org/officeDocument/2006/relationships/hyperlink" Target="https://www.ncbi.nlm.nih.gov/pmc/articles/PMC5047716/" TargetMode="External"/><Relationship Id="rId27" Type="http://schemas.openxmlformats.org/officeDocument/2006/relationships/hyperlink" Target="http://www.wales.nhs.uk/sitesplus/862/page/94209" TargetMode="External"/><Relationship Id="rId28" Type="http://schemas.openxmlformats.org/officeDocument/2006/relationships/hyperlink" Target="https://www.sehd.scot.nhs.uk/publications/icdu/icdu.pdf" TargetMode="External"/><Relationship Id="rId29" Type="http://schemas.openxmlformats.org/officeDocument/2006/relationships/hyperlink" Target="https://www.childrenssociety.org.uk/what-we-do/our-work/the-impact-of-parental-substance-misuse"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nhs.uk/live-well/healthy-body/addiction-what-is-it/" TargetMode="External"/><Relationship Id="rId30" Type="http://schemas.openxmlformats.org/officeDocument/2006/relationships/hyperlink" Target="https://www.childrenssociety.org.uk/what-we-do/our-work/the-impact-of-parental-substance-misuse" TargetMode="External"/><Relationship Id="rId31" Type="http://schemas.openxmlformats.org/officeDocument/2006/relationships/hyperlink" Target="https://www.nspcc.org.uk/keeping-children-safe/support-for-parents/alcohol-drugs-parenting/" TargetMode="External"/><Relationship Id="rId32" Type="http://schemas.openxmlformats.org/officeDocument/2006/relationships/hyperlink" Target="http://www.bristol.ac.uk/poverty/downloads/keyofficialdocuments/Fair%20Future%20Wales.pdf" TargetMode="External"/><Relationship Id="rId9" Type="http://schemas.openxmlformats.org/officeDocument/2006/relationships/hyperlink" Target="https://www.iriss.org.uk/resources/esss-outlines/parental-substance-misuse-and-social-worker-intervention" TargetMode="External"/><Relationship Id="rId6" Type="http://schemas.openxmlformats.org/officeDocument/2006/relationships/hyperlink" Target="https://gov.wales/sites/default/files/publications/2019-06/seven-core-aims-for-children-and-young-people.pdf" TargetMode="External"/><Relationship Id="rId7" Type="http://schemas.openxmlformats.org/officeDocument/2006/relationships/hyperlink" Target="https://cypcs.org.uk/rights/uncrc/articles/article-33/" TargetMode="External"/><Relationship Id="rId8" Type="http://schemas.openxmlformats.org/officeDocument/2006/relationships/hyperlink" Target="https://gov.wales/sites/default/files/consultations/2019-06/consultation-document.pdf" TargetMode="External"/><Relationship Id="rId33" Type="http://schemas.openxmlformats.org/officeDocument/2006/relationships/hyperlink" Target="https://www.childrensrights.ie/sites/default/files/submissions_reports/files/UNCRCEnglish_0.pdf" TargetMode="External"/><Relationship Id="rId34" Type="http://schemas.openxmlformats.org/officeDocument/2006/relationships/hyperlink" Target="https://pdfs.semanticscholar.org/02c8/959d24f4bbaae4f78af4ff5c440694b7aa40.pdf" TargetMode="External"/><Relationship Id="rId35" Type="http://schemas.openxmlformats.org/officeDocument/2006/relationships/hyperlink" Target="https://www.gov.uk/government/publications/safeguarding-children-affected-by-parental-alcohol-and-drug-use/safeguarding-and-promoting-the-welfare-of-children-affected-by-parental-alcohol-and-drug-use-a-guide-for-local-authorities" TargetMode="External"/><Relationship Id="rId36" Type="http://schemas.openxmlformats.org/officeDocument/2006/relationships/hyperlink" Target="http://www.wales.nhs.uk/sitesplus/862/page/94209" TargetMode="External"/><Relationship Id="rId10" Type="http://schemas.openxmlformats.org/officeDocument/2006/relationships/hyperlink" Target="https://www.mind.org.uk/information-support/types-of-mental-health-problems/drugs-recreational-drugs-alcohol/support-for-drug-problems/" TargetMode="External"/><Relationship Id="rId11" Type="http://schemas.openxmlformats.org/officeDocument/2006/relationships/hyperlink" Target="https://www.childprotectioncompany.com/CPC/news/general/how-do-you-safeguard-a-child/" TargetMode="External"/><Relationship Id="rId12" Type="http://schemas.openxmlformats.org/officeDocument/2006/relationships/hyperlink" Target="https://gov.wales/sites/default/files/publications/2019-10/substance-misuse-annual-report-and-forward-look-2019.pdf" TargetMode="External"/><Relationship Id="rId13" Type="http://schemas.openxmlformats.org/officeDocument/2006/relationships/hyperlink" Target="https://www.togetherforchildren.org.uk/children-and-young-people/drug-and-alcohol-support" TargetMode="External"/><Relationship Id="rId14" Type="http://schemas.openxmlformats.org/officeDocument/2006/relationships/hyperlink" Target="https://gov.wales/sites/default/files/publications/2019-06/seven-core-aims-for-children-and-young-people.pdf" TargetMode="External"/><Relationship Id="rId15" Type="http://schemas.openxmlformats.org/officeDocument/2006/relationships/hyperlink" Target="https://blogs.psychcentral.com/addiction-recovery/2012/01/how-long-addiction-recovery/" TargetMode="External"/><Relationship Id="rId16" Type="http://schemas.openxmlformats.org/officeDocument/2006/relationships/hyperlink" Target="https://windwardway.com/blog/empathy-understanding-better-responses-addiction-judgment-moralizing/" TargetMode="External"/><Relationship Id="rId17" Type="http://schemas.openxmlformats.org/officeDocument/2006/relationships/hyperlink" Target="https://www.nhs.uk/live-well/healthy-body/addiction-what-is-it/" TargetMode="External"/><Relationship Id="rId18" Type="http://schemas.openxmlformats.org/officeDocument/2006/relationships/hyperlink" Target="https://gov.wales/sites/default/files/consultations/2019-06/consultation-document.pdf" TargetMode="External"/><Relationship Id="rId19" Type="http://schemas.openxmlformats.org/officeDocument/2006/relationships/hyperlink" Target="https://www.nhs.uk/live-well/healthy-body/drug-addiction-getting-help/" TargetMode="External"/><Relationship Id="rId37" Type="http://schemas.openxmlformats.org/officeDocument/2006/relationships/hyperlink" Target="https://www.childprotectioncompany.com/CPC/news/general/how-do-you-safeguard-a-child/" TargetMode="External"/><Relationship Id="rId38" Type="http://schemas.openxmlformats.org/officeDocument/2006/relationships/hyperlink" Target="http://www.wales.nhs.uk/sites3/documents/890/Parental%20Substance%20Misuse%20-The%20Impact%20on%20Children.pdf" TargetMode="Externa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9</Pages>
  <Words>5718</Words>
  <Characters>28421</Characters>
  <Application>Microsoft Macintosh Word</Application>
  <DocSecurity>0</DocSecurity>
  <Lines>1052</Lines>
  <Paragraphs>461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CYPCS (2020) UNCRC Simplified Articles. Available at: https://cypcs.org.uk/right</vt:lpstr>
    </vt:vector>
  </TitlesOfParts>
  <LinksUpToDate>false</LinksUpToDate>
  <CharactersWithSpaces>33678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Thomas</dc:creator>
  <cp:keywords/>
  <dc:description/>
  <cp:lastModifiedBy>Celyn Thomas</cp:lastModifiedBy>
  <cp:revision>21</cp:revision>
  <dcterms:created xsi:type="dcterms:W3CDTF">2020-04-11T12:11:00Z</dcterms:created>
  <dcterms:modified xsi:type="dcterms:W3CDTF">2020-05-01T12:27:00Z</dcterms:modified>
</cp:coreProperties>
</file>