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7D43E" w14:textId="5F8BB2F9" w:rsidR="004648CF" w:rsidRDefault="004648CF" w:rsidP="004648CF">
      <w:pPr>
        <w:jc w:val="center"/>
        <w:rPr>
          <w:b/>
          <w:sz w:val="28"/>
        </w:rPr>
      </w:pPr>
      <w:r w:rsidRPr="004648CF">
        <w:rPr>
          <w:b/>
          <w:sz w:val="28"/>
        </w:rPr>
        <w:t>An Introduction to the Knowledge, Skills and Understanding of Language and Mathematics</w:t>
      </w:r>
    </w:p>
    <w:p w14:paraId="0D5DD785" w14:textId="2760E180" w:rsidR="000E4CA0" w:rsidRDefault="0023171C" w:rsidP="000E4CA0">
      <w:r w:rsidRPr="0023171C">
        <w:t>The ongoing debate on the importance of teacher subject knowledge in relation to teaching Language and Mathematics in primary schools in Wales</w:t>
      </w:r>
      <w:r>
        <w:t xml:space="preserve">, is forever </w:t>
      </w:r>
      <w:r w:rsidR="004462EF">
        <w:t>in contest</w:t>
      </w:r>
      <w:r w:rsidR="00D70531">
        <w:t xml:space="preserve">. </w:t>
      </w:r>
      <w:r w:rsidR="009E7A1A">
        <w:t>Now having undergone placement which saw experience in the classroom gained both, observing and teaching</w:t>
      </w:r>
      <w:r w:rsidR="00CA4DE2">
        <w:t>,</w:t>
      </w:r>
      <w:r w:rsidR="009E7A1A">
        <w:t xml:space="preserve"> </w:t>
      </w:r>
      <w:r w:rsidR="00CA4DE2">
        <w:t>p</w:t>
      </w:r>
      <w:r w:rsidR="009E7A1A">
        <w:t>ersonal experiences will be used with support from educational theorists, to construct an argument explaining t</w:t>
      </w:r>
      <w:r w:rsidR="009E7A1A" w:rsidRPr="0023171C">
        <w:t>he importance of teacher subject knowledge in relation to teaching Language and Mathematics</w:t>
      </w:r>
      <w:r w:rsidR="009E7A1A">
        <w:t>.</w:t>
      </w:r>
      <w:r w:rsidR="004B5B60">
        <w:t xml:space="preserve"> Language and mathematics will be divided in to two, allowing an in-depth investigation to take place using research in support to conclude the importance of subject knowledge</w:t>
      </w:r>
      <w:r w:rsidR="00C1360F">
        <w:t>,</w:t>
      </w:r>
      <w:r w:rsidR="004B5B60">
        <w:t xml:space="preserve"> </w:t>
      </w:r>
      <w:r w:rsidR="004B5B60" w:rsidRPr="0023171C">
        <w:t>in relation to teaching Language and Mathematics in primary schools in Wales</w:t>
      </w:r>
      <w:r w:rsidR="004B5B60">
        <w:t>.</w:t>
      </w:r>
    </w:p>
    <w:p w14:paraId="3F012DE6" w14:textId="28F4D2C3" w:rsidR="000A2088" w:rsidRPr="00F930E9" w:rsidRDefault="000D7A77" w:rsidP="000E4CA0">
      <w:r>
        <w:t xml:space="preserve">The academic year 2014/2015, saw amendments introduced to the entry requirements for teaching. Previously to these reforms, across the core subjects of English, Maths and Science, a grade ‘C’ was required. During this academic year, the Welsh Government published that “all entrants will need to have achieved a standard equivalent to a grade B GCSE in these </w:t>
      </w:r>
      <w:r w:rsidRPr="00F930E9">
        <w:t>subjects” (Welsh Government</w:t>
      </w:r>
      <w:r w:rsidR="000A2088" w:rsidRPr="00F930E9">
        <w:t>,</w:t>
      </w:r>
      <w:r w:rsidRPr="00F930E9">
        <w:t xml:space="preserve"> </w:t>
      </w:r>
      <w:r w:rsidR="000A2088" w:rsidRPr="00F930E9">
        <w:t>2013).</w:t>
      </w:r>
      <w:r w:rsidRPr="00F930E9">
        <w:t xml:space="preserve"> In this article, The Welsh </w:t>
      </w:r>
      <w:r w:rsidR="000A2088" w:rsidRPr="00F930E9">
        <w:t xml:space="preserve">Government addresses the reasoning behind this reform, which is as follows, </w:t>
      </w:r>
    </w:p>
    <w:p w14:paraId="1D3FCC65" w14:textId="6300A0E4" w:rsidR="000D7A77" w:rsidRPr="00F930E9" w:rsidRDefault="000A2088" w:rsidP="00F930E9">
      <w:pPr>
        <w:jc w:val="center"/>
      </w:pPr>
      <w:r w:rsidRPr="00F930E9">
        <w:t>“The aim of these Requirements is to ensure that entrants to ITT meet a minimum standard of educational attainment. In the case of primary or Key Stages 2/3 trainees, the requirement to have an acceptable level of subject knowledge is expanded to cover the National Curriculum core subject of science.” (Welsh Government, 2013)</w:t>
      </w:r>
    </w:p>
    <w:p w14:paraId="166AD47C" w14:textId="2F109850" w:rsidR="000A2088" w:rsidRDefault="000A2088" w:rsidP="000E4CA0">
      <w:r>
        <w:t>This extract from the official Welsh Government Document, is the earliest explanation as to why the requirements went up. The reason this has been included is to</w:t>
      </w:r>
      <w:r w:rsidR="00F81FC0">
        <w:t xml:space="preserve"> begin to understand the importance of teacher subject knowledge in relation to language and mathematics.</w:t>
      </w:r>
      <w:r w:rsidR="00AD7181">
        <w:t xml:space="preserve"> It is labelled in its own document written by the Welsh Government, </w:t>
      </w:r>
      <w:r w:rsidR="00AD7181" w:rsidRPr="00AD7181">
        <w:rPr>
          <w:i/>
        </w:rPr>
        <w:t>Requirements for initial school teacher training courses at higher education institutions in Wales</w:t>
      </w:r>
      <w:r w:rsidR="00AD7181">
        <w:rPr>
          <w:i/>
        </w:rPr>
        <w:t xml:space="preserve">, </w:t>
      </w:r>
      <w:r w:rsidR="00AD7181">
        <w:t>which has been written, and revised in 2013.</w:t>
      </w:r>
      <w:r w:rsidR="008A1B78">
        <w:t xml:space="preserve"> This rule ensures all teachers have a standardised level of subject knowledge to the core subject, suitable for </w:t>
      </w:r>
      <w:r w:rsidR="007B00D0">
        <w:t>teaching</w:t>
      </w:r>
      <w:r w:rsidR="008A1B78">
        <w:t xml:space="preserve"> anywhere in Wales.</w:t>
      </w:r>
      <w:r w:rsidR="00A836C8">
        <w:t xml:space="preserve"> The importance cannot be stressed enough by the Welsh Government.</w:t>
      </w:r>
      <w:r w:rsidR="007B00D0">
        <w:t xml:space="preserve"> This essay will further study, as to why this is so important, whether it is at all. Theorists such as Vygotsky and Piaget will be looked at, helping reach a conclusion.</w:t>
      </w:r>
    </w:p>
    <w:p w14:paraId="60B48508" w14:textId="5074A68D" w:rsidR="007B00D0" w:rsidRPr="00AD7181" w:rsidRDefault="007B00D0" w:rsidP="000E4CA0">
      <w:proofErr w:type="gramStart"/>
      <w:r>
        <w:t>The majority of</w:t>
      </w:r>
      <w:proofErr w:type="gramEnd"/>
      <w:r>
        <w:t xml:space="preserve"> this essay, for both the English and the Mathematic strands, will have reflection on the personal experience whilst on PTE. Both strands will most likely be aimed at the Key stage two part of placement, as this has more relevance and variety to link to the needs of teacher subject knowledge. The Key stage two class I was fortunate to be in was year four, and a quick summary about the class follows.</w:t>
      </w:r>
    </w:p>
    <w:p w14:paraId="02B00E9E" w14:textId="3B187440" w:rsidR="001A3E61" w:rsidRDefault="00974573" w:rsidP="000E4CA0">
      <w:r w:rsidRPr="00382DCE">
        <w:t>D</w:t>
      </w:r>
      <w:r w:rsidR="00382DCE">
        <w:t>uring the first half of placement, I was placed in a year four, key stage two class. The background of this class is that there were no additional learning needs (ALN) pupils, two</w:t>
      </w:r>
      <w:r w:rsidR="001A3E61">
        <w:t>,</w:t>
      </w:r>
      <w:r w:rsidR="00382DCE">
        <w:t xml:space="preserve"> more able and talented (MAT) students</w:t>
      </w:r>
      <w:r w:rsidR="00921B86">
        <w:t xml:space="preserve">, and the rest were </w:t>
      </w:r>
      <w:r w:rsidR="001A3E61">
        <w:t xml:space="preserve">of mixed ability. On the other side, for half the weak a teaching assistant was present, as well as the teacher. The teaching assistant was often completing one to one </w:t>
      </w:r>
      <w:r w:rsidR="00DD499E">
        <w:t>activity</w:t>
      </w:r>
      <w:r w:rsidR="001D3A05">
        <w:t xml:space="preserve"> with pupils such as reading</w:t>
      </w:r>
      <w:r w:rsidR="001A3E61">
        <w:t>, rather than being present in class</w:t>
      </w:r>
      <w:r w:rsidR="007B00D0">
        <w:t>. This meant that</w:t>
      </w:r>
      <w:r w:rsidR="001A3E61">
        <w:t xml:space="preserve"> the planning for her was often out of class</w:t>
      </w:r>
      <w:r w:rsidR="001D3A05">
        <w:t xml:space="preserve"> activities.</w:t>
      </w:r>
      <w:r w:rsidR="001A3E61">
        <w:t xml:space="preserve"> </w:t>
      </w:r>
    </w:p>
    <w:p w14:paraId="7F573588" w14:textId="77777777" w:rsidR="00F930E9" w:rsidRDefault="008F709E" w:rsidP="000E4CA0">
      <w:r>
        <w:t xml:space="preserve">During the weeks of placement, a greater focus of teaching was applied to the mathematics strands and lessons. </w:t>
      </w:r>
      <w:proofErr w:type="gramStart"/>
      <w:r>
        <w:t>This being said, one</w:t>
      </w:r>
      <w:proofErr w:type="gramEnd"/>
      <w:r>
        <w:t xml:space="preserve"> lesson of English was taught to the year four class. It is also important to state that as English can also be a cross curricular subject</w:t>
      </w:r>
      <w:r w:rsidR="001370C2">
        <w:t>,</w:t>
      </w:r>
      <w:r>
        <w:t xml:space="preserve"> </w:t>
      </w:r>
      <w:r w:rsidR="001370C2">
        <w:t xml:space="preserve">which is regarded as an </w:t>
      </w:r>
      <w:r w:rsidR="001370C2">
        <w:lastRenderedPageBreak/>
        <w:t>effective way of teaching</w:t>
      </w:r>
      <w:r w:rsidR="001D3A05">
        <w:t>,</w:t>
      </w:r>
      <w:r w:rsidR="001370C2">
        <w:t xml:space="preserve"> and is promoted in the new curriculum. Effective teaching of such style is labelled as,</w:t>
      </w:r>
    </w:p>
    <w:p w14:paraId="43632E49" w14:textId="4FAD9AE4" w:rsidR="001370C2" w:rsidRPr="00DB19A6" w:rsidRDefault="001370C2" w:rsidP="00F930E9">
      <w:pPr>
        <w:jc w:val="center"/>
      </w:pPr>
      <w:r>
        <w:t xml:space="preserve">“Cross-curricular learning occurs when the skills, </w:t>
      </w:r>
      <w:r w:rsidRPr="00DB19A6">
        <w:t>knowledge and attitudes of a number of different disciplines are applied to a single theme, problem, idea or experience. The term cross-curricular applied to both teaching and learning suggests considering education at a macro level, with the curriculum as the focus”. (Barnes, pg.62, 2015)</w:t>
      </w:r>
    </w:p>
    <w:p w14:paraId="0F97B788" w14:textId="28F86638" w:rsidR="008F709E" w:rsidRDefault="001370C2" w:rsidP="000E4CA0">
      <w:r>
        <w:t xml:space="preserve">This is instead of just a </w:t>
      </w:r>
      <w:r w:rsidR="008F709E">
        <w:t>defined lesson. Links across all subjects can be made and for this, a science lesson that was delivered will also be discussed</w:t>
      </w:r>
      <w:r w:rsidR="001D3A05">
        <w:t>, and how the skill of Oracy was displayed across both lessons.</w:t>
      </w:r>
    </w:p>
    <w:p w14:paraId="1645CA9F" w14:textId="77777777" w:rsidR="00F930E9" w:rsidRDefault="00782338" w:rsidP="000E4CA0">
      <w:r>
        <w:t xml:space="preserve">Russian psychologist, Lev Vygotsky’s beliefs on social constructivism help </w:t>
      </w:r>
      <w:r w:rsidR="00A82432">
        <w:t>to encourage a combination of social and ind</w:t>
      </w:r>
      <w:r w:rsidR="007B00D0">
        <w:t>ividua</w:t>
      </w:r>
      <w:r w:rsidR="00A82432">
        <w:t xml:space="preserve">l development of study. Vygotsky says, </w:t>
      </w:r>
    </w:p>
    <w:p w14:paraId="204C2D0E" w14:textId="25692411" w:rsidR="00F930E9" w:rsidRDefault="00A82432" w:rsidP="00F930E9">
      <w:pPr>
        <w:jc w:val="center"/>
      </w:pPr>
      <w:r>
        <w:t>“Every function in the child’s cultural development appears twice: first, on the social level, and later, on the individual level.” (Vygotsky, 1978, p.57).</w:t>
      </w:r>
    </w:p>
    <w:p w14:paraId="400205DD" w14:textId="0E7B03C4" w:rsidR="00DD499E" w:rsidRDefault="00A82432" w:rsidP="000E4CA0">
      <w:r>
        <w:t xml:space="preserve">Without the support from the More Knowledgeable other, in this case the teacher, </w:t>
      </w:r>
      <w:r w:rsidR="001D3A05">
        <w:t xml:space="preserve">the learning would be limited. The More </w:t>
      </w:r>
      <w:r w:rsidR="00263AD5">
        <w:t>Knowledgeable</w:t>
      </w:r>
      <w:r w:rsidR="001D3A05">
        <w:t xml:space="preserve"> Other, does not </w:t>
      </w:r>
      <w:r w:rsidR="00263AD5">
        <w:t>necessarily</w:t>
      </w:r>
      <w:r w:rsidR="001D3A05">
        <w:t xml:space="preserve"> mean the teacher, </w:t>
      </w:r>
      <w:r w:rsidR="00263AD5">
        <w:t>however, a clear link to teacher subject knowledge can be made.  Whilst delivering my lessons, as I have met and surpassed the required grades, it allowed me to become the more knowledgeable other in the lessons, far easier</w:t>
      </w:r>
      <w:r w:rsidR="00DD499E">
        <w:t>, and with greater success.</w:t>
      </w:r>
      <w:r w:rsidR="00BA0CD6">
        <w:t xml:space="preserve"> In addition to this, Vygotsky’s second belief about learning through paired or group work, was echoed in the English lesson that was delivered during placement.</w:t>
      </w:r>
    </w:p>
    <w:p w14:paraId="645A1AB7" w14:textId="7025D9CB" w:rsidR="00BA0CD6" w:rsidRPr="00382DCE" w:rsidRDefault="00FA1056" w:rsidP="000E4CA0">
      <w:r>
        <w:t xml:space="preserve">To develop the pupils, English, and </w:t>
      </w:r>
      <w:proofErr w:type="gramStart"/>
      <w:r>
        <w:t>in particular their</w:t>
      </w:r>
      <w:proofErr w:type="gramEnd"/>
      <w:r>
        <w:t xml:space="preserve"> oracy skills, this particular lesson saw the class undergo postcard writing. It is first good to mention that this will demonstrate how versatile, English is</w:t>
      </w:r>
      <w:r w:rsidR="00E161E8">
        <w:t>,</w:t>
      </w:r>
      <w:r>
        <w:t xml:space="preserve"> as it can cross multiple curriculums. For this lesson the Oracy was arguably more important than the writing as it was intended to be a two-part lesson. The first lesson had the subject introduced with the style of informal, postcard writing being implemented, followed by hot seating in pairs to discuss the contents of the postcard. The second lesson was the write up lesson, which will not be focused on as it was induvial writing.</w:t>
      </w:r>
    </w:p>
    <w:p w14:paraId="62D6874E" w14:textId="1A19ECCA" w:rsidR="00FA1056" w:rsidRDefault="00FA1056" w:rsidP="007D3E25">
      <w:r>
        <w:t xml:space="preserve">Vygotsky’s theory of social constructivism </w:t>
      </w:r>
      <w:r w:rsidR="00E161E8">
        <w:t>was used to enhance this lesson, as the ability to work in pairs encouraged the pupils to say more, encouraging pupil led learning. Being the More Knowledgeable Other, a demonstration was carried out by the teacher. The first activity had the pupils communicate in partners, discussing the activities and events that took place in the Welsh Week (the week prior to this). Once they had that time for discussion, the pairs were called out to participate in the hot seating challenge. One minute was set on the clock, which gave the two pupils enough time to explain what would be included in their own postcards.</w:t>
      </w:r>
    </w:p>
    <w:p w14:paraId="09E742E5" w14:textId="7B6B2E0B" w:rsidR="00437CD9" w:rsidRDefault="00BA4489" w:rsidP="00437CD9">
      <w:r>
        <w:t xml:space="preserve">In addition to the English lesson, a Science lesson which had been taught to the year four class, also helped develop the children’s oracy. The general lesson was a success, and to mark it as that, it came down to the fact the </w:t>
      </w:r>
      <w:r w:rsidR="00812A07">
        <w:t>pupils</w:t>
      </w:r>
      <w:r>
        <w:t xml:space="preserve"> were able to </w:t>
      </w:r>
      <w:r w:rsidR="00812A07">
        <w:t xml:space="preserve">recall the events from the lesson using the vocabulary taught during the day and show examples of their creations. Working in pairs the class all successfully created a circuit that connected a bulb to a battery to create a light source. Using lollypop sticks </w:t>
      </w:r>
      <w:r w:rsidR="00437CD9">
        <w:t>induvials</w:t>
      </w:r>
      <w:r w:rsidR="00812A07">
        <w:t xml:space="preserve"> were </w:t>
      </w:r>
      <w:r w:rsidR="00437CD9">
        <w:t xml:space="preserve">chosen, which meant they had to explain what they had made and to link back to the theme of Road Trip to the USA. Taking a section from the </w:t>
      </w:r>
      <w:r w:rsidR="00437CD9" w:rsidRPr="00437CD9">
        <w:rPr>
          <w:i/>
        </w:rPr>
        <w:t xml:space="preserve">Programme of Study for English Key Stages 2–4, </w:t>
      </w:r>
      <w:r w:rsidR="00437CD9">
        <w:t xml:space="preserve">it states they should, “explain information and ideas using supportive </w:t>
      </w:r>
      <w:r w:rsidR="00437CD9">
        <w:lastRenderedPageBreak/>
        <w:t xml:space="preserve">resources, e.g. on-screen and web-based materials” (Welsh Government, 2016). </w:t>
      </w:r>
      <w:proofErr w:type="gramStart"/>
      <w:r w:rsidR="000D1B34">
        <w:t>Therefore</w:t>
      </w:r>
      <w:proofErr w:type="gramEnd"/>
      <w:r w:rsidR="00437CD9">
        <w:t xml:space="preserve"> it </w:t>
      </w:r>
      <w:r w:rsidR="00712DCE">
        <w:t xml:space="preserve">has been regarded </w:t>
      </w:r>
      <w:r w:rsidR="00437CD9">
        <w:t>as a success.</w:t>
      </w:r>
    </w:p>
    <w:p w14:paraId="34C60172" w14:textId="132953DF" w:rsidR="00437CD9" w:rsidRDefault="00437CD9" w:rsidP="00437CD9">
      <w:r>
        <w:t xml:space="preserve">The subject based knowledge looked at here, is not specifically focussing on science. For this example, it was rather less that what I (the teacher) knew, and it focussed more on ways I knew to teach such a topic. The ability to show electricity flowing round is simply out of my control, so instead a demonstration was used, using members of the class. Having the pupils stand up and holding hands demonstrated a closed circuit. A pen was passed from hand to hand, which showed the pupils it can be </w:t>
      </w:r>
      <w:r w:rsidR="00105453">
        <w:t>passed</w:t>
      </w:r>
      <w:r>
        <w:t xml:space="preserve"> on. When two hands were pulled apart, the pupils could see the electricity (the pen) could no longer make its way around the circuit.</w:t>
      </w:r>
      <w:r w:rsidR="00105453">
        <w:t xml:space="preserve"> Having spent time in both university and self-study, my knowledge on constructivist learning theory was able to develop the children knowledge and allow them to grasp the concept </w:t>
      </w:r>
      <w:proofErr w:type="gramStart"/>
      <w:r w:rsidR="00105453">
        <w:t>through the use of</w:t>
      </w:r>
      <w:proofErr w:type="gramEnd"/>
      <w:r w:rsidR="00105453">
        <w:t xml:space="preserve"> the pr</w:t>
      </w:r>
      <w:r w:rsidR="00105453" w:rsidRPr="00184702">
        <w:t>actical activity and involvement in the demonstration.</w:t>
      </w:r>
      <w:r w:rsidR="00184702" w:rsidRPr="00184702">
        <w:t xml:space="preserve"> Piaget’s theory of constructivism which is well described by Teachnology, “people produce knowledge and form meaning based upon their experiences.” (Teachnology, 2010</w:t>
      </w:r>
      <w:r w:rsidR="00184702">
        <w:t>)</w:t>
      </w:r>
      <w:r w:rsidR="00712DCE">
        <w:t xml:space="preserve">. To reiterate the point being addressed, that has been made in support of Jean Piaget’s view on social constructivism, the choice of conducting the lesson using the </w:t>
      </w:r>
      <w:r w:rsidR="00E161E8">
        <w:t>pupil’s</w:t>
      </w:r>
      <w:r w:rsidR="00712DCE">
        <w:t xml:space="preserve"> involvement and ability to experience the learning, was a choice made from my </w:t>
      </w:r>
      <w:r w:rsidR="00712DCE" w:rsidRPr="0023171C">
        <w:t>teacher subject knowledge</w:t>
      </w:r>
      <w:r w:rsidR="00712DCE">
        <w:t xml:space="preserve">. It helped strengthen my lesson and gave a greater outcome. Using a system called colour coding, which works </w:t>
      </w:r>
      <w:proofErr w:type="gramStart"/>
      <w:r w:rsidR="00712DCE">
        <w:t>similar to</w:t>
      </w:r>
      <w:proofErr w:type="gramEnd"/>
      <w:r w:rsidR="00712DCE">
        <w:t xml:space="preserve"> the traffic light system, </w:t>
      </w:r>
      <w:r w:rsidR="00C80AC6">
        <w:t>it</w:t>
      </w:r>
      <w:r w:rsidR="00712DCE">
        <w:t xml:space="preserve"> was clear that this style of teaching was incredibly influential.</w:t>
      </w:r>
    </w:p>
    <w:p w14:paraId="194FCFDD" w14:textId="4956099E" w:rsidR="00961DA7" w:rsidRDefault="00BF12E0" w:rsidP="007D3E25">
      <w:r>
        <w:t xml:space="preserve">The English teacher subject knowledge </w:t>
      </w:r>
      <w:r w:rsidR="000D1B34">
        <w:t xml:space="preserve">has been discussed and reasoning as to why it is beneficial can be seen. </w:t>
      </w:r>
      <w:r w:rsidR="00337745">
        <w:t xml:space="preserve">During the six-week placement, </w:t>
      </w:r>
      <w:proofErr w:type="gramStart"/>
      <w:r w:rsidR="00337745">
        <w:t>in particular the</w:t>
      </w:r>
      <w:proofErr w:type="gramEnd"/>
      <w:r w:rsidR="00337745">
        <w:t xml:space="preserve"> key stage two section, a high level of teacher subject knowledge was used and was beneficial to both teacher and pupil. Rather than just study the subject knowledge of English, the context of teacher subject knowledge </w:t>
      </w:r>
      <w:proofErr w:type="gramStart"/>
      <w:r w:rsidR="00337745">
        <w:t>in regard</w:t>
      </w:r>
      <w:r w:rsidR="00BA312F">
        <w:t>s</w:t>
      </w:r>
      <w:r w:rsidR="00337745">
        <w:t xml:space="preserve"> to</w:t>
      </w:r>
      <w:proofErr w:type="gramEnd"/>
      <w:r w:rsidR="00337745">
        <w:t xml:space="preserve"> the ability and ways to teach was highlighted. </w:t>
      </w:r>
      <w:r w:rsidR="00E7603E">
        <w:t>Having the knowledge of methods of teaching allowed me to teach with different styles finding the most effective way to teach the class. The most effective way was taught, constantly changing, to get the best out of the experience. It can be argued that none of this could be possible without having a certain level of subject knowledge.</w:t>
      </w:r>
    </w:p>
    <w:p w14:paraId="5758F77B" w14:textId="5B1017F2" w:rsidR="001370C2" w:rsidRDefault="00E7603E" w:rsidP="007D3E25">
      <w:r>
        <w:t>The other strand, which is to be studied, looking at the</w:t>
      </w:r>
      <w:r w:rsidRPr="00E7603E">
        <w:t xml:space="preserve"> </w:t>
      </w:r>
      <w:r w:rsidRPr="0023171C">
        <w:t>importance of teacher subject knowledge in relation to teaching Language and Mathematics in primary schools in Wales</w:t>
      </w:r>
      <w:r>
        <w:t xml:space="preserve">, is the Mathematics strand. This </w:t>
      </w:r>
      <w:r w:rsidR="00EB431F">
        <w:t>for me, is an easier subject to reflect on as it was the subject given to me by the class mentor, as a focal point for the teaching on year four. Nearly one lesson a day that was delivered by me, was maths, which allowed multiple strands of Mathematics to be developed with the pupils.</w:t>
      </w:r>
      <w:r w:rsidR="00A11EEE">
        <w:t xml:space="preserve"> The chosen </w:t>
      </w:r>
      <w:r w:rsidR="004562A4">
        <w:t xml:space="preserve">skill which will primarily be focused on in this </w:t>
      </w:r>
      <w:r w:rsidR="00DB19A6">
        <w:t>essay</w:t>
      </w:r>
      <w:r w:rsidR="004562A4">
        <w:t xml:space="preserve">, which will see a </w:t>
      </w:r>
      <w:r w:rsidR="00DD691D">
        <w:t>discussion begin to grow about it</w:t>
      </w:r>
      <w:r w:rsidR="00DB19A6">
        <w:t xml:space="preserve"> </w:t>
      </w:r>
      <w:r w:rsidR="00DD691D">
        <w:t xml:space="preserve">is, </w:t>
      </w:r>
      <w:r w:rsidR="00DD691D">
        <w:t>Using measuring skills</w:t>
      </w:r>
      <w:r w:rsidR="004F104E">
        <w:t xml:space="preserve"> </w:t>
      </w:r>
      <w:proofErr w:type="gramStart"/>
      <w:r w:rsidR="004F104E">
        <w:t>in particular</w:t>
      </w:r>
      <w:r w:rsidR="00DD691D">
        <w:t xml:space="preserve"> Length</w:t>
      </w:r>
      <w:proofErr w:type="gramEnd"/>
      <w:r w:rsidR="00DD691D">
        <w:t>, weight/mass, capacity</w:t>
      </w:r>
      <w:r w:rsidR="004F104E">
        <w:t>.</w:t>
      </w:r>
    </w:p>
    <w:p w14:paraId="1B930A36" w14:textId="41D7C847" w:rsidR="004F104E" w:rsidRDefault="004F104E" w:rsidP="007D3E25">
      <w:r>
        <w:t>Again, these set of lessons were delivered to the year four class of key stage two.</w:t>
      </w:r>
      <w:r w:rsidR="00FD6E09">
        <w:t xml:space="preserve"> It is important to note that </w:t>
      </w:r>
      <w:r w:rsidR="00AC6FBB">
        <w:t xml:space="preserve">maths has been selected after communicating with the class mentor. It was advised that I should take maths after completing </w:t>
      </w:r>
      <w:r w:rsidR="0057465A">
        <w:t>GCSE Maths at a good grade and as a result doing Maths at AS level.</w:t>
      </w:r>
      <w:r w:rsidR="00DB19A6">
        <w:t xml:space="preserve"> The class set up was differed </w:t>
      </w:r>
      <w:proofErr w:type="gramStart"/>
      <w:r w:rsidR="00DB19A6">
        <w:t>slightly  to</w:t>
      </w:r>
      <w:proofErr w:type="gramEnd"/>
      <w:r w:rsidR="00DB19A6">
        <w:t xml:space="preserve"> the set up on English. For English the class were in a set seating plan, however it was not designed and based on ability groups. For maths the class can be split into three sections, left, middle, right. This allowed the teaching to be aimed and taught differently to sections, grouping abilities as one rather than having </w:t>
      </w:r>
      <w:proofErr w:type="gramStart"/>
      <w:r w:rsidR="00DB19A6">
        <w:t>twenty five</w:t>
      </w:r>
      <w:proofErr w:type="gramEnd"/>
      <w:r w:rsidR="00DB19A6">
        <w:t xml:space="preserve"> individuals.</w:t>
      </w:r>
    </w:p>
    <w:p w14:paraId="060D50D8" w14:textId="56451319" w:rsidR="00241AA3" w:rsidRDefault="0057465A" w:rsidP="0057465A">
      <w:r>
        <w:t>To begin to understand the element of maths, u</w:t>
      </w:r>
      <w:r>
        <w:t xml:space="preserve">sing measuring skills </w:t>
      </w:r>
      <w:proofErr w:type="gramStart"/>
      <w:r>
        <w:t>in particular</w:t>
      </w:r>
      <w:r>
        <w:t xml:space="preserve"> </w:t>
      </w:r>
      <w:r>
        <w:t>Length</w:t>
      </w:r>
      <w:proofErr w:type="gramEnd"/>
      <w:r>
        <w:t>,</w:t>
      </w:r>
      <w:r>
        <w:t xml:space="preserve"> </w:t>
      </w:r>
      <w:r>
        <w:t>weight/mass, capacity</w:t>
      </w:r>
      <w:r>
        <w:t xml:space="preserve">, it is first important that the class were able to work with number lines. The first of many maths lessons that were taught to the class, had </w:t>
      </w:r>
      <w:r w:rsidR="00DB19A6">
        <w:t>them</w:t>
      </w:r>
      <w:r>
        <w:t xml:space="preserve"> reading number lines, creating number lines and answering written question again to do with </w:t>
      </w:r>
      <w:r w:rsidR="00F27534">
        <w:t>n</w:t>
      </w:r>
      <w:r>
        <w:t xml:space="preserve">umber lines. </w:t>
      </w:r>
      <w:r w:rsidR="00F27534">
        <w:t xml:space="preserve">This was used to recap </w:t>
      </w:r>
      <w:r w:rsidR="00F27534">
        <w:lastRenderedPageBreak/>
        <w:t xml:space="preserve">and revise the topic allowing the class to further </w:t>
      </w:r>
      <w:r w:rsidR="00C137F1">
        <w:t>develop their knowledge on the topic of weight.</w:t>
      </w:r>
      <w:r w:rsidR="00DE7216">
        <w:t xml:space="preserve"> </w:t>
      </w:r>
      <w:r w:rsidR="001F7F72" w:rsidRPr="00343393">
        <w:t xml:space="preserve">This is </w:t>
      </w:r>
      <w:proofErr w:type="gramStart"/>
      <w:r w:rsidR="001F7F72" w:rsidRPr="00343393">
        <w:t>similar to</w:t>
      </w:r>
      <w:proofErr w:type="gramEnd"/>
      <w:r w:rsidR="001F7F72" w:rsidRPr="00343393">
        <w:t xml:space="preserve"> the theory of building on prior knowledge </w:t>
      </w:r>
      <w:r w:rsidR="00F648E5" w:rsidRPr="00343393">
        <w:t>a</w:t>
      </w:r>
      <w:r w:rsidR="00DB19A6">
        <w:t>nd</w:t>
      </w:r>
      <w:r w:rsidR="001F7F72" w:rsidRPr="00343393">
        <w:t xml:space="preserve"> repetition such as in the learning theory of behaviouris</w:t>
      </w:r>
      <w:r w:rsidR="00DB19A6">
        <w:t>m</w:t>
      </w:r>
      <w:r w:rsidR="001F7F72" w:rsidRPr="00343393">
        <w:t>.</w:t>
      </w:r>
      <w:r w:rsidR="00343393" w:rsidRPr="00343393">
        <w:t xml:space="preserve"> Going over the work again, promotes a positive environment as the majority should be able to complete the work. Pavlov’s theory of behaviourism, is concluded well in this article which say, </w:t>
      </w:r>
    </w:p>
    <w:p w14:paraId="701B404E" w14:textId="208F8330" w:rsidR="00343393" w:rsidRDefault="00343393" w:rsidP="00F32137">
      <w:pPr>
        <w:jc w:val="center"/>
      </w:pPr>
      <w:r w:rsidRPr="00343393">
        <w:t>“</w:t>
      </w:r>
      <w:proofErr w:type="spellStart"/>
      <w:r w:rsidRPr="00343393">
        <w:t>Behaviorism</w:t>
      </w:r>
      <w:proofErr w:type="spellEnd"/>
      <w:r w:rsidRPr="00343393">
        <w:t xml:space="preserve"> is a worldview that assumes a learner is essentially passive, responding to environmental stimuli. The learner starts off as a clean slate (i.e. tabula rasa) and </w:t>
      </w:r>
      <w:proofErr w:type="spellStart"/>
      <w:r w:rsidRPr="00343393">
        <w:t>behavior</w:t>
      </w:r>
      <w:proofErr w:type="spellEnd"/>
      <w:r w:rsidRPr="00343393">
        <w:t xml:space="preserve"> is shaped through positive reinforcement or negative reinforcement</w:t>
      </w:r>
      <w:r w:rsidRPr="00343393">
        <w:t>”</w:t>
      </w:r>
      <w:r>
        <w:t xml:space="preserve"> </w:t>
      </w:r>
      <w:r w:rsidRPr="00112C88">
        <w:t>(Learning Theories, 2007)</w:t>
      </w:r>
    </w:p>
    <w:p w14:paraId="6BDFDE44" w14:textId="3C4F1413" w:rsidR="000620DB" w:rsidRPr="000620DB" w:rsidRDefault="000620DB" w:rsidP="0057465A">
      <w:r>
        <w:t xml:space="preserve">With the class completing the activity, positive enforcement can be used, encouraging them to push their boundaries out further. </w:t>
      </w:r>
      <w:r w:rsidR="003E380A">
        <w:t xml:space="preserve">This proceeds on to the following lesson on reading weighing scales. Using the behaviourism learning theory, I was able to encourage the pupils to expand their knowledge. The following lesson was a considerable step up in ability, which saw three different sheets being created to promote differentiation. </w:t>
      </w:r>
      <w:r w:rsidR="00A22386">
        <w:t>The lowest ability</w:t>
      </w:r>
      <w:r w:rsidR="003E380A">
        <w:t xml:space="preserve"> obviously didn’t have as much of an increase in expectatio</w:t>
      </w:r>
      <w:r w:rsidR="00A22386">
        <w:t xml:space="preserve">n compared to the higher ability and MAT’s. </w:t>
      </w:r>
      <w:proofErr w:type="gramStart"/>
      <w:r w:rsidR="00A22386">
        <w:t>This being said, I</w:t>
      </w:r>
      <w:proofErr w:type="gramEnd"/>
      <w:r w:rsidR="00A22386">
        <w:t xml:space="preserve"> believed all were pushed further than previous thought, down to the inclusion of the first part lesson. This links back to the </w:t>
      </w:r>
      <w:r w:rsidR="00FE0064">
        <w:t>behaviourism learning theory that has been studied.</w:t>
      </w:r>
      <w:r w:rsidR="00DB19A6">
        <w:t xml:space="preserve"> As they all were given a high level of praise for completing the first lesson with great results, they felt that they could push their own ability further, taking less pressure of the teacher to expect as much.</w:t>
      </w:r>
      <w:r w:rsidR="00FE0064">
        <w:t xml:space="preserve"> Learning theories </w:t>
      </w:r>
      <w:r w:rsidR="004A6E95">
        <w:t>were studied before coming on placement. This is included into my prior subject knowledge, and there fore as it was at a successful level, it made placement a lot easier.</w:t>
      </w:r>
      <w:r w:rsidR="00DB19A6">
        <w:t xml:space="preserve"> Subject knowledge can be pulled apart and seen to be more than just the knowledge needed to teach these lessons. Subject knowledge of delivering these set subjects was needed, arguably just as important, as the most effective way needed to be found to have the greatest impact on </w:t>
      </w:r>
      <w:proofErr w:type="gramStart"/>
      <w:r w:rsidR="00DB19A6">
        <w:t>the majority of</w:t>
      </w:r>
      <w:proofErr w:type="gramEnd"/>
      <w:r w:rsidR="00DB19A6">
        <w:t xml:space="preserve"> the class.</w:t>
      </w:r>
    </w:p>
    <w:p w14:paraId="05BF567D" w14:textId="2BEEB86E" w:rsidR="007156B4" w:rsidRDefault="007156B4" w:rsidP="0057465A">
      <w:r>
        <w:t xml:space="preserve">To bring the essay to an end, it is important to reflect on personal experience in relation to the </w:t>
      </w:r>
      <w:r w:rsidRPr="0023171C">
        <w:t>ongoing debate on the importance of teacher subject knowledge in relation to teaching Language and Mathematics in primary schools in Wales</w:t>
      </w:r>
      <w:r>
        <w:t xml:space="preserve">. Personally, I struggle to find many flaws with the idea of a standardised level of teacher subject knowledge to become a teacher. If I was to contribute anything, I believe perhaps more could be done to incorporate more subjects rather than just stopping at English and Mathematics. To teach any subject at any level, the More Knowledgeable Other, should be the teacher or similar, in order to be able to teach the pupils. For subjects such as Art (My first lesson taught) more time was spent looking into to the criteria and curriculum which, will hopefully developing over time in uni. </w:t>
      </w:r>
      <w:r w:rsidR="005E53D0">
        <w:t>The same with any subject, there was cross curriculum used, so the oracy and numeracy skills were developed across all subjects.</w:t>
      </w:r>
    </w:p>
    <w:p w14:paraId="3E2A1D84" w14:textId="1865A0E6" w:rsidR="00F32137" w:rsidRDefault="00A56414" w:rsidP="0057465A">
      <w:r>
        <w:t xml:space="preserve">Donaldson, summary, best fits the </w:t>
      </w:r>
      <w:r w:rsidR="007156B4" w:rsidRPr="0023171C">
        <w:t>ong</w:t>
      </w:r>
      <w:r w:rsidR="007156B4">
        <w:t>oing</w:t>
      </w:r>
      <w:r w:rsidRPr="0023171C">
        <w:t xml:space="preserve"> </w:t>
      </w:r>
      <w:r>
        <w:t xml:space="preserve">debate on the </w:t>
      </w:r>
      <w:r w:rsidRPr="0023171C">
        <w:t>importance of teacher subject knowledge in relation to teaching Language and Mathematics in primary schools in Wales</w:t>
      </w:r>
      <w:r>
        <w:t xml:space="preserve">, as he says, </w:t>
      </w:r>
    </w:p>
    <w:p w14:paraId="554917BB" w14:textId="702041F7" w:rsidR="00F32137" w:rsidRDefault="00A56414" w:rsidP="00F32137">
      <w:pPr>
        <w:jc w:val="center"/>
      </w:pPr>
      <w:r>
        <w:t>“</w:t>
      </w:r>
      <w:r>
        <w:t>It is also generally based on a belief that subject knowledge has stood the test of time and remains the best path to a sound and relevant education.</w:t>
      </w:r>
      <w:r>
        <w:t>” (Donaldson, 2015)</w:t>
      </w:r>
      <w:r w:rsidR="00A52AB2">
        <w:t>.</w:t>
      </w:r>
    </w:p>
    <w:p w14:paraId="65C28F1D" w14:textId="3092F6E8" w:rsidR="00A56414" w:rsidRPr="00503F0B" w:rsidRDefault="00503F0B" w:rsidP="0057465A">
      <w:r>
        <w:t xml:space="preserve">The quote has been directly taken from his article of </w:t>
      </w:r>
      <w:r>
        <w:rPr>
          <w:i/>
        </w:rPr>
        <w:t>Successful Futures.</w:t>
      </w:r>
      <w:r w:rsidR="00F32137">
        <w:t xml:space="preserve"> I think it is important to bring back</w:t>
      </w:r>
      <w:r w:rsidR="00754666">
        <w:t xml:space="preserve"> and make correlations </w:t>
      </w:r>
      <w:r w:rsidR="00F32137">
        <w:t xml:space="preserve">to the initial </w:t>
      </w:r>
      <w:r w:rsidR="00754666">
        <w:t>amendments</w:t>
      </w:r>
      <w:r w:rsidR="00F32137">
        <w:t xml:space="preserve"> made to requirements back in the academic year of 2014/ 2015</w:t>
      </w:r>
      <w:r w:rsidR="00754666">
        <w:t xml:space="preserve">. </w:t>
      </w:r>
      <w:r w:rsidR="00E06E94">
        <w:t xml:space="preserve">Stating that </w:t>
      </w:r>
      <w:r w:rsidR="000620DB">
        <w:t>teacher subject knowledge has stood the “test of time” implies that it has been around for ages, however it has been amended</w:t>
      </w:r>
      <w:r w:rsidR="000C751A">
        <w:t xml:space="preserve"> and continues to improve whist the </w:t>
      </w:r>
      <w:r w:rsidR="007156B4">
        <w:t>curriculum</w:t>
      </w:r>
      <w:r w:rsidR="000C751A">
        <w:t xml:space="preserve"> Is forever in scrutiny. </w:t>
      </w:r>
      <w:proofErr w:type="gramStart"/>
      <w:r w:rsidR="000C751A">
        <w:t>This being said, for</w:t>
      </w:r>
      <w:proofErr w:type="gramEnd"/>
      <w:r w:rsidR="000C751A">
        <w:t xml:space="preserve"> as </w:t>
      </w:r>
      <w:r w:rsidR="007156B4">
        <w:t>long as the curriculum is changing, and the best is still being discovered, it is hard to see that anything is a permanent fix.</w:t>
      </w:r>
    </w:p>
    <w:p w14:paraId="44A8711C" w14:textId="502457C0" w:rsidR="0057465A" w:rsidRPr="00E7603E" w:rsidRDefault="0057465A" w:rsidP="007D3E25"/>
    <w:p w14:paraId="73CC5E1B" w14:textId="77777777" w:rsidR="00455C20" w:rsidRPr="00455C20" w:rsidRDefault="00455C20" w:rsidP="00455C20">
      <w:pPr>
        <w:pStyle w:val="ListParagraph"/>
        <w:numPr>
          <w:ilvl w:val="0"/>
          <w:numId w:val="1"/>
        </w:numPr>
      </w:pPr>
      <w:proofErr w:type="spellStart"/>
      <w:r>
        <w:lastRenderedPageBreak/>
        <w:t>C</w:t>
      </w:r>
      <w:r w:rsidRPr="00455C20">
        <w:t>eebl</w:t>
      </w:r>
      <w:proofErr w:type="spellEnd"/>
      <w:r>
        <w:t xml:space="preserve"> M</w:t>
      </w:r>
      <w:r w:rsidRPr="00455C20">
        <w:t>anchester</w:t>
      </w:r>
      <w:r>
        <w:t xml:space="preserve"> (Date N/A) </w:t>
      </w:r>
      <w:r w:rsidRPr="00455C20">
        <w:rPr>
          <w:i/>
        </w:rPr>
        <w:t>Vygotsky’s Sociocultural Theory</w:t>
      </w:r>
    </w:p>
    <w:p w14:paraId="02431A43" w14:textId="77777777" w:rsidR="00455C20" w:rsidRDefault="00455C20" w:rsidP="00455C20">
      <w:pPr>
        <w:ind w:left="720"/>
      </w:pPr>
      <w:r>
        <w:t xml:space="preserve">Accessed at, </w:t>
      </w:r>
      <w:hyperlink r:id="rId5" w:history="1">
        <w:r w:rsidRPr="009F1394">
          <w:rPr>
            <w:rStyle w:val="Hyperlink"/>
          </w:rPr>
          <w:t>htt</w:t>
        </w:r>
        <w:r w:rsidRPr="009F1394">
          <w:rPr>
            <w:rStyle w:val="Hyperlink"/>
          </w:rPr>
          <w:t>p</w:t>
        </w:r>
        <w:r w:rsidRPr="009F1394">
          <w:rPr>
            <w:rStyle w:val="Hyperlink"/>
          </w:rPr>
          <w:t>://www.ceebl.manchester.ac.uk/events/archive/aligningcollaborative</w:t>
        </w:r>
        <w:r w:rsidRPr="009F1394">
          <w:rPr>
            <w:rStyle w:val="Hyperlink"/>
          </w:rPr>
          <w:t>l</w:t>
        </w:r>
        <w:r w:rsidRPr="009F1394">
          <w:rPr>
            <w:rStyle w:val="Hyperlink"/>
          </w:rPr>
          <w:t>earning/Vygotsky.pdf</w:t>
        </w:r>
      </w:hyperlink>
    </w:p>
    <w:p w14:paraId="520A64DD" w14:textId="2CC08201" w:rsidR="00455C20" w:rsidRDefault="00455C20" w:rsidP="00455C20">
      <w:pPr>
        <w:pStyle w:val="ListParagraph"/>
      </w:pPr>
      <w:r w:rsidRPr="00E7603E">
        <w:t xml:space="preserve">(Last accessed </w:t>
      </w:r>
      <w:r>
        <w:t>24</w:t>
      </w:r>
      <w:r w:rsidRPr="00E7603E">
        <w:t xml:space="preserve"> </w:t>
      </w:r>
      <w:r>
        <w:t>April</w:t>
      </w:r>
      <w:r w:rsidRPr="00E7603E">
        <w:t xml:space="preserve"> 2019.)</w:t>
      </w:r>
    </w:p>
    <w:p w14:paraId="70481C01" w14:textId="77777777" w:rsidR="00FF682B" w:rsidRDefault="00FF682B" w:rsidP="00455C20">
      <w:pPr>
        <w:pStyle w:val="ListParagraph"/>
      </w:pPr>
    </w:p>
    <w:p w14:paraId="1DE316B3" w14:textId="141DB08A" w:rsidR="00455C20" w:rsidRPr="00A56414" w:rsidRDefault="00455C20" w:rsidP="00455C20">
      <w:pPr>
        <w:pStyle w:val="ListParagraph"/>
        <w:numPr>
          <w:ilvl w:val="0"/>
          <w:numId w:val="3"/>
        </w:numPr>
      </w:pPr>
      <w:r w:rsidRPr="00A56414">
        <w:t>Donaldson, G (2015) Successful Futures. Available at:</w:t>
      </w:r>
    </w:p>
    <w:p w14:paraId="2BEA9DC1" w14:textId="77777777" w:rsidR="00455C20" w:rsidRPr="00A56414" w:rsidRDefault="00455C20" w:rsidP="00455C20">
      <w:pPr>
        <w:ind w:left="720"/>
        <w:rPr>
          <w:color w:val="0070C0"/>
          <w:u w:val="single"/>
        </w:rPr>
      </w:pPr>
      <w:hyperlink r:id="rId6" w:history="1">
        <w:r w:rsidRPr="00A56414">
          <w:rPr>
            <w:rStyle w:val="Hyperlink"/>
          </w:rPr>
          <w:t>file:///C:/Users/Willd/Downloads/Donaldson%20Report%20-%20Successful%20Futures%20-%20Independent%20Review%20of%20Curriculum%20and%20Assessment%20Arrangements%20in%20Wales.pdf</w:t>
        </w:r>
      </w:hyperlink>
    </w:p>
    <w:p w14:paraId="62B2CEF3" w14:textId="076A3E0F" w:rsidR="00455C20" w:rsidRDefault="00455C20" w:rsidP="00455C20">
      <w:pPr>
        <w:ind w:firstLine="720"/>
        <w:rPr>
          <w:szCs w:val="20"/>
        </w:rPr>
      </w:pPr>
      <w:r w:rsidRPr="00A56414">
        <w:rPr>
          <w:szCs w:val="20"/>
        </w:rPr>
        <w:t>(Accessed: 2</w:t>
      </w:r>
      <w:r>
        <w:rPr>
          <w:szCs w:val="20"/>
        </w:rPr>
        <w:t>7</w:t>
      </w:r>
      <w:r w:rsidRPr="00A56414">
        <w:rPr>
          <w:szCs w:val="20"/>
        </w:rPr>
        <w:t xml:space="preserve"> </w:t>
      </w:r>
      <w:r>
        <w:rPr>
          <w:szCs w:val="20"/>
        </w:rPr>
        <w:t>April</w:t>
      </w:r>
      <w:r w:rsidRPr="00A56414">
        <w:rPr>
          <w:szCs w:val="20"/>
        </w:rPr>
        <w:t xml:space="preserve"> 201</w:t>
      </w:r>
      <w:r>
        <w:rPr>
          <w:szCs w:val="20"/>
        </w:rPr>
        <w:t>9</w:t>
      </w:r>
      <w:r w:rsidRPr="00A56414">
        <w:rPr>
          <w:szCs w:val="20"/>
        </w:rPr>
        <w:t>)</w:t>
      </w:r>
    </w:p>
    <w:p w14:paraId="11DB7FBF" w14:textId="77777777" w:rsidR="00FF682B" w:rsidRPr="00A56414" w:rsidRDefault="00FF682B" w:rsidP="00455C20">
      <w:pPr>
        <w:ind w:firstLine="720"/>
        <w:rPr>
          <w:szCs w:val="20"/>
        </w:rPr>
      </w:pPr>
    </w:p>
    <w:p w14:paraId="202BCEB7" w14:textId="77777777" w:rsidR="00455C20" w:rsidRPr="00455C20" w:rsidRDefault="00455C20" w:rsidP="00455C20">
      <w:pPr>
        <w:pStyle w:val="ListParagraph"/>
        <w:numPr>
          <w:ilvl w:val="0"/>
          <w:numId w:val="1"/>
        </w:numPr>
      </w:pPr>
      <w:r w:rsidRPr="00455C20">
        <w:t xml:space="preserve">Johnathon Barnes (2015) </w:t>
      </w:r>
      <w:r w:rsidRPr="00455C20">
        <w:rPr>
          <w:i/>
        </w:rPr>
        <w:t>Cross-curricular Learning 3-14 Third Edition</w:t>
      </w:r>
      <w:r w:rsidRPr="00455C20">
        <w:t xml:space="preserve"> </w:t>
      </w:r>
    </w:p>
    <w:p w14:paraId="4BA5FEB9" w14:textId="77777777" w:rsidR="00455C20" w:rsidRPr="00455C20" w:rsidRDefault="00455C20" w:rsidP="00455C20">
      <w:pPr>
        <w:pStyle w:val="ListParagraph"/>
        <w:rPr>
          <w:color w:val="0000FF"/>
        </w:rPr>
      </w:pPr>
      <w:r w:rsidRPr="00455C20">
        <w:t>Accessed at, Book</w:t>
      </w:r>
      <w:r>
        <w:t xml:space="preserve">- </w:t>
      </w:r>
      <w:hyperlink r:id="rId7" w:history="1">
        <w:r w:rsidRPr="009F1394">
          <w:rPr>
            <w:rStyle w:val="Hyperlink"/>
          </w:rPr>
          <w:t>https://books.google.co.uk/books?hl=en&amp;lr=&amp;id=piKJCwAAQBAJ&amp;oi=fnd&amp;pg=PP1&amp;dq=cross+curricular+learning+theory&amp;ots=Ve_PNIXpBn&amp;sig=OoNgERD5cbOGv7Kw7XS9Q-yroZg#v=onepage&amp;q=cross%20curricular%20learning%20theory&amp;f=false</w:t>
        </w:r>
      </w:hyperlink>
    </w:p>
    <w:p w14:paraId="3A29DA8C" w14:textId="7C43256C" w:rsidR="00455C20" w:rsidRDefault="00455C20" w:rsidP="00455C20">
      <w:pPr>
        <w:pStyle w:val="ListParagraph"/>
      </w:pPr>
      <w:r w:rsidRPr="00455C20">
        <w:t>(Last accessed 25 April 2019.)</w:t>
      </w:r>
    </w:p>
    <w:p w14:paraId="36FF9E57" w14:textId="77777777" w:rsidR="00FF682B" w:rsidRDefault="00FF682B" w:rsidP="00455C20">
      <w:pPr>
        <w:pStyle w:val="ListParagraph"/>
      </w:pPr>
    </w:p>
    <w:p w14:paraId="616A1CF7" w14:textId="77777777" w:rsidR="00455C20" w:rsidRDefault="00455C20" w:rsidP="00455C20">
      <w:pPr>
        <w:pStyle w:val="ListParagraph"/>
        <w:numPr>
          <w:ilvl w:val="0"/>
          <w:numId w:val="1"/>
        </w:numPr>
      </w:pPr>
      <w:r w:rsidRPr="00112C88">
        <w:t>Learning Theories (2007) BEHAVIORIS</w:t>
      </w:r>
      <w:r>
        <w:t xml:space="preserve">M  Accessed at, </w:t>
      </w:r>
      <w:hyperlink r:id="rId8" w:history="1">
        <w:r>
          <w:rPr>
            <w:rStyle w:val="Hyperlink"/>
          </w:rPr>
          <w:t>https://www.learning-theories.com/behaviorism.html</w:t>
        </w:r>
      </w:hyperlink>
    </w:p>
    <w:p w14:paraId="3EE608BF" w14:textId="3939B6D7" w:rsidR="00455C20" w:rsidRDefault="00455C20" w:rsidP="00455C20">
      <w:pPr>
        <w:pStyle w:val="ListParagraph"/>
      </w:pPr>
      <w:r w:rsidRPr="00112C88">
        <w:t>(Last accessed 26 April 2019.)</w:t>
      </w:r>
    </w:p>
    <w:p w14:paraId="76281F3C" w14:textId="77777777" w:rsidR="00FF682B" w:rsidRDefault="00FF682B" w:rsidP="00455C20">
      <w:pPr>
        <w:pStyle w:val="ListParagraph"/>
      </w:pPr>
    </w:p>
    <w:p w14:paraId="6A529BD5" w14:textId="77777777" w:rsidR="00455C20" w:rsidRPr="00E7603E" w:rsidRDefault="00455C20" w:rsidP="00455C20">
      <w:pPr>
        <w:pStyle w:val="ListParagraph"/>
        <w:numPr>
          <w:ilvl w:val="0"/>
          <w:numId w:val="1"/>
        </w:numPr>
      </w:pPr>
      <w:r w:rsidRPr="00E7603E">
        <w:t>Teachnology (2010)</w:t>
      </w:r>
    </w:p>
    <w:p w14:paraId="7E312932" w14:textId="77777777" w:rsidR="00455C20" w:rsidRPr="00E7603E" w:rsidRDefault="00455C20" w:rsidP="00455C20">
      <w:pPr>
        <w:ind w:firstLine="720"/>
      </w:pPr>
      <w:r w:rsidRPr="00E7603E">
        <w:t xml:space="preserve">Accessed at, </w:t>
      </w:r>
      <w:hyperlink r:id="rId9" w:history="1">
        <w:r w:rsidRPr="00E7603E">
          <w:rPr>
            <w:rStyle w:val="Hyperlink"/>
          </w:rPr>
          <w:t>http://www.teach-nology.com/currenttrends/constructivism/piaget/</w:t>
        </w:r>
      </w:hyperlink>
    </w:p>
    <w:p w14:paraId="3F0655CE" w14:textId="0724F658" w:rsidR="00455C20" w:rsidRDefault="00455C20" w:rsidP="00455C20">
      <w:pPr>
        <w:ind w:firstLine="720"/>
      </w:pPr>
      <w:r w:rsidRPr="00112C88">
        <w:t>(Last accessed 26 April 2019.)</w:t>
      </w:r>
    </w:p>
    <w:p w14:paraId="300B3695" w14:textId="77777777" w:rsidR="00FF682B" w:rsidRPr="00112C88" w:rsidRDefault="00FF682B" w:rsidP="00455C20">
      <w:pPr>
        <w:ind w:firstLine="720"/>
      </w:pPr>
    </w:p>
    <w:p w14:paraId="4FD1F8CB" w14:textId="77777777" w:rsidR="00FF682B" w:rsidRDefault="00FF682B" w:rsidP="00FF682B">
      <w:pPr>
        <w:pStyle w:val="ListParagraph"/>
        <w:numPr>
          <w:ilvl w:val="0"/>
          <w:numId w:val="1"/>
        </w:numPr>
      </w:pPr>
      <w:r>
        <w:t xml:space="preserve">Welsh Government (2016) </w:t>
      </w:r>
      <w:r w:rsidRPr="00D64E4B">
        <w:rPr>
          <w:i/>
        </w:rPr>
        <w:t>Programme of Study for English Key Stages 2–4</w:t>
      </w:r>
    </w:p>
    <w:p w14:paraId="4542636E" w14:textId="77777777" w:rsidR="00FF682B" w:rsidRDefault="00FF682B" w:rsidP="00FF682B">
      <w:pPr>
        <w:ind w:left="720"/>
      </w:pPr>
      <w:r>
        <w:t xml:space="preserve">Accessed at, </w:t>
      </w:r>
      <w:hyperlink r:id="rId10" w:history="1">
        <w:r w:rsidRPr="009F1394">
          <w:rPr>
            <w:rStyle w:val="Hyperlink"/>
          </w:rPr>
          <w:t>https://learning.gov.wales/docs/learningwales/publications/150717-nc-english-en-v3.pdf</w:t>
        </w:r>
      </w:hyperlink>
      <w:r>
        <w:t xml:space="preserve"> </w:t>
      </w:r>
    </w:p>
    <w:p w14:paraId="6A1E0CEF" w14:textId="1B3513DE" w:rsidR="00455C20" w:rsidRDefault="00FF682B" w:rsidP="00FF682B">
      <w:pPr>
        <w:ind w:firstLine="720"/>
      </w:pPr>
      <w:r w:rsidRPr="00E7603E">
        <w:t xml:space="preserve">(Last accessed </w:t>
      </w:r>
      <w:r>
        <w:t>26</w:t>
      </w:r>
      <w:r w:rsidRPr="00E7603E">
        <w:t xml:space="preserve"> </w:t>
      </w:r>
      <w:r>
        <w:t>April</w:t>
      </w:r>
      <w:r w:rsidRPr="00E7603E">
        <w:t xml:space="preserve"> 2019.)</w:t>
      </w:r>
    </w:p>
    <w:p w14:paraId="5E47E4E4" w14:textId="77777777" w:rsidR="00FF682B" w:rsidRPr="00FF682B" w:rsidRDefault="00FF682B" w:rsidP="00FF682B">
      <w:pPr>
        <w:ind w:firstLine="720"/>
      </w:pPr>
    </w:p>
    <w:p w14:paraId="05AAF88B" w14:textId="6F6AAA8E" w:rsidR="008A1B78" w:rsidRPr="008A1B78" w:rsidRDefault="00AD7181" w:rsidP="008A1B78">
      <w:pPr>
        <w:pStyle w:val="ListParagraph"/>
        <w:numPr>
          <w:ilvl w:val="0"/>
          <w:numId w:val="3"/>
        </w:numPr>
        <w:rPr>
          <w:color w:val="0070C0"/>
          <w:sz w:val="20"/>
          <w:szCs w:val="20"/>
        </w:rPr>
      </w:pPr>
      <w:r>
        <w:rPr>
          <w:sz w:val="20"/>
          <w:szCs w:val="20"/>
        </w:rPr>
        <w:t>Welsh Government</w:t>
      </w:r>
      <w:r w:rsidRPr="00D921AB">
        <w:rPr>
          <w:sz w:val="20"/>
          <w:szCs w:val="20"/>
        </w:rPr>
        <w:t xml:space="preserve"> (</w:t>
      </w:r>
      <w:r>
        <w:rPr>
          <w:sz w:val="20"/>
          <w:szCs w:val="20"/>
        </w:rPr>
        <w:t>2013</w:t>
      </w:r>
      <w:r w:rsidRPr="00D921AB">
        <w:rPr>
          <w:sz w:val="20"/>
          <w:szCs w:val="20"/>
        </w:rPr>
        <w:t>)</w:t>
      </w:r>
      <w:r>
        <w:rPr>
          <w:sz w:val="20"/>
          <w:szCs w:val="20"/>
        </w:rPr>
        <w:t xml:space="preserve"> </w:t>
      </w:r>
      <w:r w:rsidRPr="00AD7181">
        <w:rPr>
          <w:i/>
        </w:rPr>
        <w:t>Requirements for initial school teacher training courses at higher education institutions in Wales</w:t>
      </w:r>
    </w:p>
    <w:p w14:paraId="4C1B7761" w14:textId="158AD2CF" w:rsidR="00AD7181" w:rsidRPr="00E7603E" w:rsidRDefault="00D64E4B" w:rsidP="008A1B78">
      <w:pPr>
        <w:pStyle w:val="ListParagraph"/>
        <w:rPr>
          <w:color w:val="0070C0"/>
        </w:rPr>
      </w:pPr>
      <w:r>
        <w:t xml:space="preserve">Accessed at, </w:t>
      </w:r>
      <w:hyperlink r:id="rId11" w:history="1">
        <w:r w:rsidRPr="00E7603E">
          <w:rPr>
            <w:rStyle w:val="Hyperlink"/>
          </w:rPr>
          <w:t>https://gov.wales/sites/default/files/publications/2018-03/requirements-for-initial-school-teacher-training-courses-at-higher-education-institutions-in-wales.pdf</w:t>
        </w:r>
      </w:hyperlink>
    </w:p>
    <w:p w14:paraId="67396457" w14:textId="77777777" w:rsidR="00E7603E" w:rsidRPr="00E7603E" w:rsidRDefault="00E7603E" w:rsidP="00E7603E">
      <w:pPr>
        <w:pStyle w:val="ListParagraph"/>
      </w:pPr>
      <w:r w:rsidRPr="00E7603E">
        <w:t>(Last accessed 26 April 2019.)</w:t>
      </w:r>
    </w:p>
    <w:p w14:paraId="272FFBDD" w14:textId="77777777" w:rsidR="00A56414" w:rsidRPr="00112C88" w:rsidRDefault="00A56414" w:rsidP="00112C88">
      <w:pPr>
        <w:pStyle w:val="ListParagraph"/>
      </w:pPr>
    </w:p>
    <w:p w14:paraId="6BBA45F5" w14:textId="306A4BA7" w:rsidR="008A06D8" w:rsidRPr="008A06D8" w:rsidRDefault="008A06D8" w:rsidP="004648CF">
      <w:pPr>
        <w:jc w:val="center"/>
        <w:rPr>
          <w:b/>
          <w:sz w:val="28"/>
        </w:rPr>
      </w:pPr>
      <w:bookmarkStart w:id="0" w:name="_GoBack"/>
      <w:bookmarkEnd w:id="0"/>
    </w:p>
    <w:sectPr w:rsidR="008A06D8" w:rsidRPr="008A06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57BD6"/>
    <w:multiLevelType w:val="hybridMultilevel"/>
    <w:tmpl w:val="4A4471B8"/>
    <w:lvl w:ilvl="0" w:tplc="0FF0DB6A">
      <w:start w:val="1"/>
      <w:numFmt w:val="bullet"/>
      <w:lvlText w:val=""/>
      <w:lvlJc w:val="left"/>
      <w:pPr>
        <w:tabs>
          <w:tab w:val="num" w:pos="720"/>
        </w:tabs>
        <w:ind w:left="720" w:hanging="360"/>
      </w:pPr>
      <w:rPr>
        <w:rFonts w:ascii="Wingdings" w:hAnsi="Wingdings" w:hint="default"/>
      </w:rPr>
    </w:lvl>
    <w:lvl w:ilvl="1" w:tplc="0EC26EAE" w:tentative="1">
      <w:start w:val="1"/>
      <w:numFmt w:val="bullet"/>
      <w:lvlText w:val=""/>
      <w:lvlJc w:val="left"/>
      <w:pPr>
        <w:tabs>
          <w:tab w:val="num" w:pos="1440"/>
        </w:tabs>
        <w:ind w:left="1440" w:hanging="360"/>
      </w:pPr>
      <w:rPr>
        <w:rFonts w:ascii="Wingdings" w:hAnsi="Wingdings" w:hint="default"/>
      </w:rPr>
    </w:lvl>
    <w:lvl w:ilvl="2" w:tplc="7D687CF6" w:tentative="1">
      <w:start w:val="1"/>
      <w:numFmt w:val="bullet"/>
      <w:lvlText w:val=""/>
      <w:lvlJc w:val="left"/>
      <w:pPr>
        <w:tabs>
          <w:tab w:val="num" w:pos="2160"/>
        </w:tabs>
        <w:ind w:left="2160" w:hanging="360"/>
      </w:pPr>
      <w:rPr>
        <w:rFonts w:ascii="Wingdings" w:hAnsi="Wingdings" w:hint="default"/>
      </w:rPr>
    </w:lvl>
    <w:lvl w:ilvl="3" w:tplc="8B4C5E16" w:tentative="1">
      <w:start w:val="1"/>
      <w:numFmt w:val="bullet"/>
      <w:lvlText w:val=""/>
      <w:lvlJc w:val="left"/>
      <w:pPr>
        <w:tabs>
          <w:tab w:val="num" w:pos="2880"/>
        </w:tabs>
        <w:ind w:left="2880" w:hanging="360"/>
      </w:pPr>
      <w:rPr>
        <w:rFonts w:ascii="Wingdings" w:hAnsi="Wingdings" w:hint="default"/>
      </w:rPr>
    </w:lvl>
    <w:lvl w:ilvl="4" w:tplc="0736E30C" w:tentative="1">
      <w:start w:val="1"/>
      <w:numFmt w:val="bullet"/>
      <w:lvlText w:val=""/>
      <w:lvlJc w:val="left"/>
      <w:pPr>
        <w:tabs>
          <w:tab w:val="num" w:pos="3600"/>
        </w:tabs>
        <w:ind w:left="3600" w:hanging="360"/>
      </w:pPr>
      <w:rPr>
        <w:rFonts w:ascii="Wingdings" w:hAnsi="Wingdings" w:hint="default"/>
      </w:rPr>
    </w:lvl>
    <w:lvl w:ilvl="5" w:tplc="ED7C5638" w:tentative="1">
      <w:start w:val="1"/>
      <w:numFmt w:val="bullet"/>
      <w:lvlText w:val=""/>
      <w:lvlJc w:val="left"/>
      <w:pPr>
        <w:tabs>
          <w:tab w:val="num" w:pos="4320"/>
        </w:tabs>
        <w:ind w:left="4320" w:hanging="360"/>
      </w:pPr>
      <w:rPr>
        <w:rFonts w:ascii="Wingdings" w:hAnsi="Wingdings" w:hint="default"/>
      </w:rPr>
    </w:lvl>
    <w:lvl w:ilvl="6" w:tplc="31D87BFE" w:tentative="1">
      <w:start w:val="1"/>
      <w:numFmt w:val="bullet"/>
      <w:lvlText w:val=""/>
      <w:lvlJc w:val="left"/>
      <w:pPr>
        <w:tabs>
          <w:tab w:val="num" w:pos="5040"/>
        </w:tabs>
        <w:ind w:left="5040" w:hanging="360"/>
      </w:pPr>
      <w:rPr>
        <w:rFonts w:ascii="Wingdings" w:hAnsi="Wingdings" w:hint="default"/>
      </w:rPr>
    </w:lvl>
    <w:lvl w:ilvl="7" w:tplc="3E908BE2" w:tentative="1">
      <w:start w:val="1"/>
      <w:numFmt w:val="bullet"/>
      <w:lvlText w:val=""/>
      <w:lvlJc w:val="left"/>
      <w:pPr>
        <w:tabs>
          <w:tab w:val="num" w:pos="5760"/>
        </w:tabs>
        <w:ind w:left="5760" w:hanging="360"/>
      </w:pPr>
      <w:rPr>
        <w:rFonts w:ascii="Wingdings" w:hAnsi="Wingdings" w:hint="default"/>
      </w:rPr>
    </w:lvl>
    <w:lvl w:ilvl="8" w:tplc="FEAA7F7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3254C1B"/>
    <w:multiLevelType w:val="hybridMultilevel"/>
    <w:tmpl w:val="FB98B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100C07"/>
    <w:multiLevelType w:val="hybridMultilevel"/>
    <w:tmpl w:val="5FEE9C4C"/>
    <w:lvl w:ilvl="0" w:tplc="A98CD4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8CF"/>
    <w:rsid w:val="00041A79"/>
    <w:rsid w:val="000620DB"/>
    <w:rsid w:val="000A2088"/>
    <w:rsid w:val="000C751A"/>
    <w:rsid w:val="000D1B34"/>
    <w:rsid w:val="000D7A77"/>
    <w:rsid w:val="000E4CA0"/>
    <w:rsid w:val="00105453"/>
    <w:rsid w:val="00112C88"/>
    <w:rsid w:val="001370C2"/>
    <w:rsid w:val="00184702"/>
    <w:rsid w:val="001A3E61"/>
    <w:rsid w:val="001D3A05"/>
    <w:rsid w:val="001F7F72"/>
    <w:rsid w:val="0023171C"/>
    <w:rsid w:val="00241AA3"/>
    <w:rsid w:val="00261AC4"/>
    <w:rsid w:val="00263AD5"/>
    <w:rsid w:val="00337745"/>
    <w:rsid w:val="00343393"/>
    <w:rsid w:val="00370A87"/>
    <w:rsid w:val="00382DCE"/>
    <w:rsid w:val="003E380A"/>
    <w:rsid w:val="003F60EE"/>
    <w:rsid w:val="00437CD9"/>
    <w:rsid w:val="004462EF"/>
    <w:rsid w:val="00455C20"/>
    <w:rsid w:val="004562A4"/>
    <w:rsid w:val="004648CF"/>
    <w:rsid w:val="004A6E95"/>
    <w:rsid w:val="004B5B60"/>
    <w:rsid w:val="004C6EB7"/>
    <w:rsid w:val="004F104E"/>
    <w:rsid w:val="00503F0B"/>
    <w:rsid w:val="005525EE"/>
    <w:rsid w:val="0057465A"/>
    <w:rsid w:val="005A5F8E"/>
    <w:rsid w:val="005E53D0"/>
    <w:rsid w:val="005F1EA4"/>
    <w:rsid w:val="00712DCE"/>
    <w:rsid w:val="007156B4"/>
    <w:rsid w:val="00754666"/>
    <w:rsid w:val="00782338"/>
    <w:rsid w:val="0078399F"/>
    <w:rsid w:val="007B00D0"/>
    <w:rsid w:val="007C60BB"/>
    <w:rsid w:val="007D3E25"/>
    <w:rsid w:val="00812A07"/>
    <w:rsid w:val="008A06D8"/>
    <w:rsid w:val="008A1B78"/>
    <w:rsid w:val="008F709E"/>
    <w:rsid w:val="00921B86"/>
    <w:rsid w:val="00961DA7"/>
    <w:rsid w:val="00974573"/>
    <w:rsid w:val="009B3153"/>
    <w:rsid w:val="009E7A1A"/>
    <w:rsid w:val="00A02DF2"/>
    <w:rsid w:val="00A11EEE"/>
    <w:rsid w:val="00A22386"/>
    <w:rsid w:val="00A52AB2"/>
    <w:rsid w:val="00A56414"/>
    <w:rsid w:val="00A82432"/>
    <w:rsid w:val="00A836C8"/>
    <w:rsid w:val="00AC6FBB"/>
    <w:rsid w:val="00AD7181"/>
    <w:rsid w:val="00BA0CD6"/>
    <w:rsid w:val="00BA312F"/>
    <w:rsid w:val="00BA4489"/>
    <w:rsid w:val="00BC7AA8"/>
    <w:rsid w:val="00BF12E0"/>
    <w:rsid w:val="00C04868"/>
    <w:rsid w:val="00C1360F"/>
    <w:rsid w:val="00C137F1"/>
    <w:rsid w:val="00C80AC6"/>
    <w:rsid w:val="00CA4DE2"/>
    <w:rsid w:val="00D64E4B"/>
    <w:rsid w:val="00D70531"/>
    <w:rsid w:val="00D91209"/>
    <w:rsid w:val="00DB19A6"/>
    <w:rsid w:val="00DD499E"/>
    <w:rsid w:val="00DD691D"/>
    <w:rsid w:val="00DE7216"/>
    <w:rsid w:val="00E06E94"/>
    <w:rsid w:val="00E161E8"/>
    <w:rsid w:val="00E53026"/>
    <w:rsid w:val="00E7603E"/>
    <w:rsid w:val="00EB431F"/>
    <w:rsid w:val="00EF0BCC"/>
    <w:rsid w:val="00F27534"/>
    <w:rsid w:val="00F32137"/>
    <w:rsid w:val="00F648E5"/>
    <w:rsid w:val="00F81FC0"/>
    <w:rsid w:val="00F930E9"/>
    <w:rsid w:val="00FA1056"/>
    <w:rsid w:val="00FB1321"/>
    <w:rsid w:val="00FD6E09"/>
    <w:rsid w:val="00FE0064"/>
    <w:rsid w:val="00FF6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5A36C"/>
  <w15:chartTrackingRefBased/>
  <w15:docId w15:val="{9EC1629B-9C2D-46EC-9D77-69D5B94A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2C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B60"/>
    <w:pPr>
      <w:ind w:left="720"/>
      <w:contextualSpacing/>
    </w:pPr>
  </w:style>
  <w:style w:type="character" w:styleId="Hyperlink">
    <w:name w:val="Hyperlink"/>
    <w:basedOn w:val="DefaultParagraphFont"/>
    <w:uiPriority w:val="99"/>
    <w:unhideWhenUsed/>
    <w:rsid w:val="00AD7181"/>
    <w:rPr>
      <w:color w:val="0000FF"/>
      <w:u w:val="single"/>
    </w:rPr>
  </w:style>
  <w:style w:type="character" w:styleId="UnresolvedMention">
    <w:name w:val="Unresolved Mention"/>
    <w:basedOn w:val="DefaultParagraphFont"/>
    <w:uiPriority w:val="99"/>
    <w:semiHidden/>
    <w:unhideWhenUsed/>
    <w:rsid w:val="008A1B78"/>
    <w:rPr>
      <w:color w:val="605E5C"/>
      <w:shd w:val="clear" w:color="auto" w:fill="E1DFDD"/>
    </w:rPr>
  </w:style>
  <w:style w:type="paragraph" w:customStyle="1" w:styleId="trt0xe">
    <w:name w:val="trt0xe"/>
    <w:basedOn w:val="Normal"/>
    <w:rsid w:val="00E760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12C8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455C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072470">
      <w:bodyDiv w:val="1"/>
      <w:marLeft w:val="0"/>
      <w:marRight w:val="0"/>
      <w:marTop w:val="0"/>
      <w:marBottom w:val="0"/>
      <w:divBdr>
        <w:top w:val="none" w:sz="0" w:space="0" w:color="auto"/>
        <w:left w:val="none" w:sz="0" w:space="0" w:color="auto"/>
        <w:bottom w:val="none" w:sz="0" w:space="0" w:color="auto"/>
        <w:right w:val="none" w:sz="0" w:space="0" w:color="auto"/>
      </w:divBdr>
      <w:divsChild>
        <w:div w:id="287785997">
          <w:marLeft w:val="547"/>
          <w:marRight w:val="0"/>
          <w:marTop w:val="144"/>
          <w:marBottom w:val="0"/>
          <w:divBdr>
            <w:top w:val="none" w:sz="0" w:space="0" w:color="auto"/>
            <w:left w:val="none" w:sz="0" w:space="0" w:color="auto"/>
            <w:bottom w:val="none" w:sz="0" w:space="0" w:color="auto"/>
            <w:right w:val="none" w:sz="0" w:space="0" w:color="auto"/>
          </w:divBdr>
        </w:div>
      </w:divsChild>
    </w:div>
    <w:div w:id="127344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theories.com/behaviorism.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s.google.co.uk/books?hl=en&amp;lr=&amp;id=piKJCwAAQBAJ&amp;oi=fnd&amp;pg=PP1&amp;dq=cross+curricular+learning+theory&amp;ots=Ve_PNIXpBn&amp;sig=OoNgERD5cbOGv7Kw7XS9Q-yroZg#v=onepage&amp;q=cross%20curricular%20learning%20theory&amp;f=fals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Willd/Downloads/Donaldson%20Report%20-%20Successful%20Futures%20-%20Independent%20Review%20of%20Curriculum%20and%20Assessment%20Arrangements%20in%20Wales.pdf" TargetMode="External"/><Relationship Id="rId11" Type="http://schemas.openxmlformats.org/officeDocument/2006/relationships/hyperlink" Target="https://gov.wales/sites/default/files/publications/2018-03/requirements-for-initial-school-teacher-training-courses-at-higher-education-institutions-in-wales.pdf" TargetMode="External"/><Relationship Id="rId5" Type="http://schemas.openxmlformats.org/officeDocument/2006/relationships/hyperlink" Target="http://www.ceebl.manchester.ac.uk/events/archive/aligningcollaborativelearning/Vygotsky.pdf" TargetMode="External"/><Relationship Id="rId10" Type="http://schemas.openxmlformats.org/officeDocument/2006/relationships/hyperlink" Target="https://learning.gov.wales/docs/learningwales/publications/150717-nc-english-en-v3.pdf" TargetMode="External"/><Relationship Id="rId4" Type="http://schemas.openxmlformats.org/officeDocument/2006/relationships/webSettings" Target="webSettings.xml"/><Relationship Id="rId9" Type="http://schemas.openxmlformats.org/officeDocument/2006/relationships/hyperlink" Target="http://www.teach-nology.com/currenttrends/constructivism/piag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1113</TotalTime>
  <Pages>5</Pages>
  <Words>2725</Words>
  <Characters>15538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Dunt</dc:creator>
  <cp:keywords/>
  <dc:description/>
  <cp:lastModifiedBy>William Dunt</cp:lastModifiedBy>
  <cp:revision>41</cp:revision>
  <dcterms:created xsi:type="dcterms:W3CDTF">2019-04-29T18:55:00Z</dcterms:created>
  <dcterms:modified xsi:type="dcterms:W3CDTF">2019-04-30T17:32:00Z</dcterms:modified>
</cp:coreProperties>
</file>