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BC6953" w14:textId="51D92B56" w:rsidR="005B14BA" w:rsidRDefault="00F8597E">
      <w:r>
        <w:t>Cameron Carlson</w:t>
      </w:r>
      <w:bookmarkStart w:id="0" w:name="_GoBack"/>
      <w:bookmarkEnd w:id="0"/>
    </w:p>
    <w:p w14:paraId="33215478" w14:textId="77777777" w:rsidR="009C78E4" w:rsidRDefault="009C78E4"/>
    <w:p w14:paraId="20B245BB" w14:textId="3FB9D0EB" w:rsidR="009C78E4" w:rsidRDefault="009C78E4">
      <w:r>
        <w:t>The graph questions were completed well.  However, there are a few theory question errors.  The</w:t>
      </w:r>
      <w:r w:rsidR="00F8597E">
        <w:t>refore, you need to look at the</w:t>
      </w:r>
      <w:r w:rsidR="001C04BA">
        <w:t xml:space="preserve"> types of transactions that to apply to each</w:t>
      </w:r>
      <w:r w:rsidR="00F8597E">
        <w:t xml:space="preserve"> type of cost</w:t>
      </w:r>
      <w:r w:rsidR="001C04BA">
        <w:t xml:space="preserve">.  i.e. telephone bills being semi-variable costs (standard change and costs increase through usage).  </w:t>
      </w:r>
    </w:p>
    <w:p w14:paraId="7229CB02" w14:textId="77777777" w:rsidR="001C04BA" w:rsidRDefault="001C04BA"/>
    <w:p w14:paraId="485DEEC8" w14:textId="5690AD1F" w:rsidR="001C04BA" w:rsidRDefault="001C04BA">
      <w:r>
        <w:t>There is knowledge of the theory element related to the FIFO method of materials valuation.  However, you need to revise the methods for calculating FIFO, LIFO and AVCO.  Create the table, as it make</w:t>
      </w:r>
      <w:r w:rsidR="00F8597E">
        <w:t>s</w:t>
      </w:r>
      <w:r>
        <w:t xml:space="preserve"> it easier to issue the units and calculate the associated costs.</w:t>
      </w:r>
    </w:p>
    <w:p w14:paraId="569E4D97" w14:textId="77777777" w:rsidR="001C04BA" w:rsidRDefault="001C04BA"/>
    <w:p w14:paraId="12137904" w14:textId="77DC6A45" w:rsidR="001C04BA" w:rsidRDefault="001C04BA">
      <w:r>
        <w:t>It would also be beneficial to practice the methods for calculating labour costs, and the theory and calculat</w:t>
      </w:r>
      <w:r w:rsidR="00F8597E">
        <w:t>ion methods associated with apportionment and absor</w:t>
      </w:r>
      <w:r>
        <w:t xml:space="preserve">ption costing. It is also recommended that you look at the theory and calculation methods associated with marginal costing.  </w:t>
      </w:r>
      <w:r w:rsidR="00F8597E">
        <w:t>Mostly OK with break-even analysis, but include your workings and practice examples of this costing type.</w:t>
      </w:r>
    </w:p>
    <w:p w14:paraId="10165C28" w14:textId="77777777" w:rsidR="001C04BA" w:rsidRDefault="001C04BA"/>
    <w:p w14:paraId="44DA2BDE" w14:textId="77777777" w:rsidR="001C04BA" w:rsidRDefault="001C04BA">
      <w:r>
        <w:t>The methods applied in lectures and tutorials follow the layout required and will help you with these elements.  We will also be undertaking more examples in the revision classes.</w:t>
      </w:r>
    </w:p>
    <w:p w14:paraId="00D1CC7A" w14:textId="77777777" w:rsidR="001C04BA" w:rsidRDefault="001C04BA"/>
    <w:p w14:paraId="0B9E1C38" w14:textId="77777777" w:rsidR="001C04BA" w:rsidRDefault="001C04BA">
      <w:r>
        <w:t>Create the A4 sheet so that it aids the undertaking of the questions, but most importantly, revise the topics, particularly those you find difficult.</w:t>
      </w:r>
    </w:p>
    <w:p w14:paraId="4BAD5727" w14:textId="77777777" w:rsidR="001C04BA" w:rsidRDefault="001C04BA"/>
    <w:p w14:paraId="53F54B18" w14:textId="77777777" w:rsidR="001C04BA" w:rsidRDefault="001C04BA">
      <w:r>
        <w:t>All of the information you need is included in the notes distributed in class and also accessible on Moodle.</w:t>
      </w:r>
    </w:p>
    <w:sectPr w:rsidR="001C04BA" w:rsidSect="00E94D7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8E4"/>
    <w:rsid w:val="001C04BA"/>
    <w:rsid w:val="0096086A"/>
    <w:rsid w:val="009C78E4"/>
    <w:rsid w:val="00E94D77"/>
    <w:rsid w:val="00F85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DDA20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209</Words>
  <Characters>1196</Characters>
  <Application>Microsoft Macintosh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2018-05-05T13:19:00Z</dcterms:created>
  <dcterms:modified xsi:type="dcterms:W3CDTF">2018-05-05T13:19:00Z</dcterms:modified>
</cp:coreProperties>
</file>