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FC5B8" w14:textId="77777777" w:rsidR="00300191" w:rsidRPr="00C025F7" w:rsidRDefault="00300191" w:rsidP="00C025F7">
      <w:pPr>
        <w:contextualSpacing/>
        <w:jc w:val="center"/>
        <w:rPr>
          <w:b/>
          <w:bCs/>
        </w:rPr>
      </w:pPr>
    </w:p>
    <w:p w14:paraId="1666335C" w14:textId="77777777" w:rsidR="00300191" w:rsidRPr="00C025F7" w:rsidRDefault="00300191" w:rsidP="00C025F7">
      <w:pPr>
        <w:contextualSpacing/>
        <w:jc w:val="center"/>
        <w:rPr>
          <w:b/>
          <w:bCs/>
        </w:rPr>
      </w:pPr>
    </w:p>
    <w:p w14:paraId="7B7CC4CE" w14:textId="77777777" w:rsidR="00300191" w:rsidRPr="00C025F7" w:rsidRDefault="00300191" w:rsidP="00C025F7">
      <w:pPr>
        <w:contextualSpacing/>
        <w:jc w:val="center"/>
        <w:rPr>
          <w:b/>
          <w:bCs/>
        </w:rPr>
      </w:pPr>
    </w:p>
    <w:p w14:paraId="4BFE6A27" w14:textId="77777777" w:rsidR="00300191" w:rsidRPr="00C025F7" w:rsidRDefault="00300191" w:rsidP="00C025F7">
      <w:pPr>
        <w:contextualSpacing/>
        <w:jc w:val="center"/>
        <w:rPr>
          <w:b/>
          <w:bCs/>
        </w:rPr>
      </w:pPr>
    </w:p>
    <w:p w14:paraId="4E522ADC" w14:textId="77777777" w:rsidR="00300191" w:rsidRPr="00C025F7" w:rsidRDefault="00300191" w:rsidP="00C025F7">
      <w:pPr>
        <w:contextualSpacing/>
        <w:jc w:val="center"/>
        <w:rPr>
          <w:b/>
          <w:bCs/>
        </w:rPr>
      </w:pPr>
    </w:p>
    <w:p w14:paraId="2E7146D8" w14:textId="77777777" w:rsidR="00C025F7" w:rsidRDefault="00C025F7" w:rsidP="00C025F7">
      <w:pPr>
        <w:contextualSpacing/>
        <w:jc w:val="center"/>
        <w:rPr>
          <w:b/>
          <w:bCs/>
        </w:rPr>
      </w:pPr>
    </w:p>
    <w:p w14:paraId="00D8E8DE" w14:textId="77777777" w:rsidR="00C025F7" w:rsidRDefault="00C025F7" w:rsidP="00C025F7">
      <w:pPr>
        <w:contextualSpacing/>
        <w:jc w:val="center"/>
        <w:rPr>
          <w:b/>
          <w:bCs/>
        </w:rPr>
      </w:pPr>
    </w:p>
    <w:p w14:paraId="352D6626" w14:textId="77777777" w:rsidR="00C025F7" w:rsidRDefault="00C025F7" w:rsidP="00C025F7">
      <w:pPr>
        <w:contextualSpacing/>
        <w:jc w:val="center"/>
        <w:rPr>
          <w:b/>
          <w:bCs/>
        </w:rPr>
      </w:pPr>
    </w:p>
    <w:p w14:paraId="36392276" w14:textId="1C6A4D8A" w:rsidR="00E65D8A" w:rsidRPr="00C025F7" w:rsidRDefault="00E65D8A" w:rsidP="00C025F7">
      <w:pPr>
        <w:contextualSpacing/>
        <w:jc w:val="center"/>
        <w:rPr>
          <w:b/>
          <w:bCs/>
        </w:rPr>
      </w:pPr>
      <w:r w:rsidRPr="00C025F7">
        <w:rPr>
          <w:b/>
          <w:bCs/>
        </w:rPr>
        <w:t>Strategic Development and Implementation for SMEs</w:t>
      </w:r>
    </w:p>
    <w:p w14:paraId="65F1C49B" w14:textId="77777777" w:rsidR="00300191" w:rsidRPr="00C025F7" w:rsidRDefault="00300191" w:rsidP="00C025F7">
      <w:pPr>
        <w:contextualSpacing/>
        <w:jc w:val="center"/>
        <w:rPr>
          <w:b/>
          <w:bCs/>
        </w:rPr>
      </w:pPr>
    </w:p>
    <w:p w14:paraId="445A5018" w14:textId="5F2AFBE5" w:rsidR="00300191" w:rsidRDefault="00C025F7" w:rsidP="00C025F7">
      <w:pPr>
        <w:contextualSpacing/>
        <w:jc w:val="center"/>
      </w:pPr>
      <w:r w:rsidRPr="00C025F7">
        <w:t>Student ID</w:t>
      </w:r>
      <w:r w:rsidR="00960417">
        <w:t xml:space="preserve"> : 2030448 </w:t>
      </w:r>
    </w:p>
    <w:p w14:paraId="39C53B59" w14:textId="03F3487E" w:rsidR="00960417" w:rsidRDefault="00960417" w:rsidP="00C025F7">
      <w:pPr>
        <w:contextualSpacing/>
        <w:jc w:val="center"/>
      </w:pPr>
      <w:r>
        <w:t xml:space="preserve">STUDENT NAME : </w:t>
      </w:r>
      <w:proofErr w:type="spellStart"/>
      <w:r>
        <w:t>Andreea</w:t>
      </w:r>
      <w:proofErr w:type="spellEnd"/>
      <w:r>
        <w:t xml:space="preserve"> Marcela </w:t>
      </w:r>
      <w:proofErr w:type="spellStart"/>
      <w:r>
        <w:t>Scorpie</w:t>
      </w:r>
      <w:proofErr w:type="spellEnd"/>
    </w:p>
    <w:p w14:paraId="29B78A9D" w14:textId="329E42B4" w:rsidR="00492ABB" w:rsidRPr="00C025F7" w:rsidRDefault="00492ABB" w:rsidP="00C025F7">
      <w:pPr>
        <w:contextualSpacing/>
        <w:jc w:val="center"/>
      </w:pPr>
      <w:r>
        <w:t xml:space="preserve">Module Lecturer: </w:t>
      </w:r>
      <w:proofErr w:type="spellStart"/>
      <w:r w:rsidR="00E66DCA">
        <w:t>Faizu</w:t>
      </w:r>
      <w:proofErr w:type="spellEnd"/>
      <w:r w:rsidR="00E66DCA">
        <w:t xml:space="preserve"> Edu</w:t>
      </w:r>
    </w:p>
    <w:p w14:paraId="1AC0056B" w14:textId="52FE5C57" w:rsidR="00E65D8A" w:rsidRPr="00C025F7" w:rsidRDefault="00A719BE" w:rsidP="00C025F7">
      <w:pPr>
        <w:contextualSpacing/>
        <w:rPr>
          <w:b/>
          <w:bCs/>
        </w:rPr>
      </w:pPr>
      <w:r>
        <w:rPr>
          <w:b/>
          <w:bCs/>
        </w:rPr>
        <w:t xml:space="preserve"> </w:t>
      </w:r>
      <w:r w:rsidR="00E65D8A" w:rsidRPr="00C025F7">
        <w:rPr>
          <w:b/>
          <w:bCs/>
        </w:rPr>
        <w:br w:type="page"/>
      </w:r>
    </w:p>
    <w:sdt>
      <w:sdtPr>
        <w:rPr>
          <w:rFonts w:ascii="Times New Roman" w:eastAsiaTheme="minorHAnsi" w:hAnsi="Times New Roman" w:cs="Times New Roman"/>
          <w:color w:val="auto"/>
          <w:kern w:val="2"/>
          <w:sz w:val="24"/>
          <w:szCs w:val="24"/>
          <w14:ligatures w14:val="standardContextual"/>
        </w:rPr>
        <w:id w:val="-309949032"/>
        <w:docPartObj>
          <w:docPartGallery w:val="Table of Contents"/>
          <w:docPartUnique/>
        </w:docPartObj>
      </w:sdtPr>
      <w:sdtEndPr>
        <w:rPr>
          <w:noProof/>
        </w:rPr>
      </w:sdtEndPr>
      <w:sdtContent>
        <w:p w14:paraId="345BDEE4" w14:textId="0E5CACD2" w:rsidR="00E65D8A" w:rsidRPr="00C025F7" w:rsidRDefault="00E65D8A" w:rsidP="00C025F7">
          <w:pPr>
            <w:pStyle w:val="Titlucuprins"/>
            <w:spacing w:line="276" w:lineRule="auto"/>
            <w:contextualSpacing/>
            <w:rPr>
              <w:rFonts w:ascii="Times New Roman" w:hAnsi="Times New Roman" w:cs="Times New Roman"/>
              <w:color w:val="auto"/>
            </w:rPr>
          </w:pPr>
          <w:r w:rsidRPr="00C025F7">
            <w:rPr>
              <w:rFonts w:ascii="Times New Roman" w:hAnsi="Times New Roman" w:cs="Times New Roman"/>
              <w:color w:val="auto"/>
            </w:rPr>
            <w:t>Table of Contents</w:t>
          </w:r>
        </w:p>
        <w:p w14:paraId="68F4ED06" w14:textId="62410270" w:rsidR="00C025F7" w:rsidRPr="00C025F7" w:rsidRDefault="00E65D8A" w:rsidP="00C025F7">
          <w:pPr>
            <w:pStyle w:val="Cuprins1"/>
            <w:tabs>
              <w:tab w:val="right" w:leader="dot" w:pos="9350"/>
            </w:tabs>
            <w:spacing w:line="276" w:lineRule="auto"/>
            <w:rPr>
              <w:rFonts w:asciiTheme="minorHAnsi" w:eastAsiaTheme="minorEastAsia" w:hAnsiTheme="minorHAnsi" w:cstheme="minorBidi"/>
              <w:noProof/>
            </w:rPr>
          </w:pPr>
          <w:r w:rsidRPr="00C025F7">
            <w:fldChar w:fldCharType="begin"/>
          </w:r>
          <w:r w:rsidRPr="00C025F7">
            <w:instrText xml:space="preserve"> TOC \o "1-3" \h \z \u </w:instrText>
          </w:r>
          <w:r w:rsidRPr="00C025F7">
            <w:fldChar w:fldCharType="separate"/>
          </w:r>
          <w:hyperlink w:anchor="_Toc140837646" w:history="1">
            <w:r w:rsidR="00C025F7" w:rsidRPr="00C025F7">
              <w:rPr>
                <w:rStyle w:val="Hyperlink"/>
                <w:noProof/>
                <w:color w:val="auto"/>
              </w:rPr>
              <w:t>Strategic Development and Implementation for SMEs</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_Toc140837646 \h </w:instrText>
            </w:r>
            <w:r w:rsidR="00C025F7" w:rsidRPr="00C025F7">
              <w:rPr>
                <w:noProof/>
                <w:webHidden/>
              </w:rPr>
            </w:r>
            <w:r w:rsidR="00C025F7" w:rsidRPr="00C025F7">
              <w:rPr>
                <w:noProof/>
                <w:webHidden/>
              </w:rPr>
              <w:fldChar w:fldCharType="separate"/>
            </w:r>
            <w:r w:rsidR="00C025F7" w:rsidRPr="00C025F7">
              <w:rPr>
                <w:noProof/>
                <w:webHidden/>
              </w:rPr>
              <w:t>4</w:t>
            </w:r>
            <w:r w:rsidR="00C025F7" w:rsidRPr="00C025F7">
              <w:rPr>
                <w:noProof/>
                <w:webHidden/>
              </w:rPr>
              <w:fldChar w:fldCharType="end"/>
            </w:r>
          </w:hyperlink>
        </w:p>
        <w:p w14:paraId="1735F14C" w14:textId="4166A3A8" w:rsidR="00C025F7" w:rsidRPr="00C025F7" w:rsidRDefault="0066182C" w:rsidP="00C025F7">
          <w:pPr>
            <w:pStyle w:val="Cuprins1"/>
            <w:tabs>
              <w:tab w:val="right" w:leader="dot" w:pos="9350"/>
            </w:tabs>
            <w:spacing w:line="276" w:lineRule="auto"/>
            <w:rPr>
              <w:rFonts w:asciiTheme="minorHAnsi" w:eastAsiaTheme="minorEastAsia" w:hAnsiTheme="minorHAnsi" w:cstheme="minorBidi"/>
              <w:noProof/>
            </w:rPr>
          </w:pPr>
          <w:hyperlink w:anchor="_Toc140837647" w:history="1">
            <w:r w:rsidR="00C025F7" w:rsidRPr="00C025F7">
              <w:rPr>
                <w:rStyle w:val="Hyperlink"/>
                <w:noProof/>
                <w:color w:val="auto"/>
              </w:rPr>
              <w:t>Company’s Strategic Statement</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_Toc140837647 \h </w:instrText>
            </w:r>
            <w:r w:rsidR="00C025F7" w:rsidRPr="00C025F7">
              <w:rPr>
                <w:noProof/>
                <w:webHidden/>
              </w:rPr>
            </w:r>
            <w:r w:rsidR="00C025F7" w:rsidRPr="00C025F7">
              <w:rPr>
                <w:noProof/>
                <w:webHidden/>
              </w:rPr>
              <w:fldChar w:fldCharType="separate"/>
            </w:r>
            <w:r w:rsidR="00C025F7" w:rsidRPr="00C025F7">
              <w:rPr>
                <w:noProof/>
                <w:webHidden/>
              </w:rPr>
              <w:t>6</w:t>
            </w:r>
            <w:r w:rsidR="00C025F7" w:rsidRPr="00C025F7">
              <w:rPr>
                <w:noProof/>
                <w:webHidden/>
              </w:rPr>
              <w:fldChar w:fldCharType="end"/>
            </w:r>
          </w:hyperlink>
        </w:p>
        <w:p w14:paraId="0B76BC97" w14:textId="201625B7" w:rsidR="00C025F7" w:rsidRPr="00C025F7" w:rsidRDefault="0066182C" w:rsidP="00C025F7">
          <w:pPr>
            <w:pStyle w:val="Cuprins2"/>
            <w:tabs>
              <w:tab w:val="right" w:leader="dot" w:pos="9350"/>
            </w:tabs>
            <w:spacing w:line="276" w:lineRule="auto"/>
            <w:rPr>
              <w:rFonts w:asciiTheme="minorHAnsi" w:eastAsiaTheme="minorEastAsia" w:hAnsiTheme="minorHAnsi" w:cstheme="minorBidi"/>
              <w:noProof/>
            </w:rPr>
          </w:pPr>
          <w:hyperlink w:anchor="_Toc140837648" w:history="1">
            <w:r w:rsidR="00C025F7" w:rsidRPr="00C025F7">
              <w:rPr>
                <w:rStyle w:val="Hyperlink"/>
                <w:noProof/>
                <w:color w:val="auto"/>
              </w:rPr>
              <w:t>Mission statement</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_Toc140837648 \h </w:instrText>
            </w:r>
            <w:r w:rsidR="00C025F7" w:rsidRPr="00C025F7">
              <w:rPr>
                <w:noProof/>
                <w:webHidden/>
              </w:rPr>
            </w:r>
            <w:r w:rsidR="00C025F7" w:rsidRPr="00C025F7">
              <w:rPr>
                <w:noProof/>
                <w:webHidden/>
              </w:rPr>
              <w:fldChar w:fldCharType="separate"/>
            </w:r>
            <w:r w:rsidR="00C025F7" w:rsidRPr="00C025F7">
              <w:rPr>
                <w:noProof/>
                <w:webHidden/>
              </w:rPr>
              <w:t>7</w:t>
            </w:r>
            <w:r w:rsidR="00C025F7" w:rsidRPr="00C025F7">
              <w:rPr>
                <w:noProof/>
                <w:webHidden/>
              </w:rPr>
              <w:fldChar w:fldCharType="end"/>
            </w:r>
          </w:hyperlink>
        </w:p>
        <w:p w14:paraId="652DA75F" w14:textId="273FD1F4" w:rsidR="00C025F7" w:rsidRPr="00C025F7" w:rsidRDefault="0066182C" w:rsidP="00C025F7">
          <w:pPr>
            <w:pStyle w:val="Cuprins2"/>
            <w:tabs>
              <w:tab w:val="right" w:leader="dot" w:pos="9350"/>
            </w:tabs>
            <w:spacing w:line="276" w:lineRule="auto"/>
            <w:rPr>
              <w:rFonts w:asciiTheme="minorHAnsi" w:eastAsiaTheme="minorEastAsia" w:hAnsiTheme="minorHAnsi" w:cstheme="minorBidi"/>
              <w:noProof/>
            </w:rPr>
          </w:pPr>
          <w:hyperlink w:anchor="_Toc140837649" w:history="1">
            <w:r w:rsidR="00C025F7" w:rsidRPr="00C025F7">
              <w:rPr>
                <w:rStyle w:val="Hyperlink"/>
                <w:noProof/>
                <w:color w:val="auto"/>
              </w:rPr>
              <w:t>Vision statement</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_Toc140837649 \h </w:instrText>
            </w:r>
            <w:r w:rsidR="00C025F7" w:rsidRPr="00C025F7">
              <w:rPr>
                <w:noProof/>
                <w:webHidden/>
              </w:rPr>
            </w:r>
            <w:r w:rsidR="00C025F7" w:rsidRPr="00C025F7">
              <w:rPr>
                <w:noProof/>
                <w:webHidden/>
              </w:rPr>
              <w:fldChar w:fldCharType="separate"/>
            </w:r>
            <w:r w:rsidR="00C025F7" w:rsidRPr="00C025F7">
              <w:rPr>
                <w:noProof/>
                <w:webHidden/>
              </w:rPr>
              <w:t>7</w:t>
            </w:r>
            <w:r w:rsidR="00C025F7" w:rsidRPr="00C025F7">
              <w:rPr>
                <w:noProof/>
                <w:webHidden/>
              </w:rPr>
              <w:fldChar w:fldCharType="end"/>
            </w:r>
          </w:hyperlink>
        </w:p>
        <w:p w14:paraId="237AE265" w14:textId="165F78E8" w:rsidR="00C025F7" w:rsidRPr="00C025F7" w:rsidRDefault="0066182C" w:rsidP="00C025F7">
          <w:pPr>
            <w:pStyle w:val="Cuprins2"/>
            <w:tabs>
              <w:tab w:val="right" w:leader="dot" w:pos="9350"/>
            </w:tabs>
            <w:spacing w:line="276" w:lineRule="auto"/>
            <w:rPr>
              <w:rFonts w:asciiTheme="minorHAnsi" w:eastAsiaTheme="minorEastAsia" w:hAnsiTheme="minorHAnsi" w:cstheme="minorBidi"/>
              <w:noProof/>
            </w:rPr>
          </w:pPr>
          <w:hyperlink w:anchor="_Toc140837650" w:history="1">
            <w:r w:rsidR="00C025F7" w:rsidRPr="00C025F7">
              <w:rPr>
                <w:rStyle w:val="Hyperlink"/>
                <w:noProof/>
                <w:color w:val="auto"/>
              </w:rPr>
              <w:t>Goals and objectives</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_Toc140837650 \h </w:instrText>
            </w:r>
            <w:r w:rsidR="00C025F7" w:rsidRPr="00C025F7">
              <w:rPr>
                <w:noProof/>
                <w:webHidden/>
              </w:rPr>
            </w:r>
            <w:r w:rsidR="00C025F7" w:rsidRPr="00C025F7">
              <w:rPr>
                <w:noProof/>
                <w:webHidden/>
              </w:rPr>
              <w:fldChar w:fldCharType="separate"/>
            </w:r>
            <w:r w:rsidR="00C025F7" w:rsidRPr="00C025F7">
              <w:rPr>
                <w:noProof/>
                <w:webHidden/>
              </w:rPr>
              <w:t>8</w:t>
            </w:r>
            <w:r w:rsidR="00C025F7" w:rsidRPr="00C025F7">
              <w:rPr>
                <w:noProof/>
                <w:webHidden/>
              </w:rPr>
              <w:fldChar w:fldCharType="end"/>
            </w:r>
          </w:hyperlink>
        </w:p>
        <w:p w14:paraId="3C4C1256" w14:textId="28B74C82" w:rsidR="00C025F7" w:rsidRPr="00C025F7" w:rsidRDefault="0066182C" w:rsidP="00C025F7">
          <w:pPr>
            <w:pStyle w:val="Cuprins2"/>
            <w:tabs>
              <w:tab w:val="right" w:leader="dot" w:pos="9350"/>
            </w:tabs>
            <w:spacing w:line="276" w:lineRule="auto"/>
            <w:rPr>
              <w:rFonts w:asciiTheme="minorHAnsi" w:eastAsiaTheme="minorEastAsia" w:hAnsiTheme="minorHAnsi" w:cstheme="minorBidi"/>
              <w:noProof/>
            </w:rPr>
          </w:pPr>
          <w:hyperlink w:anchor="_Toc140837651" w:history="1">
            <w:r w:rsidR="00C025F7" w:rsidRPr="00C025F7">
              <w:rPr>
                <w:rStyle w:val="Hyperlink"/>
                <w:noProof/>
                <w:color w:val="auto"/>
              </w:rPr>
              <w:t>Analysis</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_Toc140837651 \h </w:instrText>
            </w:r>
            <w:r w:rsidR="00C025F7" w:rsidRPr="00C025F7">
              <w:rPr>
                <w:noProof/>
                <w:webHidden/>
              </w:rPr>
            </w:r>
            <w:r w:rsidR="00C025F7" w:rsidRPr="00C025F7">
              <w:rPr>
                <w:noProof/>
                <w:webHidden/>
              </w:rPr>
              <w:fldChar w:fldCharType="separate"/>
            </w:r>
            <w:r w:rsidR="00C025F7" w:rsidRPr="00C025F7">
              <w:rPr>
                <w:noProof/>
                <w:webHidden/>
              </w:rPr>
              <w:t>8</w:t>
            </w:r>
            <w:r w:rsidR="00C025F7" w:rsidRPr="00C025F7">
              <w:rPr>
                <w:noProof/>
                <w:webHidden/>
              </w:rPr>
              <w:fldChar w:fldCharType="end"/>
            </w:r>
          </w:hyperlink>
        </w:p>
        <w:p w14:paraId="4D683852" w14:textId="4DEFE2A5" w:rsidR="00C025F7" w:rsidRPr="00C025F7" w:rsidRDefault="0066182C" w:rsidP="00C025F7">
          <w:pPr>
            <w:pStyle w:val="Cuprins1"/>
            <w:tabs>
              <w:tab w:val="right" w:leader="dot" w:pos="9350"/>
            </w:tabs>
            <w:spacing w:line="276" w:lineRule="auto"/>
            <w:rPr>
              <w:rFonts w:asciiTheme="minorHAnsi" w:eastAsiaTheme="minorEastAsia" w:hAnsiTheme="minorHAnsi" w:cstheme="minorBidi"/>
              <w:noProof/>
            </w:rPr>
          </w:pPr>
          <w:hyperlink w:anchor="_Toc140837652" w:history="1">
            <w:r w:rsidR="00C025F7" w:rsidRPr="00C025F7">
              <w:rPr>
                <w:rStyle w:val="Hyperlink"/>
                <w:noProof/>
                <w:color w:val="auto"/>
              </w:rPr>
              <w:t>Business Environmental Scanning Tools</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_Toc140837652 \h </w:instrText>
            </w:r>
            <w:r w:rsidR="00C025F7" w:rsidRPr="00C025F7">
              <w:rPr>
                <w:noProof/>
                <w:webHidden/>
              </w:rPr>
            </w:r>
            <w:r w:rsidR="00C025F7" w:rsidRPr="00C025F7">
              <w:rPr>
                <w:noProof/>
                <w:webHidden/>
              </w:rPr>
              <w:fldChar w:fldCharType="separate"/>
            </w:r>
            <w:r w:rsidR="00C025F7" w:rsidRPr="00C025F7">
              <w:rPr>
                <w:noProof/>
                <w:webHidden/>
              </w:rPr>
              <w:t>9</w:t>
            </w:r>
            <w:r w:rsidR="00C025F7" w:rsidRPr="00C025F7">
              <w:rPr>
                <w:noProof/>
                <w:webHidden/>
              </w:rPr>
              <w:fldChar w:fldCharType="end"/>
            </w:r>
          </w:hyperlink>
        </w:p>
        <w:p w14:paraId="32457BC7" w14:textId="03FA360C" w:rsidR="00C025F7" w:rsidRPr="00C025F7" w:rsidRDefault="0066182C" w:rsidP="00C025F7">
          <w:pPr>
            <w:pStyle w:val="Cuprins1"/>
            <w:tabs>
              <w:tab w:val="right" w:leader="dot" w:pos="9350"/>
            </w:tabs>
            <w:spacing w:line="276" w:lineRule="auto"/>
            <w:rPr>
              <w:rFonts w:asciiTheme="minorHAnsi" w:eastAsiaTheme="minorEastAsia" w:hAnsiTheme="minorHAnsi" w:cstheme="minorBidi"/>
              <w:noProof/>
            </w:rPr>
          </w:pPr>
          <w:hyperlink w:anchor="_Toc140837653" w:history="1">
            <w:r w:rsidR="00C025F7" w:rsidRPr="00C025F7">
              <w:rPr>
                <w:rStyle w:val="Hyperlink"/>
                <w:noProof/>
                <w:color w:val="auto"/>
              </w:rPr>
              <w:t>PESTEL Analysis</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_Toc140837653 \h </w:instrText>
            </w:r>
            <w:r w:rsidR="00C025F7" w:rsidRPr="00C025F7">
              <w:rPr>
                <w:noProof/>
                <w:webHidden/>
              </w:rPr>
            </w:r>
            <w:r w:rsidR="00C025F7" w:rsidRPr="00C025F7">
              <w:rPr>
                <w:noProof/>
                <w:webHidden/>
              </w:rPr>
              <w:fldChar w:fldCharType="separate"/>
            </w:r>
            <w:r w:rsidR="00C025F7" w:rsidRPr="00C025F7">
              <w:rPr>
                <w:noProof/>
                <w:webHidden/>
              </w:rPr>
              <w:t>9</w:t>
            </w:r>
            <w:r w:rsidR="00C025F7" w:rsidRPr="00C025F7">
              <w:rPr>
                <w:noProof/>
                <w:webHidden/>
              </w:rPr>
              <w:fldChar w:fldCharType="end"/>
            </w:r>
          </w:hyperlink>
        </w:p>
        <w:p w14:paraId="2EAA60E7" w14:textId="51704257" w:rsidR="00C025F7" w:rsidRPr="00C025F7" w:rsidRDefault="0066182C" w:rsidP="00C025F7">
          <w:pPr>
            <w:pStyle w:val="Cuprins1"/>
            <w:tabs>
              <w:tab w:val="right" w:leader="dot" w:pos="9350"/>
            </w:tabs>
            <w:spacing w:line="276" w:lineRule="auto"/>
            <w:rPr>
              <w:rFonts w:asciiTheme="minorHAnsi" w:eastAsiaTheme="minorEastAsia" w:hAnsiTheme="minorHAnsi" w:cstheme="minorBidi"/>
              <w:noProof/>
            </w:rPr>
          </w:pPr>
          <w:hyperlink w:anchor="_Toc140837654" w:history="1">
            <w:r w:rsidR="00C025F7" w:rsidRPr="00C025F7">
              <w:rPr>
                <w:rStyle w:val="Hyperlink"/>
                <w:noProof/>
                <w:color w:val="auto"/>
              </w:rPr>
              <w:t>VRINX</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_Toc140837654 \h </w:instrText>
            </w:r>
            <w:r w:rsidR="00C025F7" w:rsidRPr="00C025F7">
              <w:rPr>
                <w:noProof/>
                <w:webHidden/>
              </w:rPr>
            </w:r>
            <w:r w:rsidR="00C025F7" w:rsidRPr="00C025F7">
              <w:rPr>
                <w:noProof/>
                <w:webHidden/>
              </w:rPr>
              <w:fldChar w:fldCharType="separate"/>
            </w:r>
            <w:r w:rsidR="00C025F7" w:rsidRPr="00C025F7">
              <w:rPr>
                <w:noProof/>
                <w:webHidden/>
              </w:rPr>
              <w:t>11</w:t>
            </w:r>
            <w:r w:rsidR="00C025F7" w:rsidRPr="00C025F7">
              <w:rPr>
                <w:noProof/>
                <w:webHidden/>
              </w:rPr>
              <w:fldChar w:fldCharType="end"/>
            </w:r>
          </w:hyperlink>
        </w:p>
        <w:p w14:paraId="59544F10" w14:textId="17F52486" w:rsidR="00C025F7" w:rsidRPr="00C025F7" w:rsidRDefault="0066182C" w:rsidP="00C025F7">
          <w:pPr>
            <w:pStyle w:val="Cuprins2"/>
            <w:tabs>
              <w:tab w:val="right" w:leader="dot" w:pos="9350"/>
            </w:tabs>
            <w:spacing w:line="276" w:lineRule="auto"/>
            <w:rPr>
              <w:rFonts w:asciiTheme="minorHAnsi" w:eastAsiaTheme="minorEastAsia" w:hAnsiTheme="minorHAnsi" w:cstheme="minorBidi"/>
              <w:noProof/>
            </w:rPr>
          </w:pPr>
          <w:hyperlink w:anchor="_Toc140837655" w:history="1">
            <w:r w:rsidR="00C025F7" w:rsidRPr="00C025F7">
              <w:rPr>
                <w:rStyle w:val="Hyperlink"/>
                <w:noProof/>
                <w:color w:val="auto"/>
              </w:rPr>
              <w:t>VRIN Framework</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_Toc140837655 \h </w:instrText>
            </w:r>
            <w:r w:rsidR="00C025F7" w:rsidRPr="00C025F7">
              <w:rPr>
                <w:noProof/>
                <w:webHidden/>
              </w:rPr>
            </w:r>
            <w:r w:rsidR="00C025F7" w:rsidRPr="00C025F7">
              <w:rPr>
                <w:noProof/>
                <w:webHidden/>
              </w:rPr>
              <w:fldChar w:fldCharType="separate"/>
            </w:r>
            <w:r w:rsidR="00C025F7" w:rsidRPr="00C025F7">
              <w:rPr>
                <w:noProof/>
                <w:webHidden/>
              </w:rPr>
              <w:t>11</w:t>
            </w:r>
            <w:r w:rsidR="00C025F7" w:rsidRPr="00C025F7">
              <w:rPr>
                <w:noProof/>
                <w:webHidden/>
              </w:rPr>
              <w:fldChar w:fldCharType="end"/>
            </w:r>
          </w:hyperlink>
        </w:p>
        <w:p w14:paraId="126A0E27" w14:textId="29A766F1" w:rsidR="00C025F7" w:rsidRPr="00C025F7" w:rsidRDefault="0066182C" w:rsidP="00C025F7">
          <w:pPr>
            <w:pStyle w:val="Cuprins1"/>
            <w:tabs>
              <w:tab w:val="right" w:leader="dot" w:pos="9350"/>
            </w:tabs>
            <w:spacing w:line="276" w:lineRule="auto"/>
            <w:rPr>
              <w:rFonts w:asciiTheme="minorHAnsi" w:eastAsiaTheme="minorEastAsia" w:hAnsiTheme="minorHAnsi" w:cstheme="minorBidi"/>
              <w:noProof/>
            </w:rPr>
          </w:pPr>
          <w:hyperlink w:anchor="_Toc140837656" w:history="1">
            <w:r w:rsidR="00C025F7" w:rsidRPr="00C025F7">
              <w:rPr>
                <w:rStyle w:val="Hyperlink"/>
                <w:noProof/>
                <w:color w:val="auto"/>
              </w:rPr>
              <w:t>SWOT</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_Toc140837656 \h </w:instrText>
            </w:r>
            <w:r w:rsidR="00C025F7" w:rsidRPr="00C025F7">
              <w:rPr>
                <w:noProof/>
                <w:webHidden/>
              </w:rPr>
            </w:r>
            <w:r w:rsidR="00C025F7" w:rsidRPr="00C025F7">
              <w:rPr>
                <w:noProof/>
                <w:webHidden/>
              </w:rPr>
              <w:fldChar w:fldCharType="separate"/>
            </w:r>
            <w:r w:rsidR="00C025F7" w:rsidRPr="00C025F7">
              <w:rPr>
                <w:noProof/>
                <w:webHidden/>
              </w:rPr>
              <w:t>13</w:t>
            </w:r>
            <w:r w:rsidR="00C025F7" w:rsidRPr="00C025F7">
              <w:rPr>
                <w:noProof/>
                <w:webHidden/>
              </w:rPr>
              <w:fldChar w:fldCharType="end"/>
            </w:r>
          </w:hyperlink>
        </w:p>
        <w:p w14:paraId="09ADB2E1" w14:textId="68157283" w:rsidR="00C025F7" w:rsidRPr="00C025F7" w:rsidRDefault="0066182C" w:rsidP="00C025F7">
          <w:pPr>
            <w:pStyle w:val="Cuprins1"/>
            <w:tabs>
              <w:tab w:val="right" w:leader="dot" w:pos="9350"/>
            </w:tabs>
            <w:spacing w:line="276" w:lineRule="auto"/>
            <w:rPr>
              <w:rFonts w:asciiTheme="minorHAnsi" w:eastAsiaTheme="minorEastAsia" w:hAnsiTheme="minorHAnsi" w:cstheme="minorBidi"/>
              <w:noProof/>
            </w:rPr>
          </w:pPr>
          <w:hyperlink w:anchor="_Toc140837657" w:history="1">
            <w:r w:rsidR="00C025F7" w:rsidRPr="00C025F7">
              <w:rPr>
                <w:rStyle w:val="Hyperlink"/>
                <w:noProof/>
                <w:color w:val="auto"/>
              </w:rPr>
              <w:t>Strategic Growth Choices for SMEs</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_Toc140837657 \h </w:instrText>
            </w:r>
            <w:r w:rsidR="00C025F7" w:rsidRPr="00C025F7">
              <w:rPr>
                <w:noProof/>
                <w:webHidden/>
              </w:rPr>
            </w:r>
            <w:r w:rsidR="00C025F7" w:rsidRPr="00C025F7">
              <w:rPr>
                <w:noProof/>
                <w:webHidden/>
              </w:rPr>
              <w:fldChar w:fldCharType="separate"/>
            </w:r>
            <w:r w:rsidR="00C025F7" w:rsidRPr="00C025F7">
              <w:rPr>
                <w:noProof/>
                <w:webHidden/>
              </w:rPr>
              <w:t>15</w:t>
            </w:r>
            <w:r w:rsidR="00C025F7" w:rsidRPr="00C025F7">
              <w:rPr>
                <w:noProof/>
                <w:webHidden/>
              </w:rPr>
              <w:fldChar w:fldCharType="end"/>
            </w:r>
          </w:hyperlink>
        </w:p>
        <w:p w14:paraId="67B42ADE" w14:textId="4530BFD2" w:rsidR="00C025F7" w:rsidRPr="00C025F7" w:rsidRDefault="0066182C" w:rsidP="00C025F7">
          <w:pPr>
            <w:pStyle w:val="Cuprins2"/>
            <w:tabs>
              <w:tab w:val="right" w:leader="dot" w:pos="9350"/>
            </w:tabs>
            <w:spacing w:line="276" w:lineRule="auto"/>
            <w:rPr>
              <w:rFonts w:asciiTheme="minorHAnsi" w:eastAsiaTheme="minorEastAsia" w:hAnsiTheme="minorHAnsi" w:cstheme="minorBidi"/>
              <w:noProof/>
            </w:rPr>
          </w:pPr>
          <w:hyperlink w:anchor="_Toc140837658" w:history="1">
            <w:r w:rsidR="00C025F7" w:rsidRPr="00C025F7">
              <w:rPr>
                <w:rStyle w:val="Hyperlink"/>
                <w:noProof/>
                <w:color w:val="auto"/>
              </w:rPr>
              <w:t>Discourse: Growth strategies</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_Toc140837658 \h </w:instrText>
            </w:r>
            <w:r w:rsidR="00C025F7" w:rsidRPr="00C025F7">
              <w:rPr>
                <w:noProof/>
                <w:webHidden/>
              </w:rPr>
            </w:r>
            <w:r w:rsidR="00C025F7" w:rsidRPr="00C025F7">
              <w:rPr>
                <w:noProof/>
                <w:webHidden/>
              </w:rPr>
              <w:fldChar w:fldCharType="separate"/>
            </w:r>
            <w:r w:rsidR="00C025F7" w:rsidRPr="00C025F7">
              <w:rPr>
                <w:noProof/>
                <w:webHidden/>
              </w:rPr>
              <w:t>15</w:t>
            </w:r>
            <w:r w:rsidR="00C025F7" w:rsidRPr="00C025F7">
              <w:rPr>
                <w:noProof/>
                <w:webHidden/>
              </w:rPr>
              <w:fldChar w:fldCharType="end"/>
            </w:r>
          </w:hyperlink>
        </w:p>
        <w:p w14:paraId="05DD6B48" w14:textId="3F5143A3" w:rsidR="00C025F7" w:rsidRPr="00C025F7" w:rsidRDefault="0066182C" w:rsidP="00C025F7">
          <w:pPr>
            <w:pStyle w:val="Cuprins2"/>
            <w:tabs>
              <w:tab w:val="right" w:leader="dot" w:pos="9350"/>
            </w:tabs>
            <w:spacing w:line="276" w:lineRule="auto"/>
            <w:rPr>
              <w:rFonts w:asciiTheme="minorHAnsi" w:eastAsiaTheme="minorEastAsia" w:hAnsiTheme="minorHAnsi" w:cstheme="minorBidi"/>
              <w:noProof/>
            </w:rPr>
          </w:pPr>
          <w:hyperlink w:anchor="_Toc140837659" w:history="1">
            <w:r w:rsidR="00C025F7" w:rsidRPr="00C025F7">
              <w:rPr>
                <w:rStyle w:val="Hyperlink"/>
                <w:noProof/>
                <w:color w:val="auto"/>
              </w:rPr>
              <w:t>Porters Generic Strategies</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_Toc140837659 \h </w:instrText>
            </w:r>
            <w:r w:rsidR="00C025F7" w:rsidRPr="00C025F7">
              <w:rPr>
                <w:noProof/>
                <w:webHidden/>
              </w:rPr>
            </w:r>
            <w:r w:rsidR="00C025F7" w:rsidRPr="00C025F7">
              <w:rPr>
                <w:noProof/>
                <w:webHidden/>
              </w:rPr>
              <w:fldChar w:fldCharType="separate"/>
            </w:r>
            <w:r w:rsidR="00C025F7" w:rsidRPr="00C025F7">
              <w:rPr>
                <w:noProof/>
                <w:webHidden/>
              </w:rPr>
              <w:t>16</w:t>
            </w:r>
            <w:r w:rsidR="00C025F7" w:rsidRPr="00C025F7">
              <w:rPr>
                <w:noProof/>
                <w:webHidden/>
              </w:rPr>
              <w:fldChar w:fldCharType="end"/>
            </w:r>
          </w:hyperlink>
        </w:p>
        <w:p w14:paraId="1A695A76" w14:textId="68F4FD09" w:rsidR="00C025F7" w:rsidRPr="00C025F7" w:rsidRDefault="0066182C" w:rsidP="00C025F7">
          <w:pPr>
            <w:pStyle w:val="Cuprins1"/>
            <w:tabs>
              <w:tab w:val="right" w:leader="dot" w:pos="9350"/>
            </w:tabs>
            <w:spacing w:line="276" w:lineRule="auto"/>
            <w:rPr>
              <w:rFonts w:asciiTheme="minorHAnsi" w:eastAsiaTheme="minorEastAsia" w:hAnsiTheme="minorHAnsi" w:cstheme="minorBidi"/>
              <w:noProof/>
            </w:rPr>
          </w:pPr>
          <w:hyperlink w:anchor="_Toc140837660" w:history="1">
            <w:r w:rsidR="00C025F7" w:rsidRPr="00C025F7">
              <w:rPr>
                <w:rStyle w:val="Hyperlink"/>
                <w:noProof/>
                <w:color w:val="auto"/>
              </w:rPr>
              <w:t>Ansoff Matrix</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_Toc140837660 \h </w:instrText>
            </w:r>
            <w:r w:rsidR="00C025F7" w:rsidRPr="00C025F7">
              <w:rPr>
                <w:noProof/>
                <w:webHidden/>
              </w:rPr>
            </w:r>
            <w:r w:rsidR="00C025F7" w:rsidRPr="00C025F7">
              <w:rPr>
                <w:noProof/>
                <w:webHidden/>
              </w:rPr>
              <w:fldChar w:fldCharType="separate"/>
            </w:r>
            <w:r w:rsidR="00C025F7" w:rsidRPr="00C025F7">
              <w:rPr>
                <w:noProof/>
                <w:webHidden/>
              </w:rPr>
              <w:t>18</w:t>
            </w:r>
            <w:r w:rsidR="00C025F7" w:rsidRPr="00C025F7">
              <w:rPr>
                <w:noProof/>
                <w:webHidden/>
              </w:rPr>
              <w:fldChar w:fldCharType="end"/>
            </w:r>
          </w:hyperlink>
        </w:p>
        <w:p w14:paraId="56C02846" w14:textId="095AFBAF" w:rsidR="00C025F7" w:rsidRPr="00C025F7" w:rsidRDefault="0066182C" w:rsidP="00C025F7">
          <w:pPr>
            <w:pStyle w:val="Cuprins2"/>
            <w:tabs>
              <w:tab w:val="right" w:leader="dot" w:pos="9350"/>
            </w:tabs>
            <w:spacing w:line="276" w:lineRule="auto"/>
            <w:rPr>
              <w:rFonts w:asciiTheme="minorHAnsi" w:eastAsiaTheme="minorEastAsia" w:hAnsiTheme="minorHAnsi" w:cstheme="minorBidi"/>
              <w:noProof/>
            </w:rPr>
          </w:pPr>
          <w:hyperlink w:anchor="_Toc140837661" w:history="1">
            <w:r w:rsidR="00C025F7" w:rsidRPr="00C025F7">
              <w:rPr>
                <w:rStyle w:val="Hyperlink"/>
                <w:noProof/>
                <w:color w:val="auto"/>
              </w:rPr>
              <w:t>Proposed Method</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_Toc140837661 \h </w:instrText>
            </w:r>
            <w:r w:rsidR="00C025F7" w:rsidRPr="00C025F7">
              <w:rPr>
                <w:noProof/>
                <w:webHidden/>
              </w:rPr>
            </w:r>
            <w:r w:rsidR="00C025F7" w:rsidRPr="00C025F7">
              <w:rPr>
                <w:noProof/>
                <w:webHidden/>
              </w:rPr>
              <w:fldChar w:fldCharType="separate"/>
            </w:r>
            <w:r w:rsidR="00C025F7" w:rsidRPr="00C025F7">
              <w:rPr>
                <w:noProof/>
                <w:webHidden/>
              </w:rPr>
              <w:t>19</w:t>
            </w:r>
            <w:r w:rsidR="00C025F7" w:rsidRPr="00C025F7">
              <w:rPr>
                <w:noProof/>
                <w:webHidden/>
              </w:rPr>
              <w:fldChar w:fldCharType="end"/>
            </w:r>
          </w:hyperlink>
        </w:p>
        <w:p w14:paraId="24D5E33E" w14:textId="633DF318" w:rsidR="00C025F7" w:rsidRPr="00C025F7" w:rsidRDefault="0066182C" w:rsidP="00C025F7">
          <w:pPr>
            <w:pStyle w:val="Cuprins2"/>
            <w:tabs>
              <w:tab w:val="right" w:leader="dot" w:pos="9350"/>
            </w:tabs>
            <w:spacing w:line="276" w:lineRule="auto"/>
            <w:rPr>
              <w:rFonts w:asciiTheme="minorHAnsi" w:eastAsiaTheme="minorEastAsia" w:hAnsiTheme="minorHAnsi" w:cstheme="minorBidi"/>
              <w:noProof/>
            </w:rPr>
          </w:pPr>
          <w:hyperlink w:anchor="_Toc140837662" w:history="1">
            <w:r w:rsidR="00C025F7" w:rsidRPr="00C025F7">
              <w:rPr>
                <w:rStyle w:val="Hyperlink"/>
                <w:noProof/>
                <w:color w:val="auto"/>
              </w:rPr>
              <w:t>Benefits</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_Toc140837662 \h </w:instrText>
            </w:r>
            <w:r w:rsidR="00C025F7" w:rsidRPr="00C025F7">
              <w:rPr>
                <w:noProof/>
                <w:webHidden/>
              </w:rPr>
            </w:r>
            <w:r w:rsidR="00C025F7" w:rsidRPr="00C025F7">
              <w:rPr>
                <w:noProof/>
                <w:webHidden/>
              </w:rPr>
              <w:fldChar w:fldCharType="separate"/>
            </w:r>
            <w:r w:rsidR="00C025F7" w:rsidRPr="00C025F7">
              <w:rPr>
                <w:noProof/>
                <w:webHidden/>
              </w:rPr>
              <w:t>19</w:t>
            </w:r>
            <w:r w:rsidR="00C025F7" w:rsidRPr="00C025F7">
              <w:rPr>
                <w:noProof/>
                <w:webHidden/>
              </w:rPr>
              <w:fldChar w:fldCharType="end"/>
            </w:r>
          </w:hyperlink>
        </w:p>
        <w:p w14:paraId="3C7B84E2" w14:textId="48417A6B" w:rsidR="00C025F7" w:rsidRPr="00C025F7" w:rsidRDefault="0066182C" w:rsidP="00C025F7">
          <w:pPr>
            <w:pStyle w:val="Cuprins1"/>
            <w:tabs>
              <w:tab w:val="right" w:leader="dot" w:pos="9350"/>
            </w:tabs>
            <w:spacing w:line="276" w:lineRule="auto"/>
            <w:rPr>
              <w:rFonts w:asciiTheme="minorHAnsi" w:eastAsiaTheme="minorEastAsia" w:hAnsiTheme="minorHAnsi" w:cstheme="minorBidi"/>
              <w:noProof/>
            </w:rPr>
          </w:pPr>
          <w:hyperlink w:anchor="_Toc140837663" w:history="1">
            <w:r w:rsidR="00C025F7" w:rsidRPr="00C025F7">
              <w:rPr>
                <w:rStyle w:val="Hyperlink"/>
                <w:noProof/>
                <w:color w:val="auto"/>
              </w:rPr>
              <w:t>Bowman’s Strategic Clock model</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_Toc140837663 \h </w:instrText>
            </w:r>
            <w:r w:rsidR="00C025F7" w:rsidRPr="00C025F7">
              <w:rPr>
                <w:noProof/>
                <w:webHidden/>
              </w:rPr>
            </w:r>
            <w:r w:rsidR="00C025F7" w:rsidRPr="00C025F7">
              <w:rPr>
                <w:noProof/>
                <w:webHidden/>
              </w:rPr>
              <w:fldChar w:fldCharType="separate"/>
            </w:r>
            <w:r w:rsidR="00C025F7" w:rsidRPr="00C025F7">
              <w:rPr>
                <w:noProof/>
                <w:webHidden/>
              </w:rPr>
              <w:t>20</w:t>
            </w:r>
            <w:r w:rsidR="00C025F7" w:rsidRPr="00C025F7">
              <w:rPr>
                <w:noProof/>
                <w:webHidden/>
              </w:rPr>
              <w:fldChar w:fldCharType="end"/>
            </w:r>
          </w:hyperlink>
        </w:p>
        <w:p w14:paraId="69A5B741" w14:textId="296CB1D0" w:rsidR="00C025F7" w:rsidRPr="00C025F7" w:rsidRDefault="0066182C" w:rsidP="00C025F7">
          <w:pPr>
            <w:pStyle w:val="Cuprins1"/>
            <w:tabs>
              <w:tab w:val="right" w:leader="dot" w:pos="9350"/>
            </w:tabs>
            <w:spacing w:line="276" w:lineRule="auto"/>
            <w:rPr>
              <w:rFonts w:asciiTheme="minorHAnsi" w:eastAsiaTheme="minorEastAsia" w:hAnsiTheme="minorHAnsi" w:cstheme="minorBidi"/>
              <w:noProof/>
            </w:rPr>
          </w:pPr>
          <w:hyperlink w:anchor="_Toc140837664" w:history="1">
            <w:r w:rsidR="00C025F7" w:rsidRPr="00C025F7">
              <w:rPr>
                <w:rStyle w:val="Hyperlink"/>
                <w:noProof/>
                <w:color w:val="auto"/>
              </w:rPr>
              <w:t>SME growth strategies</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_Toc140837664 \h </w:instrText>
            </w:r>
            <w:r w:rsidR="00C025F7" w:rsidRPr="00C025F7">
              <w:rPr>
                <w:noProof/>
                <w:webHidden/>
              </w:rPr>
            </w:r>
            <w:r w:rsidR="00C025F7" w:rsidRPr="00C025F7">
              <w:rPr>
                <w:noProof/>
                <w:webHidden/>
              </w:rPr>
              <w:fldChar w:fldCharType="separate"/>
            </w:r>
            <w:r w:rsidR="00C025F7" w:rsidRPr="00C025F7">
              <w:rPr>
                <w:noProof/>
                <w:webHidden/>
              </w:rPr>
              <w:t>20</w:t>
            </w:r>
            <w:r w:rsidR="00C025F7" w:rsidRPr="00C025F7">
              <w:rPr>
                <w:noProof/>
                <w:webHidden/>
              </w:rPr>
              <w:fldChar w:fldCharType="end"/>
            </w:r>
          </w:hyperlink>
        </w:p>
        <w:p w14:paraId="15741AB3" w14:textId="692291D6" w:rsidR="00C025F7" w:rsidRPr="00C025F7" w:rsidRDefault="0066182C" w:rsidP="00C025F7">
          <w:pPr>
            <w:pStyle w:val="Cuprins1"/>
            <w:tabs>
              <w:tab w:val="right" w:leader="dot" w:pos="9350"/>
            </w:tabs>
            <w:spacing w:line="276" w:lineRule="auto"/>
            <w:rPr>
              <w:rFonts w:asciiTheme="minorHAnsi" w:eastAsiaTheme="minorEastAsia" w:hAnsiTheme="minorHAnsi" w:cstheme="minorBidi"/>
              <w:noProof/>
            </w:rPr>
          </w:pPr>
          <w:hyperlink w:anchor="_Toc140837665" w:history="1">
            <w:r w:rsidR="00C025F7" w:rsidRPr="00C025F7">
              <w:rPr>
                <w:rStyle w:val="Hyperlink"/>
                <w:noProof/>
                <w:color w:val="auto"/>
              </w:rPr>
              <w:t>Stakeholder Analysis</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_Toc140837665 \h </w:instrText>
            </w:r>
            <w:r w:rsidR="00C025F7" w:rsidRPr="00C025F7">
              <w:rPr>
                <w:noProof/>
                <w:webHidden/>
              </w:rPr>
            </w:r>
            <w:r w:rsidR="00C025F7" w:rsidRPr="00C025F7">
              <w:rPr>
                <w:noProof/>
                <w:webHidden/>
              </w:rPr>
              <w:fldChar w:fldCharType="separate"/>
            </w:r>
            <w:r w:rsidR="00C025F7" w:rsidRPr="00C025F7">
              <w:rPr>
                <w:noProof/>
                <w:webHidden/>
              </w:rPr>
              <w:t>22</w:t>
            </w:r>
            <w:r w:rsidR="00C025F7" w:rsidRPr="00C025F7">
              <w:rPr>
                <w:noProof/>
                <w:webHidden/>
              </w:rPr>
              <w:fldChar w:fldCharType="end"/>
            </w:r>
          </w:hyperlink>
        </w:p>
        <w:p w14:paraId="2230EF97" w14:textId="01288986" w:rsidR="00C025F7" w:rsidRPr="00C025F7" w:rsidRDefault="0066182C" w:rsidP="00C025F7">
          <w:pPr>
            <w:pStyle w:val="Cuprins2"/>
            <w:tabs>
              <w:tab w:val="right" w:leader="dot" w:pos="9350"/>
            </w:tabs>
            <w:spacing w:line="276" w:lineRule="auto"/>
            <w:rPr>
              <w:rFonts w:asciiTheme="minorHAnsi" w:eastAsiaTheme="minorEastAsia" w:hAnsiTheme="minorHAnsi" w:cstheme="minorBidi"/>
              <w:noProof/>
            </w:rPr>
          </w:pPr>
          <w:hyperlink w:anchor="_Toc140837666" w:history="1">
            <w:r w:rsidR="00C025F7" w:rsidRPr="00C025F7">
              <w:rPr>
                <w:rStyle w:val="Hyperlink"/>
                <w:noProof/>
                <w:color w:val="auto"/>
              </w:rPr>
              <w:t>Alimera Sciences Ltd. Stakeholder Analysis</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_Toc140837666 \h </w:instrText>
            </w:r>
            <w:r w:rsidR="00C025F7" w:rsidRPr="00C025F7">
              <w:rPr>
                <w:noProof/>
                <w:webHidden/>
              </w:rPr>
            </w:r>
            <w:r w:rsidR="00C025F7" w:rsidRPr="00C025F7">
              <w:rPr>
                <w:noProof/>
                <w:webHidden/>
              </w:rPr>
              <w:fldChar w:fldCharType="separate"/>
            </w:r>
            <w:r w:rsidR="00C025F7" w:rsidRPr="00C025F7">
              <w:rPr>
                <w:noProof/>
                <w:webHidden/>
              </w:rPr>
              <w:t>22</w:t>
            </w:r>
            <w:r w:rsidR="00C025F7" w:rsidRPr="00C025F7">
              <w:rPr>
                <w:noProof/>
                <w:webHidden/>
              </w:rPr>
              <w:fldChar w:fldCharType="end"/>
            </w:r>
          </w:hyperlink>
        </w:p>
        <w:p w14:paraId="4A642DED" w14:textId="6CEC1FE2" w:rsidR="00C025F7" w:rsidRPr="00C025F7" w:rsidRDefault="0066182C" w:rsidP="00C025F7">
          <w:pPr>
            <w:pStyle w:val="Cuprins1"/>
            <w:tabs>
              <w:tab w:val="right" w:leader="dot" w:pos="9350"/>
            </w:tabs>
            <w:spacing w:line="276" w:lineRule="auto"/>
            <w:rPr>
              <w:rFonts w:asciiTheme="minorHAnsi" w:eastAsiaTheme="minorEastAsia" w:hAnsiTheme="minorHAnsi" w:cstheme="minorBidi"/>
              <w:noProof/>
            </w:rPr>
          </w:pPr>
          <w:hyperlink w:anchor="_Toc140837667" w:history="1">
            <w:r w:rsidR="00C025F7" w:rsidRPr="00C025F7">
              <w:rPr>
                <w:rStyle w:val="Hyperlink"/>
                <w:noProof/>
                <w:color w:val="auto"/>
              </w:rPr>
              <w:t>Strategic Recommendations</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_Toc140837667 \h </w:instrText>
            </w:r>
            <w:r w:rsidR="00C025F7" w:rsidRPr="00C025F7">
              <w:rPr>
                <w:noProof/>
                <w:webHidden/>
              </w:rPr>
            </w:r>
            <w:r w:rsidR="00C025F7" w:rsidRPr="00C025F7">
              <w:rPr>
                <w:noProof/>
                <w:webHidden/>
              </w:rPr>
              <w:fldChar w:fldCharType="separate"/>
            </w:r>
            <w:r w:rsidR="00C025F7" w:rsidRPr="00C025F7">
              <w:rPr>
                <w:noProof/>
                <w:webHidden/>
              </w:rPr>
              <w:t>24</w:t>
            </w:r>
            <w:r w:rsidR="00C025F7" w:rsidRPr="00C025F7">
              <w:rPr>
                <w:noProof/>
                <w:webHidden/>
              </w:rPr>
              <w:fldChar w:fldCharType="end"/>
            </w:r>
          </w:hyperlink>
        </w:p>
        <w:p w14:paraId="0042AE2D" w14:textId="68343403" w:rsidR="00C025F7" w:rsidRPr="00C025F7" w:rsidRDefault="0066182C" w:rsidP="00C025F7">
          <w:pPr>
            <w:pStyle w:val="Cuprins1"/>
            <w:tabs>
              <w:tab w:val="right" w:leader="dot" w:pos="9350"/>
            </w:tabs>
            <w:spacing w:line="276" w:lineRule="auto"/>
            <w:rPr>
              <w:rFonts w:asciiTheme="minorHAnsi" w:eastAsiaTheme="minorEastAsia" w:hAnsiTheme="minorHAnsi" w:cstheme="minorBidi"/>
              <w:noProof/>
            </w:rPr>
          </w:pPr>
          <w:hyperlink w:anchor="_Toc140837668" w:history="1">
            <w:r w:rsidR="00C025F7" w:rsidRPr="00C025F7">
              <w:rPr>
                <w:rStyle w:val="Hyperlink"/>
                <w:noProof/>
                <w:color w:val="auto"/>
              </w:rPr>
              <w:t>Conclusion</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_Toc140837668 \h </w:instrText>
            </w:r>
            <w:r w:rsidR="00C025F7" w:rsidRPr="00C025F7">
              <w:rPr>
                <w:noProof/>
                <w:webHidden/>
              </w:rPr>
            </w:r>
            <w:r w:rsidR="00C025F7" w:rsidRPr="00C025F7">
              <w:rPr>
                <w:noProof/>
                <w:webHidden/>
              </w:rPr>
              <w:fldChar w:fldCharType="separate"/>
            </w:r>
            <w:r w:rsidR="00C025F7" w:rsidRPr="00C025F7">
              <w:rPr>
                <w:noProof/>
                <w:webHidden/>
              </w:rPr>
              <w:t>26</w:t>
            </w:r>
            <w:r w:rsidR="00C025F7" w:rsidRPr="00C025F7">
              <w:rPr>
                <w:noProof/>
                <w:webHidden/>
              </w:rPr>
              <w:fldChar w:fldCharType="end"/>
            </w:r>
          </w:hyperlink>
        </w:p>
        <w:p w14:paraId="192095FE" w14:textId="318BD098" w:rsidR="00C025F7" w:rsidRPr="00C025F7" w:rsidRDefault="0066182C" w:rsidP="00C025F7">
          <w:pPr>
            <w:pStyle w:val="Cuprins1"/>
            <w:tabs>
              <w:tab w:val="right" w:leader="dot" w:pos="9350"/>
            </w:tabs>
            <w:spacing w:line="276" w:lineRule="auto"/>
            <w:rPr>
              <w:rFonts w:asciiTheme="minorHAnsi" w:eastAsiaTheme="minorEastAsia" w:hAnsiTheme="minorHAnsi" w:cstheme="minorBidi"/>
              <w:noProof/>
            </w:rPr>
          </w:pPr>
          <w:hyperlink w:anchor="_Toc140837669" w:history="1">
            <w:r w:rsidR="00C025F7" w:rsidRPr="00C025F7">
              <w:rPr>
                <w:rStyle w:val="Hyperlink"/>
                <w:noProof/>
                <w:color w:val="auto"/>
              </w:rPr>
              <w:t>Reference List</w:t>
            </w:r>
            <w:r w:rsidR="00C025F7" w:rsidRPr="00C025F7">
              <w:rPr>
                <w:noProof/>
                <w:webHidden/>
              </w:rPr>
              <w:tab/>
            </w:r>
            <w:r w:rsidR="00C025F7" w:rsidRPr="00C025F7">
              <w:rPr>
                <w:noProof/>
                <w:webHidden/>
              </w:rPr>
              <w:fldChar w:fldCharType="begin"/>
            </w:r>
            <w:r w:rsidR="00C025F7" w:rsidRPr="00C025F7">
              <w:rPr>
                <w:noProof/>
                <w:webHidden/>
              </w:rPr>
              <w:instrText xml:space="preserve"> PAGEREF _Toc140837669 \h </w:instrText>
            </w:r>
            <w:r w:rsidR="00C025F7" w:rsidRPr="00C025F7">
              <w:rPr>
                <w:noProof/>
                <w:webHidden/>
              </w:rPr>
            </w:r>
            <w:r w:rsidR="00C025F7" w:rsidRPr="00C025F7">
              <w:rPr>
                <w:noProof/>
                <w:webHidden/>
              </w:rPr>
              <w:fldChar w:fldCharType="separate"/>
            </w:r>
            <w:r w:rsidR="00C025F7" w:rsidRPr="00C025F7">
              <w:rPr>
                <w:noProof/>
                <w:webHidden/>
              </w:rPr>
              <w:t>27</w:t>
            </w:r>
            <w:r w:rsidR="00C025F7" w:rsidRPr="00C025F7">
              <w:rPr>
                <w:noProof/>
                <w:webHidden/>
              </w:rPr>
              <w:fldChar w:fldCharType="end"/>
            </w:r>
          </w:hyperlink>
        </w:p>
        <w:p w14:paraId="4382AE1D" w14:textId="1226FA1C" w:rsidR="00E65D8A" w:rsidRPr="00C025F7" w:rsidRDefault="00E65D8A" w:rsidP="00C025F7">
          <w:pPr>
            <w:spacing w:line="276" w:lineRule="auto"/>
            <w:contextualSpacing/>
          </w:pPr>
          <w:r w:rsidRPr="00C025F7">
            <w:rPr>
              <w:noProof/>
            </w:rPr>
            <w:fldChar w:fldCharType="end"/>
          </w:r>
        </w:p>
      </w:sdtContent>
    </w:sdt>
    <w:p w14:paraId="397CAEC5" w14:textId="77777777" w:rsidR="00E65D8A" w:rsidRPr="00C025F7" w:rsidRDefault="00E65D8A" w:rsidP="00C025F7">
      <w:pPr>
        <w:contextualSpacing/>
        <w:rPr>
          <w:b/>
          <w:bCs/>
        </w:rPr>
      </w:pPr>
      <w:r w:rsidRPr="00C025F7">
        <w:rPr>
          <w:b/>
          <w:bCs/>
        </w:rPr>
        <w:br w:type="page"/>
      </w:r>
    </w:p>
    <w:p w14:paraId="3BB388D3" w14:textId="539C97E9" w:rsidR="00C40167" w:rsidRPr="00C025F7" w:rsidRDefault="004874C9" w:rsidP="00C025F7">
      <w:pPr>
        <w:pStyle w:val="Titlu1"/>
        <w:spacing w:line="240" w:lineRule="auto"/>
        <w:contextualSpacing/>
        <w:jc w:val="center"/>
        <w:rPr>
          <w:rFonts w:ascii="Times New Roman" w:hAnsi="Times New Roman" w:cs="Times New Roman"/>
          <w:b/>
          <w:bCs/>
          <w:color w:val="auto"/>
        </w:rPr>
      </w:pPr>
      <w:bookmarkStart w:id="0" w:name="_Toc140837646"/>
      <w:r w:rsidRPr="00C025F7">
        <w:rPr>
          <w:rFonts w:ascii="Times New Roman" w:hAnsi="Times New Roman" w:cs="Times New Roman"/>
          <w:b/>
          <w:bCs/>
          <w:color w:val="auto"/>
        </w:rPr>
        <w:lastRenderedPageBreak/>
        <w:t>Strategic Development and Implementation for SMEs</w:t>
      </w:r>
      <w:bookmarkEnd w:id="0"/>
    </w:p>
    <w:p w14:paraId="2DA74036" w14:textId="10CECCAC" w:rsidR="00730BD5" w:rsidRPr="00C025F7" w:rsidRDefault="00D21CAD" w:rsidP="00C025F7">
      <w:pPr>
        <w:ind w:firstLine="720"/>
        <w:contextualSpacing/>
        <w:jc w:val="both"/>
      </w:pPr>
      <w:r w:rsidRPr="00C025F7">
        <w:t>Most developed nations, including the UK, prosper economically through SMEs. 60% of UK GDP, employment, and enterprises are SMEs. SME growth, innovation, and jobs. Despite their economic importance, many SMEs fail owing to a lack of funding and resources. UK SMEs are mostly micro and small. Manufacturing, retail, accounting, professional services, hospitality, logistics, agricultural, creative, and cultural industries are SMEs.</w:t>
      </w:r>
      <w:r w:rsidR="00C025F7">
        <w:t xml:space="preserve"> </w:t>
      </w:r>
      <w:r w:rsidRPr="00C025F7">
        <w:t>Alimera Sciences offers new pharmaceuticals. This company provides product development, commercialization, clinical trials, R&amp;D, regulatory affairs, and market access (Kasapi &amp; Mihiotis, 2011, p. 73). Alimera's innovative pharmaceutical products improve patient outcomes and minimize healthcare expenditures. Alimera Sciences uses digital technology and has many partners, clients, and suppliers. The company has invested in current technology to compete in the ever-changing healthcare sector (Kasapi &amp; Mihiotis, 2011, p. 74).</w:t>
      </w:r>
      <w:r w:rsidR="00730BD5" w:rsidRPr="00C025F7">
        <w:t xml:space="preserve"> Technology has helped Alimera deliver fast and reliable service.</w:t>
      </w:r>
    </w:p>
    <w:p w14:paraId="6E4E96FF" w14:textId="6BC6777D" w:rsidR="00730BD5" w:rsidRPr="00C025F7" w:rsidRDefault="00730BD5" w:rsidP="00C025F7">
      <w:pPr>
        <w:ind w:firstLine="720"/>
        <w:contextualSpacing/>
        <w:jc w:val="both"/>
      </w:pPr>
      <w:r w:rsidRPr="00C025F7">
        <w:t>The company swiftly delivers products using an agile development methodology and integrated processes and technologies. This strategy helped Alimera reduce time to market, product and operational expenses, product quality, scalability, and customer response time. Alimera is diligent in market research and client feedback. This keeps the company competitive and keeps customers happy</w:t>
      </w:r>
      <w:r w:rsidR="00D41C6C" w:rsidRPr="00C025F7">
        <w:t xml:space="preserve"> </w:t>
      </w:r>
      <w:r w:rsidR="00A10172" w:rsidRPr="00C025F7">
        <w:t>(Dhasade et al., 2021, p. 13)</w:t>
      </w:r>
      <w:r w:rsidRPr="00C025F7">
        <w:t>. Alimera Sciences provides complete client assistance and training in addition to its revolutionary products and services. The company hosts workshops and conferences to explore pharmaceutical industry developments, development best practices, and consumer interaction. These gatherings facilitate stakeholder engagement, idea sharing, and networking. Alimera strives for client satisfaction and global market leadership</w:t>
      </w:r>
      <w:r w:rsidR="00D41C6C" w:rsidRPr="00C025F7">
        <w:t xml:space="preserve"> </w:t>
      </w:r>
      <w:r w:rsidR="00A10172" w:rsidRPr="00C025F7">
        <w:t>(Dhasade et al., 2021, p. 13)</w:t>
      </w:r>
      <w:r w:rsidRPr="00C025F7">
        <w:t xml:space="preserve">. Alimera's success comes from innovation, customer service, and excellent products. Technology and quick product development have helped the company outperform its competition. </w:t>
      </w:r>
    </w:p>
    <w:p w14:paraId="13FB62D1" w14:textId="278FB44D" w:rsidR="00730BD5" w:rsidRPr="00C025F7" w:rsidRDefault="00730BD5" w:rsidP="00C025F7">
      <w:pPr>
        <w:ind w:firstLine="720"/>
        <w:contextualSpacing/>
        <w:jc w:val="both"/>
      </w:pPr>
      <w:r w:rsidRPr="00C025F7">
        <w:lastRenderedPageBreak/>
        <w:t>Finally, Alimera Sciences is a healthcare SME that innovates. The company's successful goods, market share, and employment creation have boosted the UK economy. Alimera has used digital technologies to improve customer service and maintain competitive global costs</w:t>
      </w:r>
      <w:r w:rsidR="00D41C6C" w:rsidRPr="00C025F7">
        <w:t xml:space="preserve"> </w:t>
      </w:r>
      <w:r w:rsidR="00A10172" w:rsidRPr="00C025F7">
        <w:t>(Hamdam et al., 2013, p. 230)</w:t>
      </w:r>
      <w:r w:rsidRPr="00C025F7">
        <w:t>. Alimera is a successful UK SME that shows how innovation and customer attention can succeed in any industry. Despite its triumphs, the SME faces many distinct problems. Its production facilities and clinical trials are smaller than those of its larger competitors</w:t>
      </w:r>
      <w:r w:rsidR="00D41C6C" w:rsidRPr="00C025F7">
        <w:t xml:space="preserve"> </w:t>
      </w:r>
      <w:r w:rsidR="00A10172" w:rsidRPr="00C025F7">
        <w:t>(Hamdam et al., 2013, p. 230)</w:t>
      </w:r>
      <w:r w:rsidRPr="00C025F7">
        <w:t>. Alimera had trouble getting funds and almost went out of business.</w:t>
      </w:r>
    </w:p>
    <w:p w14:paraId="75FE2D84" w14:textId="163CDDBB" w:rsidR="00730BD5" w:rsidRPr="00C025F7" w:rsidRDefault="00730BD5" w:rsidP="00C025F7">
      <w:pPr>
        <w:ind w:firstLine="720"/>
        <w:contextualSpacing/>
        <w:jc w:val="both"/>
      </w:pPr>
      <w:r w:rsidRPr="00C025F7">
        <w:t>This case study will also examine Alimera's challenges and suggest strategies to solve them in an increasingly competitive worldwide market. The study will also evaluate how government policy changes and access to capital and technology may help SMEs prosper</w:t>
      </w:r>
      <w:r w:rsidR="00D307A7" w:rsidRPr="00C025F7">
        <w:t xml:space="preserve"> (Miller, 2023)</w:t>
      </w:r>
      <w:r w:rsidRPr="00C025F7">
        <w:t>. Alimera's biggest issues and their effects on the company will be examined first. Alimera's small stature is a concern. Alimera's tiny production facilities and little capital limit its clinical trials</w:t>
      </w:r>
      <w:r w:rsidR="00D307A7" w:rsidRPr="00C025F7">
        <w:t xml:space="preserve"> (Miller, 2023)</w:t>
      </w:r>
      <w:r w:rsidRPr="00C025F7">
        <w:t>. Alimera can create fewer medications and compete less with larger rivals.</w:t>
      </w:r>
    </w:p>
    <w:p w14:paraId="1DB3C599" w14:textId="19BC98C5" w:rsidR="00730BD5" w:rsidRPr="00C025F7" w:rsidRDefault="00730BD5" w:rsidP="00C025F7">
      <w:pPr>
        <w:ind w:firstLine="720"/>
        <w:contextualSpacing/>
        <w:jc w:val="both"/>
      </w:pPr>
      <w:r w:rsidRPr="00C025F7">
        <w:t>Alimera also struggles to invest in technology and people to stay competitive owing to budget constraints. An SME cannot take the same risk as larger enterprises since it cannot afford research and development, expansion, recruiting more people, or outsourcing clinical trials</w:t>
      </w:r>
      <w:r w:rsidR="00D307A7" w:rsidRPr="00C025F7">
        <w:t xml:space="preserve"> (Miller, 2023)</w:t>
      </w:r>
      <w:r w:rsidRPr="00C025F7">
        <w:t xml:space="preserve">. </w:t>
      </w:r>
      <w:r w:rsidR="005338CF" w:rsidRPr="00C025F7">
        <w:t>It</w:t>
      </w:r>
      <w:r w:rsidRPr="00C025F7">
        <w:t xml:space="preserve"> must keep up with industry laws, which larger corporations have entire departments for. Technology helps it beat larger competition. Smaller firms can fall behind without proper technology use.</w:t>
      </w:r>
    </w:p>
    <w:p w14:paraId="429513FF" w14:textId="14CBC38E" w:rsidR="00730BD5" w:rsidRPr="00C025F7" w:rsidRDefault="00730BD5" w:rsidP="00C025F7">
      <w:pPr>
        <w:ind w:firstLine="720"/>
        <w:contextualSpacing/>
        <w:jc w:val="both"/>
      </w:pPr>
      <w:r w:rsidRPr="00C025F7">
        <w:t>Government and environmental regulations can also restrict resources for smaller firms. Small producers in Australia must follow governance standards that might be costly. Global climate change regulations may also deter competitive countries from entering the medicines business, leaving Alimera to compete in a diminishing field</w:t>
      </w:r>
      <w:r w:rsidR="00D307A7" w:rsidRPr="00C025F7">
        <w:t xml:space="preserve"> (Miller, 2023)</w:t>
      </w:r>
      <w:r w:rsidRPr="00C025F7">
        <w:t xml:space="preserve">. This case study will </w:t>
      </w:r>
      <w:r w:rsidR="000A46A7" w:rsidRPr="00C025F7">
        <w:t xml:space="preserve">also </w:t>
      </w:r>
      <w:r w:rsidRPr="00C025F7">
        <w:t xml:space="preserve">examine </w:t>
      </w:r>
      <w:r w:rsidR="005338CF" w:rsidRPr="00C025F7">
        <w:t>the company</w:t>
      </w:r>
      <w:r w:rsidRPr="00C025F7">
        <w:t xml:space="preserve">'s problems and ways to stay competitive and capitalize on development. </w:t>
      </w:r>
      <w:r w:rsidR="005338CF" w:rsidRPr="00C025F7">
        <w:lastRenderedPageBreak/>
        <w:t>It</w:t>
      </w:r>
      <w:r w:rsidRPr="00C025F7">
        <w:t xml:space="preserve"> must first examine its financial status and establish methods to obtain funding to improve technology and personnel investments</w:t>
      </w:r>
      <w:r w:rsidR="00D307A7" w:rsidRPr="00C025F7">
        <w:t xml:space="preserve"> (Miller, 2023)</w:t>
      </w:r>
      <w:r w:rsidRPr="00C025F7">
        <w:t>. Outsourcing clinical trials and investing in cloud-based technology are also necessary to cut costs and boost productivity.</w:t>
      </w:r>
    </w:p>
    <w:p w14:paraId="50066A20" w14:textId="47540C4E" w:rsidR="00730BD5" w:rsidRPr="00C025F7" w:rsidRDefault="00730BD5" w:rsidP="00C025F7">
      <w:pPr>
        <w:ind w:firstLine="720"/>
        <w:contextualSpacing/>
        <w:jc w:val="both"/>
      </w:pPr>
      <w:r w:rsidRPr="00C025F7">
        <w:t>Alimera must also keep up with industry laws and find ways to comply despite limited budget and staff. To keep up with regulatory changes, the company may partner with another company. The company should also use its modest size to create relationships with customers who may accept lesser orders from a SME</w:t>
      </w:r>
      <w:r w:rsidR="00D307A7" w:rsidRPr="00C025F7">
        <w:t xml:space="preserve"> </w:t>
      </w:r>
      <w:r w:rsidR="00A10172" w:rsidRPr="00C025F7">
        <w:t>(Bryson, 2018)</w:t>
      </w:r>
      <w:r w:rsidRPr="00C025F7">
        <w:t>.</w:t>
      </w:r>
      <w:r w:rsidR="000A46A7" w:rsidRPr="00C025F7">
        <w:t xml:space="preserve"> </w:t>
      </w:r>
      <w:r w:rsidRPr="00C025F7">
        <w:t>Finally, Alimera could investigate government policy reforms to boost its competitiveness. The Australian government may help SMEs by offering targeted tax benefits, relaxing burdensome laws, and lowering company costs. Government backing can foster SME growth.</w:t>
      </w:r>
    </w:p>
    <w:p w14:paraId="36A70E06" w14:textId="4B6CEC2C" w:rsidR="00730BD5" w:rsidRPr="00C025F7" w:rsidRDefault="00730BD5" w:rsidP="00C025F7">
      <w:pPr>
        <w:ind w:firstLine="720"/>
        <w:contextualSpacing/>
        <w:jc w:val="both"/>
      </w:pPr>
      <w:r w:rsidRPr="00C025F7">
        <w:t>Alimera Sciences can address its scale-related issues by raising funds, cutting costs, and leveraging its size. Tax incentives, more flexible laws, and reduced operational costs can also help small enterprises</w:t>
      </w:r>
      <w:r w:rsidR="00D307A7" w:rsidRPr="00C025F7">
        <w:t xml:space="preserve"> </w:t>
      </w:r>
      <w:r w:rsidR="00A10172" w:rsidRPr="00C025F7">
        <w:t>(Bryson, 2018)</w:t>
      </w:r>
      <w:r w:rsidRPr="00C025F7">
        <w:t>. Alimera can become a global pharmaceutical powerhouse by combining these measures.</w:t>
      </w:r>
    </w:p>
    <w:p w14:paraId="4B554D3F" w14:textId="4300DA3A" w:rsidR="00730BD5" w:rsidRPr="00C025F7" w:rsidRDefault="005E6E92" w:rsidP="00C025F7">
      <w:pPr>
        <w:pStyle w:val="Titlu1"/>
        <w:spacing w:line="240" w:lineRule="auto"/>
        <w:contextualSpacing/>
        <w:jc w:val="both"/>
        <w:rPr>
          <w:rFonts w:ascii="Times New Roman" w:hAnsi="Times New Roman" w:cs="Times New Roman"/>
          <w:b/>
          <w:bCs/>
          <w:color w:val="auto"/>
        </w:rPr>
      </w:pPr>
      <w:bookmarkStart w:id="1" w:name="_Toc140837647"/>
      <w:r w:rsidRPr="00C025F7">
        <w:rPr>
          <w:rFonts w:ascii="Times New Roman" w:hAnsi="Times New Roman" w:cs="Times New Roman"/>
          <w:b/>
          <w:bCs/>
          <w:color w:val="auto"/>
        </w:rPr>
        <w:t>Company’s Strategic Statement</w:t>
      </w:r>
      <w:bookmarkEnd w:id="1"/>
    </w:p>
    <w:p w14:paraId="60FEBCC1" w14:textId="4F12C06E" w:rsidR="005E6E92" w:rsidRPr="00C025F7" w:rsidRDefault="005E6E92" w:rsidP="00C025F7">
      <w:pPr>
        <w:ind w:firstLine="720"/>
        <w:contextualSpacing/>
        <w:jc w:val="both"/>
      </w:pPr>
      <w:r w:rsidRPr="00C025F7">
        <w:t xml:space="preserve">England-based Alimera Sciences Limited (Alimera) develops, manufactures, markets, and distributes pharmaceuticals. </w:t>
      </w:r>
      <w:r w:rsidR="005338CF" w:rsidRPr="00C025F7">
        <w:t>It</w:t>
      </w:r>
      <w:r w:rsidRPr="00C025F7">
        <w:t xml:space="preserve"> provides significant, creative solutions for chronic, debilitating, and painful ocular disorders</w:t>
      </w:r>
      <w:r w:rsidR="00ED256D" w:rsidRPr="00C025F7">
        <w:t xml:space="preserve"> (Allison &amp; Kaye, 2011)</w:t>
      </w:r>
      <w:r w:rsidRPr="00C025F7">
        <w:t>. They want to be the premier UK ophthalmic specialty pharmaceutical firm and expand globally. Alimera's strategy is examined below.</w:t>
      </w:r>
    </w:p>
    <w:p w14:paraId="0009AC1D" w14:textId="53F2FF7E" w:rsidR="0087086E" w:rsidRPr="00C025F7" w:rsidRDefault="0087086E" w:rsidP="00C025F7">
      <w:pPr>
        <w:ind w:firstLine="720"/>
        <w:contextualSpacing/>
        <w:jc w:val="both"/>
      </w:pPr>
      <w:r w:rsidRPr="00C025F7">
        <w:rPr>
          <w:noProof/>
        </w:rPr>
        <w:drawing>
          <wp:inline distT="0" distB="0" distL="0" distR="0" wp14:anchorId="3ACC07B8" wp14:editId="6EE7F6C6">
            <wp:extent cx="2857500" cy="1600200"/>
            <wp:effectExtent l="0" t="0" r="0" b="0"/>
            <wp:docPr id="1617361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inline>
        </w:drawing>
      </w:r>
    </w:p>
    <w:p w14:paraId="5CD6E79F" w14:textId="77777777" w:rsidR="005E6E92" w:rsidRPr="00C025F7" w:rsidRDefault="005E6E92" w:rsidP="00C025F7">
      <w:pPr>
        <w:pStyle w:val="Titlu2"/>
        <w:contextualSpacing/>
        <w:jc w:val="both"/>
        <w:rPr>
          <w:rFonts w:ascii="Times New Roman" w:hAnsi="Times New Roman" w:cs="Times New Roman"/>
          <w:b/>
          <w:bCs/>
          <w:color w:val="auto"/>
        </w:rPr>
      </w:pPr>
      <w:bookmarkStart w:id="2" w:name="_Toc140837648"/>
      <w:r w:rsidRPr="00C025F7">
        <w:rPr>
          <w:rFonts w:ascii="Times New Roman" w:hAnsi="Times New Roman" w:cs="Times New Roman"/>
          <w:b/>
          <w:bCs/>
          <w:color w:val="auto"/>
        </w:rPr>
        <w:lastRenderedPageBreak/>
        <w:t>Mission statement</w:t>
      </w:r>
      <w:bookmarkEnd w:id="2"/>
    </w:p>
    <w:p w14:paraId="28163187" w14:textId="3216C765" w:rsidR="005E6E92" w:rsidRPr="00C025F7" w:rsidRDefault="005E6E92" w:rsidP="00C025F7">
      <w:pPr>
        <w:ind w:firstLine="720"/>
        <w:contextualSpacing/>
        <w:jc w:val="both"/>
      </w:pPr>
      <w:r w:rsidRPr="00C025F7">
        <w:t xml:space="preserve">Alimera’s aim is to “identify, develop, and commercialize novel therapeutic treatments that address serious ophthalmic diseases with high unmet needs.” This statement explains </w:t>
      </w:r>
      <w:r w:rsidR="002B1D2A" w:rsidRPr="00C025F7">
        <w:t>it</w:t>
      </w:r>
      <w:r w:rsidRPr="00C025F7">
        <w:t>'s focus on new ocular illness therapies and its research, development, and commercialization efforts. This mission's vagueness is both a strength and a drawback</w:t>
      </w:r>
      <w:r w:rsidR="00ED256D" w:rsidRPr="00C025F7">
        <w:t xml:space="preserve"> (Allison &amp; Kaye, 2011)</w:t>
      </w:r>
      <w:r w:rsidRPr="00C025F7">
        <w:t xml:space="preserve">. Alimera's broad language allows them to develop new medications quickly, but it may hamper long-term aspirations in specialty ophthalmic medicine.  </w:t>
      </w:r>
    </w:p>
    <w:p w14:paraId="4477A9D1" w14:textId="4253B202" w:rsidR="005E6E92" w:rsidRPr="00C025F7" w:rsidRDefault="005E6E92" w:rsidP="00C025F7">
      <w:pPr>
        <w:pStyle w:val="Titlu2"/>
        <w:contextualSpacing/>
        <w:jc w:val="both"/>
        <w:rPr>
          <w:rFonts w:ascii="Times New Roman" w:hAnsi="Times New Roman" w:cs="Times New Roman"/>
          <w:b/>
          <w:bCs/>
          <w:color w:val="auto"/>
        </w:rPr>
      </w:pPr>
      <w:bookmarkStart w:id="3" w:name="_Toc140837649"/>
      <w:r w:rsidRPr="00C025F7">
        <w:rPr>
          <w:rFonts w:ascii="Times New Roman" w:hAnsi="Times New Roman" w:cs="Times New Roman"/>
          <w:b/>
          <w:bCs/>
          <w:color w:val="auto"/>
        </w:rPr>
        <w:t xml:space="preserve">Vision </w:t>
      </w:r>
      <w:r w:rsidR="00C025F7" w:rsidRPr="00C025F7">
        <w:rPr>
          <w:rFonts w:ascii="Times New Roman" w:hAnsi="Times New Roman" w:cs="Times New Roman"/>
          <w:b/>
          <w:bCs/>
          <w:color w:val="auto"/>
        </w:rPr>
        <w:t>s</w:t>
      </w:r>
      <w:r w:rsidRPr="00C025F7">
        <w:rPr>
          <w:rFonts w:ascii="Times New Roman" w:hAnsi="Times New Roman" w:cs="Times New Roman"/>
          <w:b/>
          <w:bCs/>
          <w:color w:val="auto"/>
        </w:rPr>
        <w:t>tatement</w:t>
      </w:r>
      <w:bookmarkEnd w:id="3"/>
      <w:r w:rsidRPr="00C025F7">
        <w:rPr>
          <w:rFonts w:ascii="Times New Roman" w:hAnsi="Times New Roman" w:cs="Times New Roman"/>
          <w:b/>
          <w:bCs/>
          <w:color w:val="auto"/>
        </w:rPr>
        <w:t xml:space="preserve"> </w:t>
      </w:r>
    </w:p>
    <w:p w14:paraId="2D8463D3" w14:textId="4EBC8DEE" w:rsidR="005E6E92" w:rsidRPr="00C025F7" w:rsidRDefault="005E6E92" w:rsidP="00C025F7">
      <w:pPr>
        <w:ind w:firstLine="720"/>
        <w:contextualSpacing/>
        <w:jc w:val="both"/>
      </w:pPr>
      <w:r w:rsidRPr="00C025F7">
        <w:t>Alimera's mission is to be a leading ophthalmic specialty pharmaceutical company in the UK and develop globally. Alimera wants to be the world's leading ophthalmic specialty pharmaceutical company. The corporation will likely expand in the UK and worldwide in the next years, which could boost their pharmaceutical sector competitiveness</w:t>
      </w:r>
      <w:r w:rsidR="00ED256D" w:rsidRPr="00C025F7">
        <w:t xml:space="preserve"> (Singh, 2012)</w:t>
      </w:r>
      <w:r w:rsidRPr="00C025F7">
        <w:t xml:space="preserve">. However, lack of disease-specific language makes development and expansion uncertain. </w:t>
      </w:r>
    </w:p>
    <w:p w14:paraId="286939C8" w14:textId="77777777" w:rsidR="00C025F7" w:rsidRDefault="00C025F7" w:rsidP="00C025F7">
      <w:pPr>
        <w:contextualSpacing/>
        <w:jc w:val="both"/>
      </w:pPr>
    </w:p>
    <w:p w14:paraId="2DD9534B" w14:textId="0B110E96" w:rsidR="005E6E92" w:rsidRPr="00C025F7" w:rsidRDefault="005E6E92" w:rsidP="00C025F7">
      <w:pPr>
        <w:contextualSpacing/>
        <w:jc w:val="both"/>
      </w:pPr>
      <w:r w:rsidRPr="00C025F7">
        <w:t xml:space="preserve">Alimera values: </w:t>
      </w:r>
      <w:r w:rsidR="00C025F7">
        <w:t xml:space="preserve"> </w:t>
      </w:r>
      <w:r w:rsidRPr="00C025F7">
        <w:t xml:space="preserve">•Teamwork •Integrity •Respect </w:t>
      </w:r>
    </w:p>
    <w:p w14:paraId="620D273A" w14:textId="67DA645A" w:rsidR="005E6E92" w:rsidRPr="00C025F7" w:rsidRDefault="005E6E92" w:rsidP="00C025F7">
      <w:pPr>
        <w:ind w:firstLine="720"/>
        <w:contextualSpacing/>
        <w:jc w:val="both"/>
      </w:pPr>
      <w:r w:rsidRPr="00C025F7">
        <w:t xml:space="preserve">These ethics guide Alimera's healthcare practices. Teamwork, honesty, and respect indicate an emphasis on internal collaboration and ethical governance, while innovation and accountability suggest Alimera will endeavor to offer high-quality, valuable products and services. </w:t>
      </w:r>
    </w:p>
    <w:p w14:paraId="72A87A44" w14:textId="7A386B34" w:rsidR="005E6E92" w:rsidRPr="00C025F7" w:rsidRDefault="005E6E92" w:rsidP="00C025F7">
      <w:pPr>
        <w:pStyle w:val="Titlu2"/>
        <w:contextualSpacing/>
        <w:jc w:val="both"/>
        <w:rPr>
          <w:rFonts w:ascii="Times New Roman" w:hAnsi="Times New Roman" w:cs="Times New Roman"/>
          <w:b/>
          <w:bCs/>
          <w:color w:val="auto"/>
        </w:rPr>
      </w:pPr>
      <w:bookmarkStart w:id="4" w:name="_Toc140837650"/>
      <w:r w:rsidRPr="00C025F7">
        <w:rPr>
          <w:rFonts w:ascii="Times New Roman" w:hAnsi="Times New Roman" w:cs="Times New Roman"/>
          <w:b/>
          <w:bCs/>
          <w:color w:val="auto"/>
        </w:rPr>
        <w:t xml:space="preserve">Goals and </w:t>
      </w:r>
      <w:r w:rsidR="00C025F7">
        <w:rPr>
          <w:rFonts w:ascii="Times New Roman" w:hAnsi="Times New Roman" w:cs="Times New Roman"/>
          <w:b/>
          <w:bCs/>
          <w:color w:val="auto"/>
        </w:rPr>
        <w:t>o</w:t>
      </w:r>
      <w:r w:rsidRPr="00C025F7">
        <w:rPr>
          <w:rFonts w:ascii="Times New Roman" w:hAnsi="Times New Roman" w:cs="Times New Roman"/>
          <w:b/>
          <w:bCs/>
          <w:color w:val="auto"/>
        </w:rPr>
        <w:t>bjectives</w:t>
      </w:r>
      <w:bookmarkEnd w:id="4"/>
    </w:p>
    <w:p w14:paraId="06838DEC" w14:textId="3EDE7A9A" w:rsidR="005E6E92" w:rsidRPr="00C025F7" w:rsidRDefault="005E6E92" w:rsidP="00C025F7">
      <w:pPr>
        <w:ind w:firstLine="720"/>
        <w:contextualSpacing/>
        <w:jc w:val="both"/>
      </w:pPr>
      <w:r w:rsidRPr="00C025F7">
        <w:t>Alimera focuses on new ophthalmic medicines. Clinical trials, regulatory filings, and marketing aim to strengthen the pharmaceutical sector. Alimera wants to maximize revenue by expanding its product line and optimizing its commercialization strategy. Alimera's long-term mission and experienced team are shown by this goal-oriented strategy</w:t>
      </w:r>
      <w:r w:rsidR="00ED256D" w:rsidRPr="00C025F7">
        <w:t xml:space="preserve"> (Gonzalez et al., 2016, p. </w:t>
      </w:r>
      <w:r w:rsidR="00ED256D" w:rsidRPr="00C025F7">
        <w:lastRenderedPageBreak/>
        <w:t>73)</w:t>
      </w:r>
      <w:r w:rsidRPr="00C025F7">
        <w:t xml:space="preserve">. Key performance measures like clinical trial completion, regulatory filing success, and product commercialization will assist Alimera meet its goals faster. </w:t>
      </w:r>
    </w:p>
    <w:p w14:paraId="0DEC85DC" w14:textId="77777777" w:rsidR="005E6E92" w:rsidRPr="00C025F7" w:rsidRDefault="005E6E92" w:rsidP="00C025F7">
      <w:pPr>
        <w:pStyle w:val="Titlu2"/>
        <w:contextualSpacing/>
        <w:rPr>
          <w:rFonts w:ascii="Times New Roman" w:hAnsi="Times New Roman" w:cs="Times New Roman"/>
          <w:b/>
          <w:bCs/>
          <w:color w:val="auto"/>
        </w:rPr>
      </w:pPr>
      <w:bookmarkStart w:id="5" w:name="_Toc140837651"/>
      <w:r w:rsidRPr="00C025F7">
        <w:rPr>
          <w:rFonts w:ascii="Times New Roman" w:hAnsi="Times New Roman" w:cs="Times New Roman"/>
          <w:b/>
          <w:bCs/>
          <w:color w:val="auto"/>
        </w:rPr>
        <w:t>Analysis</w:t>
      </w:r>
      <w:bookmarkEnd w:id="5"/>
    </w:p>
    <w:p w14:paraId="2D43AE02" w14:textId="3B2DA82B" w:rsidR="005E6E92" w:rsidRPr="00C025F7" w:rsidRDefault="005E6E92" w:rsidP="00C025F7">
      <w:pPr>
        <w:ind w:firstLine="720"/>
        <w:contextualSpacing/>
        <w:jc w:val="both"/>
      </w:pPr>
      <w:r w:rsidRPr="00C025F7">
        <w:t>Alimera's aim to "identify, develop, and commercialize novel therapeutic treatments that address serious ophthalmic diseases" will guide its strategic decisions. Alimera has vision, values, goals, and objectives to achieve its mission. These features share a commitment to significant and new treatment choices for ocular illnesses and give a clear path for the future</w:t>
      </w:r>
      <w:r w:rsidR="00ED256D" w:rsidRPr="00C025F7">
        <w:t xml:space="preserve"> (Gonzalez et al., 2016, p. 73)</w:t>
      </w:r>
      <w:r w:rsidRPr="00C025F7">
        <w:t>. Alimera's goal of becoming the UK's foremost ophthalmology specialty pharmaceutical firm and growing globally gives a clear path for success. Teamwork,</w:t>
      </w:r>
      <w:r w:rsidR="00C025F7" w:rsidRPr="00C025F7">
        <w:t xml:space="preserve"> integrity, respect, innovation, and accountabilit</w:t>
      </w:r>
      <w:r w:rsidRPr="00C025F7">
        <w:t>y ensure ethical growth and quality products and services. Alimera's goals include clinical trials, regulatory submissions, marketing initiatives, and product commercialization. This shows a focused emphasis on executing a well-defined plan to expand and succeed the o</w:t>
      </w:r>
      <w:r w:rsidR="00C025F7" w:rsidRPr="00C025F7">
        <w:t>rganis</w:t>
      </w:r>
      <w:r w:rsidRPr="00C025F7">
        <w:t>ation</w:t>
      </w:r>
      <w:r w:rsidR="00ED256D" w:rsidRPr="00C025F7">
        <w:t xml:space="preserve"> (Gonzalez et al., 2016, p. 73)</w:t>
      </w:r>
      <w:r w:rsidRPr="00C025F7">
        <w:t xml:space="preserve">. Key performance indicators will assist Alimera achieve its goals faster. </w:t>
      </w:r>
    </w:p>
    <w:p w14:paraId="566D5C73" w14:textId="20B030E5" w:rsidR="005E6E92" w:rsidRPr="00C025F7" w:rsidRDefault="005E6E92" w:rsidP="00C025F7">
      <w:pPr>
        <w:ind w:firstLine="720"/>
        <w:contextualSpacing/>
        <w:jc w:val="both"/>
      </w:pPr>
      <w:r w:rsidRPr="00C025F7">
        <w:t>Alimera's objective is to provide significant and creative therapies for ophthalmic disorders and to become the UK's top eye specialty pharmaceutical company and expand globally. It has also set ideals to govern its behavior in the pharmaceutical sector and aims and objectives to achieve its mission</w:t>
      </w:r>
      <w:r w:rsidR="00ED256D" w:rsidRPr="00C025F7">
        <w:t xml:space="preserve"> (Gonzalez et al., 2016, p. 73)</w:t>
      </w:r>
      <w:r w:rsidRPr="00C025F7">
        <w:t>. Alimera is preparing for future success by matching its strategic objectives with its mission and vision.</w:t>
      </w:r>
    </w:p>
    <w:p w14:paraId="24C93259" w14:textId="3F6CFD19" w:rsidR="004304DB" w:rsidRPr="00C025F7" w:rsidRDefault="004304DB" w:rsidP="00C025F7">
      <w:pPr>
        <w:pStyle w:val="Titlu1"/>
        <w:contextualSpacing/>
        <w:jc w:val="center"/>
        <w:rPr>
          <w:rFonts w:ascii="Times New Roman" w:hAnsi="Times New Roman" w:cs="Times New Roman"/>
          <w:b/>
          <w:bCs/>
          <w:color w:val="auto"/>
        </w:rPr>
      </w:pPr>
      <w:bookmarkStart w:id="6" w:name="_Toc140837652"/>
      <w:r w:rsidRPr="00C025F7">
        <w:rPr>
          <w:rFonts w:ascii="Times New Roman" w:hAnsi="Times New Roman" w:cs="Times New Roman"/>
          <w:b/>
          <w:bCs/>
          <w:color w:val="auto"/>
        </w:rPr>
        <w:t>Business Environmental Scanning Tools</w:t>
      </w:r>
      <w:bookmarkEnd w:id="6"/>
    </w:p>
    <w:p w14:paraId="0C8CFD09" w14:textId="5BED87B8" w:rsidR="0087086E" w:rsidRPr="00C025F7" w:rsidRDefault="0087086E" w:rsidP="00C025F7">
      <w:pPr>
        <w:contextualSpacing/>
      </w:pPr>
      <w:r w:rsidRPr="00C025F7">
        <w:rPr>
          <w:noProof/>
        </w:rPr>
        <w:drawing>
          <wp:inline distT="0" distB="0" distL="0" distR="0" wp14:anchorId="142027D2" wp14:editId="7037EBAE">
            <wp:extent cx="5947764" cy="1875622"/>
            <wp:effectExtent l="0" t="0" r="0" b="0"/>
            <wp:docPr id="2344509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68207" cy="1882069"/>
                    </a:xfrm>
                    <a:prstGeom prst="rect">
                      <a:avLst/>
                    </a:prstGeom>
                    <a:noFill/>
                  </pic:spPr>
                </pic:pic>
              </a:graphicData>
            </a:graphic>
          </wp:inline>
        </w:drawing>
      </w:r>
    </w:p>
    <w:p w14:paraId="50844545" w14:textId="42D93A0E" w:rsidR="004304DB" w:rsidRPr="00C025F7" w:rsidRDefault="004304DB" w:rsidP="00C025F7">
      <w:pPr>
        <w:pStyle w:val="Titlu1"/>
        <w:spacing w:line="240" w:lineRule="auto"/>
        <w:contextualSpacing/>
        <w:jc w:val="center"/>
        <w:rPr>
          <w:rFonts w:ascii="Times New Roman" w:hAnsi="Times New Roman" w:cs="Times New Roman"/>
          <w:b/>
          <w:bCs/>
          <w:color w:val="auto"/>
        </w:rPr>
      </w:pPr>
      <w:bookmarkStart w:id="7" w:name="_Toc140837653"/>
      <w:r w:rsidRPr="00C025F7">
        <w:rPr>
          <w:rFonts w:ascii="Times New Roman" w:hAnsi="Times New Roman" w:cs="Times New Roman"/>
          <w:b/>
          <w:bCs/>
          <w:color w:val="auto"/>
        </w:rPr>
        <w:t>PESTEL</w:t>
      </w:r>
      <w:r w:rsidR="000521C7" w:rsidRPr="00C025F7">
        <w:rPr>
          <w:rFonts w:ascii="Times New Roman" w:hAnsi="Times New Roman" w:cs="Times New Roman"/>
          <w:b/>
          <w:bCs/>
          <w:color w:val="auto"/>
        </w:rPr>
        <w:t xml:space="preserve"> Analysis</w:t>
      </w:r>
      <w:bookmarkEnd w:id="7"/>
    </w:p>
    <w:p w14:paraId="23CA42EB" w14:textId="3E2ED00E" w:rsidR="004304DB" w:rsidRPr="00C025F7" w:rsidRDefault="000521C7" w:rsidP="00C025F7">
      <w:pPr>
        <w:ind w:firstLine="720"/>
        <w:contextualSpacing/>
        <w:jc w:val="both"/>
      </w:pPr>
      <w:r w:rsidRPr="00C025F7">
        <w:t xml:space="preserve">The </w:t>
      </w:r>
      <w:r w:rsidR="004304DB" w:rsidRPr="00C025F7">
        <w:t>UK pharmaceutical business Alimera Sciences Limited (Alimera) develops, markets, and researches drugs. PESTEL will be used to analyze Alimera's macroenvironment in this research. This tool will assist Alimera understand its external environment and possibilities and dangers.</w:t>
      </w:r>
    </w:p>
    <w:p w14:paraId="49428907" w14:textId="77777777" w:rsidR="00C025F7" w:rsidRDefault="00F436DE" w:rsidP="00C025F7">
      <w:pPr>
        <w:ind w:firstLine="720"/>
        <w:contextualSpacing/>
        <w:jc w:val="both"/>
        <w:rPr>
          <w:b/>
          <w:bCs/>
        </w:rPr>
      </w:pPr>
      <w:r w:rsidRPr="00C025F7">
        <w:rPr>
          <w:noProof/>
        </w:rPr>
        <w:drawing>
          <wp:inline distT="0" distB="0" distL="0" distR="0" wp14:anchorId="77A5AC41" wp14:editId="2A705B40">
            <wp:extent cx="5090057" cy="2458911"/>
            <wp:effectExtent l="0" t="0" r="0" b="0"/>
            <wp:docPr id="20818849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137429" cy="2481796"/>
                    </a:xfrm>
                    <a:prstGeom prst="rect">
                      <a:avLst/>
                    </a:prstGeom>
                    <a:noFill/>
                  </pic:spPr>
                </pic:pic>
              </a:graphicData>
            </a:graphic>
          </wp:inline>
        </w:drawing>
      </w:r>
    </w:p>
    <w:p w14:paraId="611133DC" w14:textId="3C3E9E0F" w:rsidR="000521C7" w:rsidRPr="00C025F7" w:rsidRDefault="004304DB" w:rsidP="00C025F7">
      <w:pPr>
        <w:ind w:firstLine="720"/>
        <w:contextualSpacing/>
        <w:jc w:val="both"/>
      </w:pPr>
      <w:r w:rsidRPr="00C025F7">
        <w:rPr>
          <w:b/>
          <w:bCs/>
        </w:rPr>
        <w:t>Political Issues</w:t>
      </w:r>
      <w:r w:rsidR="000521C7" w:rsidRPr="00C025F7">
        <w:rPr>
          <w:b/>
          <w:bCs/>
        </w:rPr>
        <w:t xml:space="preserve">: </w:t>
      </w:r>
      <w:r w:rsidRPr="00C025F7">
        <w:t>The UK economy relies on commerce; thus, government actions affect Alimera's success. Brexit has caused financial instability and uncertainty. The UK government has also enacted COVID-19 regulations. To stabilize the economy, they have announced stimulus packages and company funding</w:t>
      </w:r>
      <w:r w:rsidR="00ED256D" w:rsidRPr="00C025F7">
        <w:t xml:space="preserve"> (Wright et al., 2013, p. 92)</w:t>
      </w:r>
      <w:r w:rsidRPr="00C025F7">
        <w:t>. Since the uncertain economic situation has hindered pharmaceutical market growth, Alimera faces both opportunities and risks.</w:t>
      </w:r>
    </w:p>
    <w:p w14:paraId="042C792D" w14:textId="77777777" w:rsidR="000521C7" w:rsidRPr="00C025F7" w:rsidRDefault="004304DB" w:rsidP="00C025F7">
      <w:pPr>
        <w:contextualSpacing/>
        <w:jc w:val="both"/>
      </w:pPr>
      <w:r w:rsidRPr="00C025F7">
        <w:rPr>
          <w:b/>
          <w:bCs/>
        </w:rPr>
        <w:t>Economic Factors</w:t>
      </w:r>
      <w:r w:rsidR="000521C7" w:rsidRPr="00C025F7">
        <w:rPr>
          <w:b/>
          <w:bCs/>
        </w:rPr>
        <w:t xml:space="preserve">: </w:t>
      </w:r>
      <w:r w:rsidRPr="00C025F7">
        <w:t>The pandemic has hurt the UK economy. The pharmaceutical business as a whole today faces an uncertain economic future with modest growth. Pandemic-related lower salaries and hospital visits have impacted pharmaceutical product demand</w:t>
      </w:r>
      <w:r w:rsidR="00ED256D" w:rsidRPr="00C025F7">
        <w:t xml:space="preserve"> (Wright et al., 2013, p. 97)</w:t>
      </w:r>
      <w:r w:rsidRPr="00C025F7">
        <w:t>. Alimera will need new markets and collaborations to stay profitable.</w:t>
      </w:r>
    </w:p>
    <w:p w14:paraId="55DFDBD4" w14:textId="2E5674F8" w:rsidR="000521C7" w:rsidRPr="00C025F7" w:rsidRDefault="004304DB" w:rsidP="00C025F7">
      <w:pPr>
        <w:contextualSpacing/>
        <w:jc w:val="both"/>
      </w:pPr>
      <w:r w:rsidRPr="00C025F7">
        <w:rPr>
          <w:b/>
          <w:bCs/>
        </w:rPr>
        <w:t>Social Factors</w:t>
      </w:r>
      <w:r w:rsidR="000521C7" w:rsidRPr="00C025F7">
        <w:rPr>
          <w:b/>
          <w:bCs/>
        </w:rPr>
        <w:t xml:space="preserve">: </w:t>
      </w:r>
      <w:r w:rsidRPr="00C025F7">
        <w:t>Alimera faces challenges and opportunities as the UK population ages. As the elderly need more medical care, pharmaceutical demand rises. However, Alimera may need to devote additional resources to elderly-targeted product research</w:t>
      </w:r>
      <w:r w:rsidR="00ED256D" w:rsidRPr="00C025F7">
        <w:t xml:space="preserve"> </w:t>
      </w:r>
      <w:r w:rsidR="00A10172" w:rsidRPr="00C025F7">
        <w:t>(Kane et al., 2008., p. 1044)</w:t>
      </w:r>
      <w:r w:rsidRPr="00C025F7">
        <w:t>. Social media and knowledge sharing across platforms can help the o</w:t>
      </w:r>
      <w:r w:rsidR="00C025F7" w:rsidRPr="00C025F7">
        <w:t>rganis</w:t>
      </w:r>
      <w:r w:rsidRPr="00C025F7">
        <w:t>ation identify client needs and stay ahead of the competition.</w:t>
      </w:r>
    </w:p>
    <w:p w14:paraId="3EAE6C57" w14:textId="77777777" w:rsidR="000521C7" w:rsidRPr="00C025F7" w:rsidRDefault="004304DB" w:rsidP="00C025F7">
      <w:pPr>
        <w:contextualSpacing/>
        <w:jc w:val="both"/>
      </w:pPr>
      <w:r w:rsidRPr="00C025F7">
        <w:rPr>
          <w:b/>
          <w:bCs/>
        </w:rPr>
        <w:t>Tech</w:t>
      </w:r>
      <w:r w:rsidR="000521C7" w:rsidRPr="00C025F7">
        <w:rPr>
          <w:b/>
          <w:bCs/>
        </w:rPr>
        <w:t>nological</w:t>
      </w:r>
      <w:r w:rsidRPr="00C025F7">
        <w:rPr>
          <w:b/>
          <w:bCs/>
        </w:rPr>
        <w:t xml:space="preserve"> Factors</w:t>
      </w:r>
      <w:r w:rsidR="000521C7" w:rsidRPr="00C025F7">
        <w:rPr>
          <w:b/>
          <w:bCs/>
        </w:rPr>
        <w:t xml:space="preserve">: </w:t>
      </w:r>
      <w:r w:rsidRPr="00C025F7">
        <w:t>Alimera benefits from the UK's medical and pharmaceutical technology leadership. The company can stay competitive by keeping up with industry discoveries</w:t>
      </w:r>
      <w:r w:rsidR="00ED256D" w:rsidRPr="00C025F7">
        <w:t xml:space="preserve"> </w:t>
      </w:r>
      <w:r w:rsidR="00A10172" w:rsidRPr="00C025F7">
        <w:t>(Kane et al., 2008., p. 1044)</w:t>
      </w:r>
      <w:r w:rsidRPr="00C025F7">
        <w:t>. Laboratory technology, such as artificial intelligence, can streamline operations and save money.</w:t>
      </w:r>
    </w:p>
    <w:p w14:paraId="68EBBD19" w14:textId="77777777" w:rsidR="000521C7" w:rsidRPr="00C025F7" w:rsidRDefault="004304DB" w:rsidP="00C025F7">
      <w:pPr>
        <w:contextualSpacing/>
        <w:jc w:val="both"/>
      </w:pPr>
      <w:r w:rsidRPr="00C025F7">
        <w:rPr>
          <w:b/>
          <w:bCs/>
        </w:rPr>
        <w:t>Ecological Factors</w:t>
      </w:r>
      <w:r w:rsidR="000521C7" w:rsidRPr="00C025F7">
        <w:rPr>
          <w:b/>
          <w:bCs/>
        </w:rPr>
        <w:t xml:space="preserve">: </w:t>
      </w:r>
      <w:r w:rsidRPr="00C025F7">
        <w:t>The UK has taken various climate change measures. Alimera can gain by adopting a more sustainable company model and employing renewable energy and raw materials</w:t>
      </w:r>
      <w:r w:rsidR="00ED256D" w:rsidRPr="00C025F7">
        <w:t xml:space="preserve"> (Wright et al., 2013, p. 113)</w:t>
      </w:r>
      <w:r w:rsidRPr="00C025F7">
        <w:t>. To avoid fines, the corporation must follow all environmental laws.</w:t>
      </w:r>
    </w:p>
    <w:p w14:paraId="20DD73AB" w14:textId="0533BD16" w:rsidR="004304DB" w:rsidRPr="00C025F7" w:rsidRDefault="004304DB" w:rsidP="00C025F7">
      <w:pPr>
        <w:contextualSpacing/>
        <w:jc w:val="both"/>
      </w:pPr>
      <w:r w:rsidRPr="00C025F7">
        <w:rPr>
          <w:b/>
          <w:bCs/>
        </w:rPr>
        <w:t>Legal Issues</w:t>
      </w:r>
      <w:r w:rsidR="000521C7" w:rsidRPr="00C025F7">
        <w:rPr>
          <w:b/>
          <w:bCs/>
        </w:rPr>
        <w:t xml:space="preserve">: </w:t>
      </w:r>
      <w:r w:rsidRPr="00C025F7">
        <w:t>New laws are introduced in Britain. Alimera must keep up with legal changes to comply. To secure its products and market position, the corporation must address intellectual property, copyright, and trade secret laws.</w:t>
      </w:r>
    </w:p>
    <w:p w14:paraId="75F98D21" w14:textId="62FF4881" w:rsidR="004304DB" w:rsidRPr="00C025F7" w:rsidRDefault="004304DB" w:rsidP="00C025F7">
      <w:pPr>
        <w:ind w:firstLine="720"/>
        <w:contextualSpacing/>
        <w:jc w:val="both"/>
      </w:pPr>
      <w:r w:rsidRPr="00C025F7">
        <w:t>Finally, Alimera can apply PESTEL macro-environmental analysis to better understand the external environment and any possibilities or dangers. To stay competitive, the corporation must be aware of political, economic, social, technological, environmental, and legal factors</w:t>
      </w:r>
      <w:r w:rsidR="00ED256D" w:rsidRPr="00C025F7">
        <w:t xml:space="preserve"> (Wright et al., 2013, p. 121)</w:t>
      </w:r>
      <w:r w:rsidRPr="00C025F7">
        <w:t>. Alimera can succeed by monitoring its environment and making prompt decisions.</w:t>
      </w:r>
    </w:p>
    <w:p w14:paraId="60CB3562" w14:textId="10FA38BA" w:rsidR="005E6E92" w:rsidRPr="00C025F7" w:rsidRDefault="00940944" w:rsidP="00C025F7">
      <w:pPr>
        <w:pStyle w:val="Titlu1"/>
        <w:spacing w:line="240" w:lineRule="auto"/>
        <w:contextualSpacing/>
        <w:jc w:val="center"/>
        <w:rPr>
          <w:rFonts w:ascii="Times New Roman" w:hAnsi="Times New Roman" w:cs="Times New Roman"/>
          <w:b/>
          <w:bCs/>
          <w:color w:val="auto"/>
        </w:rPr>
      </w:pPr>
      <w:bookmarkStart w:id="8" w:name="_Toc140837654"/>
      <w:r w:rsidRPr="00C025F7">
        <w:rPr>
          <w:rFonts w:ascii="Times New Roman" w:hAnsi="Times New Roman" w:cs="Times New Roman"/>
          <w:b/>
          <w:bCs/>
          <w:color w:val="auto"/>
        </w:rPr>
        <w:t>VRINX</w:t>
      </w:r>
      <w:bookmarkEnd w:id="8"/>
    </w:p>
    <w:p w14:paraId="7865EF8C" w14:textId="23F992DA" w:rsidR="00940944" w:rsidRPr="00C025F7" w:rsidRDefault="00940944" w:rsidP="00C025F7">
      <w:pPr>
        <w:ind w:firstLine="720"/>
        <w:contextualSpacing/>
        <w:jc w:val="both"/>
      </w:pPr>
      <w:r w:rsidRPr="00C025F7">
        <w:t xml:space="preserve">Business environmental scanning helps companies identify external and internal elements that affect their operations and performance. The VRIN (Valuable, Rare, Inimitable, and Non-substitutable) framework will be used to evaluate </w:t>
      </w:r>
      <w:r w:rsidR="00C025F7">
        <w:t>Alim</w:t>
      </w:r>
      <w:r w:rsidRPr="00C025F7">
        <w:t xml:space="preserve">era and identify potential risks. </w:t>
      </w:r>
    </w:p>
    <w:p w14:paraId="17D339A1" w14:textId="3AE34661" w:rsidR="00F659F9" w:rsidRPr="00C025F7" w:rsidRDefault="00F659F9" w:rsidP="00C025F7">
      <w:pPr>
        <w:ind w:firstLine="720"/>
        <w:contextualSpacing/>
      </w:pPr>
      <w:r w:rsidRPr="00C025F7">
        <w:rPr>
          <w:noProof/>
        </w:rPr>
        <w:drawing>
          <wp:inline distT="0" distB="0" distL="0" distR="0" wp14:anchorId="4573CC76" wp14:editId="2662E476">
            <wp:extent cx="3105150" cy="1476375"/>
            <wp:effectExtent l="0" t="0" r="0" b="9525"/>
            <wp:docPr id="3472074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05150" cy="1476375"/>
                    </a:xfrm>
                    <a:prstGeom prst="rect">
                      <a:avLst/>
                    </a:prstGeom>
                    <a:noFill/>
                  </pic:spPr>
                </pic:pic>
              </a:graphicData>
            </a:graphic>
          </wp:inline>
        </w:drawing>
      </w:r>
    </w:p>
    <w:p w14:paraId="79A3D254" w14:textId="77777777" w:rsidR="00940944" w:rsidRPr="00C025F7" w:rsidRDefault="00940944" w:rsidP="00C025F7">
      <w:pPr>
        <w:pStyle w:val="Titlu2"/>
        <w:spacing w:line="240" w:lineRule="auto"/>
        <w:contextualSpacing/>
        <w:rPr>
          <w:rFonts w:ascii="Times New Roman" w:hAnsi="Times New Roman" w:cs="Times New Roman"/>
          <w:b/>
          <w:bCs/>
          <w:color w:val="auto"/>
        </w:rPr>
      </w:pPr>
      <w:bookmarkStart w:id="9" w:name="_Toc140837655"/>
      <w:r w:rsidRPr="00C025F7">
        <w:rPr>
          <w:rFonts w:ascii="Times New Roman" w:hAnsi="Times New Roman" w:cs="Times New Roman"/>
          <w:b/>
          <w:bCs/>
          <w:color w:val="auto"/>
        </w:rPr>
        <w:t>VRIN Framework</w:t>
      </w:r>
      <w:bookmarkEnd w:id="9"/>
    </w:p>
    <w:p w14:paraId="525FA3D7" w14:textId="38836AB2" w:rsidR="000521C7" w:rsidRPr="00C025F7" w:rsidRDefault="00940944" w:rsidP="00C025F7">
      <w:pPr>
        <w:ind w:firstLine="720"/>
        <w:contextualSpacing/>
        <w:jc w:val="both"/>
      </w:pPr>
      <w:r w:rsidRPr="00C025F7">
        <w:t>The VRIN framework analyzes the business's unique resources and competencies. Strong businesses have valuable, uncommon, inimitable, and non-substitutable resources and competencies</w:t>
      </w:r>
      <w:r w:rsidR="002A76B8" w:rsidRPr="00C025F7">
        <w:t xml:space="preserve"> (Manteghi &amp;</w:t>
      </w:r>
      <w:r w:rsidR="00C025F7">
        <w:t xml:space="preserve"> </w:t>
      </w:r>
      <w:r w:rsidR="002A76B8" w:rsidRPr="00C025F7">
        <w:t>Zohrabi, 2011, p. 2069)</w:t>
      </w:r>
      <w:r w:rsidRPr="00C025F7">
        <w:t>. ASL is sustainable because no other company can match its resources and capabilities, providing it a competitive edge.</w:t>
      </w:r>
    </w:p>
    <w:p w14:paraId="59557D7F" w14:textId="4D97BBAB" w:rsidR="000521C7" w:rsidRPr="00C025F7" w:rsidRDefault="00940944" w:rsidP="00C025F7">
      <w:pPr>
        <w:contextualSpacing/>
        <w:jc w:val="both"/>
      </w:pPr>
      <w:r w:rsidRPr="00C025F7">
        <w:rPr>
          <w:b/>
          <w:bCs/>
        </w:rPr>
        <w:t>Valued Resources</w:t>
      </w:r>
      <w:r w:rsidR="000521C7" w:rsidRPr="00C025F7">
        <w:rPr>
          <w:b/>
          <w:bCs/>
        </w:rPr>
        <w:t xml:space="preserve">: </w:t>
      </w:r>
      <w:r w:rsidRPr="00C025F7">
        <w:t>A corporation needs valuable resources to succeed. ASL has a skilled management team, modern equipment and facilities, a skilled and knowledgeable workforce, and a strategic network of suppliers and partners. ASL's strong management team has extensive pharmaceutical industry experience, enabling the company to make educated judgments</w:t>
      </w:r>
      <w:r w:rsidR="002A76B8" w:rsidRPr="00C025F7">
        <w:t xml:space="preserve"> (Manteghi &amp;Zohrabi, 2011, p. 2070)</w:t>
      </w:r>
      <w:r w:rsidRPr="00C025F7">
        <w:t xml:space="preserve">. The company has cutting-edge pharmaceutical development, manufacture, and distribution technology. </w:t>
      </w:r>
    </w:p>
    <w:p w14:paraId="39048BFD" w14:textId="26D8683A" w:rsidR="000521C7" w:rsidRPr="00C025F7" w:rsidRDefault="00940944" w:rsidP="00C025F7">
      <w:pPr>
        <w:contextualSpacing/>
        <w:jc w:val="both"/>
      </w:pPr>
      <w:r w:rsidRPr="00C025F7">
        <w:rPr>
          <w:b/>
          <w:bCs/>
        </w:rPr>
        <w:t>Rare Resources</w:t>
      </w:r>
      <w:r w:rsidR="000521C7" w:rsidRPr="00C025F7">
        <w:rPr>
          <w:b/>
          <w:bCs/>
        </w:rPr>
        <w:t xml:space="preserve">: </w:t>
      </w:r>
      <w:r w:rsidR="00205470" w:rsidRPr="00C025F7">
        <w:t>The corporation benefits from constrained resources. ASL's large client base, brand recognition, and cutting-edge R&amp;D are unique assets (Manteghi &amp;Zohrabi, 2011, p. 2072).  ASL's large client base and brand recognition ensure a continuous cash flow. ASL's innovative R&amp;D creates unique products.</w:t>
      </w:r>
    </w:p>
    <w:p w14:paraId="692F171E" w14:textId="2813E75D" w:rsidR="000521C7" w:rsidRPr="00C025F7" w:rsidRDefault="00940944" w:rsidP="00C025F7">
      <w:pPr>
        <w:contextualSpacing/>
        <w:jc w:val="both"/>
      </w:pPr>
      <w:r w:rsidRPr="00C025F7">
        <w:rPr>
          <w:b/>
          <w:bCs/>
        </w:rPr>
        <w:t>Unmatched Assets</w:t>
      </w:r>
      <w:r w:rsidR="000521C7" w:rsidRPr="00C025F7">
        <w:rPr>
          <w:b/>
          <w:bCs/>
        </w:rPr>
        <w:t xml:space="preserve">: </w:t>
      </w:r>
      <w:r w:rsidRPr="00C025F7">
        <w:t>Inimitable resources give the o</w:t>
      </w:r>
      <w:r w:rsidR="00C025F7" w:rsidRPr="00C025F7">
        <w:t>rganis</w:t>
      </w:r>
      <w:r w:rsidRPr="00C025F7">
        <w:t>ation a competitive edge because they are hard to copy. ASL's exclusive technologies, skilled workers, and key alliances make it unique.  ASL's unique patented technologies allow it create products that are hard to copy, and its experienced and trained team ensures that new technologies are swiftly embraced and applied</w:t>
      </w:r>
      <w:r w:rsidR="002A76B8" w:rsidRPr="00C025F7">
        <w:t xml:space="preserve"> (Pearce et al., 2015, p. 233)</w:t>
      </w:r>
      <w:r w:rsidRPr="00C025F7">
        <w:t xml:space="preserve">. Strategic relationships enable ASL to develop new goods and services. </w:t>
      </w:r>
    </w:p>
    <w:p w14:paraId="3102BBB0" w14:textId="7DAE4327" w:rsidR="000521C7" w:rsidRPr="00C025F7" w:rsidRDefault="00940944" w:rsidP="00C025F7">
      <w:pPr>
        <w:contextualSpacing/>
        <w:jc w:val="both"/>
        <w:rPr>
          <w:b/>
          <w:bCs/>
        </w:rPr>
      </w:pPr>
      <w:r w:rsidRPr="00C025F7">
        <w:rPr>
          <w:b/>
          <w:bCs/>
        </w:rPr>
        <w:t>Non-replaceable Resources</w:t>
      </w:r>
      <w:r w:rsidR="000521C7" w:rsidRPr="00C025F7">
        <w:rPr>
          <w:b/>
          <w:bCs/>
        </w:rPr>
        <w:t xml:space="preserve">: </w:t>
      </w:r>
      <w:r w:rsidRPr="00C025F7">
        <w:t>Non-substitutable resources are vital to corporate success and cannot be replaced. ASL's brand, consumer base, and pricing are irreplaceable. Brand recognition helps ASL build client loyalty by associating it with quality and trust. ASL stays competitive by generating steady revenue from its large client base</w:t>
      </w:r>
      <w:r w:rsidR="002A76B8" w:rsidRPr="00C025F7">
        <w:t xml:space="preserve"> (Pearce et al., 2015, p. 233)</w:t>
      </w:r>
      <w:r w:rsidRPr="00C025F7">
        <w:t xml:space="preserve">. ASL's price structure keeps it competitive and attracts new clients. </w:t>
      </w:r>
    </w:p>
    <w:p w14:paraId="206DD2F5" w14:textId="38CA8ECD" w:rsidR="000521C7" w:rsidRPr="00C025F7" w:rsidRDefault="00940944" w:rsidP="00C025F7">
      <w:pPr>
        <w:contextualSpacing/>
        <w:jc w:val="both"/>
      </w:pPr>
      <w:r w:rsidRPr="00C025F7">
        <w:rPr>
          <w:b/>
          <w:bCs/>
        </w:rPr>
        <w:t>Competition</w:t>
      </w:r>
      <w:r w:rsidR="000521C7" w:rsidRPr="00C025F7">
        <w:rPr>
          <w:b/>
          <w:bCs/>
        </w:rPr>
        <w:t xml:space="preserve">: </w:t>
      </w:r>
      <w:r w:rsidRPr="00C025F7">
        <w:t>Many pharmaceutical companies vie for the same markets. To stay competitive, ASL must separate itself</w:t>
      </w:r>
      <w:r w:rsidR="002A76B8" w:rsidRPr="00C025F7">
        <w:t xml:space="preserve"> (Pearce et al., 2015, p. 233)</w:t>
      </w:r>
      <w:r w:rsidRPr="00C025F7">
        <w:t>. ASL must constantly develop and reinvent its products, use its competitive pricing structure, and build a trusted brand to do this.</w:t>
      </w:r>
    </w:p>
    <w:p w14:paraId="704FEBA7" w14:textId="666D8E14" w:rsidR="000521C7" w:rsidRPr="00C025F7" w:rsidRDefault="00940944" w:rsidP="00C025F7">
      <w:pPr>
        <w:contextualSpacing/>
        <w:jc w:val="both"/>
      </w:pPr>
      <w:r w:rsidRPr="00C025F7">
        <w:rPr>
          <w:b/>
          <w:bCs/>
        </w:rPr>
        <w:t>Regulation</w:t>
      </w:r>
      <w:r w:rsidR="000521C7" w:rsidRPr="00C025F7">
        <w:rPr>
          <w:b/>
          <w:bCs/>
        </w:rPr>
        <w:t xml:space="preserve">: </w:t>
      </w:r>
      <w:r w:rsidRPr="00C025F7">
        <w:t>For health and safety, the pharmaceuticals business is closely regulated, and any changes could affect ASL's operations</w:t>
      </w:r>
      <w:r w:rsidR="002A76B8" w:rsidRPr="00C025F7">
        <w:t xml:space="preserve"> (Pearce et al., 2015, p. 233)</w:t>
      </w:r>
      <w:r w:rsidRPr="00C025F7">
        <w:t xml:space="preserve">. To avoid disruptions, ASL must be aware of and comply with all relevant legislation. </w:t>
      </w:r>
    </w:p>
    <w:p w14:paraId="4EB3CD16" w14:textId="48417DDE" w:rsidR="000521C7" w:rsidRPr="00C025F7" w:rsidRDefault="00940944" w:rsidP="00C025F7">
      <w:pPr>
        <w:contextualSpacing/>
        <w:jc w:val="both"/>
      </w:pPr>
      <w:r w:rsidRPr="00C025F7">
        <w:rPr>
          <w:b/>
          <w:bCs/>
        </w:rPr>
        <w:t>Pricing</w:t>
      </w:r>
      <w:r w:rsidR="000521C7" w:rsidRPr="00C025F7">
        <w:rPr>
          <w:b/>
          <w:bCs/>
        </w:rPr>
        <w:t xml:space="preserve">: </w:t>
      </w:r>
      <w:r w:rsidRPr="00C025F7">
        <w:t xml:space="preserve">To recruit and maintain customers, ASL must keep its pricing competitive. ASL must price its products correctly and offer appealing discounts and promotions to do this. </w:t>
      </w:r>
    </w:p>
    <w:p w14:paraId="2156AF9E" w14:textId="78428D8A" w:rsidR="00940944" w:rsidRPr="00C025F7" w:rsidRDefault="00940944" w:rsidP="00C025F7">
      <w:pPr>
        <w:contextualSpacing/>
        <w:jc w:val="both"/>
      </w:pPr>
      <w:r w:rsidRPr="00C025F7">
        <w:rPr>
          <w:b/>
          <w:bCs/>
        </w:rPr>
        <w:t>Production Cost</w:t>
      </w:r>
      <w:r w:rsidR="000521C7" w:rsidRPr="00C025F7">
        <w:rPr>
          <w:b/>
          <w:bCs/>
        </w:rPr>
        <w:t xml:space="preserve">: </w:t>
      </w:r>
      <w:r w:rsidRPr="00C025F7">
        <w:t xml:space="preserve">Any increase in production costs could hurt ASL's profits. ASL must optimize its operations and use cost-effective production strategies to reduce this risk. </w:t>
      </w:r>
    </w:p>
    <w:p w14:paraId="56A85A50" w14:textId="79E3FF56" w:rsidR="00940944" w:rsidRPr="00C025F7" w:rsidRDefault="00940944" w:rsidP="00C025F7">
      <w:pPr>
        <w:ind w:firstLine="720"/>
        <w:contextualSpacing/>
        <w:jc w:val="both"/>
      </w:pPr>
      <w:r w:rsidRPr="00C025F7">
        <w:t>The VRIN framework was used to evaluate ASL's capabilities and risk factors. ASL's resources and capabilities are unique, valuable, inimitable, and non-substitutable, whereas competition, regulation, pricing, and manufacturing cost are the key risks</w:t>
      </w:r>
      <w:r w:rsidR="002A76B8" w:rsidRPr="00C025F7">
        <w:t xml:space="preserve"> (Pearce et al., 2015, p. 233)</w:t>
      </w:r>
      <w:r w:rsidRPr="00C025F7">
        <w:t>. ASL must separate itself from its competitors, stay aware of current legislation, price competitively, and produce at a competitive cost to stay competitive in the pharmaceuticals market.</w:t>
      </w:r>
    </w:p>
    <w:p w14:paraId="12B3B1ED" w14:textId="3F67B1E7" w:rsidR="00940944" w:rsidRPr="00C025F7" w:rsidRDefault="005B6EAD" w:rsidP="00C025F7">
      <w:pPr>
        <w:pStyle w:val="Titlu1"/>
        <w:spacing w:line="240" w:lineRule="auto"/>
        <w:contextualSpacing/>
        <w:jc w:val="center"/>
        <w:rPr>
          <w:rFonts w:ascii="Times New Roman" w:hAnsi="Times New Roman" w:cs="Times New Roman"/>
          <w:b/>
          <w:bCs/>
          <w:color w:val="auto"/>
        </w:rPr>
      </w:pPr>
      <w:bookmarkStart w:id="10" w:name="_Toc140837656"/>
      <w:r w:rsidRPr="00C025F7">
        <w:rPr>
          <w:rFonts w:ascii="Times New Roman" w:hAnsi="Times New Roman" w:cs="Times New Roman"/>
          <w:b/>
          <w:bCs/>
          <w:color w:val="auto"/>
        </w:rPr>
        <w:t>SWOT</w:t>
      </w:r>
      <w:bookmarkEnd w:id="10"/>
      <w:r w:rsidR="00C025F7">
        <w:rPr>
          <w:rFonts w:ascii="Times New Roman" w:hAnsi="Times New Roman" w:cs="Times New Roman"/>
          <w:b/>
          <w:bCs/>
          <w:color w:val="auto"/>
        </w:rPr>
        <w:t xml:space="preserve"> Analysis </w:t>
      </w:r>
    </w:p>
    <w:p w14:paraId="71FEC337" w14:textId="47BA63B1" w:rsidR="00CE4116" w:rsidRPr="00C025F7" w:rsidRDefault="00C025F7" w:rsidP="00C025F7">
      <w:pPr>
        <w:ind w:firstLine="720"/>
        <w:contextualSpacing/>
        <w:jc w:val="both"/>
      </w:pPr>
      <w:r>
        <w:t>The E</w:t>
      </w:r>
      <w:r w:rsidR="00CE4116" w:rsidRPr="00C025F7">
        <w:t>ngland-based Alimera Sciences Limited m</w:t>
      </w:r>
      <w:r>
        <w:t>anufactures</w:t>
      </w:r>
      <w:r w:rsidR="00CE4116" w:rsidRPr="00C025F7">
        <w:t xml:space="preserve"> medications and ophthalmic drugs. Drugs for diabetic macular edema and posterior uveitis are made and sold by the company. Alimera's environmental scanning is evaluated using SWOT analysis. It will analyze the external and internal environment for opportunities and improvements</w:t>
      </w:r>
      <w:r w:rsidR="002A76B8" w:rsidRPr="00C025F7">
        <w:t xml:space="preserve"> (Morrison &amp; Khutoryanskiy, 2014, p. 1299)</w:t>
      </w:r>
      <w:r w:rsidR="00CE4116" w:rsidRPr="00C025F7">
        <w:t>. Alimera can advance strategically by systematically analyzing its competitors, market opportunities, and internal elements like management and people.</w:t>
      </w:r>
    </w:p>
    <w:p w14:paraId="33CA0964" w14:textId="77777777" w:rsidR="000521C7" w:rsidRPr="00C025F7" w:rsidRDefault="00F659F9" w:rsidP="00C025F7">
      <w:pPr>
        <w:ind w:firstLine="720"/>
        <w:contextualSpacing/>
      </w:pPr>
      <w:r w:rsidRPr="00C025F7">
        <w:rPr>
          <w:noProof/>
        </w:rPr>
        <w:drawing>
          <wp:inline distT="0" distB="0" distL="0" distR="0" wp14:anchorId="06DB10D5" wp14:editId="041E21A6">
            <wp:extent cx="3115340" cy="2333498"/>
            <wp:effectExtent l="0" t="0" r="0" b="0"/>
            <wp:docPr id="8379707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25578" cy="2341167"/>
                    </a:xfrm>
                    <a:prstGeom prst="rect">
                      <a:avLst/>
                    </a:prstGeom>
                    <a:noFill/>
                  </pic:spPr>
                </pic:pic>
              </a:graphicData>
            </a:graphic>
          </wp:inline>
        </w:drawing>
      </w:r>
    </w:p>
    <w:p w14:paraId="76588AB8" w14:textId="4112C530" w:rsidR="000521C7" w:rsidRPr="00C025F7" w:rsidRDefault="00CE4116" w:rsidP="00C025F7">
      <w:pPr>
        <w:contextualSpacing/>
      </w:pPr>
      <w:r w:rsidRPr="00C025F7">
        <w:rPr>
          <w:b/>
          <w:bCs/>
        </w:rPr>
        <w:t>Strength</w:t>
      </w:r>
      <w:r w:rsidR="000521C7" w:rsidRPr="00C025F7">
        <w:rPr>
          <w:b/>
          <w:bCs/>
        </w:rPr>
        <w:t xml:space="preserve">s: </w:t>
      </w:r>
      <w:r w:rsidRPr="00C025F7">
        <w:t xml:space="preserve">Alimera has many pharmaceutical industry advantages. People are the company's largest asset. </w:t>
      </w:r>
      <w:r w:rsidR="000521C7" w:rsidRPr="00C025F7">
        <w:t>The corporation’</w:t>
      </w:r>
      <w:r w:rsidRPr="00C025F7">
        <w:t>s excellent leadership team and highly qualified and motivated workforce help it to be nimble in the market and quickly execute new ideas and initiatives</w:t>
      </w:r>
      <w:r w:rsidR="002A76B8" w:rsidRPr="00C025F7">
        <w:t xml:space="preserve"> (Morrison &amp; Khutoryanskiy, 2014, p. 1302)</w:t>
      </w:r>
      <w:r w:rsidRPr="00C025F7">
        <w:t>. The corporation also invests much in research and development, creating successful pharmaceuticals. The corporation is known for its corporate social responsibility and ethics.</w:t>
      </w:r>
    </w:p>
    <w:p w14:paraId="0CB7F11E" w14:textId="6CD912B6" w:rsidR="000521C7" w:rsidRPr="00C025F7" w:rsidRDefault="00CE4116" w:rsidP="00C025F7">
      <w:pPr>
        <w:contextualSpacing/>
      </w:pPr>
      <w:r w:rsidRPr="00C025F7">
        <w:rPr>
          <w:b/>
          <w:bCs/>
        </w:rPr>
        <w:t>Weaknesses</w:t>
      </w:r>
      <w:r w:rsidR="000521C7" w:rsidRPr="00C025F7">
        <w:rPr>
          <w:b/>
          <w:bCs/>
        </w:rPr>
        <w:t xml:space="preserve">: </w:t>
      </w:r>
      <w:r w:rsidR="00F75224" w:rsidRPr="00C025F7">
        <w:t>Alimera Sciences Limited must improve to compete. Market share is a vulnerability. Alimera Sciences Limited created various drugs but failed to gain market share in a competitive industry. UK-only presence limits the company's global expansion and income (Morrison &amp; Khutoryanskiy, 2014, p. 1305). Finally, the o</w:t>
      </w:r>
      <w:r w:rsidR="00C025F7" w:rsidRPr="00C025F7">
        <w:t>rganis</w:t>
      </w:r>
      <w:r w:rsidR="00F75224" w:rsidRPr="00C025F7">
        <w:t>ation's financial and technological resources may not equal its larger competitors'.</w:t>
      </w:r>
    </w:p>
    <w:p w14:paraId="136BE178" w14:textId="68A6296B" w:rsidR="000521C7" w:rsidRPr="00C025F7" w:rsidRDefault="00CE4116" w:rsidP="00C025F7">
      <w:pPr>
        <w:contextualSpacing/>
        <w:rPr>
          <w:b/>
          <w:bCs/>
        </w:rPr>
      </w:pPr>
      <w:r w:rsidRPr="00C025F7">
        <w:rPr>
          <w:b/>
          <w:bCs/>
        </w:rPr>
        <w:t>Opportunities</w:t>
      </w:r>
      <w:r w:rsidR="000521C7" w:rsidRPr="00C025F7">
        <w:t xml:space="preserve">: </w:t>
      </w:r>
      <w:r w:rsidR="00F75224" w:rsidRPr="00C025F7">
        <w:t>Alimera Sciences Limited can exploit its weaknesses. To compete, the company can develop new drugs. Alimera Sciences Limited's R&amp;D can improve and generate novel medications to fulfill market needs. Market share and clientele may increase (Morrison &amp; Khutoryanskiy, 2014, p. 1308). Expanding abroad could boost the company. Finally, Alimera Sciences Limited can brand itself through CSR.</w:t>
      </w:r>
    </w:p>
    <w:p w14:paraId="6BA17E61" w14:textId="4454C010" w:rsidR="00CE4116" w:rsidRPr="00C025F7" w:rsidRDefault="00CE4116" w:rsidP="00C025F7">
      <w:pPr>
        <w:contextualSpacing/>
      </w:pPr>
      <w:r w:rsidRPr="00C025F7">
        <w:rPr>
          <w:b/>
          <w:bCs/>
        </w:rPr>
        <w:t>Threats</w:t>
      </w:r>
      <w:r w:rsidR="000521C7" w:rsidRPr="00C025F7">
        <w:rPr>
          <w:b/>
          <w:bCs/>
        </w:rPr>
        <w:t xml:space="preserve">: </w:t>
      </w:r>
      <w:r w:rsidR="00F75224" w:rsidRPr="00C025F7">
        <w:t>Finally, Alimera Sciences Limited may confront external challenges. Pharmaceutical competition is the largest concern. Alimera Sciences Limited must understand its competitors' products' effects. Newcomers can disrupt or take market share (Yunus et al., 2016, p. 296).</w:t>
      </w:r>
      <w:r w:rsidRPr="00C025F7">
        <w:t xml:space="preserve"> Finally, unanticipated regulatory changes can hinder the company's capacity to create and market its products. </w:t>
      </w:r>
    </w:p>
    <w:p w14:paraId="0244479E" w14:textId="30704546" w:rsidR="005B6EAD" w:rsidRPr="00C025F7" w:rsidRDefault="00CE4116" w:rsidP="00C025F7">
      <w:pPr>
        <w:ind w:firstLine="720"/>
        <w:contextualSpacing/>
      </w:pPr>
      <w:r w:rsidRPr="00C025F7">
        <w:t xml:space="preserve">Alimera Sciences Limited offers many advantages and disadvantages. SWOT analysis can help </w:t>
      </w:r>
      <w:r w:rsidR="00DD04D8">
        <w:t>the company</w:t>
      </w:r>
      <w:r w:rsidRPr="00C025F7">
        <w:t xml:space="preserve"> examine its existing status and develop a plan to stay competitive in the pharmaceutical sector</w:t>
      </w:r>
      <w:r w:rsidR="002A76B8" w:rsidRPr="00C025F7">
        <w:t xml:space="preserve"> </w:t>
      </w:r>
      <w:r w:rsidR="00A10172" w:rsidRPr="00C025F7">
        <w:t>(Yunus et al., 2016, p. 296)</w:t>
      </w:r>
      <w:r w:rsidRPr="00C025F7">
        <w:t>. They may create the best strategy to achieve their goals by knowing Alimera's strengths, weaknesses, opportunities, and threats.</w:t>
      </w:r>
    </w:p>
    <w:p w14:paraId="54833092" w14:textId="14613035" w:rsidR="00CE4116" w:rsidRPr="00DD04D8" w:rsidRDefault="007D5B6F" w:rsidP="00DD04D8">
      <w:pPr>
        <w:pStyle w:val="Titlu1"/>
        <w:spacing w:line="240" w:lineRule="auto"/>
        <w:contextualSpacing/>
        <w:jc w:val="center"/>
        <w:rPr>
          <w:rFonts w:ascii="Times New Roman" w:hAnsi="Times New Roman" w:cs="Times New Roman"/>
          <w:b/>
          <w:bCs/>
          <w:color w:val="auto"/>
        </w:rPr>
      </w:pPr>
      <w:bookmarkStart w:id="11" w:name="_Toc140837657"/>
      <w:r w:rsidRPr="00DD04D8">
        <w:rPr>
          <w:rFonts w:ascii="Times New Roman" w:hAnsi="Times New Roman" w:cs="Times New Roman"/>
          <w:b/>
          <w:bCs/>
          <w:color w:val="auto"/>
        </w:rPr>
        <w:t>Strategic Growth Choices for SMEs</w:t>
      </w:r>
      <w:bookmarkEnd w:id="11"/>
    </w:p>
    <w:p w14:paraId="44894B78" w14:textId="3C2BA020" w:rsidR="00D86C02" w:rsidRPr="00C025F7" w:rsidRDefault="00D86C02" w:rsidP="00DD04D8">
      <w:pPr>
        <w:ind w:firstLine="720"/>
        <w:contextualSpacing/>
        <w:jc w:val="both"/>
      </w:pPr>
      <w:r w:rsidRPr="00C025F7">
        <w:t>SMEs account for 99.9% of UK businesses and 60.6 percent of employment. SMEs include factories, corporate headquarters, and one-person shops. This section explores the strategic growth alternatives for SMEs in markets and offers a new strategy for Alimera Sciences Limited based on Porter’s Generic Strategies, Ansoff Matrix, and Bowman’s Strategic Clock Model.</w:t>
      </w:r>
    </w:p>
    <w:p w14:paraId="15680B48" w14:textId="74A6942C" w:rsidR="00D86C02" w:rsidRPr="00DD04D8" w:rsidRDefault="00D86C02" w:rsidP="00DD04D8">
      <w:pPr>
        <w:pStyle w:val="Titlu2"/>
        <w:spacing w:line="240" w:lineRule="auto"/>
        <w:contextualSpacing/>
        <w:jc w:val="both"/>
        <w:rPr>
          <w:rFonts w:ascii="Times New Roman" w:hAnsi="Times New Roman" w:cs="Times New Roman"/>
          <w:b/>
          <w:bCs/>
          <w:color w:val="auto"/>
        </w:rPr>
      </w:pPr>
      <w:bookmarkStart w:id="12" w:name="_Toc140837658"/>
      <w:r w:rsidRPr="00DD04D8">
        <w:rPr>
          <w:rFonts w:ascii="Times New Roman" w:hAnsi="Times New Roman" w:cs="Times New Roman"/>
          <w:b/>
          <w:bCs/>
          <w:color w:val="auto"/>
        </w:rPr>
        <w:t>Discourse: Growth strategies</w:t>
      </w:r>
      <w:bookmarkEnd w:id="12"/>
      <w:r w:rsidRPr="00DD04D8">
        <w:rPr>
          <w:rFonts w:ascii="Times New Roman" w:hAnsi="Times New Roman" w:cs="Times New Roman"/>
          <w:b/>
          <w:bCs/>
          <w:color w:val="auto"/>
        </w:rPr>
        <w:t xml:space="preserve"> </w:t>
      </w:r>
    </w:p>
    <w:p w14:paraId="7D6A6861" w14:textId="3B469B0F" w:rsidR="00D86C02" w:rsidRPr="00C025F7" w:rsidRDefault="00D86C02" w:rsidP="00C025F7">
      <w:pPr>
        <w:ind w:firstLine="720"/>
        <w:contextualSpacing/>
        <w:jc w:val="both"/>
      </w:pPr>
      <w:r w:rsidRPr="00C025F7">
        <w:t>Strategically, SMEs are distinctive. Strategic growth possibilities include mergers and acquisitions, globalization, alliances, research and development, diversification, cost-effective solutions, and product/service line extensions</w:t>
      </w:r>
      <w:r w:rsidR="005E26C0" w:rsidRPr="00C025F7">
        <w:t xml:space="preserve"> (Wheelen, 2011)</w:t>
      </w:r>
      <w:r w:rsidRPr="00C025F7">
        <w:t>. Mergers and acquisitions (M&amp;A) give SMEs with funds and skills to grow or start new business initiatives. An M&amp;A can help a SME grow by acquiring a larger company or another SME with complementary products or services</w:t>
      </w:r>
      <w:r w:rsidR="005E26C0" w:rsidRPr="00C025F7">
        <w:t xml:space="preserve"> (Wheelen, 2011)</w:t>
      </w:r>
      <w:r w:rsidRPr="00C025F7">
        <w:t>. Globalization can help SMEs enter new, lucrative markets. Globalization might be costly, but done right, it can provide you a competitive edge. Globalization provides SMEs with new technology, skilled labor, and resources.</w:t>
      </w:r>
    </w:p>
    <w:p w14:paraId="60AC516A" w14:textId="6A67301E" w:rsidR="007D5B6F" w:rsidRPr="00C025F7" w:rsidRDefault="00D86C02" w:rsidP="00C025F7">
      <w:pPr>
        <w:ind w:firstLine="720"/>
        <w:contextualSpacing/>
        <w:jc w:val="both"/>
      </w:pPr>
      <w:r w:rsidRPr="00C025F7">
        <w:t>Alliances let SMEs engage with larger enterprises for funding, marketing, and R&amp;D. This helps SMEs with minimal resources. To get new products and services, SMEs might form joint ventures. Research and development can help SMEs speed up product development, lower costs, and boost profits. Research and development can help SMEs create unique products and services</w:t>
      </w:r>
      <w:r w:rsidR="005E26C0" w:rsidRPr="00C025F7">
        <w:t xml:space="preserve"> (Wheelen, 2011)</w:t>
      </w:r>
      <w:r w:rsidRPr="00C025F7">
        <w:t>. Diversifying can increase revenue and growth. Diversifying into new industries or areas is possible. Cost-effective choices can help SMEs cut costs and boost efficiency. Technology, streamlining, and cost-cutting can save SMEs money. New product/service line extensions allow SMEs to increase revenue</w:t>
      </w:r>
      <w:r w:rsidR="005E26C0" w:rsidRPr="00C025F7">
        <w:t xml:space="preserve"> (Wheelen, 2011)</w:t>
      </w:r>
      <w:r w:rsidRPr="00C025F7">
        <w:t>. Extending product ranges or adding features gives SMEs an edge.</w:t>
      </w:r>
    </w:p>
    <w:p w14:paraId="1CE7F522" w14:textId="2F90AC86" w:rsidR="007A34C4" w:rsidRPr="00DD04D8" w:rsidRDefault="00F357BB" w:rsidP="00C025F7">
      <w:pPr>
        <w:pStyle w:val="Titlu2"/>
        <w:spacing w:line="240" w:lineRule="auto"/>
        <w:contextualSpacing/>
        <w:rPr>
          <w:rFonts w:ascii="Times New Roman" w:hAnsi="Times New Roman" w:cs="Times New Roman"/>
          <w:b/>
          <w:bCs/>
          <w:color w:val="auto"/>
        </w:rPr>
      </w:pPr>
      <w:bookmarkStart w:id="13" w:name="_Toc140837659"/>
      <w:r w:rsidRPr="00DD04D8">
        <w:rPr>
          <w:rFonts w:ascii="Times New Roman" w:hAnsi="Times New Roman" w:cs="Times New Roman"/>
          <w:b/>
          <w:bCs/>
          <w:color w:val="auto"/>
        </w:rPr>
        <w:t>Porters Generic Strategies</w:t>
      </w:r>
      <w:bookmarkEnd w:id="13"/>
    </w:p>
    <w:p w14:paraId="44E186C7" w14:textId="33FEC49D" w:rsidR="00BF7AA4" w:rsidRPr="00C025F7" w:rsidRDefault="00BF7AA4" w:rsidP="00C025F7">
      <w:pPr>
        <w:ind w:firstLine="720"/>
        <w:contextualSpacing/>
      </w:pPr>
      <w:r w:rsidRPr="00C025F7">
        <w:rPr>
          <w:noProof/>
        </w:rPr>
        <w:drawing>
          <wp:inline distT="0" distB="0" distL="0" distR="0" wp14:anchorId="41C29CF5" wp14:editId="2C9B316E">
            <wp:extent cx="2750938" cy="2788515"/>
            <wp:effectExtent l="0" t="0" r="0" b="0"/>
            <wp:docPr id="19077793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59060" cy="2796748"/>
                    </a:xfrm>
                    <a:prstGeom prst="rect">
                      <a:avLst/>
                    </a:prstGeom>
                    <a:noFill/>
                  </pic:spPr>
                </pic:pic>
              </a:graphicData>
            </a:graphic>
          </wp:inline>
        </w:drawing>
      </w:r>
    </w:p>
    <w:p w14:paraId="2982A5EF" w14:textId="77777777" w:rsidR="00096FB4" w:rsidRPr="00C025F7" w:rsidRDefault="00F357BB" w:rsidP="00C025F7">
      <w:pPr>
        <w:ind w:firstLine="720"/>
        <w:contextualSpacing/>
        <w:jc w:val="both"/>
      </w:pPr>
      <w:r w:rsidRPr="00C025F7">
        <w:t>In recent years, small and medium-sized firms (SMEs) have risen quickly worldwide, contributing to global economic growth and stability. With more SMEs in global marketplaces, competition to succeed has intensified. SMEs must plan expansion strategies and make long-term decisions to succeed</w:t>
      </w:r>
      <w:r w:rsidR="005E26C0" w:rsidRPr="00C025F7">
        <w:t xml:space="preserve"> (Hitt et al., 2019)</w:t>
      </w:r>
      <w:r w:rsidRPr="00C025F7">
        <w:t>. Thus, it provides a strategic expansion plan for Alimera, a leading English pharmaceutical company. Porter's Generic Strategies will help establish and discuss a strategy or set of strategies to assure the company's long-term success and sustainability.</w:t>
      </w:r>
    </w:p>
    <w:p w14:paraId="24B5AD14" w14:textId="4692517D" w:rsidR="00096FB4" w:rsidRPr="00C025F7" w:rsidRDefault="00F357BB" w:rsidP="00C025F7">
      <w:pPr>
        <w:contextualSpacing/>
        <w:jc w:val="both"/>
      </w:pPr>
      <w:r w:rsidRPr="00C025F7">
        <w:rPr>
          <w:b/>
          <w:bCs/>
        </w:rPr>
        <w:t>Analysis</w:t>
      </w:r>
      <w:r w:rsidR="00096FB4" w:rsidRPr="00C025F7">
        <w:rPr>
          <w:b/>
          <w:bCs/>
        </w:rPr>
        <w:t xml:space="preserve">: </w:t>
      </w:r>
      <w:r w:rsidRPr="00C025F7">
        <w:t xml:space="preserve">Porter's </w:t>
      </w:r>
      <w:r w:rsidR="00096FB4" w:rsidRPr="00C025F7">
        <w:t xml:space="preserve">generic strategies </w:t>
      </w:r>
      <w:r w:rsidRPr="00C025F7">
        <w:t>are widely used to examine company growth strategies. Cost leadership, product differentiation, and market emphasis are strategies</w:t>
      </w:r>
      <w:r w:rsidR="005E26C0" w:rsidRPr="00C025F7">
        <w:t xml:space="preserve"> (Hitt et al., 2019)</w:t>
      </w:r>
      <w:r w:rsidRPr="00C025F7">
        <w:t>. Each of these tactics can expand an o</w:t>
      </w:r>
      <w:r w:rsidR="00C025F7" w:rsidRPr="00C025F7">
        <w:t>rganis</w:t>
      </w:r>
      <w:r w:rsidRPr="00C025F7">
        <w:t xml:space="preserve">ation, but the industry and aims may not suit all. </w:t>
      </w:r>
    </w:p>
    <w:p w14:paraId="6FD01005" w14:textId="77777777" w:rsidR="00096FB4" w:rsidRPr="00C025F7" w:rsidRDefault="00F357BB" w:rsidP="00C025F7">
      <w:pPr>
        <w:contextualSpacing/>
        <w:jc w:val="both"/>
      </w:pPr>
      <w:r w:rsidRPr="00C025F7">
        <w:rPr>
          <w:b/>
          <w:bCs/>
        </w:rPr>
        <w:t>Cost leadership</w:t>
      </w:r>
      <w:r w:rsidR="00096FB4" w:rsidRPr="00C025F7">
        <w:rPr>
          <w:b/>
          <w:bCs/>
        </w:rPr>
        <w:t xml:space="preserve">: </w:t>
      </w:r>
      <w:r w:rsidRPr="00C025F7">
        <w:t xml:space="preserve">Cost </w:t>
      </w:r>
      <w:r w:rsidR="00096FB4" w:rsidRPr="00C025F7">
        <w:t>l</w:t>
      </w:r>
      <w:r w:rsidRPr="00C025F7">
        <w:t>eadership reduces manufacturing and marketing costs while preserving quality. This technique lowers prices and differentiates from competitors by offering buyers the lowest pricing. This technique saves money, boosts competitiveness, and increases market share</w:t>
      </w:r>
      <w:r w:rsidR="005E26C0" w:rsidRPr="00C025F7">
        <w:t xml:space="preserve"> (Galpin et al., 2015, p. 2)</w:t>
      </w:r>
      <w:r w:rsidRPr="00C025F7">
        <w:t>. This technique may undermine the company's brand owing to lower-quality products and services. Thus, cost leadership must be used intelligently and quality must match lower pricing.</w:t>
      </w:r>
    </w:p>
    <w:p w14:paraId="1048B08F" w14:textId="03C95E03" w:rsidR="00096FB4" w:rsidRPr="00C025F7" w:rsidRDefault="00F357BB" w:rsidP="00C025F7">
      <w:pPr>
        <w:contextualSpacing/>
        <w:jc w:val="both"/>
      </w:pPr>
      <w:r w:rsidRPr="00C025F7">
        <w:rPr>
          <w:b/>
          <w:bCs/>
        </w:rPr>
        <w:t>Product Distinction</w:t>
      </w:r>
      <w:r w:rsidR="00096FB4" w:rsidRPr="00C025F7">
        <w:rPr>
          <w:b/>
          <w:bCs/>
        </w:rPr>
        <w:t xml:space="preserve">: </w:t>
      </w:r>
      <w:r w:rsidRPr="00C025F7">
        <w:t>This strategy emphasizes creating loyal customers and launching and upgrading new products and services. Product differentiation improves brand awareness, customer willingness to pay more for better items, and profitability</w:t>
      </w:r>
      <w:r w:rsidR="005E26C0" w:rsidRPr="00C025F7">
        <w:t xml:space="preserve"> (Galpin et al., 2015, p. 2)</w:t>
      </w:r>
      <w:r w:rsidRPr="00C025F7">
        <w:t>. Product differentiation can be beneficial for some o</w:t>
      </w:r>
      <w:r w:rsidR="00C025F7" w:rsidRPr="00C025F7">
        <w:t>rganis</w:t>
      </w:r>
      <w:r w:rsidRPr="00C025F7">
        <w:t xml:space="preserve">ations, but the hazards include brand harm from bad customer service and financial hardship from higher expenses. </w:t>
      </w:r>
    </w:p>
    <w:p w14:paraId="1C49A5E2" w14:textId="77777777" w:rsidR="00096FB4" w:rsidRPr="00C025F7" w:rsidRDefault="00F357BB" w:rsidP="00C025F7">
      <w:pPr>
        <w:contextualSpacing/>
        <w:jc w:val="both"/>
      </w:pPr>
      <w:r w:rsidRPr="00C025F7">
        <w:rPr>
          <w:b/>
          <w:bCs/>
        </w:rPr>
        <w:t>Market Focus</w:t>
      </w:r>
      <w:r w:rsidR="00096FB4" w:rsidRPr="00C025F7">
        <w:rPr>
          <w:b/>
          <w:bCs/>
        </w:rPr>
        <w:t>:</w:t>
      </w:r>
      <w:r w:rsidRPr="00C025F7">
        <w:t xml:space="preserve"> This strategy aims to better serve target clients and build a niche-specific customer base. This technique can also target regional and demographic market groupings. Market focus improves consumer loyalty and market segment competitiveness</w:t>
      </w:r>
      <w:r w:rsidR="005E26C0" w:rsidRPr="00C025F7">
        <w:t xml:space="preserve"> (Galpin et al., 2015, p. 2)</w:t>
      </w:r>
      <w:r w:rsidRPr="00C025F7">
        <w:t xml:space="preserve">. This strategy risks being excessively concentrated on one market niche and not responding to shifting market needs. </w:t>
      </w:r>
    </w:p>
    <w:p w14:paraId="04C85C2D" w14:textId="27842E8F" w:rsidR="00F357BB" w:rsidRPr="00C025F7" w:rsidRDefault="00F357BB" w:rsidP="00C025F7">
      <w:pPr>
        <w:contextualSpacing/>
        <w:jc w:val="both"/>
      </w:pPr>
      <w:r w:rsidRPr="00C025F7">
        <w:rPr>
          <w:b/>
          <w:bCs/>
        </w:rPr>
        <w:t>Proposed Method</w:t>
      </w:r>
      <w:r w:rsidR="00096FB4" w:rsidRPr="00C025F7">
        <w:rPr>
          <w:b/>
          <w:bCs/>
        </w:rPr>
        <w:t xml:space="preserve">: </w:t>
      </w:r>
      <w:r w:rsidRPr="00C025F7">
        <w:t>Based on Alimera's environment and position in the pharmaceutical business, it is recommended that the company combine Porter's Generic Strategies of cost leadership, product differentiation, and market focus. This allows the company to leverage all three tactics and reduce risks</w:t>
      </w:r>
      <w:r w:rsidR="005E26C0" w:rsidRPr="00C025F7">
        <w:t xml:space="preserve"> (Daubenfeld et al., 2016, p. 33)</w:t>
      </w:r>
      <w:r w:rsidRPr="00C025F7">
        <w:t>. This strategy should focus on providing high-quality, distinctive items at competitive costs to a certain target segment. The o</w:t>
      </w:r>
      <w:r w:rsidR="00C025F7" w:rsidRPr="00C025F7">
        <w:t>rganis</w:t>
      </w:r>
      <w:r w:rsidRPr="00C025F7">
        <w:t xml:space="preserve">ation should strive to address the needs of its target market while cutting costs and improving quality. </w:t>
      </w:r>
    </w:p>
    <w:p w14:paraId="526BFF9A" w14:textId="159EEFED" w:rsidR="00F357BB" w:rsidRPr="00C025F7" w:rsidRDefault="00F357BB" w:rsidP="00C025F7">
      <w:pPr>
        <w:contextualSpacing/>
        <w:jc w:val="both"/>
      </w:pPr>
      <w:r w:rsidRPr="00C025F7">
        <w:t>SMEs need industry-specific growth strategies. Porter's Generic Strategies can help Alimera Sciences Limited create and implement a viable long-term plan</w:t>
      </w:r>
      <w:r w:rsidR="005E26C0" w:rsidRPr="00C025F7">
        <w:t xml:space="preserve"> (Daubenfeld et al., 2016, p. 33)</w:t>
      </w:r>
      <w:r w:rsidRPr="00C025F7">
        <w:t>. They may leverage cost leadership, product differentiation, and market focus into a single strategy and position themselves for long-term success.</w:t>
      </w:r>
    </w:p>
    <w:p w14:paraId="2A774240" w14:textId="01C08A62" w:rsidR="00F357BB" w:rsidRPr="00DD04D8" w:rsidRDefault="00B37425" w:rsidP="00C025F7">
      <w:pPr>
        <w:pStyle w:val="Titlu1"/>
        <w:spacing w:line="240" w:lineRule="auto"/>
        <w:contextualSpacing/>
        <w:rPr>
          <w:rFonts w:ascii="Times New Roman" w:hAnsi="Times New Roman" w:cs="Times New Roman"/>
          <w:b/>
          <w:bCs/>
          <w:color w:val="auto"/>
        </w:rPr>
      </w:pPr>
      <w:bookmarkStart w:id="14" w:name="_Toc140837660"/>
      <w:r w:rsidRPr="00DD04D8">
        <w:rPr>
          <w:rFonts w:ascii="Times New Roman" w:hAnsi="Times New Roman" w:cs="Times New Roman"/>
          <w:b/>
          <w:bCs/>
          <w:color w:val="auto"/>
        </w:rPr>
        <w:t>Ansoff Matrix</w:t>
      </w:r>
      <w:bookmarkEnd w:id="14"/>
    </w:p>
    <w:p w14:paraId="451C7A35" w14:textId="76FBF8B2" w:rsidR="004A3C66" w:rsidRPr="00C025F7" w:rsidRDefault="004A3C66" w:rsidP="00C025F7">
      <w:pPr>
        <w:ind w:firstLine="720"/>
        <w:contextualSpacing/>
        <w:jc w:val="both"/>
      </w:pPr>
      <w:r w:rsidRPr="00C025F7">
        <w:t>Strategic growth options are increasingly necessary for stable and long-term expansion of your small and medium firm (SME) in the competitive and ever-changing market. Businesses need well-defined strategies to achieve their goals, especially profitability</w:t>
      </w:r>
      <w:r w:rsidR="005E26C0" w:rsidRPr="00C025F7">
        <w:t xml:space="preserve"> (Pons-Faudoa et al., 2019, p. 4)</w:t>
      </w:r>
      <w:r w:rsidRPr="00C025F7">
        <w:t>. England-based pharmaceutical business Alimera Sciences Limited is no exception. Small pharmaceutical brands need strategic planning to succeed. The o</w:t>
      </w:r>
      <w:r w:rsidR="00C025F7" w:rsidRPr="00C025F7">
        <w:t>rganis</w:t>
      </w:r>
      <w:r w:rsidRPr="00C025F7">
        <w:t>ation has several strategies, but to achieve sustainable growth and success, it must choose the finest ones</w:t>
      </w:r>
      <w:r w:rsidR="005E26C0" w:rsidRPr="00C025F7">
        <w:t xml:space="preserve"> (Pons-Faudoa et al., 2019, p. 5)</w:t>
      </w:r>
      <w:r w:rsidRPr="00C025F7">
        <w:t xml:space="preserve">. Alimera Sciences Limited's strategic planning tool is Ansoff's matrix. The matrix helps the company choose the optimal strategy. </w:t>
      </w:r>
    </w:p>
    <w:p w14:paraId="27A32B6C" w14:textId="0555FB73" w:rsidR="004A3C66" w:rsidRPr="00C025F7" w:rsidRDefault="004A3C66" w:rsidP="00C025F7">
      <w:pPr>
        <w:ind w:firstLine="720"/>
        <w:contextualSpacing/>
        <w:jc w:val="both"/>
      </w:pPr>
      <w:r w:rsidRPr="00C025F7">
        <w:t>Ansoff's Matrix analyzes growth options. Market penetration, product development, market development, and diversification are the major tactics. Market Penetration is the initial growth option. Market penetration is a company's endeavor to grow an established product's market share. Discounts, sales, and marketing spend can achieve this. Market penetration increases your goods sales</w:t>
      </w:r>
      <w:r w:rsidR="00BF0C38" w:rsidRPr="00C025F7">
        <w:t xml:space="preserve"> (Pons-Faudoa et al., 2019, p. 12)</w:t>
      </w:r>
      <w:r w:rsidRPr="00C025F7">
        <w:t xml:space="preserve">. Product </w:t>
      </w:r>
      <w:r w:rsidR="000521C7" w:rsidRPr="00C025F7">
        <w:t>d</w:t>
      </w:r>
      <w:r w:rsidRPr="00C025F7">
        <w:t xml:space="preserve">evelopment is another option. Product development involves introducing new or improved items to the same market. To boost sales and market share, this makes your product more desirable to consumers. Market </w:t>
      </w:r>
      <w:r w:rsidR="000521C7" w:rsidRPr="00C025F7">
        <w:t>d</w:t>
      </w:r>
      <w:r w:rsidRPr="00C025F7">
        <w:t>evelopment comes third. Market development involves entering new markets with new or current products. Diversification is riskier, but this strategy attracts new customers. Diversification is Ansoff's fourth and final method</w:t>
      </w:r>
      <w:r w:rsidR="00BF0C38" w:rsidRPr="00C025F7">
        <w:t xml:space="preserve"> (Pons-Faudoa et al., 2019, p. 14)</w:t>
      </w:r>
      <w:r w:rsidRPr="00C025F7">
        <w:t>. New products and markets are diversification. Diversification is the riskiest and hardest option. This strategy maximizes commercial potential in new markets and products.</w:t>
      </w:r>
    </w:p>
    <w:p w14:paraId="6B72393E" w14:textId="77777777" w:rsidR="004A3C66" w:rsidRPr="00DD04D8" w:rsidRDefault="004A3C66" w:rsidP="00C025F7">
      <w:pPr>
        <w:pStyle w:val="Titlu2"/>
        <w:spacing w:line="240" w:lineRule="auto"/>
        <w:contextualSpacing/>
        <w:rPr>
          <w:rFonts w:ascii="Times New Roman" w:hAnsi="Times New Roman" w:cs="Times New Roman"/>
          <w:b/>
          <w:bCs/>
          <w:color w:val="auto"/>
        </w:rPr>
      </w:pPr>
      <w:bookmarkStart w:id="15" w:name="_Toc140837661"/>
      <w:r w:rsidRPr="00DD04D8">
        <w:rPr>
          <w:rFonts w:ascii="Times New Roman" w:hAnsi="Times New Roman" w:cs="Times New Roman"/>
          <w:b/>
          <w:bCs/>
          <w:color w:val="auto"/>
        </w:rPr>
        <w:t>Proposed Method</w:t>
      </w:r>
      <w:bookmarkEnd w:id="15"/>
    </w:p>
    <w:p w14:paraId="69045E79" w14:textId="217D6067" w:rsidR="004A3C66" w:rsidRPr="00C025F7" w:rsidRDefault="004A3C66" w:rsidP="00C025F7">
      <w:pPr>
        <w:ind w:firstLine="720"/>
        <w:contextualSpacing/>
        <w:jc w:val="both"/>
      </w:pPr>
      <w:r w:rsidRPr="00C025F7">
        <w:t>Market penetration is the optimal growth strategy for Alimera Sciences Limited based on its goals and market conditions. Alimera Sciences Limited relies on market penetration to keep its products appealing. It boosts product market share and revenue</w:t>
      </w:r>
      <w:r w:rsidR="00BF0C38" w:rsidRPr="00C025F7">
        <w:t xml:space="preserve"> (David, 2011)</w:t>
      </w:r>
      <w:r w:rsidRPr="00C025F7">
        <w:t>. Increased marketing spending, promotions, and product discounts can penetrate the market. The corporation can also raise product awareness and connect with customers emotionally. This will boost product loyalty and sales. The company should also grow into emerging markets and produce more items for their clients</w:t>
      </w:r>
      <w:r w:rsidR="00BF0C38" w:rsidRPr="00C025F7">
        <w:t xml:space="preserve"> (David, 2011)</w:t>
      </w:r>
      <w:r w:rsidRPr="00C025F7">
        <w:t xml:space="preserve">. Alimera Sciences Limited's market presence and revenue will increase. </w:t>
      </w:r>
    </w:p>
    <w:p w14:paraId="63310ADA" w14:textId="77777777" w:rsidR="004A3C66" w:rsidRPr="00DD04D8" w:rsidRDefault="004A3C66" w:rsidP="00C025F7">
      <w:pPr>
        <w:pStyle w:val="Titlu2"/>
        <w:spacing w:line="240" w:lineRule="auto"/>
        <w:contextualSpacing/>
        <w:rPr>
          <w:rFonts w:ascii="Times New Roman" w:hAnsi="Times New Roman" w:cs="Times New Roman"/>
          <w:b/>
          <w:bCs/>
          <w:color w:val="auto"/>
        </w:rPr>
      </w:pPr>
      <w:bookmarkStart w:id="16" w:name="_Toc140837662"/>
      <w:r w:rsidRPr="00DD04D8">
        <w:rPr>
          <w:rFonts w:ascii="Times New Roman" w:hAnsi="Times New Roman" w:cs="Times New Roman"/>
          <w:b/>
          <w:bCs/>
          <w:color w:val="auto"/>
        </w:rPr>
        <w:t>Benefits</w:t>
      </w:r>
      <w:bookmarkEnd w:id="16"/>
      <w:r w:rsidRPr="00DD04D8">
        <w:rPr>
          <w:rFonts w:ascii="Times New Roman" w:hAnsi="Times New Roman" w:cs="Times New Roman"/>
          <w:b/>
          <w:bCs/>
          <w:color w:val="auto"/>
        </w:rPr>
        <w:t xml:space="preserve"> </w:t>
      </w:r>
    </w:p>
    <w:p w14:paraId="3CFFEAB9" w14:textId="5E0841FE" w:rsidR="004A3C66" w:rsidRPr="00C025F7" w:rsidRDefault="004A3C66" w:rsidP="00C025F7">
      <w:pPr>
        <w:ind w:firstLine="720"/>
        <w:contextualSpacing/>
        <w:jc w:val="both"/>
      </w:pPr>
      <w:r w:rsidRPr="00C025F7">
        <w:t>Alimera Sciences Limited's market penetration technique is less risky than other Ansoff matrix approaches. The corporation can expand its market presence and product demand by raising marketing investment. The corporation can also find new clients to sell to. Promoting products will also make customers feel connected to them</w:t>
      </w:r>
      <w:r w:rsidR="00AC532F" w:rsidRPr="00C025F7">
        <w:t xml:space="preserve"> (David, 2011)</w:t>
      </w:r>
      <w:r w:rsidRPr="00C025F7">
        <w:t xml:space="preserve">. This increases product loyalty and sales. It will also assist </w:t>
      </w:r>
      <w:r w:rsidR="00D51479" w:rsidRPr="00C025F7">
        <w:t xml:space="preserve">the </w:t>
      </w:r>
      <w:r w:rsidR="000521C7" w:rsidRPr="00C025F7">
        <w:t>company</w:t>
      </w:r>
      <w:r w:rsidRPr="00C025F7">
        <w:t xml:space="preserve"> establish a distinct brand image, ensuring its long-term success. </w:t>
      </w:r>
    </w:p>
    <w:p w14:paraId="7F6FF132" w14:textId="025E3984" w:rsidR="00B37425" w:rsidRPr="00C025F7" w:rsidRDefault="004A3C66" w:rsidP="00C025F7">
      <w:pPr>
        <w:ind w:firstLine="720"/>
        <w:contextualSpacing/>
        <w:jc w:val="both"/>
      </w:pPr>
      <w:r w:rsidRPr="00C025F7">
        <w:t xml:space="preserve">Strategic growth alternatives are vital for long-term corporate survival. Alimera Sciences Limited must explore corporate growth methods to stay competitive and last. Market penetration is suitable for </w:t>
      </w:r>
      <w:r w:rsidR="00DD04D8">
        <w:t>the company</w:t>
      </w:r>
      <w:r w:rsidRPr="00C025F7">
        <w:t xml:space="preserve"> since it is less risky, increases revenue, and makes items more appealing to customers</w:t>
      </w:r>
      <w:r w:rsidR="00AC532F" w:rsidRPr="00C025F7">
        <w:t xml:space="preserve"> (David, 2011)</w:t>
      </w:r>
      <w:r w:rsidRPr="00C025F7">
        <w:t>.  Overall, Alimera may secure long-term success and growth by strategically planning.</w:t>
      </w:r>
    </w:p>
    <w:p w14:paraId="1FB46558" w14:textId="09D31050" w:rsidR="008D46C4" w:rsidRPr="00DD04D8" w:rsidRDefault="008D46C4" w:rsidP="00C025F7">
      <w:pPr>
        <w:pStyle w:val="Titlu1"/>
        <w:spacing w:line="240" w:lineRule="auto"/>
        <w:contextualSpacing/>
        <w:rPr>
          <w:rFonts w:ascii="Times New Roman" w:hAnsi="Times New Roman" w:cs="Times New Roman"/>
          <w:b/>
          <w:bCs/>
          <w:color w:val="auto"/>
        </w:rPr>
      </w:pPr>
      <w:bookmarkStart w:id="17" w:name="_Toc140837663"/>
      <w:r w:rsidRPr="00DD04D8">
        <w:rPr>
          <w:rFonts w:ascii="Times New Roman" w:hAnsi="Times New Roman" w:cs="Times New Roman"/>
          <w:b/>
          <w:bCs/>
          <w:color w:val="auto"/>
        </w:rPr>
        <w:t>Bowman’s Strategic Clock model</w:t>
      </w:r>
      <w:bookmarkEnd w:id="17"/>
    </w:p>
    <w:p w14:paraId="3CA52282" w14:textId="1E9EAA49" w:rsidR="00A34C71" w:rsidRPr="00C025F7" w:rsidRDefault="00A34C71" w:rsidP="00C025F7">
      <w:pPr>
        <w:ind w:firstLine="720"/>
        <w:contextualSpacing/>
        <w:jc w:val="both"/>
      </w:pPr>
      <w:r w:rsidRPr="00C025F7">
        <w:t xml:space="preserve">Alimera Sciences Limited develops, licenses, and sells prescription ophthalmic drugs in the UK. </w:t>
      </w:r>
      <w:r w:rsidR="00D51479" w:rsidRPr="00C025F7">
        <w:t>The company’s</w:t>
      </w:r>
      <w:r w:rsidRPr="00C025F7">
        <w:t xml:space="preserve"> main goal is to help physicians and ophthalmic patients. Alimera, a pharmaceuticals SME, has outperformed larger and international competitors</w:t>
      </w:r>
      <w:r w:rsidR="00AC532F" w:rsidRPr="00C025F7">
        <w:t xml:space="preserve"> (Rahman et al., 2020, p. 621)</w:t>
      </w:r>
      <w:r w:rsidRPr="00C025F7">
        <w:t>. SME (Small and Medium Enterprises) are small businesses that create jobs and boost the economy. Strategic growth is when a corporation analyzes its existing condition, chooses a direction or strategy, then implements it by allocating resources and creating goals, projects, and timetables to reach its goals</w:t>
      </w:r>
      <w:r w:rsidR="00AC532F" w:rsidRPr="00C025F7">
        <w:t xml:space="preserve"> (Rahman et al., 2020, p. 624)</w:t>
      </w:r>
      <w:r w:rsidRPr="00C025F7">
        <w:t xml:space="preserve">. Thus, it's crucial to every company's success. Bowman's Strategic Clock was created to help SMEs assess their competitive strategy and market position. </w:t>
      </w:r>
    </w:p>
    <w:p w14:paraId="2629990A" w14:textId="77777777" w:rsidR="00A34C71" w:rsidRPr="00DD04D8" w:rsidRDefault="00A34C71" w:rsidP="00C025F7">
      <w:pPr>
        <w:pStyle w:val="Titlu1"/>
        <w:spacing w:line="240" w:lineRule="auto"/>
        <w:contextualSpacing/>
        <w:rPr>
          <w:rFonts w:ascii="Times New Roman" w:hAnsi="Times New Roman" w:cs="Times New Roman"/>
          <w:b/>
          <w:bCs/>
          <w:color w:val="auto"/>
        </w:rPr>
      </w:pPr>
      <w:bookmarkStart w:id="18" w:name="_Toc140837664"/>
      <w:r w:rsidRPr="00DD04D8">
        <w:rPr>
          <w:rFonts w:ascii="Times New Roman" w:hAnsi="Times New Roman" w:cs="Times New Roman"/>
          <w:b/>
          <w:bCs/>
          <w:color w:val="auto"/>
        </w:rPr>
        <w:t>SME growth strategies</w:t>
      </w:r>
      <w:bookmarkEnd w:id="18"/>
    </w:p>
    <w:p w14:paraId="00D58C2E" w14:textId="77777777" w:rsidR="00D51479" w:rsidRPr="00C025F7" w:rsidRDefault="00A34C71" w:rsidP="00C025F7">
      <w:pPr>
        <w:ind w:firstLine="720"/>
        <w:contextualSpacing/>
        <w:jc w:val="both"/>
      </w:pPr>
      <w:r w:rsidRPr="00C025F7">
        <w:t>SME growth, differentiation, and competitive advantage strategies are offered. Bowman's Strategic Clock and market product orientation determine market-oriented strategy.</w:t>
      </w:r>
    </w:p>
    <w:p w14:paraId="42B71A1E" w14:textId="77777777" w:rsidR="00D51479" w:rsidRPr="00C025F7" w:rsidRDefault="00A34C71" w:rsidP="00C025F7">
      <w:pPr>
        <w:contextualSpacing/>
        <w:jc w:val="both"/>
      </w:pPr>
      <w:r w:rsidRPr="00C025F7">
        <w:rPr>
          <w:b/>
          <w:bCs/>
        </w:rPr>
        <w:t>Distinguishing:</w:t>
      </w:r>
      <w:r w:rsidRPr="00C025F7">
        <w:t xml:space="preserve"> Differentiation techniques help SMEs stand out in crowded markets by introducing distinctive features, quality, or usefulness. Product, customer, or value-based</w:t>
      </w:r>
      <w:r w:rsidR="00AC532F" w:rsidRPr="00C025F7">
        <w:t xml:space="preserve"> (Sadiq et al., 2015, p. 1153)</w:t>
      </w:r>
      <w:r w:rsidRPr="00C025F7">
        <w:t>. This strategy can help Alimera Sciences stand out from its ophthalmic competition by offering distinct services</w:t>
      </w:r>
      <w:r w:rsidR="00D51479" w:rsidRPr="00C025F7">
        <w:t>.</w:t>
      </w:r>
    </w:p>
    <w:p w14:paraId="74364E03" w14:textId="77777777" w:rsidR="00D51479" w:rsidRPr="00C025F7" w:rsidRDefault="00A34C71" w:rsidP="00C025F7">
      <w:pPr>
        <w:contextualSpacing/>
        <w:jc w:val="both"/>
      </w:pPr>
      <w:r w:rsidRPr="00C025F7">
        <w:rPr>
          <w:b/>
          <w:bCs/>
        </w:rPr>
        <w:t>Cost-focused leadership</w:t>
      </w:r>
      <w:r w:rsidRPr="00C025F7">
        <w:rPr>
          <w:b/>
          <w:bCs/>
          <w:i/>
          <w:iCs/>
        </w:rPr>
        <w:t>:</w:t>
      </w:r>
      <w:r w:rsidR="00D51479" w:rsidRPr="00C025F7">
        <w:rPr>
          <w:b/>
          <w:bCs/>
        </w:rPr>
        <w:t xml:space="preserve"> </w:t>
      </w:r>
      <w:r w:rsidRPr="00C025F7">
        <w:t>This strategy relies on a company's capacity to create goods and services more cheaply than competitors. SME products can be cheaper and better by using economies of scale or technology</w:t>
      </w:r>
      <w:r w:rsidR="00AC532F" w:rsidRPr="00C025F7">
        <w:t xml:space="preserve"> (Sadiq et al., 2015, p. 1153)</w:t>
      </w:r>
      <w:r w:rsidRPr="00C025F7">
        <w:t>. Alimera Sciences can use this method by decreasing production costs while maintaining a higher product quality than its competitors</w:t>
      </w:r>
      <w:r w:rsidR="00D51479" w:rsidRPr="00C025F7">
        <w:t>.</w:t>
      </w:r>
    </w:p>
    <w:p w14:paraId="033011C2" w14:textId="77777777" w:rsidR="00D51479" w:rsidRPr="00C025F7" w:rsidRDefault="00A34C71" w:rsidP="00C025F7">
      <w:pPr>
        <w:contextualSpacing/>
        <w:jc w:val="both"/>
      </w:pPr>
      <w:r w:rsidRPr="00C025F7">
        <w:rPr>
          <w:b/>
          <w:bCs/>
        </w:rPr>
        <w:t>Low-Cost Leadership:</w:t>
      </w:r>
      <w:r w:rsidR="00D51479" w:rsidRPr="00C025F7">
        <w:rPr>
          <w:b/>
          <w:bCs/>
        </w:rPr>
        <w:t xml:space="preserve"> </w:t>
      </w:r>
      <w:r w:rsidRPr="00C025F7">
        <w:t>This strategy is similar to focused cost leadership, except it involves supplying products or services at lower prices than competitors while retaining quality. Alimera can use this technique by delivering after-sales support and high-quality items at lower prices than its competitors</w:t>
      </w:r>
      <w:r w:rsidR="00AC532F" w:rsidRPr="00C025F7">
        <w:t xml:space="preserve"> (Sadiq et al., 2015, p. 1153)</w:t>
      </w:r>
      <w:r w:rsidRPr="00C025F7">
        <w:t>.</w:t>
      </w:r>
    </w:p>
    <w:p w14:paraId="1E089A07" w14:textId="77777777" w:rsidR="00D51479" w:rsidRPr="00C025F7" w:rsidRDefault="00A34C71" w:rsidP="00C025F7">
      <w:pPr>
        <w:contextualSpacing/>
        <w:jc w:val="both"/>
      </w:pPr>
      <w:r w:rsidRPr="00C025F7">
        <w:rPr>
          <w:b/>
          <w:bCs/>
        </w:rPr>
        <w:t>Strategic Allies:</w:t>
      </w:r>
      <w:r w:rsidR="00D51479" w:rsidRPr="00C025F7">
        <w:rPr>
          <w:b/>
          <w:bCs/>
        </w:rPr>
        <w:t xml:space="preserve"> </w:t>
      </w:r>
      <w:r w:rsidRPr="00C025F7">
        <w:t>Leveraging resources and relationships for a competitive edge is this method. Alimera could extend its product line, enter new markets, and compete by forging strategic collaborations with other companies</w:t>
      </w:r>
      <w:r w:rsidR="00AC532F" w:rsidRPr="00C025F7">
        <w:t xml:space="preserve"> (Armstrong, 2010)</w:t>
      </w:r>
      <w:r w:rsidRPr="00C025F7">
        <w:t>.</w:t>
      </w:r>
    </w:p>
    <w:p w14:paraId="04CDAA49" w14:textId="77777777" w:rsidR="00D51479" w:rsidRPr="00C025F7" w:rsidRDefault="00A34C71" w:rsidP="00C025F7">
      <w:pPr>
        <w:contextualSpacing/>
        <w:jc w:val="both"/>
      </w:pPr>
      <w:r w:rsidRPr="00C025F7">
        <w:rPr>
          <w:b/>
          <w:bCs/>
        </w:rPr>
        <w:t>Price strategy:</w:t>
      </w:r>
      <w:r w:rsidR="00D51479" w:rsidRPr="00C025F7">
        <w:rPr>
          <w:b/>
          <w:bCs/>
        </w:rPr>
        <w:t xml:space="preserve"> </w:t>
      </w:r>
      <w:r w:rsidRPr="00C025F7">
        <w:t>Business success depends on price. A pricing strategy sets market-based product prices</w:t>
      </w:r>
      <w:r w:rsidR="00AC532F" w:rsidRPr="00C025F7">
        <w:t xml:space="preserve"> (Armstrong, 2010)</w:t>
      </w:r>
      <w:r w:rsidRPr="00C025F7">
        <w:t>. Alimera may compete in the ophthalmology industry by giving quality and service at affordable prices.</w:t>
      </w:r>
    </w:p>
    <w:p w14:paraId="17126A7A" w14:textId="77777777" w:rsidR="00D51479" w:rsidRPr="00C025F7" w:rsidRDefault="00A34C71" w:rsidP="00C025F7">
      <w:pPr>
        <w:contextualSpacing/>
        <w:jc w:val="both"/>
      </w:pPr>
      <w:r w:rsidRPr="00C025F7">
        <w:rPr>
          <w:b/>
          <w:bCs/>
        </w:rPr>
        <w:t>Market segmentation:</w:t>
      </w:r>
      <w:r w:rsidR="00D51479" w:rsidRPr="00C025F7">
        <w:rPr>
          <w:b/>
          <w:bCs/>
        </w:rPr>
        <w:t xml:space="preserve"> </w:t>
      </w:r>
      <w:r w:rsidRPr="00C025F7">
        <w:t>Market segmentation lets SMEs focus on a single customer segment</w:t>
      </w:r>
      <w:r w:rsidR="00AC532F" w:rsidRPr="00C025F7">
        <w:t xml:space="preserve"> (Armstrong, 2010)</w:t>
      </w:r>
      <w:r w:rsidRPr="00C025F7">
        <w:t xml:space="preserve">. Alimera can use this method to target customers with specific ocular disorders and tailor their services. </w:t>
      </w:r>
    </w:p>
    <w:p w14:paraId="0504DC79" w14:textId="77777777" w:rsidR="00D51479" w:rsidRPr="00C025F7" w:rsidRDefault="00A34C71" w:rsidP="00C025F7">
      <w:pPr>
        <w:contextualSpacing/>
        <w:jc w:val="both"/>
      </w:pPr>
      <w:r w:rsidRPr="00C025F7">
        <w:rPr>
          <w:b/>
          <w:bCs/>
        </w:rPr>
        <w:t>Product support:</w:t>
      </w:r>
      <w:r w:rsidR="00D51479" w:rsidRPr="00C025F7">
        <w:rPr>
          <w:b/>
          <w:bCs/>
        </w:rPr>
        <w:t xml:space="preserve"> </w:t>
      </w:r>
      <w:r w:rsidRPr="00C025F7">
        <w:t>Product support includes use and maintenance services</w:t>
      </w:r>
      <w:r w:rsidR="00AC532F" w:rsidRPr="00C025F7">
        <w:t xml:space="preserve"> (Armstrong, 2010)</w:t>
      </w:r>
      <w:r w:rsidRPr="00C025F7">
        <w:t xml:space="preserve">. Alimera can differentiate itself from competition by providing superior product support and client satisfaction. </w:t>
      </w:r>
    </w:p>
    <w:p w14:paraId="54EC7CD8" w14:textId="3B93225B" w:rsidR="00223524" w:rsidRPr="00C025F7" w:rsidRDefault="00A34C71" w:rsidP="00C025F7">
      <w:pPr>
        <w:contextualSpacing/>
        <w:jc w:val="both"/>
        <w:rPr>
          <w:b/>
          <w:bCs/>
        </w:rPr>
      </w:pPr>
      <w:r w:rsidRPr="00C025F7">
        <w:rPr>
          <w:b/>
          <w:bCs/>
        </w:rPr>
        <w:t>Blue Ocean Strategy</w:t>
      </w:r>
      <w:r w:rsidR="00D51479" w:rsidRPr="00C025F7">
        <w:rPr>
          <w:b/>
          <w:bCs/>
        </w:rPr>
        <w:t xml:space="preserve">: </w:t>
      </w:r>
      <w:r w:rsidRPr="00C025F7">
        <w:t>Blue Ocean Strategy creates uncontested market space and unlocks new value. The reality that any industry is overcrowded and competitive underpins this technique. This strategy creates "blue oceans" of uncontested market space by delivering customers value and a unique product or service</w:t>
      </w:r>
      <w:r w:rsidR="00AC532F" w:rsidRPr="00C025F7">
        <w:t xml:space="preserve"> (Kang-Mieler et al., 2014)</w:t>
      </w:r>
      <w:r w:rsidRPr="00C025F7">
        <w:t xml:space="preserve">. Alimera Sciences Limited can enter new markets and create competitive products and services using this method. </w:t>
      </w:r>
      <w:r w:rsidR="00223524" w:rsidRPr="00C025F7">
        <w:t xml:space="preserve">This strategy will help the company create a new product or service that sustains and creates value (Kang-Mieler et al., 2014). New products and services could help </w:t>
      </w:r>
      <w:r w:rsidR="002B1D2A" w:rsidRPr="00C025F7">
        <w:t>the company</w:t>
      </w:r>
      <w:r w:rsidR="00223524" w:rsidRPr="00C025F7">
        <w:t xml:space="preserve"> overcome its competitors. It benefits Alimera Sciences Limited: Alimera can boost sales by creating a monopoly. Utilizing its strengths can boost sales, market share, and profitability. </w:t>
      </w:r>
    </w:p>
    <w:p w14:paraId="0CA732BA" w14:textId="3051BCB3" w:rsidR="00223524" w:rsidRPr="00C025F7" w:rsidRDefault="00223524" w:rsidP="00C025F7">
      <w:pPr>
        <w:ind w:firstLine="720"/>
        <w:contextualSpacing/>
        <w:jc w:val="both"/>
      </w:pPr>
      <w:r w:rsidRPr="00C025F7">
        <w:t xml:space="preserve">Improving customer experience: This strategy will allow Alimera to offer clients a unique and innovative product or service, improving their experience and encouraging them to purchase Alimera's products and services (Kang-Mieler et al., 2014). Novel products and services can help Alimera enter new markets.  Cost reduction: Alimera could cut costs by producing a unique product or service or by scaling up (Kang-Mieler et al., 2014). </w:t>
      </w:r>
    </w:p>
    <w:p w14:paraId="59972A53" w14:textId="0551B435" w:rsidR="008D46C4" w:rsidRPr="00C025F7" w:rsidRDefault="00223524" w:rsidP="00C025F7">
      <w:pPr>
        <w:ind w:firstLine="720"/>
        <w:contextualSpacing/>
        <w:jc w:val="both"/>
      </w:pPr>
      <w:r w:rsidRPr="00C025F7">
        <w:t>Alimera Sciences Limited has numerous expansion strategies to compete in the crowded pharmaceuticals industry.</w:t>
      </w:r>
      <w:r w:rsidR="00A34C71" w:rsidRPr="00C025F7">
        <w:t xml:space="preserve"> Alimera should use the Blue Ocean Strategy to gain a competitive edge and unleash new value. This method boosts revenues, earnings, customer satisfaction, market expansion, and cost savings</w:t>
      </w:r>
      <w:r w:rsidR="00AC532F" w:rsidRPr="00C025F7">
        <w:t xml:space="preserve"> (Kang-Mieler et al., 2014)</w:t>
      </w:r>
      <w:r w:rsidR="00A34C71" w:rsidRPr="00C025F7">
        <w:t>. This plan will give Alimera a competitive edge and long-term sustainability by creating an uncontested market sector. It ensures the company's long-term success.</w:t>
      </w:r>
    </w:p>
    <w:p w14:paraId="0C9AEA6C" w14:textId="7CD52E8C" w:rsidR="001A0348" w:rsidRPr="00DD04D8" w:rsidRDefault="005A4C0A" w:rsidP="00C025F7">
      <w:pPr>
        <w:pStyle w:val="Titlu1"/>
        <w:spacing w:line="240" w:lineRule="auto"/>
        <w:contextualSpacing/>
        <w:jc w:val="center"/>
        <w:rPr>
          <w:rFonts w:ascii="Times New Roman" w:hAnsi="Times New Roman" w:cs="Times New Roman"/>
          <w:b/>
          <w:bCs/>
          <w:color w:val="auto"/>
        </w:rPr>
      </w:pPr>
      <w:bookmarkStart w:id="19" w:name="_Toc140837665"/>
      <w:r w:rsidRPr="00DD04D8">
        <w:rPr>
          <w:rFonts w:ascii="Times New Roman" w:hAnsi="Times New Roman" w:cs="Times New Roman"/>
          <w:b/>
          <w:bCs/>
          <w:color w:val="auto"/>
        </w:rPr>
        <w:t>Stakeholder Analysis</w:t>
      </w:r>
      <w:bookmarkEnd w:id="19"/>
    </w:p>
    <w:p w14:paraId="2C88F964" w14:textId="5646C7CF" w:rsidR="00623E88" w:rsidRPr="00C025F7" w:rsidRDefault="00623E88" w:rsidP="00C025F7">
      <w:pPr>
        <w:ind w:firstLine="720"/>
        <w:contextualSpacing/>
        <w:jc w:val="both"/>
      </w:pPr>
      <w:r w:rsidRPr="00C025F7">
        <w:t>Stakeholders are people, o</w:t>
      </w:r>
      <w:r w:rsidR="00C025F7" w:rsidRPr="00C025F7">
        <w:t>rganis</w:t>
      </w:r>
      <w:r w:rsidRPr="00C025F7">
        <w:t xml:space="preserve">ations, or agencies with a stake in a company's success. Any firm must identify stakeholders to customize goals and strategies to their requirements and values. A business can harmonize and satisfy stakeholders by identifying and considering them. </w:t>
      </w:r>
    </w:p>
    <w:p w14:paraId="721E3BC4" w14:textId="77777777" w:rsidR="00623E88" w:rsidRPr="00DD04D8" w:rsidRDefault="00623E88" w:rsidP="00C025F7">
      <w:pPr>
        <w:pStyle w:val="Titlu2"/>
        <w:spacing w:line="240" w:lineRule="auto"/>
        <w:contextualSpacing/>
        <w:jc w:val="both"/>
        <w:rPr>
          <w:rFonts w:ascii="Times New Roman" w:hAnsi="Times New Roman" w:cs="Times New Roman"/>
          <w:b/>
          <w:bCs/>
          <w:color w:val="auto"/>
        </w:rPr>
      </w:pPr>
      <w:bookmarkStart w:id="20" w:name="_Toc140837666"/>
      <w:r w:rsidRPr="00DD04D8">
        <w:rPr>
          <w:rFonts w:ascii="Times New Roman" w:hAnsi="Times New Roman" w:cs="Times New Roman"/>
          <w:b/>
          <w:bCs/>
          <w:color w:val="auto"/>
        </w:rPr>
        <w:t>Alimera Sciences Ltd. Stakeholder Analysis</w:t>
      </w:r>
      <w:bookmarkEnd w:id="20"/>
    </w:p>
    <w:p w14:paraId="4DFE3E1C" w14:textId="77777777" w:rsidR="00623E88" w:rsidRPr="00C025F7" w:rsidRDefault="00623E88" w:rsidP="00C025F7">
      <w:pPr>
        <w:contextualSpacing/>
        <w:jc w:val="both"/>
      </w:pPr>
      <w:r w:rsidRPr="00C025F7">
        <w:t xml:space="preserve">The following stakeholders are examined to determine Alimera Sciences Ltd.'s stakeholders. </w:t>
      </w:r>
    </w:p>
    <w:p w14:paraId="67707C4B" w14:textId="4AAC041C" w:rsidR="00623E88" w:rsidRPr="00C025F7" w:rsidRDefault="00623E88" w:rsidP="00C025F7">
      <w:pPr>
        <w:contextualSpacing/>
        <w:jc w:val="both"/>
      </w:pPr>
      <w:r w:rsidRPr="00C025F7">
        <w:rPr>
          <w:b/>
          <w:bCs/>
        </w:rPr>
        <w:t>Shareholders</w:t>
      </w:r>
      <w:r w:rsidRPr="00C025F7">
        <w:t>: Alimera Sciences Ltd. has investors. Shareholders have a stake in the company and a right to earnings. Shareholders want high ROE to enhance shareholder wealth. Shareholders want effective resource usage to maximize earnings. Alimera Sciences management must make strategic decisions to ensure long-term success</w:t>
      </w:r>
      <w:r w:rsidR="00AC532F" w:rsidRPr="00C025F7">
        <w:t xml:space="preserve"> (Kryger Aggerholm et al, 20111, p. 113)</w:t>
      </w:r>
      <w:r w:rsidRPr="00C025F7">
        <w:t xml:space="preserve">. Shareholders' power is minimal, although expectation management, such as shareholder resolutions or lawsuits, can affect a company's strategy. </w:t>
      </w:r>
    </w:p>
    <w:p w14:paraId="50147243" w14:textId="77777777" w:rsidR="00623E88" w:rsidRPr="00C025F7" w:rsidRDefault="00623E88" w:rsidP="00C025F7">
      <w:pPr>
        <w:contextualSpacing/>
        <w:jc w:val="both"/>
      </w:pPr>
      <w:r w:rsidRPr="00C025F7">
        <w:rPr>
          <w:b/>
          <w:bCs/>
        </w:rPr>
        <w:t>Management team</w:t>
      </w:r>
      <w:r w:rsidRPr="00C025F7">
        <w:t>: Alimera Sciences' senior management, including the board of directors, makes the company's final decisions. Fiduciaries must behave in the company's best interests.</w:t>
      </w:r>
    </w:p>
    <w:p w14:paraId="60D570F7" w14:textId="3019ED53" w:rsidR="00623E88" w:rsidRPr="00C025F7" w:rsidRDefault="00623E88" w:rsidP="00C025F7">
      <w:pPr>
        <w:contextualSpacing/>
        <w:jc w:val="both"/>
      </w:pPr>
      <w:r w:rsidRPr="00C025F7">
        <w:t>Alimera Sciences' management team must maximize profitability to meet the company's goals</w:t>
      </w:r>
      <w:r w:rsidR="00AC532F" w:rsidRPr="00C025F7">
        <w:t xml:space="preserve"> (Kryger Aggerholm et al, 20111, p. 113)</w:t>
      </w:r>
      <w:r w:rsidRPr="00C025F7">
        <w:t xml:space="preserve">. The management team's strategic direction and final choices are crucial to the company's success. </w:t>
      </w:r>
    </w:p>
    <w:p w14:paraId="0F8F1D7D" w14:textId="789A39BC" w:rsidR="00623E88" w:rsidRPr="00C025F7" w:rsidRDefault="00623E88" w:rsidP="00C025F7">
      <w:pPr>
        <w:contextualSpacing/>
        <w:jc w:val="both"/>
      </w:pPr>
      <w:r w:rsidRPr="00C025F7">
        <w:t>Alimera Sciences employs people to run the company.</w:t>
      </w:r>
      <w:r w:rsidR="00F06872" w:rsidRPr="00C025F7">
        <w:t xml:space="preserve"> The company’s</w:t>
      </w:r>
      <w:r w:rsidRPr="00C025F7">
        <w:t xml:space="preserve"> employees expect a safe, happy, and well-paid workplace</w:t>
      </w:r>
      <w:r w:rsidR="00AC532F" w:rsidRPr="00C025F7">
        <w:t xml:space="preserve"> (Kryger Aggerholm et al, 20111, p. 113)</w:t>
      </w:r>
      <w:r w:rsidRPr="00C025F7">
        <w:t xml:space="preserve">. Collective bargaining, which involves negotiating pay, working conditions, and other employment rights, gives employees some authority over a company's strategy. </w:t>
      </w:r>
    </w:p>
    <w:p w14:paraId="23B185C2" w14:textId="74B531E1" w:rsidR="00623E88" w:rsidRPr="00C025F7" w:rsidRDefault="00623E88" w:rsidP="00C025F7">
      <w:pPr>
        <w:contextualSpacing/>
        <w:jc w:val="both"/>
      </w:pPr>
      <w:r w:rsidRPr="00C025F7">
        <w:rPr>
          <w:b/>
          <w:bCs/>
        </w:rPr>
        <w:t>Consumers:</w:t>
      </w:r>
      <w:r w:rsidRPr="00C025F7">
        <w:t xml:space="preserve"> Individuals or o</w:t>
      </w:r>
      <w:r w:rsidR="00C025F7" w:rsidRPr="00C025F7">
        <w:t>rganis</w:t>
      </w:r>
      <w:r w:rsidRPr="00C025F7">
        <w:t>ations interested in Alimera Sciences' products or services are consumers. Consumers expect Alimera Sciences to offer high-quality products and services at competitive costs</w:t>
      </w:r>
      <w:r w:rsidR="00AC532F" w:rsidRPr="00C025F7">
        <w:t xml:space="preserve"> (Kryger Aggerholm et al, 20111, p. 113)</w:t>
      </w:r>
      <w:r w:rsidRPr="00C025F7">
        <w:t xml:space="preserve">. Consumer boycotts and reviews can affect a company's reputation and sales. </w:t>
      </w:r>
    </w:p>
    <w:p w14:paraId="00420862" w14:textId="2EA6FF5D" w:rsidR="00623E88" w:rsidRPr="00C025F7" w:rsidRDefault="00623E88" w:rsidP="00C025F7">
      <w:pPr>
        <w:contextualSpacing/>
        <w:jc w:val="both"/>
      </w:pPr>
      <w:r w:rsidRPr="00C025F7">
        <w:rPr>
          <w:b/>
          <w:bCs/>
        </w:rPr>
        <w:t>Suppliers:</w:t>
      </w:r>
      <w:r w:rsidRPr="00C025F7">
        <w:t xml:space="preserve"> Alimera Sciences' suppliers provide raw materials, IT support, and other goods and services</w:t>
      </w:r>
      <w:r w:rsidR="00AC532F" w:rsidRPr="00C025F7">
        <w:t xml:space="preserve"> (Kryger Aggerholm et al, 20111, p. 113)</w:t>
      </w:r>
      <w:r w:rsidRPr="00C025F7">
        <w:t xml:space="preserve">. Suppliers expect compensation at the agreed rate. Suppliers' strength depends on the market for their goods/services, although they rarely affect a company's strategy. </w:t>
      </w:r>
    </w:p>
    <w:p w14:paraId="70191413" w14:textId="4FA5E3D2" w:rsidR="00623E88" w:rsidRPr="00C025F7" w:rsidRDefault="00623E88" w:rsidP="00C025F7">
      <w:pPr>
        <w:contextualSpacing/>
        <w:jc w:val="both"/>
      </w:pPr>
      <w:r w:rsidRPr="00C025F7">
        <w:t>Alimera Sciences' competitors make similar products and services. Competitors expect Alimera Sciences to compete fairly and ethically to ensure fairness and non-prejudice. Competitors' power depends on market position and product/service competitiveness</w:t>
      </w:r>
      <w:r w:rsidR="00AC532F" w:rsidRPr="00C025F7">
        <w:t xml:space="preserve"> (Kryger Aggerholm et al, 2011, p. 113)</w:t>
      </w:r>
      <w:r w:rsidRPr="00C025F7">
        <w:t xml:space="preserve">. Alimera Sciences' market share may be affected if its competitors have a strong market share. </w:t>
      </w:r>
    </w:p>
    <w:p w14:paraId="3C57BAF6" w14:textId="0E9FFE69" w:rsidR="00623E88" w:rsidRPr="00C025F7" w:rsidRDefault="00623E88" w:rsidP="00C025F7">
      <w:pPr>
        <w:contextualSpacing/>
        <w:jc w:val="both"/>
      </w:pPr>
      <w:r w:rsidRPr="00C025F7">
        <w:rPr>
          <w:b/>
          <w:bCs/>
        </w:rPr>
        <w:t>Government/Regulators</w:t>
      </w:r>
      <w:r w:rsidRPr="00C025F7">
        <w:t>: Governments and regulators regulate the pharmaceutical business and other industries Alimera Sciences pursues. Governments and regulators expect the corporation to follow all necessary rules and regulations, notably those governing the pharmaceutical industry</w:t>
      </w:r>
      <w:r w:rsidR="00AC532F" w:rsidRPr="00C025F7">
        <w:t xml:space="preserve"> (Kryger Aggerholm et al, 20111, p. 113)</w:t>
      </w:r>
      <w:r w:rsidRPr="00C025F7">
        <w:t xml:space="preserve">. The corporation must follow all laws and regulations to avoid fines and other legal consequences from governments and regulators. </w:t>
      </w:r>
    </w:p>
    <w:p w14:paraId="7F8DC6A1" w14:textId="39E4C925" w:rsidR="00623E88" w:rsidRPr="00C025F7" w:rsidRDefault="00623E88" w:rsidP="00C025F7">
      <w:pPr>
        <w:ind w:firstLine="720"/>
        <w:contextualSpacing/>
        <w:jc w:val="both"/>
      </w:pPr>
      <w:r w:rsidRPr="00C025F7">
        <w:t>In conclusion, Alimera Sciences L</w:t>
      </w:r>
      <w:r w:rsidR="0029616E" w:rsidRPr="00C025F7">
        <w:t>imited’</w:t>
      </w:r>
      <w:r w:rsidRPr="00C025F7">
        <w:t>s stakeholder analysis identified and appraised each stakeholder's expectations and power over the company and its industry. Shareholders, management, employees, consumers, suppliers, competitors, and government/regulatory agencies have varied expectations and power</w:t>
      </w:r>
      <w:r w:rsidR="00AC532F" w:rsidRPr="00C025F7">
        <w:t xml:space="preserve"> (Kryger Aggerholm et al, 20111, p. 113)</w:t>
      </w:r>
      <w:r w:rsidRPr="00C025F7">
        <w:t xml:space="preserve">. Alimera Sciences must understand stakeholder needs and expectations to construct a successful long-term strategy. </w:t>
      </w:r>
    </w:p>
    <w:p w14:paraId="390B68EB" w14:textId="1C524246" w:rsidR="008E170F" w:rsidRPr="00DD04D8" w:rsidRDefault="008E170F" w:rsidP="00C025F7">
      <w:pPr>
        <w:pStyle w:val="Titlu1"/>
        <w:spacing w:line="240" w:lineRule="auto"/>
        <w:contextualSpacing/>
        <w:jc w:val="both"/>
        <w:rPr>
          <w:rFonts w:ascii="Times New Roman" w:hAnsi="Times New Roman" w:cs="Times New Roman"/>
          <w:b/>
          <w:bCs/>
          <w:color w:val="auto"/>
        </w:rPr>
      </w:pPr>
      <w:bookmarkStart w:id="21" w:name="_Toc140837667"/>
      <w:r w:rsidRPr="00DD04D8">
        <w:rPr>
          <w:rFonts w:ascii="Times New Roman" w:hAnsi="Times New Roman" w:cs="Times New Roman"/>
          <w:b/>
          <w:bCs/>
          <w:color w:val="auto"/>
        </w:rPr>
        <w:t>Strategic Recommendations</w:t>
      </w:r>
      <w:bookmarkEnd w:id="21"/>
    </w:p>
    <w:p w14:paraId="65640260" w14:textId="77777777" w:rsidR="00BE037B" w:rsidRPr="00C025F7" w:rsidRDefault="00BE037B" w:rsidP="00C025F7">
      <w:pPr>
        <w:ind w:firstLine="720"/>
        <w:contextualSpacing/>
        <w:jc w:val="both"/>
      </w:pPr>
      <w:r w:rsidRPr="00C025F7">
        <w:t xml:space="preserve">As the pharmaceutical industry explodes, cost-effective and trustworthy drug solutions are needed. Alimera Sciences Limited, a leading English pharmaceutical SME, can meet these expectations with its world-class expertise and local knowledge (Svoboda et al., 2021, p. 557). This section offers strategies for the company to succeed in this competitive and ever-changing commercial environment. </w:t>
      </w:r>
    </w:p>
    <w:p w14:paraId="48BC0D0B" w14:textId="20C4774F" w:rsidR="00BE037B" w:rsidRPr="00C025F7" w:rsidRDefault="00BE037B" w:rsidP="00C025F7">
      <w:pPr>
        <w:ind w:firstLine="720"/>
        <w:contextualSpacing/>
        <w:jc w:val="both"/>
      </w:pPr>
      <w:r w:rsidRPr="00C025F7">
        <w:t xml:space="preserve">Alimera Sciences Limited should prioritize innovation in the rapidly changing pharmaceutical business. Businesses must anticipate customer needs, diversify offerings, and provide new items to flourish. The company should innovate to fulfill current and future client needs (Svoboda et al., 2021, p. 557). </w:t>
      </w:r>
      <w:r w:rsidR="002B1D2A" w:rsidRPr="00C025F7">
        <w:t xml:space="preserve">It </w:t>
      </w:r>
      <w:r w:rsidRPr="00C025F7">
        <w:t>must rapidly develop and launch new goods to compete.</w:t>
      </w:r>
    </w:p>
    <w:p w14:paraId="3A0EA0FA" w14:textId="58EF423F" w:rsidR="00BE037B" w:rsidRPr="00C025F7" w:rsidRDefault="00BE037B" w:rsidP="00DD04D8">
      <w:pPr>
        <w:ind w:firstLine="720"/>
        <w:contextualSpacing/>
        <w:jc w:val="both"/>
      </w:pPr>
      <w:r w:rsidRPr="00C025F7">
        <w:t>Second, Alimera must establish a marketable brand. To establish and maintain a great brand, the o</w:t>
      </w:r>
      <w:r w:rsidR="00C025F7" w:rsidRPr="00C025F7">
        <w:t>rganis</w:t>
      </w:r>
      <w:r w:rsidRPr="00C025F7">
        <w:t>ation should emphasize its essential beliefs and provide a consistent, positive customer experience (Umid, 2023, p. 409). This entails providing high-quality products and services at every consumer touchpoint and creating a well-rounded company image that promotes customer satisfaction. Alimera should invest in a marketing strategy that promotes consumer satisfaction and builds relationships.</w:t>
      </w:r>
    </w:p>
    <w:p w14:paraId="5E4261AC" w14:textId="77777777" w:rsidR="00BE037B" w:rsidRPr="00C025F7" w:rsidRDefault="00BE037B" w:rsidP="00C025F7">
      <w:pPr>
        <w:ind w:firstLine="720"/>
        <w:contextualSpacing/>
        <w:jc w:val="both"/>
      </w:pPr>
      <w:r w:rsidRPr="00C025F7">
        <w:t xml:space="preserve">Thirdly, Alimera Sciences Limited should prioritize digital marketing. Digital technologies alter customer expectations. Data analytics, omnichannel strategy, and customer-centric digital product and service development are key to competitiveness (Umid, 2023, p. 409). Understanding client demands and employing the correct technology and strategies can help Alimera Sciences Limited reach and engage its target market online. </w:t>
      </w:r>
    </w:p>
    <w:p w14:paraId="33A9EEEF" w14:textId="4F8D474F" w:rsidR="00BE037B" w:rsidRPr="00C025F7" w:rsidRDefault="00BE037B" w:rsidP="00C025F7">
      <w:pPr>
        <w:ind w:firstLine="720"/>
        <w:contextualSpacing/>
        <w:jc w:val="both"/>
      </w:pPr>
      <w:r w:rsidRPr="00C025F7">
        <w:t xml:space="preserve">Fourthly, </w:t>
      </w:r>
      <w:r w:rsidR="002B1D2A" w:rsidRPr="00C025F7">
        <w:t>the company</w:t>
      </w:r>
      <w:r w:rsidRPr="00C025F7">
        <w:t xml:space="preserve"> Limited needs a strong business network to maximize pharmaceutical industry potential. Partnering with similar industries can give the company an edge (Dhasade et al., 2021, p. 13). Strategic partnerships can boost audience, cross-market, and capabilities. </w:t>
      </w:r>
    </w:p>
    <w:p w14:paraId="19400C6F" w14:textId="4FC4B9D9" w:rsidR="00BE037B" w:rsidRPr="00C025F7" w:rsidRDefault="002B1D2A" w:rsidP="00C025F7">
      <w:pPr>
        <w:ind w:firstLine="720"/>
        <w:contextualSpacing/>
        <w:jc w:val="both"/>
      </w:pPr>
      <w:r w:rsidRPr="00C025F7">
        <w:t>The company</w:t>
      </w:r>
      <w:r w:rsidR="00BE037B" w:rsidRPr="00C025F7">
        <w:t xml:space="preserve"> must optimize operations. Well-structured and integrated supply chain networks and information systems can assist the firm meet client expectations efficiently and cost-effectively (Dhasade et al., 2021, p. 13). Automation may boost productivity and reduce costs by streamlining procedures. </w:t>
      </w:r>
    </w:p>
    <w:p w14:paraId="2D9D60CF" w14:textId="3D69EF5F" w:rsidR="008E170F" w:rsidRPr="00C025F7" w:rsidRDefault="007D2C96" w:rsidP="00C025F7">
      <w:pPr>
        <w:ind w:firstLine="720"/>
        <w:contextualSpacing/>
        <w:jc w:val="both"/>
      </w:pPr>
      <w:r w:rsidRPr="00C025F7">
        <w:t>The company</w:t>
      </w:r>
      <w:r w:rsidR="00BE037B" w:rsidRPr="00C025F7">
        <w:t xml:space="preserve"> must actively seek market prospects, establish a strong brand identity, optimize digital technologies, form strategic alliances, and boost operational efficiency to compete in the fast-changing pharmaceutical sector (Dhasade et al., 2021, p. 13). These guidelines may help Alimera Sciences Limited compete in this complex, ever-changing sector.</w:t>
      </w:r>
    </w:p>
    <w:p w14:paraId="1FE16B23" w14:textId="314B21E5" w:rsidR="008E170F" w:rsidRPr="00DD04D8" w:rsidRDefault="004626DF" w:rsidP="00DD04D8">
      <w:pPr>
        <w:pStyle w:val="Titlu1"/>
        <w:spacing w:line="240" w:lineRule="auto"/>
        <w:contextualSpacing/>
        <w:jc w:val="center"/>
        <w:rPr>
          <w:rFonts w:ascii="Times New Roman" w:hAnsi="Times New Roman" w:cs="Times New Roman"/>
          <w:b/>
          <w:bCs/>
          <w:color w:val="auto"/>
        </w:rPr>
      </w:pPr>
      <w:bookmarkStart w:id="22" w:name="_Toc140837668"/>
      <w:r w:rsidRPr="00DD04D8">
        <w:rPr>
          <w:rFonts w:ascii="Times New Roman" w:hAnsi="Times New Roman" w:cs="Times New Roman"/>
          <w:b/>
          <w:bCs/>
          <w:color w:val="auto"/>
        </w:rPr>
        <w:t>Conclusion</w:t>
      </w:r>
      <w:bookmarkEnd w:id="22"/>
    </w:p>
    <w:p w14:paraId="5C6E8957" w14:textId="7725A0F2" w:rsidR="004626DF" w:rsidRPr="00C025F7" w:rsidRDefault="00BE037B" w:rsidP="00C025F7">
      <w:pPr>
        <w:ind w:firstLine="720"/>
        <w:contextualSpacing/>
        <w:jc w:val="both"/>
      </w:pPr>
      <w:r w:rsidRPr="00C025F7">
        <w:t xml:space="preserve">In conclusion, Alimera Sciences Limited has several development and success chances in the fast-changing pharmaceutical business. Focus on innovation, brand identity, digital technology, business network, and operational efficiency to succeed. While this presents many hurdles to any SME, </w:t>
      </w:r>
      <w:r w:rsidR="002B1D2A" w:rsidRPr="00C025F7">
        <w:t>the company</w:t>
      </w:r>
      <w:r w:rsidRPr="00C025F7">
        <w:t xml:space="preserve"> may stay competitive in this complicated and ever-changing business by implementing </w:t>
      </w:r>
      <w:r w:rsidR="002B1D2A" w:rsidRPr="00C025F7">
        <w:t>this strategic advice</w:t>
      </w:r>
      <w:r w:rsidRPr="00C025F7">
        <w:t xml:space="preserve">. </w:t>
      </w:r>
      <w:r w:rsidR="002B1D2A" w:rsidRPr="00C025F7">
        <w:t>It</w:t>
      </w:r>
      <w:r w:rsidRPr="00C025F7">
        <w:t xml:space="preserve"> can lead the pharmaceutical industry with the correct strategies.</w:t>
      </w:r>
    </w:p>
    <w:p w14:paraId="45480CF5" w14:textId="7825FB14" w:rsidR="007A5AF5" w:rsidRPr="00C025F7" w:rsidRDefault="007A5AF5" w:rsidP="00C025F7">
      <w:pPr>
        <w:contextualSpacing/>
        <w:jc w:val="both"/>
      </w:pPr>
      <w:r w:rsidRPr="00C025F7">
        <w:br w:type="page"/>
      </w:r>
    </w:p>
    <w:p w14:paraId="641E1391" w14:textId="660003A7" w:rsidR="007A5AF5" w:rsidRPr="00DD04D8" w:rsidRDefault="007A5AF5" w:rsidP="00DD04D8">
      <w:pPr>
        <w:pStyle w:val="Titlu1"/>
        <w:spacing w:line="240" w:lineRule="auto"/>
        <w:contextualSpacing/>
        <w:jc w:val="center"/>
        <w:rPr>
          <w:rFonts w:ascii="Times New Roman" w:hAnsi="Times New Roman" w:cs="Times New Roman"/>
          <w:b/>
          <w:bCs/>
          <w:color w:val="auto"/>
        </w:rPr>
      </w:pPr>
      <w:bookmarkStart w:id="23" w:name="_Toc140837669"/>
      <w:r w:rsidRPr="00DD04D8">
        <w:rPr>
          <w:rFonts w:ascii="Times New Roman" w:hAnsi="Times New Roman" w:cs="Times New Roman"/>
          <w:b/>
          <w:bCs/>
          <w:color w:val="auto"/>
        </w:rPr>
        <w:t>Reference</w:t>
      </w:r>
      <w:r w:rsidR="00F06872" w:rsidRPr="00DD04D8">
        <w:rPr>
          <w:rFonts w:ascii="Times New Roman" w:hAnsi="Times New Roman" w:cs="Times New Roman"/>
          <w:b/>
          <w:bCs/>
          <w:color w:val="auto"/>
        </w:rPr>
        <w:t xml:space="preserve"> List</w:t>
      </w:r>
      <w:bookmarkEnd w:id="23"/>
    </w:p>
    <w:p w14:paraId="3115E145" w14:textId="3F21D254" w:rsidR="003413C8" w:rsidRPr="00C025F7" w:rsidRDefault="003413C8" w:rsidP="00C025F7">
      <w:pPr>
        <w:ind w:left="720" w:hanging="720"/>
        <w:contextualSpacing/>
        <w:jc w:val="both"/>
      </w:pPr>
      <w:r w:rsidRPr="00C025F7">
        <w:t>Allison, M. and Kaye, J., 2011. </w:t>
      </w:r>
      <w:r w:rsidRPr="00C025F7">
        <w:rPr>
          <w:i/>
          <w:iCs/>
        </w:rPr>
        <w:t>Strategic planning for nonprofit o</w:t>
      </w:r>
      <w:r w:rsidR="00C025F7" w:rsidRPr="00C025F7">
        <w:rPr>
          <w:i/>
          <w:iCs/>
        </w:rPr>
        <w:t>rganis</w:t>
      </w:r>
      <w:r w:rsidRPr="00C025F7">
        <w:rPr>
          <w:i/>
          <w:iCs/>
        </w:rPr>
        <w:t>ations: A practical guide and workbook</w:t>
      </w:r>
      <w:r w:rsidRPr="00C025F7">
        <w:t>. John Wiley &amp; Sons.</w:t>
      </w:r>
    </w:p>
    <w:p w14:paraId="2F6FE464" w14:textId="77777777" w:rsidR="003413C8" w:rsidRPr="00C025F7" w:rsidRDefault="003413C8" w:rsidP="00C025F7">
      <w:pPr>
        <w:ind w:left="720" w:hanging="720"/>
        <w:contextualSpacing/>
        <w:jc w:val="both"/>
      </w:pPr>
      <w:r w:rsidRPr="00C025F7">
        <w:t>Armstrong, M., 2010. </w:t>
      </w:r>
      <w:r w:rsidRPr="00C025F7">
        <w:rPr>
          <w:i/>
          <w:iCs/>
        </w:rPr>
        <w:t>Armstrong's essential human resource management practice: A guide to people management</w:t>
      </w:r>
      <w:r w:rsidRPr="00C025F7">
        <w:t>. Kogan Page Publishers.</w:t>
      </w:r>
    </w:p>
    <w:p w14:paraId="72999F60" w14:textId="206901DE" w:rsidR="003413C8" w:rsidRPr="00C025F7" w:rsidRDefault="003413C8" w:rsidP="00C025F7">
      <w:pPr>
        <w:ind w:left="720" w:hanging="720"/>
        <w:contextualSpacing/>
        <w:jc w:val="both"/>
      </w:pPr>
      <w:r w:rsidRPr="00C025F7">
        <w:t>Bryson, J.M., 2018. </w:t>
      </w:r>
      <w:r w:rsidRPr="00C025F7">
        <w:rPr>
          <w:i/>
          <w:iCs/>
        </w:rPr>
        <w:t>Strategic planning for public and nonprofit o</w:t>
      </w:r>
      <w:r w:rsidR="00C025F7" w:rsidRPr="00C025F7">
        <w:rPr>
          <w:i/>
          <w:iCs/>
        </w:rPr>
        <w:t>rganis</w:t>
      </w:r>
      <w:r w:rsidRPr="00C025F7">
        <w:rPr>
          <w:i/>
          <w:iCs/>
        </w:rPr>
        <w:t>ations: A guide to strengthening and sustaining o</w:t>
      </w:r>
      <w:r w:rsidR="00C025F7" w:rsidRPr="00C025F7">
        <w:rPr>
          <w:i/>
          <w:iCs/>
        </w:rPr>
        <w:t>rganis</w:t>
      </w:r>
      <w:r w:rsidRPr="00C025F7">
        <w:rPr>
          <w:i/>
          <w:iCs/>
        </w:rPr>
        <w:t>ational achievement</w:t>
      </w:r>
      <w:r w:rsidRPr="00C025F7">
        <w:t>. John Wiley &amp; Sons.</w:t>
      </w:r>
    </w:p>
    <w:p w14:paraId="0A8417EB" w14:textId="77777777" w:rsidR="003413C8" w:rsidRPr="00C025F7" w:rsidRDefault="003413C8" w:rsidP="00C025F7">
      <w:pPr>
        <w:ind w:left="720" w:hanging="720"/>
        <w:contextualSpacing/>
        <w:jc w:val="both"/>
      </w:pPr>
      <w:r w:rsidRPr="00C025F7">
        <w:t>Daubenfeld, T., Dassow, J., Keßler, M. and Schulze, J., 2016. Practitioner’s Section. </w:t>
      </w:r>
      <w:r w:rsidRPr="00C025F7">
        <w:rPr>
          <w:i/>
          <w:iCs/>
        </w:rPr>
        <w:t>Journal of Business Chemistry</w:t>
      </w:r>
      <w:r w:rsidRPr="00C025F7">
        <w:t>, </w:t>
      </w:r>
      <w:r w:rsidRPr="00C025F7">
        <w:rPr>
          <w:i/>
          <w:iCs/>
        </w:rPr>
        <w:t>13</w:t>
      </w:r>
      <w:r w:rsidRPr="00C025F7">
        <w:t>(1), p.33.</w:t>
      </w:r>
    </w:p>
    <w:p w14:paraId="08965789" w14:textId="77777777" w:rsidR="003413C8" w:rsidRPr="00C025F7" w:rsidRDefault="003413C8" w:rsidP="00C025F7">
      <w:pPr>
        <w:ind w:left="720" w:hanging="720"/>
        <w:contextualSpacing/>
        <w:jc w:val="both"/>
      </w:pPr>
      <w:r w:rsidRPr="00C025F7">
        <w:t>David, F.R., 2011. </w:t>
      </w:r>
      <w:r w:rsidRPr="00C025F7">
        <w:rPr>
          <w:i/>
          <w:iCs/>
        </w:rPr>
        <w:t>Strategic management concepts and cases</w:t>
      </w:r>
      <w:r w:rsidRPr="00C025F7">
        <w:t>. Pearson.</w:t>
      </w:r>
    </w:p>
    <w:p w14:paraId="0AA8C8FD" w14:textId="77777777" w:rsidR="003413C8" w:rsidRPr="00C025F7" w:rsidRDefault="003413C8" w:rsidP="00C025F7">
      <w:pPr>
        <w:ind w:left="720" w:hanging="720"/>
        <w:contextualSpacing/>
        <w:jc w:val="both"/>
      </w:pPr>
      <w:r w:rsidRPr="00C025F7">
        <w:t>DHASADE, V., KASABE, A., INGALE, V., FATTEPUR, S., SREEHARSHA, N. and ALYAHYA, M., 2021. The strategic digitalization and market approaches in the pharmaceutical industry. </w:t>
      </w:r>
      <w:r w:rsidRPr="00C025F7">
        <w:rPr>
          <w:i/>
          <w:iCs/>
        </w:rPr>
        <w:t>International Journal of Pharmaceutical Research (09752366)</w:t>
      </w:r>
      <w:r w:rsidRPr="00C025F7">
        <w:t>, </w:t>
      </w:r>
      <w:r w:rsidRPr="00C025F7">
        <w:rPr>
          <w:i/>
          <w:iCs/>
        </w:rPr>
        <w:t>13</w:t>
      </w:r>
      <w:r w:rsidRPr="00C025F7">
        <w:t>(2).</w:t>
      </w:r>
    </w:p>
    <w:p w14:paraId="08333774" w14:textId="77777777" w:rsidR="003413C8" w:rsidRPr="00C025F7" w:rsidRDefault="003413C8" w:rsidP="00C025F7">
      <w:pPr>
        <w:ind w:left="720" w:hanging="720"/>
        <w:contextualSpacing/>
        <w:jc w:val="both"/>
      </w:pPr>
      <w:r w:rsidRPr="00C025F7">
        <w:t>Galpin, T., Whitttington, J.L. and Bell, G., 2015. Is your sustainability strategy sustainable? Creating a culture of sustainability. </w:t>
      </w:r>
      <w:r w:rsidRPr="00C025F7">
        <w:rPr>
          <w:i/>
          <w:iCs/>
        </w:rPr>
        <w:t>Corporate Governance</w:t>
      </w:r>
      <w:r w:rsidRPr="00C025F7">
        <w:t>, </w:t>
      </w:r>
      <w:r w:rsidRPr="00C025F7">
        <w:rPr>
          <w:i/>
          <w:iCs/>
        </w:rPr>
        <w:t>15</w:t>
      </w:r>
      <w:r w:rsidRPr="00C025F7">
        <w:t>(1), pp.1-17.</w:t>
      </w:r>
    </w:p>
    <w:p w14:paraId="2FE310B1" w14:textId="77777777" w:rsidR="003413C8" w:rsidRPr="00C025F7" w:rsidRDefault="003413C8" w:rsidP="00C025F7">
      <w:pPr>
        <w:ind w:left="720" w:hanging="720"/>
        <w:contextualSpacing/>
        <w:jc w:val="both"/>
      </w:pPr>
      <w:r w:rsidRPr="00C025F7">
        <w:t>Gonzalez, V.H., Campbell, J., Holekamp, N.M., Kiss, S., Loewenstein, A., Augustin, A.J., Ma, J., Ho, A.C., Patel, V., Whitcup, S.M. and Dugel, P.U., 2016. Early and long-term responses to anti–vascular endothelial growth factor therapy in diabetic macular edema: analysis of protocol I data. </w:t>
      </w:r>
      <w:r w:rsidRPr="00C025F7">
        <w:rPr>
          <w:i/>
          <w:iCs/>
        </w:rPr>
        <w:t>American journal of ophthalmology</w:t>
      </w:r>
      <w:r w:rsidRPr="00C025F7">
        <w:t>, </w:t>
      </w:r>
      <w:r w:rsidRPr="00C025F7">
        <w:rPr>
          <w:i/>
          <w:iCs/>
        </w:rPr>
        <w:t>172</w:t>
      </w:r>
      <w:r w:rsidRPr="00C025F7">
        <w:t>, pp.72-79.</w:t>
      </w:r>
    </w:p>
    <w:p w14:paraId="35042EF1" w14:textId="77777777" w:rsidR="003413C8" w:rsidRPr="00C025F7" w:rsidRDefault="003413C8" w:rsidP="00C025F7">
      <w:pPr>
        <w:ind w:left="720" w:hanging="720"/>
        <w:contextualSpacing/>
        <w:jc w:val="both"/>
      </w:pPr>
      <w:r w:rsidRPr="00C025F7">
        <w:t>Hamdam, J., Sethu, S., Smith, T., Alfirevic, A., Alhaidari, M., Atkinson, J., Ayala, M., Box, H., Cross, M., Delaunois, A. and Dermody, A., 2013. Safety pharmacology—Current and emerging concepts. </w:t>
      </w:r>
      <w:r w:rsidRPr="00C025F7">
        <w:rPr>
          <w:i/>
          <w:iCs/>
        </w:rPr>
        <w:t>Toxicology and applied pharmacology</w:t>
      </w:r>
      <w:r w:rsidRPr="00C025F7">
        <w:t>, </w:t>
      </w:r>
      <w:r w:rsidRPr="00C025F7">
        <w:rPr>
          <w:i/>
          <w:iCs/>
        </w:rPr>
        <w:t>273</w:t>
      </w:r>
      <w:r w:rsidRPr="00C025F7">
        <w:t>(2), pp.229-241.</w:t>
      </w:r>
    </w:p>
    <w:p w14:paraId="7C89A8D1" w14:textId="77777777" w:rsidR="003413C8" w:rsidRPr="00C025F7" w:rsidRDefault="003413C8" w:rsidP="00C025F7">
      <w:pPr>
        <w:ind w:left="720" w:hanging="720"/>
        <w:contextualSpacing/>
        <w:jc w:val="both"/>
      </w:pPr>
      <w:r w:rsidRPr="00C025F7">
        <w:t>Hitt, M.A., Ireland, R.D. and Hoskisson, R.E., 2019. </w:t>
      </w:r>
      <w:r w:rsidRPr="00C025F7">
        <w:rPr>
          <w:i/>
          <w:iCs/>
        </w:rPr>
        <w:t>Strategic management: Concepts and cases: Competitiveness and globalization</w:t>
      </w:r>
      <w:r w:rsidRPr="00C025F7">
        <w:t>. Cengage Learning.</w:t>
      </w:r>
    </w:p>
    <w:p w14:paraId="481E4EE4" w14:textId="77777777" w:rsidR="003413C8" w:rsidRPr="00C025F7" w:rsidRDefault="003413C8" w:rsidP="00C025F7">
      <w:pPr>
        <w:ind w:left="720" w:hanging="720"/>
        <w:contextualSpacing/>
        <w:jc w:val="both"/>
      </w:pPr>
      <w:r w:rsidRPr="00C025F7">
        <w:t>Kane, F.E., Burdan, J., Cutino, A. and Green, K.E., 2008. Iluvien™: a new sustained delivery technology for posterior eye disease. </w:t>
      </w:r>
      <w:r w:rsidRPr="00C025F7">
        <w:rPr>
          <w:i/>
          <w:iCs/>
        </w:rPr>
        <w:t>Expert Opinion on Drug Delivery</w:t>
      </w:r>
      <w:r w:rsidRPr="00C025F7">
        <w:t>, </w:t>
      </w:r>
      <w:r w:rsidRPr="00C025F7">
        <w:rPr>
          <w:i/>
          <w:iCs/>
        </w:rPr>
        <w:t>5</w:t>
      </w:r>
      <w:r w:rsidRPr="00C025F7">
        <w:t>(9), pp.1039-1046.</w:t>
      </w:r>
    </w:p>
    <w:p w14:paraId="4DC54922" w14:textId="77777777" w:rsidR="003413C8" w:rsidRPr="00C025F7" w:rsidRDefault="003413C8" w:rsidP="00C025F7">
      <w:pPr>
        <w:ind w:left="720" w:hanging="720"/>
        <w:contextualSpacing/>
        <w:jc w:val="both"/>
      </w:pPr>
      <w:r w:rsidRPr="00C025F7">
        <w:t>Kang-Mieler, J.J., Osswald, C.R. and Mieler, W.F., 2014. Advances in ocular drug delivery: emphasis on the posterior segment. </w:t>
      </w:r>
      <w:r w:rsidRPr="00C025F7">
        <w:rPr>
          <w:i/>
          <w:iCs/>
        </w:rPr>
        <w:t>Expert opinion on drug delivery</w:t>
      </w:r>
      <w:r w:rsidRPr="00C025F7">
        <w:t>, </w:t>
      </w:r>
      <w:r w:rsidRPr="00C025F7">
        <w:rPr>
          <w:i/>
          <w:iCs/>
        </w:rPr>
        <w:t>11</w:t>
      </w:r>
      <w:r w:rsidRPr="00C025F7">
        <w:t>(10), pp.1647-1660.</w:t>
      </w:r>
    </w:p>
    <w:p w14:paraId="2493820F" w14:textId="77777777" w:rsidR="003413C8" w:rsidRPr="00C025F7" w:rsidRDefault="003413C8" w:rsidP="00C025F7">
      <w:pPr>
        <w:ind w:left="720" w:hanging="720"/>
        <w:contextualSpacing/>
        <w:jc w:val="both"/>
      </w:pPr>
      <w:r w:rsidRPr="00C025F7">
        <w:t>Kasapi, Z. and Mihiotis, A., 2011. Management as applied to new products penetration in the competitive environment of pharmaceutical industry. </w:t>
      </w:r>
      <w:r w:rsidRPr="00C025F7">
        <w:rPr>
          <w:i/>
          <w:iCs/>
        </w:rPr>
        <w:t>Interdisciplinary Journal of Research in Business</w:t>
      </w:r>
      <w:r w:rsidRPr="00C025F7">
        <w:t>, </w:t>
      </w:r>
      <w:r w:rsidRPr="00C025F7">
        <w:rPr>
          <w:i/>
          <w:iCs/>
        </w:rPr>
        <w:t>1</w:t>
      </w:r>
      <w:r w:rsidRPr="00C025F7">
        <w:t>(10), pp.73-85.</w:t>
      </w:r>
    </w:p>
    <w:p w14:paraId="49F131B8" w14:textId="77777777" w:rsidR="003413C8" w:rsidRPr="00C025F7" w:rsidRDefault="003413C8" w:rsidP="00C025F7">
      <w:pPr>
        <w:ind w:left="720" w:hanging="720"/>
        <w:contextualSpacing/>
        <w:jc w:val="both"/>
      </w:pPr>
      <w:r w:rsidRPr="00C025F7">
        <w:t>Kryger Aggerholm, H., Esmann Andersen, S. and Thomsen, C., 2011. Conceptualising employer branding in sustainable organisations. </w:t>
      </w:r>
      <w:r w:rsidRPr="00C025F7">
        <w:rPr>
          <w:i/>
          <w:iCs/>
        </w:rPr>
        <w:t>Corporate Communications: An International Journal</w:t>
      </w:r>
      <w:r w:rsidRPr="00C025F7">
        <w:t>, </w:t>
      </w:r>
      <w:r w:rsidRPr="00C025F7">
        <w:rPr>
          <w:i/>
          <w:iCs/>
        </w:rPr>
        <w:t>16</w:t>
      </w:r>
      <w:r w:rsidRPr="00C025F7">
        <w:t>(2), pp.105-123.</w:t>
      </w:r>
    </w:p>
    <w:p w14:paraId="450D497E" w14:textId="77777777" w:rsidR="003413C8" w:rsidRPr="00C025F7" w:rsidRDefault="003413C8" w:rsidP="00C025F7">
      <w:pPr>
        <w:ind w:left="720" w:hanging="720"/>
        <w:contextualSpacing/>
        <w:jc w:val="both"/>
      </w:pPr>
      <w:r w:rsidRPr="00C025F7">
        <w:t>Manteghi, N. and Zohrabi, A., 2011. A proposed comprehensive framework for formulating strategy: a Hybrid of balanced scorecard, SWOT analysis, porter‘s generic strategies and Fuzzy quality function deployment. </w:t>
      </w:r>
      <w:r w:rsidRPr="00C025F7">
        <w:rPr>
          <w:i/>
          <w:iCs/>
        </w:rPr>
        <w:t>Procedia-Social and Behavioral Sciences</w:t>
      </w:r>
      <w:r w:rsidRPr="00C025F7">
        <w:t>, </w:t>
      </w:r>
      <w:r w:rsidRPr="00C025F7">
        <w:rPr>
          <w:i/>
          <w:iCs/>
        </w:rPr>
        <w:t>15</w:t>
      </w:r>
      <w:r w:rsidRPr="00C025F7">
        <w:t>, pp.2068-2073.</w:t>
      </w:r>
    </w:p>
    <w:p w14:paraId="29C944F6" w14:textId="77777777" w:rsidR="003413C8" w:rsidRPr="00C025F7" w:rsidRDefault="003413C8" w:rsidP="00C025F7">
      <w:pPr>
        <w:ind w:left="720" w:hanging="720"/>
        <w:contextualSpacing/>
        <w:jc w:val="both"/>
      </w:pPr>
      <w:r w:rsidRPr="00C025F7">
        <w:t>Miller, R., 2023. Capitalising on Machine Learning Algorithms/Techniques to Enhance Business Decision Making in Macro-Environments (PESTLE). </w:t>
      </w:r>
      <w:r w:rsidRPr="00C025F7">
        <w:rPr>
          <w:i/>
          <w:iCs/>
        </w:rPr>
        <w:t>Techniques to Enhance Business Decision Making in Macro-Environments (PESTLE)(March 20, 2023)</w:t>
      </w:r>
      <w:r w:rsidRPr="00C025F7">
        <w:t>.</w:t>
      </w:r>
    </w:p>
    <w:p w14:paraId="29675135" w14:textId="77777777" w:rsidR="003413C8" w:rsidRPr="00C025F7" w:rsidRDefault="003413C8" w:rsidP="00C025F7">
      <w:pPr>
        <w:ind w:left="720" w:hanging="720"/>
        <w:contextualSpacing/>
        <w:jc w:val="both"/>
      </w:pPr>
      <w:r w:rsidRPr="00C025F7">
        <w:t>Morrison, P.W. and Khutoryanskiy, V.V., 2014. Advances in ophthalmic drug delivery. </w:t>
      </w:r>
      <w:r w:rsidRPr="00C025F7">
        <w:rPr>
          <w:i/>
          <w:iCs/>
        </w:rPr>
        <w:t>Therapeutic delivery</w:t>
      </w:r>
      <w:r w:rsidRPr="00C025F7">
        <w:t>, </w:t>
      </w:r>
      <w:r w:rsidRPr="00C025F7">
        <w:rPr>
          <w:i/>
          <w:iCs/>
        </w:rPr>
        <w:t>5</w:t>
      </w:r>
      <w:r w:rsidRPr="00C025F7">
        <w:t>(12), pp.1297-1315.</w:t>
      </w:r>
    </w:p>
    <w:p w14:paraId="7BA32ECC" w14:textId="77777777" w:rsidR="003413C8" w:rsidRPr="00C025F7" w:rsidRDefault="003413C8" w:rsidP="00C025F7">
      <w:pPr>
        <w:ind w:left="720" w:hanging="720"/>
        <w:contextualSpacing/>
        <w:jc w:val="both"/>
      </w:pPr>
      <w:r w:rsidRPr="00C025F7">
        <w:t>Pearce, W., Hsu, J. and Yeh, S., 2015. Advances in drug delivery to the posterior segment. </w:t>
      </w:r>
      <w:r w:rsidRPr="00C025F7">
        <w:rPr>
          <w:i/>
          <w:iCs/>
        </w:rPr>
        <w:t>Current opinion in ophthalmology</w:t>
      </w:r>
      <w:r w:rsidRPr="00C025F7">
        <w:t>, </w:t>
      </w:r>
      <w:r w:rsidRPr="00C025F7">
        <w:rPr>
          <w:i/>
          <w:iCs/>
        </w:rPr>
        <w:t>26</w:t>
      </w:r>
      <w:r w:rsidRPr="00C025F7">
        <w:t>(3), p.233.</w:t>
      </w:r>
    </w:p>
    <w:p w14:paraId="3E47526D" w14:textId="77777777" w:rsidR="003413C8" w:rsidRPr="00C025F7" w:rsidRDefault="003413C8" w:rsidP="00C025F7">
      <w:pPr>
        <w:ind w:left="720" w:hanging="720"/>
        <w:contextualSpacing/>
        <w:jc w:val="both"/>
      </w:pPr>
      <w:r w:rsidRPr="00C025F7">
        <w:t>Pons-Faudoa, F.P., Ballerini, A., Sakamoto, J. and Grattoni, A., 2019. Advanced implantable drug delivery technologies: transforming the clinical landscape of therapeutics for chronic diseases. </w:t>
      </w:r>
      <w:r w:rsidRPr="00C025F7">
        <w:rPr>
          <w:i/>
          <w:iCs/>
        </w:rPr>
        <w:t>Biomedical microdevices</w:t>
      </w:r>
      <w:r w:rsidRPr="00C025F7">
        <w:t>, </w:t>
      </w:r>
      <w:r w:rsidRPr="00C025F7">
        <w:rPr>
          <w:i/>
          <w:iCs/>
        </w:rPr>
        <w:t>21</w:t>
      </w:r>
      <w:r w:rsidRPr="00C025F7">
        <w:t>, pp.1-22.</w:t>
      </w:r>
    </w:p>
    <w:p w14:paraId="5132056D" w14:textId="77777777" w:rsidR="003413C8" w:rsidRPr="00C025F7" w:rsidRDefault="003413C8" w:rsidP="00C025F7">
      <w:pPr>
        <w:ind w:left="720" w:hanging="720"/>
        <w:contextualSpacing/>
        <w:jc w:val="both"/>
      </w:pPr>
      <w:r w:rsidRPr="00C025F7">
        <w:t>Rahman, M., Rodríguez-Serrano, M.Á. and Lambkin, M., 2020. Advertising efficiency and profitability: evidence from the pharmaceutical industry. </w:t>
      </w:r>
      <w:r w:rsidRPr="00C025F7">
        <w:rPr>
          <w:i/>
          <w:iCs/>
        </w:rPr>
        <w:t>Industrial Marketing Management</w:t>
      </w:r>
      <w:r w:rsidRPr="00C025F7">
        <w:t>, </w:t>
      </w:r>
      <w:r w:rsidRPr="00C025F7">
        <w:rPr>
          <w:i/>
          <w:iCs/>
        </w:rPr>
        <w:t>89</w:t>
      </w:r>
      <w:r w:rsidRPr="00C025F7">
        <w:t>, pp.619-629.</w:t>
      </w:r>
    </w:p>
    <w:p w14:paraId="0706FAAC" w14:textId="77777777" w:rsidR="003413C8" w:rsidRPr="00C025F7" w:rsidRDefault="003413C8" w:rsidP="00C025F7">
      <w:pPr>
        <w:ind w:left="720" w:hanging="720"/>
        <w:contextualSpacing/>
        <w:jc w:val="both"/>
      </w:pPr>
      <w:r w:rsidRPr="00C025F7">
        <w:t>Sadiq, M.A., Agarwal, A., Soliman, M.K., Hanout, M., Sarwar, S., Do, D.V. and Nguyen, Q.D., 2015. Sustained-release fluocinolone acetonide intravitreal insert for macular edema: clinical pharmacology and safety evaluation. </w:t>
      </w:r>
      <w:r w:rsidRPr="00C025F7">
        <w:rPr>
          <w:i/>
          <w:iCs/>
        </w:rPr>
        <w:t>Expert opinion on drug safety</w:t>
      </w:r>
      <w:r w:rsidRPr="00C025F7">
        <w:t>, </w:t>
      </w:r>
      <w:r w:rsidRPr="00C025F7">
        <w:rPr>
          <w:i/>
          <w:iCs/>
        </w:rPr>
        <w:t>14</w:t>
      </w:r>
      <w:r w:rsidRPr="00C025F7">
        <w:t>(7), pp.1147-1156.</w:t>
      </w:r>
    </w:p>
    <w:p w14:paraId="31CB4452" w14:textId="77777777" w:rsidR="003413C8" w:rsidRPr="00C025F7" w:rsidRDefault="003413C8" w:rsidP="00C025F7">
      <w:pPr>
        <w:ind w:left="720" w:hanging="720"/>
        <w:contextualSpacing/>
        <w:jc w:val="both"/>
      </w:pPr>
      <w:r w:rsidRPr="00C025F7">
        <w:t>Singh, A., 2012. Role of Key Capabilities and Strategic Leadership in Firm Performance: A Comparison of two Firms in the Indian Pharmaceutical Industry. </w:t>
      </w:r>
      <w:r w:rsidRPr="00C025F7">
        <w:rPr>
          <w:i/>
          <w:iCs/>
        </w:rPr>
        <w:t>Available at SSRN 2041097</w:t>
      </w:r>
      <w:r w:rsidRPr="00C025F7">
        <w:t>.</w:t>
      </w:r>
    </w:p>
    <w:p w14:paraId="5E08BB3B" w14:textId="77777777" w:rsidR="003413C8" w:rsidRPr="00C025F7" w:rsidRDefault="003413C8" w:rsidP="00C025F7">
      <w:pPr>
        <w:ind w:left="720" w:hanging="720"/>
        <w:contextualSpacing/>
        <w:jc w:val="both"/>
      </w:pPr>
      <w:r w:rsidRPr="00C025F7">
        <w:t>Svoboda, P., Ghazal, T.M., Afifi, M.A., Kalra, D., Alshurideh, M.T. and Alzoubi, H.M., 2021, May. Information systems integration to enhance operational customer relationship management in the pharmaceutical industry. In </w:t>
      </w:r>
      <w:r w:rsidRPr="00C025F7">
        <w:rPr>
          <w:i/>
          <w:iCs/>
        </w:rPr>
        <w:t>The international conference on artificial intelligence and computer vision</w:t>
      </w:r>
      <w:r w:rsidRPr="00C025F7">
        <w:t> (pp. 553-572). Cham: Springer International Publishing.</w:t>
      </w:r>
    </w:p>
    <w:p w14:paraId="10039E2E" w14:textId="77777777" w:rsidR="003413C8" w:rsidRPr="00C025F7" w:rsidRDefault="003413C8" w:rsidP="00C025F7">
      <w:pPr>
        <w:ind w:left="720" w:hanging="720"/>
        <w:contextualSpacing/>
        <w:jc w:val="both"/>
      </w:pPr>
      <w:r w:rsidRPr="00C025F7">
        <w:t>Umid, K., 2023. Methodological Analysis of Researches on Increasing the Competitive Environment in Enterprises. </w:t>
      </w:r>
      <w:r w:rsidRPr="00C025F7">
        <w:rPr>
          <w:i/>
          <w:iCs/>
        </w:rPr>
        <w:t>Web of Synergy: International Interdisciplinary Research Journal</w:t>
      </w:r>
      <w:r w:rsidRPr="00C025F7">
        <w:t>, </w:t>
      </w:r>
      <w:r w:rsidRPr="00C025F7">
        <w:rPr>
          <w:i/>
          <w:iCs/>
        </w:rPr>
        <w:t>2</w:t>
      </w:r>
      <w:r w:rsidRPr="00C025F7">
        <w:t>(2), pp.408-410.</w:t>
      </w:r>
    </w:p>
    <w:p w14:paraId="75D7F2B8" w14:textId="77777777" w:rsidR="003413C8" w:rsidRPr="00C025F7" w:rsidRDefault="003413C8" w:rsidP="00C025F7">
      <w:pPr>
        <w:ind w:left="720" w:hanging="720"/>
        <w:contextualSpacing/>
        <w:jc w:val="both"/>
      </w:pPr>
      <w:r w:rsidRPr="00C025F7">
        <w:t>Wheelen, T.L., 2011. </w:t>
      </w:r>
      <w:r w:rsidRPr="00C025F7">
        <w:rPr>
          <w:i/>
          <w:iCs/>
        </w:rPr>
        <w:t>Concepts in strategic management and business policy</w:t>
      </w:r>
      <w:r w:rsidRPr="00C025F7">
        <w:t>. Pearson Education India.</w:t>
      </w:r>
    </w:p>
    <w:p w14:paraId="78877CE5" w14:textId="71584E7A" w:rsidR="003413C8" w:rsidRPr="00C025F7" w:rsidRDefault="003413C8" w:rsidP="00C025F7">
      <w:pPr>
        <w:ind w:left="720" w:hanging="720"/>
        <w:contextualSpacing/>
        <w:jc w:val="both"/>
      </w:pPr>
      <w:r w:rsidRPr="00C025F7">
        <w:t xml:space="preserve">Wright, R.P., Paroutis, S.E. and Blettner, D.P., 2013. How useful are the strategic tools we teach in business </w:t>
      </w:r>
      <w:r w:rsidR="00DD04D8" w:rsidRPr="00C025F7">
        <w:t>schools?</w:t>
      </w:r>
      <w:r w:rsidRPr="00C025F7">
        <w:t> </w:t>
      </w:r>
      <w:r w:rsidRPr="00C025F7">
        <w:rPr>
          <w:i/>
          <w:iCs/>
        </w:rPr>
        <w:t>Journal of management studies</w:t>
      </w:r>
      <w:r w:rsidRPr="00C025F7">
        <w:t>, </w:t>
      </w:r>
      <w:r w:rsidRPr="00C025F7">
        <w:rPr>
          <w:i/>
          <w:iCs/>
        </w:rPr>
        <w:t>50</w:t>
      </w:r>
      <w:r w:rsidRPr="00C025F7">
        <w:t>(1), pp.92-125.</w:t>
      </w:r>
    </w:p>
    <w:p w14:paraId="00CF475E" w14:textId="77777777" w:rsidR="003413C8" w:rsidRPr="00C025F7" w:rsidRDefault="003413C8" w:rsidP="00C025F7">
      <w:pPr>
        <w:ind w:left="720" w:hanging="720"/>
        <w:contextualSpacing/>
        <w:jc w:val="both"/>
      </w:pPr>
      <w:r w:rsidRPr="00C025F7">
        <w:t>Yunus, E.D.S., Primiana, I., Kaltum, U. and Cahyandito, M.F., 2016. The Influence Of Supply Chain Integration On Company Performance Through Competitive Advantage In Indonesian Pharmaceutical Industry. </w:t>
      </w:r>
      <w:r w:rsidRPr="00C025F7">
        <w:rPr>
          <w:i/>
          <w:iCs/>
        </w:rPr>
        <w:t>Academy Of Strategic Management Journal</w:t>
      </w:r>
      <w:r w:rsidRPr="00C025F7">
        <w:t>, </w:t>
      </w:r>
      <w:r w:rsidRPr="00C025F7">
        <w:rPr>
          <w:i/>
          <w:iCs/>
        </w:rPr>
        <w:t>15</w:t>
      </w:r>
      <w:r w:rsidRPr="00C025F7">
        <w:t>, pp.291-300.</w:t>
      </w:r>
    </w:p>
    <w:p w14:paraId="6E69D7C4" w14:textId="77777777" w:rsidR="005A4C0A" w:rsidRPr="00C025F7" w:rsidRDefault="005A4C0A" w:rsidP="00C025F7">
      <w:pPr>
        <w:contextualSpacing/>
      </w:pPr>
    </w:p>
    <w:sectPr w:rsidR="005A4C0A" w:rsidRPr="00C025F7">
      <w:head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367BD8" w14:textId="77777777" w:rsidR="003F5FDC" w:rsidRDefault="003F5FDC" w:rsidP="00300191">
      <w:pPr>
        <w:spacing w:line="240" w:lineRule="auto"/>
      </w:pPr>
      <w:r>
        <w:separator/>
      </w:r>
    </w:p>
  </w:endnote>
  <w:endnote w:type="continuationSeparator" w:id="0">
    <w:p w14:paraId="60C4AF5C" w14:textId="77777777" w:rsidR="003F5FDC" w:rsidRDefault="003F5FDC" w:rsidP="003001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FBF56" w14:textId="77777777" w:rsidR="003F5FDC" w:rsidRDefault="003F5FDC" w:rsidP="00300191">
      <w:pPr>
        <w:spacing w:line="240" w:lineRule="auto"/>
      </w:pPr>
      <w:r>
        <w:separator/>
      </w:r>
    </w:p>
  </w:footnote>
  <w:footnote w:type="continuationSeparator" w:id="0">
    <w:p w14:paraId="6D1B5B1F" w14:textId="77777777" w:rsidR="003F5FDC" w:rsidRDefault="003F5FDC" w:rsidP="0030019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E8000" w14:textId="558935DF" w:rsidR="00300191" w:rsidRDefault="00300191">
    <w:pPr>
      <w:pStyle w:val="Antet"/>
    </w:pPr>
    <w:r>
      <w:tab/>
    </w:r>
    <w:r>
      <w:tab/>
    </w:r>
    <w:r>
      <w:fldChar w:fldCharType="begin"/>
    </w:r>
    <w:r>
      <w:instrText xml:space="preserve"> PAGE   \* MERGEFORMAT </w:instrText>
    </w:r>
    <w:r>
      <w:fldChar w:fldCharType="separate"/>
    </w:r>
    <w:r>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8F16EB"/>
    <w:multiLevelType w:val="hybridMultilevel"/>
    <w:tmpl w:val="CF1618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959870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grammar="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AYCIwNTU0tzU3NDIwsTYyUdpeDU4uLM/DyQAqNaAKWknwAsAAAA"/>
  </w:docVars>
  <w:rsids>
    <w:rsidRoot w:val="004874C9"/>
    <w:rsid w:val="00051EDD"/>
    <w:rsid w:val="000521C7"/>
    <w:rsid w:val="00096FB4"/>
    <w:rsid w:val="000A46A7"/>
    <w:rsid w:val="00113DD8"/>
    <w:rsid w:val="0014768D"/>
    <w:rsid w:val="001A0348"/>
    <w:rsid w:val="00205470"/>
    <w:rsid w:val="00223524"/>
    <w:rsid w:val="0029616E"/>
    <w:rsid w:val="002A76B8"/>
    <w:rsid w:val="002B1D2A"/>
    <w:rsid w:val="00300191"/>
    <w:rsid w:val="003413C8"/>
    <w:rsid w:val="00370CC4"/>
    <w:rsid w:val="003A32D7"/>
    <w:rsid w:val="003F5FDC"/>
    <w:rsid w:val="004304DB"/>
    <w:rsid w:val="004626DF"/>
    <w:rsid w:val="004874C9"/>
    <w:rsid w:val="00492ABB"/>
    <w:rsid w:val="004A3C66"/>
    <w:rsid w:val="005338CF"/>
    <w:rsid w:val="005A4C0A"/>
    <w:rsid w:val="005B6EAD"/>
    <w:rsid w:val="005B7956"/>
    <w:rsid w:val="005E26C0"/>
    <w:rsid w:val="005E6E92"/>
    <w:rsid w:val="00616856"/>
    <w:rsid w:val="00623E88"/>
    <w:rsid w:val="00670C0C"/>
    <w:rsid w:val="006F3E9A"/>
    <w:rsid w:val="00730BD5"/>
    <w:rsid w:val="007A34C4"/>
    <w:rsid w:val="007A5AF5"/>
    <w:rsid w:val="007D2C96"/>
    <w:rsid w:val="007D5B6F"/>
    <w:rsid w:val="007D7ABB"/>
    <w:rsid w:val="00862CDC"/>
    <w:rsid w:val="0087086E"/>
    <w:rsid w:val="008D46C4"/>
    <w:rsid w:val="008E170F"/>
    <w:rsid w:val="00940944"/>
    <w:rsid w:val="00960417"/>
    <w:rsid w:val="009818CD"/>
    <w:rsid w:val="00A10172"/>
    <w:rsid w:val="00A34C71"/>
    <w:rsid w:val="00A719BE"/>
    <w:rsid w:val="00AC532F"/>
    <w:rsid w:val="00AE037C"/>
    <w:rsid w:val="00B169A6"/>
    <w:rsid w:val="00B37425"/>
    <w:rsid w:val="00BE037B"/>
    <w:rsid w:val="00BF0C38"/>
    <w:rsid w:val="00BF7AA4"/>
    <w:rsid w:val="00C025F7"/>
    <w:rsid w:val="00C40167"/>
    <w:rsid w:val="00CE4116"/>
    <w:rsid w:val="00D21CAD"/>
    <w:rsid w:val="00D23234"/>
    <w:rsid w:val="00D307A7"/>
    <w:rsid w:val="00D41C6C"/>
    <w:rsid w:val="00D51479"/>
    <w:rsid w:val="00D86C02"/>
    <w:rsid w:val="00DD04D8"/>
    <w:rsid w:val="00E01CAF"/>
    <w:rsid w:val="00E65D8A"/>
    <w:rsid w:val="00E66DCA"/>
    <w:rsid w:val="00ED256D"/>
    <w:rsid w:val="00F06872"/>
    <w:rsid w:val="00F357BB"/>
    <w:rsid w:val="00F436DE"/>
    <w:rsid w:val="00F659F9"/>
    <w:rsid w:val="00F666E6"/>
    <w:rsid w:val="00F75224"/>
    <w:rsid w:val="00F83D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51998"/>
  <w15:chartTrackingRefBased/>
  <w15:docId w15:val="{8EA934F5-85E7-46CA-A55A-C7AF510759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E65D8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itlu2">
    <w:name w:val="heading 2"/>
    <w:basedOn w:val="Normal"/>
    <w:next w:val="Normal"/>
    <w:link w:val="Titlu2Caracter"/>
    <w:uiPriority w:val="9"/>
    <w:unhideWhenUsed/>
    <w:qFormat/>
    <w:rsid w:val="00E65D8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unhideWhenUsed/>
    <w:qFormat/>
    <w:rsid w:val="00F357BB"/>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65D8A"/>
    <w:rPr>
      <w:rFonts w:asciiTheme="majorHAnsi" w:eastAsiaTheme="majorEastAsia" w:hAnsiTheme="majorHAnsi" w:cstheme="majorBidi"/>
      <w:color w:val="2F5496" w:themeColor="accent1" w:themeShade="BF"/>
      <w:sz w:val="32"/>
      <w:szCs w:val="32"/>
    </w:rPr>
  </w:style>
  <w:style w:type="paragraph" w:styleId="Titlucuprins">
    <w:name w:val="TOC Heading"/>
    <w:basedOn w:val="Titlu1"/>
    <w:next w:val="Normal"/>
    <w:uiPriority w:val="39"/>
    <w:unhideWhenUsed/>
    <w:qFormat/>
    <w:rsid w:val="00E65D8A"/>
    <w:pPr>
      <w:spacing w:line="259" w:lineRule="auto"/>
      <w:outlineLvl w:val="9"/>
    </w:pPr>
    <w:rPr>
      <w:kern w:val="0"/>
      <w14:ligatures w14:val="none"/>
    </w:rPr>
  </w:style>
  <w:style w:type="character" w:customStyle="1" w:styleId="Titlu2Caracter">
    <w:name w:val="Titlu 2 Caracter"/>
    <w:basedOn w:val="Fontdeparagrafimplicit"/>
    <w:link w:val="Titlu2"/>
    <w:uiPriority w:val="9"/>
    <w:rsid w:val="00E65D8A"/>
    <w:rPr>
      <w:rFonts w:asciiTheme="majorHAnsi" w:eastAsiaTheme="majorEastAsia" w:hAnsiTheme="majorHAnsi" w:cstheme="majorBidi"/>
      <w:color w:val="2F5496" w:themeColor="accent1" w:themeShade="BF"/>
      <w:sz w:val="26"/>
      <w:szCs w:val="26"/>
    </w:rPr>
  </w:style>
  <w:style w:type="paragraph" w:styleId="Cuprins1">
    <w:name w:val="toc 1"/>
    <w:basedOn w:val="Normal"/>
    <w:next w:val="Normal"/>
    <w:autoRedefine/>
    <w:uiPriority w:val="39"/>
    <w:unhideWhenUsed/>
    <w:rsid w:val="005B6EAD"/>
    <w:pPr>
      <w:spacing w:after="100"/>
    </w:pPr>
  </w:style>
  <w:style w:type="paragraph" w:styleId="Cuprins2">
    <w:name w:val="toc 2"/>
    <w:basedOn w:val="Normal"/>
    <w:next w:val="Normal"/>
    <w:autoRedefine/>
    <w:uiPriority w:val="39"/>
    <w:unhideWhenUsed/>
    <w:rsid w:val="005B6EAD"/>
    <w:pPr>
      <w:spacing w:after="100"/>
      <w:ind w:left="240"/>
    </w:pPr>
  </w:style>
  <w:style w:type="character" w:styleId="Hyperlink">
    <w:name w:val="Hyperlink"/>
    <w:basedOn w:val="Fontdeparagrafimplicit"/>
    <w:uiPriority w:val="99"/>
    <w:unhideWhenUsed/>
    <w:rsid w:val="005B6EAD"/>
    <w:rPr>
      <w:color w:val="0563C1" w:themeColor="hyperlink"/>
      <w:u w:val="single"/>
    </w:rPr>
  </w:style>
  <w:style w:type="character" w:customStyle="1" w:styleId="Titlu3Caracter">
    <w:name w:val="Titlu 3 Caracter"/>
    <w:basedOn w:val="Fontdeparagrafimplicit"/>
    <w:link w:val="Titlu3"/>
    <w:uiPriority w:val="9"/>
    <w:rsid w:val="00F357BB"/>
    <w:rPr>
      <w:rFonts w:asciiTheme="majorHAnsi" w:eastAsiaTheme="majorEastAsia" w:hAnsiTheme="majorHAnsi" w:cstheme="majorBidi"/>
      <w:color w:val="1F3763" w:themeColor="accent1" w:themeShade="7F"/>
    </w:rPr>
  </w:style>
  <w:style w:type="paragraph" w:styleId="Cuprins3">
    <w:name w:val="toc 3"/>
    <w:basedOn w:val="Normal"/>
    <w:next w:val="Normal"/>
    <w:autoRedefine/>
    <w:uiPriority w:val="39"/>
    <w:unhideWhenUsed/>
    <w:rsid w:val="00F83DEC"/>
    <w:pPr>
      <w:spacing w:after="100"/>
      <w:ind w:left="480"/>
    </w:pPr>
  </w:style>
  <w:style w:type="paragraph" w:styleId="Listparagraf">
    <w:name w:val="List Paragraph"/>
    <w:basedOn w:val="Normal"/>
    <w:uiPriority w:val="34"/>
    <w:qFormat/>
    <w:rsid w:val="00300191"/>
    <w:pPr>
      <w:ind w:left="720"/>
      <w:contextualSpacing/>
    </w:pPr>
  </w:style>
  <w:style w:type="paragraph" w:styleId="Antet">
    <w:name w:val="header"/>
    <w:basedOn w:val="Normal"/>
    <w:link w:val="AntetCaracter"/>
    <w:uiPriority w:val="99"/>
    <w:unhideWhenUsed/>
    <w:rsid w:val="00300191"/>
    <w:pPr>
      <w:tabs>
        <w:tab w:val="center" w:pos="4680"/>
        <w:tab w:val="right" w:pos="9360"/>
      </w:tabs>
      <w:spacing w:line="240" w:lineRule="auto"/>
    </w:pPr>
  </w:style>
  <w:style w:type="character" w:customStyle="1" w:styleId="AntetCaracter">
    <w:name w:val="Antet Caracter"/>
    <w:basedOn w:val="Fontdeparagrafimplicit"/>
    <w:link w:val="Antet"/>
    <w:uiPriority w:val="99"/>
    <w:rsid w:val="00300191"/>
  </w:style>
  <w:style w:type="paragraph" w:styleId="Subsol">
    <w:name w:val="footer"/>
    <w:basedOn w:val="Normal"/>
    <w:link w:val="SubsolCaracter"/>
    <w:uiPriority w:val="99"/>
    <w:unhideWhenUsed/>
    <w:rsid w:val="00300191"/>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3001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6750D-D2A7-419E-9416-F8F51FA6839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6712</Words>
  <Characters>38934</Characters>
  <Application>Microsoft Office Word</Application>
  <DocSecurity>0</DocSecurity>
  <Lines>324</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10 Pro</dc:creator>
  <cp:keywords/>
  <dc:description/>
  <cp:lastModifiedBy>Andreea Scorpie</cp:lastModifiedBy>
  <cp:revision>2</cp:revision>
  <dcterms:created xsi:type="dcterms:W3CDTF">2023-07-30T16:01:00Z</dcterms:created>
  <dcterms:modified xsi:type="dcterms:W3CDTF">2023-07-30T16:01:00Z</dcterms:modified>
</cp:coreProperties>
</file>