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6ABA4" w14:textId="495CFB35" w:rsidR="00E90891" w:rsidRPr="00904E6C" w:rsidRDefault="00E90891" w:rsidP="00E90891">
      <w:pPr>
        <w:spacing w:line="360" w:lineRule="auto"/>
        <w:jc w:val="center"/>
        <w:rPr>
          <w:rFonts w:ascii="Arial" w:hAnsi="Arial" w:cs="Arial"/>
          <w:b/>
          <w:bCs/>
          <w:lang w:val="en-GB"/>
        </w:rPr>
      </w:pPr>
      <w:bookmarkStart w:id="0" w:name="OLE_LINK1"/>
      <w:bookmarkStart w:id="1" w:name="OLE_LINK3"/>
      <w:r w:rsidRPr="00904E6C">
        <w:rPr>
          <w:rFonts w:ascii="Arial" w:hAnsi="Arial" w:cs="Arial"/>
          <w:b/>
          <w:bCs/>
          <w:lang w:val="en-GB"/>
        </w:rPr>
        <w:t>The Impact of Melody on Vocabulary Acquisition in Beginning Adult Foreign Language Learners: An Investigation into Effective Learning Strategies</w:t>
      </w:r>
    </w:p>
    <w:p w14:paraId="70136395" w14:textId="77777777" w:rsidR="00E90891" w:rsidRDefault="00E90891" w:rsidP="00E90891">
      <w:pPr>
        <w:spacing w:line="360" w:lineRule="auto"/>
        <w:jc w:val="center"/>
        <w:rPr>
          <w:rFonts w:ascii="Arial" w:hAnsi="Arial" w:cs="Arial"/>
          <w:lang w:val="en-GB"/>
        </w:rPr>
      </w:pPr>
    </w:p>
    <w:p w14:paraId="04FB3A4C" w14:textId="77777777" w:rsidR="00533218" w:rsidRDefault="00533218" w:rsidP="00E90891">
      <w:pPr>
        <w:spacing w:line="360" w:lineRule="auto"/>
        <w:jc w:val="center"/>
        <w:rPr>
          <w:rFonts w:ascii="Arial" w:hAnsi="Arial" w:cs="Arial"/>
          <w:lang w:val="en-GB"/>
        </w:rPr>
      </w:pPr>
    </w:p>
    <w:p w14:paraId="681824CF" w14:textId="4222A1E9" w:rsidR="00533218" w:rsidRPr="00533218" w:rsidRDefault="00533218" w:rsidP="00E90891">
      <w:pPr>
        <w:spacing w:line="360" w:lineRule="auto"/>
        <w:jc w:val="center"/>
        <w:rPr>
          <w:rFonts w:ascii="Arial" w:hAnsi="Arial" w:cs="Arial"/>
          <w:u w:val="single"/>
          <w:lang w:val="en-GB"/>
        </w:rPr>
      </w:pPr>
      <w:r w:rsidRPr="00533218">
        <w:rPr>
          <w:rFonts w:ascii="Arial" w:hAnsi="Arial" w:cs="Arial"/>
          <w:u w:val="single"/>
          <w:lang w:val="en-GB"/>
        </w:rPr>
        <w:t>Project Proposal &amp; Report</w:t>
      </w:r>
    </w:p>
    <w:p w14:paraId="30D6D0F3" w14:textId="77777777" w:rsidR="00533218" w:rsidRPr="00904E6C" w:rsidRDefault="00533218" w:rsidP="00E90891">
      <w:pPr>
        <w:spacing w:line="360" w:lineRule="auto"/>
        <w:jc w:val="center"/>
        <w:rPr>
          <w:rFonts w:ascii="Arial" w:hAnsi="Arial" w:cs="Arial"/>
          <w:lang w:val="en-GB"/>
        </w:rPr>
      </w:pPr>
    </w:p>
    <w:p w14:paraId="32E03408" w14:textId="77777777" w:rsidR="00E90891" w:rsidRPr="00904E6C" w:rsidRDefault="00E90891" w:rsidP="00E90891">
      <w:pPr>
        <w:spacing w:line="360" w:lineRule="auto"/>
        <w:jc w:val="center"/>
        <w:rPr>
          <w:rFonts w:ascii="Arial" w:hAnsi="Arial" w:cs="Arial"/>
          <w:lang w:val="en-GB"/>
        </w:rPr>
      </w:pPr>
    </w:p>
    <w:p w14:paraId="5E38D5C5" w14:textId="77777777" w:rsidR="00E90891" w:rsidRPr="00904E6C" w:rsidRDefault="00E90891" w:rsidP="00E90891">
      <w:pPr>
        <w:spacing w:line="360" w:lineRule="auto"/>
        <w:jc w:val="center"/>
        <w:rPr>
          <w:rFonts w:ascii="Arial" w:hAnsi="Arial" w:cs="Arial"/>
          <w:lang w:val="en-GB"/>
        </w:rPr>
      </w:pPr>
      <w:r w:rsidRPr="00904E6C">
        <w:rPr>
          <w:rFonts w:ascii="Arial" w:hAnsi="Arial" w:cs="Arial"/>
          <w:lang w:val="en-GB"/>
        </w:rPr>
        <w:t>Elena Atkinson-Sporle</w:t>
      </w:r>
    </w:p>
    <w:p w14:paraId="456DCF9E" w14:textId="77777777" w:rsidR="00E90891" w:rsidRDefault="00E90891" w:rsidP="00E90891">
      <w:pPr>
        <w:spacing w:line="360" w:lineRule="auto"/>
        <w:jc w:val="center"/>
        <w:rPr>
          <w:rFonts w:ascii="Arial" w:hAnsi="Arial" w:cs="Arial"/>
          <w:lang w:val="en-GB"/>
        </w:rPr>
      </w:pPr>
      <w:r w:rsidRPr="00904E6C">
        <w:rPr>
          <w:rFonts w:ascii="Arial" w:hAnsi="Arial" w:cs="Arial"/>
          <w:lang w:val="en-GB"/>
        </w:rPr>
        <w:t>2029941</w:t>
      </w:r>
    </w:p>
    <w:p w14:paraId="4125448A" w14:textId="77777777" w:rsidR="00533218" w:rsidRDefault="00533218" w:rsidP="00E90891">
      <w:pPr>
        <w:spacing w:line="360" w:lineRule="auto"/>
        <w:jc w:val="center"/>
        <w:rPr>
          <w:rFonts w:ascii="Arial" w:hAnsi="Arial" w:cs="Arial"/>
          <w:lang w:val="en-GB"/>
        </w:rPr>
      </w:pPr>
    </w:p>
    <w:p w14:paraId="563F6CDC" w14:textId="0C91F671" w:rsidR="00533218" w:rsidRPr="00904E6C" w:rsidRDefault="00533218" w:rsidP="00E90891">
      <w:pPr>
        <w:spacing w:line="360" w:lineRule="auto"/>
        <w:jc w:val="center"/>
        <w:rPr>
          <w:rFonts w:ascii="Arial" w:hAnsi="Arial" w:cs="Arial"/>
          <w:lang w:val="en-GB"/>
        </w:rPr>
      </w:pPr>
    </w:p>
    <w:p w14:paraId="20C2AD34" w14:textId="77777777" w:rsidR="00E90891" w:rsidRPr="00904E6C" w:rsidRDefault="00E90891" w:rsidP="00E90891">
      <w:pPr>
        <w:spacing w:after="160" w:line="278" w:lineRule="auto"/>
        <w:jc w:val="center"/>
        <w:rPr>
          <w:rFonts w:ascii="Arial" w:hAnsi="Arial" w:cs="Arial"/>
          <w:lang w:val="en-GB"/>
        </w:rPr>
      </w:pPr>
      <w:r w:rsidRPr="00904E6C">
        <w:rPr>
          <w:rFonts w:ascii="Arial" w:hAnsi="Arial" w:cs="Arial"/>
          <w:lang w:val="en-GB"/>
        </w:rPr>
        <w:br w:type="page"/>
      </w:r>
    </w:p>
    <w:p w14:paraId="677B5E55" w14:textId="77777777" w:rsidR="00E90891" w:rsidRPr="00904E6C" w:rsidRDefault="00E90891" w:rsidP="00921918">
      <w:pPr>
        <w:spacing w:line="360" w:lineRule="auto"/>
        <w:jc w:val="center"/>
        <w:rPr>
          <w:rFonts w:ascii="Arial" w:hAnsi="Arial" w:cs="Arial"/>
          <w:u w:val="single"/>
          <w:lang w:val="en-GB"/>
        </w:rPr>
      </w:pPr>
      <w:r w:rsidRPr="00904E6C">
        <w:rPr>
          <w:rFonts w:ascii="Arial" w:hAnsi="Arial" w:cs="Arial"/>
          <w:u w:val="single"/>
          <w:lang w:val="en-GB"/>
        </w:rPr>
        <w:lastRenderedPageBreak/>
        <w:t>Table of Contents</w:t>
      </w:r>
    </w:p>
    <w:p w14:paraId="02DED6CC" w14:textId="77777777" w:rsidR="00E90891" w:rsidRPr="00904E6C" w:rsidRDefault="00E90891" w:rsidP="00E90891">
      <w:pPr>
        <w:spacing w:line="360" w:lineRule="auto"/>
        <w:rPr>
          <w:rFonts w:ascii="Arial" w:hAnsi="Arial" w:cs="Arial"/>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90891" w:rsidRPr="00904E6C" w14:paraId="0F5BC8C3" w14:textId="77777777" w:rsidTr="00C5511F">
        <w:tc>
          <w:tcPr>
            <w:tcW w:w="4508" w:type="dxa"/>
          </w:tcPr>
          <w:p w14:paraId="39E30383" w14:textId="6615B4F3" w:rsidR="00E90891" w:rsidRPr="00904E6C" w:rsidRDefault="00921918" w:rsidP="00BF12A3">
            <w:pPr>
              <w:spacing w:after="160" w:line="360" w:lineRule="auto"/>
              <w:rPr>
                <w:rFonts w:ascii="Arial" w:hAnsi="Arial" w:cs="Arial"/>
              </w:rPr>
            </w:pPr>
            <w:r w:rsidRPr="00904E6C">
              <w:rPr>
                <w:rFonts w:ascii="Arial" w:hAnsi="Arial" w:cs="Arial"/>
              </w:rPr>
              <w:t>Project Proposal</w:t>
            </w:r>
          </w:p>
        </w:tc>
        <w:tc>
          <w:tcPr>
            <w:tcW w:w="4508" w:type="dxa"/>
          </w:tcPr>
          <w:p w14:paraId="550A834B" w14:textId="29431743" w:rsidR="00E90891" w:rsidRPr="00904E6C" w:rsidRDefault="00533218" w:rsidP="00C5511F">
            <w:pPr>
              <w:spacing w:after="160" w:line="360" w:lineRule="auto"/>
              <w:ind w:right="1674"/>
              <w:jc w:val="right"/>
              <w:rPr>
                <w:rFonts w:ascii="Arial" w:hAnsi="Arial" w:cs="Arial"/>
              </w:rPr>
            </w:pPr>
            <w:r>
              <w:rPr>
                <w:rFonts w:ascii="Arial" w:hAnsi="Arial" w:cs="Arial"/>
              </w:rPr>
              <w:t>3</w:t>
            </w:r>
          </w:p>
        </w:tc>
      </w:tr>
      <w:tr w:rsidR="00E90891" w:rsidRPr="00904E6C" w14:paraId="5D3A5A37" w14:textId="77777777" w:rsidTr="00C5511F">
        <w:tc>
          <w:tcPr>
            <w:tcW w:w="4508" w:type="dxa"/>
          </w:tcPr>
          <w:p w14:paraId="4F31A5A0" w14:textId="352B7B47" w:rsidR="00E90891" w:rsidRPr="00904E6C" w:rsidRDefault="00921918" w:rsidP="00BF12A3">
            <w:pPr>
              <w:spacing w:after="160" w:line="360" w:lineRule="auto"/>
              <w:rPr>
                <w:rFonts w:ascii="Arial" w:hAnsi="Arial" w:cs="Arial"/>
              </w:rPr>
            </w:pPr>
            <w:r w:rsidRPr="00904E6C">
              <w:rPr>
                <w:rFonts w:ascii="Arial" w:hAnsi="Arial" w:cs="Arial"/>
              </w:rPr>
              <w:t>Introduction</w:t>
            </w:r>
          </w:p>
        </w:tc>
        <w:tc>
          <w:tcPr>
            <w:tcW w:w="4508" w:type="dxa"/>
          </w:tcPr>
          <w:p w14:paraId="3EABBB39" w14:textId="7962B6F2" w:rsidR="00E90891" w:rsidRPr="00904E6C" w:rsidRDefault="00533218" w:rsidP="00C5511F">
            <w:pPr>
              <w:spacing w:after="160" w:line="360" w:lineRule="auto"/>
              <w:ind w:right="1674"/>
              <w:jc w:val="right"/>
              <w:rPr>
                <w:rFonts w:ascii="Arial" w:hAnsi="Arial" w:cs="Arial"/>
              </w:rPr>
            </w:pPr>
            <w:r>
              <w:rPr>
                <w:rFonts w:ascii="Arial" w:hAnsi="Arial" w:cs="Arial"/>
              </w:rPr>
              <w:t>10</w:t>
            </w:r>
          </w:p>
        </w:tc>
      </w:tr>
      <w:tr w:rsidR="00E90891" w:rsidRPr="00904E6C" w14:paraId="4B821F61" w14:textId="77777777" w:rsidTr="00C5511F">
        <w:tc>
          <w:tcPr>
            <w:tcW w:w="4508" w:type="dxa"/>
          </w:tcPr>
          <w:p w14:paraId="22A3C806" w14:textId="17F9E1B2" w:rsidR="00E90891" w:rsidRPr="00904E6C" w:rsidRDefault="00921918" w:rsidP="00BF12A3">
            <w:pPr>
              <w:spacing w:after="160" w:line="360" w:lineRule="auto"/>
              <w:rPr>
                <w:rFonts w:ascii="Arial" w:hAnsi="Arial" w:cs="Arial"/>
              </w:rPr>
            </w:pPr>
            <w:r w:rsidRPr="00904E6C">
              <w:rPr>
                <w:rFonts w:ascii="Arial" w:hAnsi="Arial" w:cs="Arial"/>
              </w:rPr>
              <w:t>Literature Review</w:t>
            </w:r>
          </w:p>
        </w:tc>
        <w:tc>
          <w:tcPr>
            <w:tcW w:w="4508" w:type="dxa"/>
          </w:tcPr>
          <w:p w14:paraId="003D5212" w14:textId="7FFB2ABD" w:rsidR="00E90891" w:rsidRPr="00904E6C" w:rsidRDefault="00533218" w:rsidP="00C5511F">
            <w:pPr>
              <w:spacing w:after="160" w:line="360" w:lineRule="auto"/>
              <w:ind w:right="1674"/>
              <w:jc w:val="right"/>
              <w:rPr>
                <w:rFonts w:ascii="Arial" w:hAnsi="Arial" w:cs="Arial"/>
              </w:rPr>
            </w:pPr>
            <w:r>
              <w:rPr>
                <w:rFonts w:ascii="Arial" w:hAnsi="Arial" w:cs="Arial"/>
              </w:rPr>
              <w:t>11</w:t>
            </w:r>
          </w:p>
        </w:tc>
      </w:tr>
      <w:tr w:rsidR="00E90891" w:rsidRPr="00904E6C" w14:paraId="6E81A5D5" w14:textId="77777777" w:rsidTr="00C5511F">
        <w:tc>
          <w:tcPr>
            <w:tcW w:w="4508" w:type="dxa"/>
          </w:tcPr>
          <w:p w14:paraId="59FAB7D6" w14:textId="19A2880B" w:rsidR="00E90891" w:rsidRPr="00904E6C" w:rsidRDefault="00921918" w:rsidP="00BF12A3">
            <w:pPr>
              <w:spacing w:after="160" w:line="360" w:lineRule="auto"/>
              <w:rPr>
                <w:rFonts w:ascii="Arial" w:hAnsi="Arial" w:cs="Arial"/>
              </w:rPr>
            </w:pPr>
            <w:r w:rsidRPr="00904E6C">
              <w:rPr>
                <w:rFonts w:ascii="Arial" w:hAnsi="Arial" w:cs="Arial"/>
              </w:rPr>
              <w:t xml:space="preserve">Methodology </w:t>
            </w:r>
          </w:p>
        </w:tc>
        <w:tc>
          <w:tcPr>
            <w:tcW w:w="4508" w:type="dxa"/>
          </w:tcPr>
          <w:p w14:paraId="026B6EAD" w14:textId="2EF9894A" w:rsidR="00E90891" w:rsidRPr="00904E6C" w:rsidRDefault="00533218" w:rsidP="00C5511F">
            <w:pPr>
              <w:spacing w:after="160" w:line="360" w:lineRule="auto"/>
              <w:ind w:right="1674"/>
              <w:jc w:val="right"/>
              <w:rPr>
                <w:rFonts w:ascii="Arial" w:hAnsi="Arial" w:cs="Arial"/>
              </w:rPr>
            </w:pPr>
            <w:r>
              <w:rPr>
                <w:rFonts w:ascii="Arial" w:hAnsi="Arial" w:cs="Arial"/>
              </w:rPr>
              <w:t>1</w:t>
            </w:r>
            <w:r w:rsidR="00C5511F">
              <w:rPr>
                <w:rFonts w:ascii="Arial" w:hAnsi="Arial" w:cs="Arial"/>
              </w:rPr>
              <w:t>8</w:t>
            </w:r>
          </w:p>
        </w:tc>
      </w:tr>
      <w:tr w:rsidR="00C5511F" w:rsidRPr="00904E6C" w14:paraId="1AFB090A" w14:textId="77777777" w:rsidTr="00C5511F">
        <w:tc>
          <w:tcPr>
            <w:tcW w:w="4508" w:type="dxa"/>
          </w:tcPr>
          <w:p w14:paraId="1B33127C" w14:textId="5E771662" w:rsidR="00C5511F" w:rsidRPr="00904E6C" w:rsidRDefault="00C5511F" w:rsidP="00BF12A3">
            <w:pPr>
              <w:spacing w:after="160" w:line="360" w:lineRule="auto"/>
              <w:rPr>
                <w:rFonts w:ascii="Arial" w:hAnsi="Arial" w:cs="Arial"/>
              </w:rPr>
            </w:pPr>
            <w:r w:rsidRPr="00904E6C">
              <w:rPr>
                <w:rFonts w:ascii="Arial" w:hAnsi="Arial" w:cs="Arial"/>
              </w:rPr>
              <w:t>Ethics</w:t>
            </w:r>
          </w:p>
        </w:tc>
        <w:tc>
          <w:tcPr>
            <w:tcW w:w="4508" w:type="dxa"/>
          </w:tcPr>
          <w:p w14:paraId="1158E94E" w14:textId="28F1A0B9" w:rsidR="00C5511F" w:rsidRDefault="00C5511F" w:rsidP="00C5511F">
            <w:pPr>
              <w:spacing w:after="160" w:line="360" w:lineRule="auto"/>
              <w:ind w:right="1674"/>
              <w:jc w:val="right"/>
              <w:rPr>
                <w:rFonts w:ascii="Arial" w:hAnsi="Arial" w:cs="Arial"/>
              </w:rPr>
            </w:pPr>
            <w:r>
              <w:rPr>
                <w:rFonts w:ascii="Arial" w:hAnsi="Arial" w:cs="Arial"/>
              </w:rPr>
              <w:t>19</w:t>
            </w:r>
          </w:p>
        </w:tc>
      </w:tr>
      <w:tr w:rsidR="00E90891" w:rsidRPr="00904E6C" w14:paraId="34B65591" w14:textId="77777777" w:rsidTr="00C5511F">
        <w:tc>
          <w:tcPr>
            <w:tcW w:w="4508" w:type="dxa"/>
          </w:tcPr>
          <w:p w14:paraId="7EC3C50D" w14:textId="44F121A2" w:rsidR="00E90891" w:rsidRPr="00904E6C" w:rsidRDefault="00921918" w:rsidP="00BF12A3">
            <w:pPr>
              <w:spacing w:after="160" w:line="360" w:lineRule="auto"/>
              <w:rPr>
                <w:rFonts w:ascii="Arial" w:hAnsi="Arial" w:cs="Arial"/>
              </w:rPr>
            </w:pPr>
            <w:r w:rsidRPr="00904E6C">
              <w:rPr>
                <w:rFonts w:ascii="Arial" w:hAnsi="Arial" w:cs="Arial"/>
              </w:rPr>
              <w:t>Questionnaire</w:t>
            </w:r>
          </w:p>
        </w:tc>
        <w:tc>
          <w:tcPr>
            <w:tcW w:w="4508" w:type="dxa"/>
          </w:tcPr>
          <w:p w14:paraId="376B916A" w14:textId="7D191383" w:rsidR="00E90891" w:rsidRPr="00904E6C" w:rsidRDefault="00C5511F" w:rsidP="00C5511F">
            <w:pPr>
              <w:spacing w:after="160" w:line="360" w:lineRule="auto"/>
              <w:ind w:right="1674"/>
              <w:jc w:val="right"/>
              <w:rPr>
                <w:rFonts w:ascii="Arial" w:hAnsi="Arial" w:cs="Arial"/>
              </w:rPr>
            </w:pPr>
            <w:r>
              <w:rPr>
                <w:rFonts w:ascii="Arial" w:hAnsi="Arial" w:cs="Arial"/>
              </w:rPr>
              <w:t>20</w:t>
            </w:r>
          </w:p>
        </w:tc>
      </w:tr>
      <w:tr w:rsidR="00E90891" w:rsidRPr="00904E6C" w14:paraId="4484F175" w14:textId="77777777" w:rsidTr="00C5511F">
        <w:tc>
          <w:tcPr>
            <w:tcW w:w="4508" w:type="dxa"/>
          </w:tcPr>
          <w:p w14:paraId="676505F2" w14:textId="7D252593" w:rsidR="00E90891" w:rsidRPr="00533218" w:rsidRDefault="00921918" w:rsidP="00BF12A3">
            <w:pPr>
              <w:spacing w:after="160" w:line="360" w:lineRule="auto"/>
              <w:ind w:firstLine="589"/>
              <w:rPr>
                <w:rFonts w:ascii="Arial" w:hAnsi="Arial" w:cs="Arial"/>
              </w:rPr>
            </w:pPr>
            <w:r w:rsidRPr="00533218">
              <w:rPr>
                <w:rFonts w:ascii="Arial" w:hAnsi="Arial" w:cs="Arial"/>
              </w:rPr>
              <w:t>Findings</w:t>
            </w:r>
          </w:p>
        </w:tc>
        <w:tc>
          <w:tcPr>
            <w:tcW w:w="4508" w:type="dxa"/>
          </w:tcPr>
          <w:p w14:paraId="29A1F01A" w14:textId="37BC58D2" w:rsidR="00E90891" w:rsidRPr="00904E6C" w:rsidRDefault="00533218" w:rsidP="00C5511F">
            <w:pPr>
              <w:spacing w:after="160" w:line="360" w:lineRule="auto"/>
              <w:ind w:right="1674"/>
              <w:jc w:val="right"/>
              <w:rPr>
                <w:rFonts w:ascii="Arial" w:hAnsi="Arial" w:cs="Arial"/>
              </w:rPr>
            </w:pPr>
            <w:r>
              <w:rPr>
                <w:rFonts w:ascii="Arial" w:hAnsi="Arial" w:cs="Arial"/>
              </w:rPr>
              <w:t>2</w:t>
            </w:r>
            <w:r w:rsidR="00C5511F">
              <w:rPr>
                <w:rFonts w:ascii="Arial" w:hAnsi="Arial" w:cs="Arial"/>
              </w:rPr>
              <w:t>5</w:t>
            </w:r>
          </w:p>
        </w:tc>
      </w:tr>
      <w:tr w:rsidR="00E90891" w:rsidRPr="00904E6C" w14:paraId="0C8705E9" w14:textId="77777777" w:rsidTr="00C5511F">
        <w:tc>
          <w:tcPr>
            <w:tcW w:w="4508" w:type="dxa"/>
          </w:tcPr>
          <w:p w14:paraId="3B2FF171" w14:textId="30CCB427" w:rsidR="00E90891" w:rsidRPr="00904E6C" w:rsidRDefault="00921918" w:rsidP="00BF12A3">
            <w:pPr>
              <w:spacing w:after="160" w:line="360" w:lineRule="auto"/>
              <w:rPr>
                <w:rFonts w:ascii="Arial" w:hAnsi="Arial" w:cs="Arial"/>
              </w:rPr>
            </w:pPr>
            <w:r w:rsidRPr="00904E6C">
              <w:rPr>
                <w:rFonts w:ascii="Arial" w:hAnsi="Arial" w:cs="Arial"/>
              </w:rPr>
              <w:t>Quasi-experiment</w:t>
            </w:r>
          </w:p>
        </w:tc>
        <w:tc>
          <w:tcPr>
            <w:tcW w:w="4508" w:type="dxa"/>
          </w:tcPr>
          <w:p w14:paraId="394E5105" w14:textId="04229D55" w:rsidR="00E90891" w:rsidRPr="00904E6C" w:rsidRDefault="00533218" w:rsidP="00C5511F">
            <w:pPr>
              <w:spacing w:after="160" w:line="360" w:lineRule="auto"/>
              <w:ind w:right="1674"/>
              <w:jc w:val="right"/>
              <w:rPr>
                <w:rFonts w:ascii="Arial" w:hAnsi="Arial" w:cs="Arial"/>
              </w:rPr>
            </w:pPr>
            <w:r>
              <w:rPr>
                <w:rFonts w:ascii="Arial" w:hAnsi="Arial" w:cs="Arial"/>
              </w:rPr>
              <w:t>2</w:t>
            </w:r>
            <w:r w:rsidR="00C5511F">
              <w:rPr>
                <w:rFonts w:ascii="Arial" w:hAnsi="Arial" w:cs="Arial"/>
              </w:rPr>
              <w:t>6</w:t>
            </w:r>
          </w:p>
        </w:tc>
      </w:tr>
      <w:tr w:rsidR="00921918" w:rsidRPr="00904E6C" w14:paraId="66BF3DD5" w14:textId="77777777" w:rsidTr="00C5511F">
        <w:tc>
          <w:tcPr>
            <w:tcW w:w="4508" w:type="dxa"/>
          </w:tcPr>
          <w:p w14:paraId="74D37982" w14:textId="743950C0" w:rsidR="00921918" w:rsidRPr="00533218" w:rsidRDefault="00921918" w:rsidP="00BF12A3">
            <w:pPr>
              <w:spacing w:after="160" w:line="360" w:lineRule="auto"/>
              <w:ind w:left="164" w:firstLine="425"/>
              <w:rPr>
                <w:rFonts w:ascii="Arial" w:hAnsi="Arial" w:cs="Arial"/>
              </w:rPr>
            </w:pPr>
            <w:r w:rsidRPr="00533218">
              <w:rPr>
                <w:rFonts w:ascii="Arial" w:hAnsi="Arial" w:cs="Arial"/>
              </w:rPr>
              <w:t>Methodology</w:t>
            </w:r>
          </w:p>
        </w:tc>
        <w:tc>
          <w:tcPr>
            <w:tcW w:w="4508" w:type="dxa"/>
          </w:tcPr>
          <w:p w14:paraId="6FE95DC5" w14:textId="28062124" w:rsidR="00921918" w:rsidRPr="00904E6C" w:rsidRDefault="00533218" w:rsidP="00C5511F">
            <w:pPr>
              <w:spacing w:after="160" w:line="360" w:lineRule="auto"/>
              <w:ind w:right="1674"/>
              <w:jc w:val="right"/>
              <w:rPr>
                <w:rFonts w:ascii="Arial" w:hAnsi="Arial" w:cs="Arial"/>
              </w:rPr>
            </w:pPr>
            <w:r>
              <w:rPr>
                <w:rFonts w:ascii="Arial" w:hAnsi="Arial" w:cs="Arial"/>
              </w:rPr>
              <w:t>2</w:t>
            </w:r>
            <w:r w:rsidR="00C5511F">
              <w:rPr>
                <w:rFonts w:ascii="Arial" w:hAnsi="Arial" w:cs="Arial"/>
              </w:rPr>
              <w:t>6</w:t>
            </w:r>
          </w:p>
        </w:tc>
      </w:tr>
      <w:tr w:rsidR="00921918" w:rsidRPr="00904E6C" w14:paraId="7ABA4983" w14:textId="77777777" w:rsidTr="00C5511F">
        <w:tc>
          <w:tcPr>
            <w:tcW w:w="4508" w:type="dxa"/>
          </w:tcPr>
          <w:p w14:paraId="51B40A8A" w14:textId="2A7C0C2F" w:rsidR="00921918" w:rsidRPr="00533218" w:rsidRDefault="00921918" w:rsidP="00BF12A3">
            <w:pPr>
              <w:spacing w:after="160" w:line="360" w:lineRule="auto"/>
              <w:ind w:left="164" w:firstLine="425"/>
              <w:rPr>
                <w:rFonts w:ascii="Arial" w:hAnsi="Arial" w:cs="Arial"/>
              </w:rPr>
            </w:pPr>
            <w:r w:rsidRPr="00533218">
              <w:rPr>
                <w:rFonts w:ascii="Arial" w:hAnsi="Arial" w:cs="Arial"/>
              </w:rPr>
              <w:t>Findings</w:t>
            </w:r>
          </w:p>
        </w:tc>
        <w:tc>
          <w:tcPr>
            <w:tcW w:w="4508" w:type="dxa"/>
          </w:tcPr>
          <w:p w14:paraId="03053B22" w14:textId="34ECFDAE" w:rsidR="00921918" w:rsidRPr="00904E6C" w:rsidRDefault="00533218" w:rsidP="00C5511F">
            <w:pPr>
              <w:spacing w:after="160" w:line="360" w:lineRule="auto"/>
              <w:ind w:right="1674"/>
              <w:jc w:val="right"/>
              <w:rPr>
                <w:rFonts w:ascii="Arial" w:hAnsi="Arial" w:cs="Arial"/>
              </w:rPr>
            </w:pPr>
            <w:r>
              <w:rPr>
                <w:rFonts w:ascii="Arial" w:hAnsi="Arial" w:cs="Arial"/>
              </w:rPr>
              <w:t>3</w:t>
            </w:r>
            <w:r w:rsidR="00C5511F">
              <w:rPr>
                <w:rFonts w:ascii="Arial" w:hAnsi="Arial" w:cs="Arial"/>
              </w:rPr>
              <w:t>3</w:t>
            </w:r>
          </w:p>
        </w:tc>
      </w:tr>
      <w:tr w:rsidR="00921918" w:rsidRPr="00904E6C" w14:paraId="305F01E9" w14:textId="77777777" w:rsidTr="00C5511F">
        <w:tc>
          <w:tcPr>
            <w:tcW w:w="4508" w:type="dxa"/>
          </w:tcPr>
          <w:p w14:paraId="57A30F57" w14:textId="75DAD638" w:rsidR="00921918" w:rsidRPr="00904E6C" w:rsidRDefault="00921918" w:rsidP="00BF12A3">
            <w:pPr>
              <w:spacing w:after="160" w:line="360" w:lineRule="auto"/>
              <w:rPr>
                <w:rFonts w:ascii="Arial" w:hAnsi="Arial" w:cs="Arial"/>
              </w:rPr>
            </w:pPr>
            <w:r w:rsidRPr="00904E6C">
              <w:rPr>
                <w:rFonts w:ascii="Arial" w:hAnsi="Arial" w:cs="Arial"/>
              </w:rPr>
              <w:t>Semi-structured interviews</w:t>
            </w:r>
          </w:p>
        </w:tc>
        <w:tc>
          <w:tcPr>
            <w:tcW w:w="4508" w:type="dxa"/>
          </w:tcPr>
          <w:p w14:paraId="25906AD4" w14:textId="02E9D430" w:rsidR="00921918" w:rsidRPr="00904E6C" w:rsidRDefault="00533218" w:rsidP="00C5511F">
            <w:pPr>
              <w:spacing w:after="160" w:line="360" w:lineRule="auto"/>
              <w:ind w:right="1674"/>
              <w:jc w:val="right"/>
              <w:rPr>
                <w:rFonts w:ascii="Arial" w:hAnsi="Arial" w:cs="Arial"/>
              </w:rPr>
            </w:pPr>
            <w:r>
              <w:rPr>
                <w:rFonts w:ascii="Arial" w:hAnsi="Arial" w:cs="Arial"/>
              </w:rPr>
              <w:t>4</w:t>
            </w:r>
            <w:r w:rsidR="00C5511F">
              <w:rPr>
                <w:rFonts w:ascii="Arial" w:hAnsi="Arial" w:cs="Arial"/>
              </w:rPr>
              <w:t>1</w:t>
            </w:r>
          </w:p>
        </w:tc>
      </w:tr>
      <w:tr w:rsidR="00921918" w:rsidRPr="00904E6C" w14:paraId="20179423" w14:textId="77777777" w:rsidTr="00C5511F">
        <w:tc>
          <w:tcPr>
            <w:tcW w:w="4508" w:type="dxa"/>
          </w:tcPr>
          <w:p w14:paraId="47D918A4" w14:textId="436F624E" w:rsidR="00921918" w:rsidRPr="00904E6C" w:rsidRDefault="00921918" w:rsidP="00BF12A3">
            <w:pPr>
              <w:spacing w:after="160" w:line="360" w:lineRule="auto"/>
              <w:rPr>
                <w:rFonts w:ascii="Arial" w:hAnsi="Arial" w:cs="Arial"/>
              </w:rPr>
            </w:pPr>
            <w:r w:rsidRPr="00904E6C">
              <w:rPr>
                <w:rFonts w:ascii="Arial" w:hAnsi="Arial" w:cs="Arial"/>
              </w:rPr>
              <w:t>Discussion</w:t>
            </w:r>
          </w:p>
        </w:tc>
        <w:tc>
          <w:tcPr>
            <w:tcW w:w="4508" w:type="dxa"/>
          </w:tcPr>
          <w:p w14:paraId="6E9332FA" w14:textId="7E5A0AC9" w:rsidR="00921918" w:rsidRPr="00904E6C" w:rsidRDefault="00533218" w:rsidP="00C5511F">
            <w:pPr>
              <w:spacing w:after="160" w:line="360" w:lineRule="auto"/>
              <w:ind w:right="1674"/>
              <w:jc w:val="right"/>
              <w:rPr>
                <w:rFonts w:ascii="Arial" w:hAnsi="Arial" w:cs="Arial"/>
              </w:rPr>
            </w:pPr>
            <w:r>
              <w:rPr>
                <w:rFonts w:ascii="Arial" w:hAnsi="Arial" w:cs="Arial"/>
              </w:rPr>
              <w:t>4</w:t>
            </w:r>
            <w:r w:rsidR="00C5511F">
              <w:rPr>
                <w:rFonts w:ascii="Arial" w:hAnsi="Arial" w:cs="Arial"/>
              </w:rPr>
              <w:t>4</w:t>
            </w:r>
          </w:p>
        </w:tc>
      </w:tr>
      <w:tr w:rsidR="00921918" w:rsidRPr="00904E6C" w14:paraId="316E474F" w14:textId="77777777" w:rsidTr="00C5511F">
        <w:tc>
          <w:tcPr>
            <w:tcW w:w="4508" w:type="dxa"/>
          </w:tcPr>
          <w:p w14:paraId="74223A5E" w14:textId="1348B6BC" w:rsidR="00921918" w:rsidRPr="00904E6C" w:rsidRDefault="00533218" w:rsidP="00BF12A3">
            <w:pPr>
              <w:spacing w:after="160" w:line="360" w:lineRule="auto"/>
              <w:rPr>
                <w:rFonts w:ascii="Arial" w:hAnsi="Arial" w:cs="Arial"/>
              </w:rPr>
            </w:pPr>
            <w:r>
              <w:rPr>
                <w:rFonts w:ascii="Arial" w:hAnsi="Arial" w:cs="Arial"/>
              </w:rPr>
              <w:t>Conclusion</w:t>
            </w:r>
          </w:p>
        </w:tc>
        <w:tc>
          <w:tcPr>
            <w:tcW w:w="4508" w:type="dxa"/>
          </w:tcPr>
          <w:p w14:paraId="60261E89" w14:textId="60BE1791" w:rsidR="00921918" w:rsidRPr="00904E6C" w:rsidRDefault="00C5511F" w:rsidP="00C5511F">
            <w:pPr>
              <w:spacing w:after="160" w:line="360" w:lineRule="auto"/>
              <w:ind w:right="1674"/>
              <w:jc w:val="right"/>
              <w:rPr>
                <w:rFonts w:ascii="Arial" w:hAnsi="Arial" w:cs="Arial"/>
              </w:rPr>
            </w:pPr>
            <w:r>
              <w:rPr>
                <w:rFonts w:ascii="Arial" w:hAnsi="Arial" w:cs="Arial"/>
              </w:rPr>
              <w:t>48</w:t>
            </w:r>
          </w:p>
        </w:tc>
      </w:tr>
      <w:tr w:rsidR="00533218" w:rsidRPr="00904E6C" w14:paraId="548E1E65" w14:textId="77777777" w:rsidTr="00C5511F">
        <w:tc>
          <w:tcPr>
            <w:tcW w:w="4508" w:type="dxa"/>
          </w:tcPr>
          <w:p w14:paraId="5B08612A" w14:textId="2DF2236E" w:rsidR="00533218" w:rsidRPr="00904E6C" w:rsidRDefault="00533218" w:rsidP="00BF12A3">
            <w:pPr>
              <w:spacing w:after="160" w:line="360" w:lineRule="auto"/>
              <w:rPr>
                <w:rFonts w:ascii="Arial" w:hAnsi="Arial" w:cs="Arial"/>
              </w:rPr>
            </w:pPr>
            <w:r>
              <w:rPr>
                <w:rFonts w:ascii="Arial" w:hAnsi="Arial" w:cs="Arial"/>
              </w:rPr>
              <w:t>Bibliography</w:t>
            </w:r>
          </w:p>
        </w:tc>
        <w:tc>
          <w:tcPr>
            <w:tcW w:w="4508" w:type="dxa"/>
          </w:tcPr>
          <w:p w14:paraId="6B847BCB" w14:textId="0D8D3082" w:rsidR="00533218" w:rsidRPr="00904E6C" w:rsidRDefault="00C5511F" w:rsidP="00C5511F">
            <w:pPr>
              <w:spacing w:after="160" w:line="360" w:lineRule="auto"/>
              <w:ind w:right="1674"/>
              <w:jc w:val="right"/>
              <w:rPr>
                <w:rFonts w:ascii="Arial" w:hAnsi="Arial" w:cs="Arial"/>
              </w:rPr>
            </w:pPr>
            <w:r>
              <w:rPr>
                <w:rFonts w:ascii="Arial" w:hAnsi="Arial" w:cs="Arial"/>
              </w:rPr>
              <w:t>50</w:t>
            </w:r>
          </w:p>
        </w:tc>
      </w:tr>
      <w:tr w:rsidR="00921918" w:rsidRPr="00904E6C" w14:paraId="3DA940E9" w14:textId="77777777" w:rsidTr="00C5511F">
        <w:tc>
          <w:tcPr>
            <w:tcW w:w="4508" w:type="dxa"/>
          </w:tcPr>
          <w:p w14:paraId="6EB27DDC" w14:textId="511185A7" w:rsidR="00921918" w:rsidRPr="00C5511F" w:rsidRDefault="00921918" w:rsidP="00C5511F">
            <w:pPr>
              <w:spacing w:after="160" w:line="360" w:lineRule="auto"/>
              <w:jc w:val="center"/>
              <w:rPr>
                <w:rFonts w:ascii="Arial" w:hAnsi="Arial" w:cs="Arial"/>
                <w:b/>
                <w:bCs/>
              </w:rPr>
            </w:pPr>
            <w:r w:rsidRPr="00C5511F">
              <w:rPr>
                <w:rFonts w:ascii="Arial" w:hAnsi="Arial" w:cs="Arial"/>
                <w:b/>
                <w:bCs/>
              </w:rPr>
              <w:t>Appendices</w:t>
            </w:r>
          </w:p>
        </w:tc>
        <w:tc>
          <w:tcPr>
            <w:tcW w:w="4508" w:type="dxa"/>
          </w:tcPr>
          <w:p w14:paraId="50934ACB" w14:textId="0C39F14C" w:rsidR="00921918" w:rsidRPr="00533218" w:rsidRDefault="00E54EA6" w:rsidP="00C5511F">
            <w:pPr>
              <w:spacing w:after="160" w:line="360" w:lineRule="auto"/>
              <w:ind w:right="1674"/>
              <w:rPr>
                <w:rFonts w:ascii="Arial" w:hAnsi="Arial" w:cs="Arial"/>
                <w:b/>
                <w:bCs/>
              </w:rPr>
            </w:pPr>
            <w:r w:rsidRPr="00533218">
              <w:rPr>
                <w:rFonts w:ascii="Arial" w:hAnsi="Arial" w:cs="Arial"/>
                <w:b/>
                <w:bCs/>
              </w:rPr>
              <w:t>Separate Document</w:t>
            </w:r>
          </w:p>
        </w:tc>
      </w:tr>
      <w:tr w:rsidR="004553CB" w:rsidRPr="00904E6C" w14:paraId="26EF56D4" w14:textId="77777777" w:rsidTr="00C5511F">
        <w:tc>
          <w:tcPr>
            <w:tcW w:w="4508" w:type="dxa"/>
          </w:tcPr>
          <w:p w14:paraId="7A3BE06F" w14:textId="3EFE4F04" w:rsidR="004553CB" w:rsidRPr="00904E6C" w:rsidRDefault="00E54EA6" w:rsidP="00C5511F">
            <w:pPr>
              <w:spacing w:after="160" w:line="360" w:lineRule="auto"/>
              <w:ind w:firstLine="41"/>
              <w:rPr>
                <w:rFonts w:ascii="Arial" w:hAnsi="Arial" w:cs="Arial"/>
              </w:rPr>
            </w:pPr>
            <w:r>
              <w:rPr>
                <w:rFonts w:ascii="Arial" w:hAnsi="Arial" w:cs="Arial"/>
              </w:rPr>
              <w:t xml:space="preserve">Appendix 1. </w:t>
            </w:r>
            <w:r>
              <w:rPr>
                <w:rFonts w:ascii="Arial" w:hAnsi="Arial" w:cs="Arial"/>
              </w:rPr>
              <w:t>Ethics Form</w:t>
            </w:r>
          </w:p>
        </w:tc>
        <w:tc>
          <w:tcPr>
            <w:tcW w:w="4508" w:type="dxa"/>
          </w:tcPr>
          <w:p w14:paraId="661DF93C" w14:textId="029E371C" w:rsidR="004553CB" w:rsidRPr="00904E6C" w:rsidRDefault="00533218" w:rsidP="00C5511F">
            <w:pPr>
              <w:spacing w:after="160" w:line="360" w:lineRule="auto"/>
              <w:ind w:right="1674"/>
              <w:jc w:val="right"/>
              <w:rPr>
                <w:rFonts w:ascii="Arial" w:hAnsi="Arial" w:cs="Arial"/>
              </w:rPr>
            </w:pPr>
            <w:r>
              <w:rPr>
                <w:rFonts w:ascii="Arial" w:hAnsi="Arial" w:cs="Arial"/>
              </w:rPr>
              <w:t>1</w:t>
            </w:r>
          </w:p>
        </w:tc>
      </w:tr>
      <w:tr w:rsidR="004553CB" w:rsidRPr="00904E6C" w14:paraId="1B9CAE5D" w14:textId="77777777" w:rsidTr="00C5511F">
        <w:tc>
          <w:tcPr>
            <w:tcW w:w="4508" w:type="dxa"/>
          </w:tcPr>
          <w:p w14:paraId="46E2C94C" w14:textId="7F857E1D" w:rsidR="004553CB" w:rsidRPr="00904E6C" w:rsidRDefault="00E54EA6" w:rsidP="00C5511F">
            <w:pPr>
              <w:spacing w:after="160" w:line="360" w:lineRule="auto"/>
              <w:ind w:firstLine="41"/>
              <w:rPr>
                <w:rFonts w:ascii="Arial" w:hAnsi="Arial" w:cs="Arial"/>
              </w:rPr>
            </w:pPr>
            <w:r>
              <w:rPr>
                <w:rFonts w:ascii="Arial" w:hAnsi="Arial" w:cs="Arial"/>
              </w:rPr>
              <w:t>Appendix 2. Permission Letter</w:t>
            </w:r>
          </w:p>
        </w:tc>
        <w:tc>
          <w:tcPr>
            <w:tcW w:w="4508" w:type="dxa"/>
          </w:tcPr>
          <w:p w14:paraId="055150FD" w14:textId="1AFADADE" w:rsidR="004553CB" w:rsidRPr="00904E6C" w:rsidRDefault="00253436" w:rsidP="00C5511F">
            <w:pPr>
              <w:spacing w:after="160" w:line="360" w:lineRule="auto"/>
              <w:ind w:right="1674"/>
              <w:jc w:val="right"/>
              <w:rPr>
                <w:rFonts w:ascii="Arial" w:hAnsi="Arial" w:cs="Arial"/>
              </w:rPr>
            </w:pPr>
            <w:r>
              <w:rPr>
                <w:rFonts w:ascii="Arial" w:hAnsi="Arial" w:cs="Arial"/>
              </w:rPr>
              <w:t>16</w:t>
            </w:r>
          </w:p>
        </w:tc>
      </w:tr>
      <w:tr w:rsidR="004553CB" w:rsidRPr="00904E6C" w14:paraId="7F2B092B" w14:textId="77777777" w:rsidTr="00C5511F">
        <w:tc>
          <w:tcPr>
            <w:tcW w:w="4508" w:type="dxa"/>
          </w:tcPr>
          <w:p w14:paraId="64D9DEF4" w14:textId="74902F21" w:rsidR="004553CB" w:rsidRPr="00904E6C" w:rsidRDefault="00253436" w:rsidP="00C5511F">
            <w:pPr>
              <w:spacing w:after="160" w:line="360" w:lineRule="auto"/>
              <w:ind w:firstLine="41"/>
              <w:rPr>
                <w:rFonts w:ascii="Arial" w:hAnsi="Arial" w:cs="Arial"/>
              </w:rPr>
            </w:pPr>
            <w:r>
              <w:rPr>
                <w:rFonts w:ascii="Arial" w:hAnsi="Arial" w:cs="Arial"/>
              </w:rPr>
              <w:t>Appendix 3. Questionnaire</w:t>
            </w:r>
          </w:p>
        </w:tc>
        <w:tc>
          <w:tcPr>
            <w:tcW w:w="4508" w:type="dxa"/>
          </w:tcPr>
          <w:p w14:paraId="154B2730" w14:textId="582AE063" w:rsidR="004553CB" w:rsidRPr="00904E6C" w:rsidRDefault="00253436" w:rsidP="00C5511F">
            <w:pPr>
              <w:spacing w:after="160" w:line="360" w:lineRule="auto"/>
              <w:ind w:right="1674"/>
              <w:jc w:val="right"/>
              <w:rPr>
                <w:rFonts w:ascii="Arial" w:hAnsi="Arial" w:cs="Arial"/>
              </w:rPr>
            </w:pPr>
            <w:r>
              <w:rPr>
                <w:rFonts w:ascii="Arial" w:hAnsi="Arial" w:cs="Arial"/>
              </w:rPr>
              <w:t>17</w:t>
            </w:r>
          </w:p>
        </w:tc>
      </w:tr>
      <w:tr w:rsidR="004553CB" w:rsidRPr="00904E6C" w14:paraId="637D28EB" w14:textId="77777777" w:rsidTr="00C5511F">
        <w:tc>
          <w:tcPr>
            <w:tcW w:w="4508" w:type="dxa"/>
          </w:tcPr>
          <w:p w14:paraId="310BA152" w14:textId="20BB1997" w:rsidR="004553CB" w:rsidRPr="00904E6C" w:rsidRDefault="00253436" w:rsidP="00C5511F">
            <w:pPr>
              <w:spacing w:after="160" w:line="360" w:lineRule="auto"/>
              <w:ind w:firstLine="41"/>
              <w:rPr>
                <w:rFonts w:ascii="Arial" w:hAnsi="Arial" w:cs="Arial"/>
              </w:rPr>
            </w:pPr>
            <w:r>
              <w:rPr>
                <w:rFonts w:ascii="Arial" w:hAnsi="Arial" w:cs="Arial"/>
              </w:rPr>
              <w:t xml:space="preserve">Appendix </w:t>
            </w:r>
            <w:r>
              <w:rPr>
                <w:rFonts w:ascii="Arial" w:hAnsi="Arial" w:cs="Arial"/>
              </w:rPr>
              <w:t>4</w:t>
            </w:r>
            <w:r>
              <w:rPr>
                <w:rFonts w:ascii="Arial" w:hAnsi="Arial" w:cs="Arial"/>
              </w:rPr>
              <w:t xml:space="preserve">. Questionnaire </w:t>
            </w:r>
            <w:r>
              <w:rPr>
                <w:rFonts w:ascii="Arial" w:hAnsi="Arial" w:cs="Arial"/>
              </w:rPr>
              <w:t>Responses</w:t>
            </w:r>
          </w:p>
        </w:tc>
        <w:tc>
          <w:tcPr>
            <w:tcW w:w="4508" w:type="dxa"/>
          </w:tcPr>
          <w:p w14:paraId="26389371" w14:textId="307AD6C9" w:rsidR="004553CB" w:rsidRPr="00904E6C" w:rsidRDefault="00253436" w:rsidP="00C5511F">
            <w:pPr>
              <w:spacing w:after="160" w:line="360" w:lineRule="auto"/>
              <w:ind w:right="1674"/>
              <w:jc w:val="right"/>
              <w:rPr>
                <w:rFonts w:ascii="Arial" w:hAnsi="Arial" w:cs="Arial"/>
              </w:rPr>
            </w:pPr>
            <w:r>
              <w:rPr>
                <w:rFonts w:ascii="Arial" w:hAnsi="Arial" w:cs="Arial"/>
              </w:rPr>
              <w:t>21</w:t>
            </w:r>
          </w:p>
        </w:tc>
      </w:tr>
      <w:tr w:rsidR="00253436" w:rsidRPr="00904E6C" w14:paraId="0C09F42E" w14:textId="77777777" w:rsidTr="00C5511F">
        <w:tc>
          <w:tcPr>
            <w:tcW w:w="4508" w:type="dxa"/>
          </w:tcPr>
          <w:p w14:paraId="722DA416" w14:textId="4329DD31" w:rsidR="00253436" w:rsidRDefault="00253436" w:rsidP="00C5511F">
            <w:pPr>
              <w:spacing w:after="160" w:line="360" w:lineRule="auto"/>
              <w:ind w:firstLine="41"/>
              <w:rPr>
                <w:rFonts w:ascii="Arial" w:hAnsi="Arial" w:cs="Arial"/>
              </w:rPr>
            </w:pPr>
            <w:r>
              <w:rPr>
                <w:rFonts w:ascii="Arial" w:hAnsi="Arial" w:cs="Arial"/>
              </w:rPr>
              <w:t xml:space="preserve">Appendix </w:t>
            </w:r>
            <w:r>
              <w:rPr>
                <w:rFonts w:ascii="Arial" w:hAnsi="Arial" w:cs="Arial"/>
              </w:rPr>
              <w:t>5</w:t>
            </w:r>
            <w:r>
              <w:rPr>
                <w:rFonts w:ascii="Arial" w:hAnsi="Arial" w:cs="Arial"/>
              </w:rPr>
              <w:t>. Invitation to Participate in Research</w:t>
            </w:r>
          </w:p>
        </w:tc>
        <w:tc>
          <w:tcPr>
            <w:tcW w:w="4508" w:type="dxa"/>
          </w:tcPr>
          <w:p w14:paraId="5BFCCB23" w14:textId="7681EBB9" w:rsidR="00253436" w:rsidRPr="00904E6C" w:rsidRDefault="00253436" w:rsidP="00C5511F">
            <w:pPr>
              <w:spacing w:after="160" w:line="360" w:lineRule="auto"/>
              <w:ind w:right="1674"/>
              <w:jc w:val="right"/>
              <w:rPr>
                <w:rFonts w:ascii="Arial" w:hAnsi="Arial" w:cs="Arial"/>
              </w:rPr>
            </w:pPr>
            <w:r>
              <w:rPr>
                <w:rFonts w:ascii="Arial" w:hAnsi="Arial" w:cs="Arial"/>
              </w:rPr>
              <w:t>26</w:t>
            </w:r>
          </w:p>
        </w:tc>
      </w:tr>
      <w:tr w:rsidR="00BF12A3" w:rsidRPr="00904E6C" w14:paraId="0B3C2833" w14:textId="77777777" w:rsidTr="00C5511F">
        <w:tc>
          <w:tcPr>
            <w:tcW w:w="4508" w:type="dxa"/>
          </w:tcPr>
          <w:p w14:paraId="5397BB87" w14:textId="77613BE7" w:rsidR="00BF12A3" w:rsidRPr="00904E6C" w:rsidRDefault="00BF12A3" w:rsidP="00C5511F">
            <w:pPr>
              <w:spacing w:after="160" w:line="360" w:lineRule="auto"/>
              <w:ind w:firstLine="41"/>
              <w:rPr>
                <w:rFonts w:ascii="Arial" w:hAnsi="Arial" w:cs="Arial"/>
              </w:rPr>
            </w:pPr>
            <w:r>
              <w:rPr>
                <w:rFonts w:ascii="Arial" w:hAnsi="Arial" w:cs="Arial"/>
              </w:rPr>
              <w:t xml:space="preserve">Appendix </w:t>
            </w:r>
            <w:r w:rsidR="00253436">
              <w:rPr>
                <w:rFonts w:ascii="Arial" w:hAnsi="Arial" w:cs="Arial"/>
              </w:rPr>
              <w:t>6</w:t>
            </w:r>
            <w:r>
              <w:rPr>
                <w:rFonts w:ascii="Arial" w:hAnsi="Arial" w:cs="Arial"/>
              </w:rPr>
              <w:t>. Consent Form</w:t>
            </w:r>
          </w:p>
        </w:tc>
        <w:tc>
          <w:tcPr>
            <w:tcW w:w="4508" w:type="dxa"/>
          </w:tcPr>
          <w:p w14:paraId="7F02030E" w14:textId="50262295" w:rsidR="00BF12A3" w:rsidRPr="00904E6C" w:rsidRDefault="00253436" w:rsidP="00C5511F">
            <w:pPr>
              <w:spacing w:after="160" w:line="360" w:lineRule="auto"/>
              <w:ind w:right="1674"/>
              <w:jc w:val="right"/>
              <w:rPr>
                <w:rFonts w:ascii="Arial" w:hAnsi="Arial" w:cs="Arial"/>
              </w:rPr>
            </w:pPr>
            <w:r>
              <w:rPr>
                <w:rFonts w:ascii="Arial" w:hAnsi="Arial" w:cs="Arial"/>
              </w:rPr>
              <w:t>28</w:t>
            </w:r>
          </w:p>
        </w:tc>
      </w:tr>
      <w:tr w:rsidR="00BF12A3" w:rsidRPr="00904E6C" w14:paraId="06A548CD" w14:textId="77777777" w:rsidTr="00C5511F">
        <w:tc>
          <w:tcPr>
            <w:tcW w:w="4508" w:type="dxa"/>
          </w:tcPr>
          <w:p w14:paraId="4F79DEBA" w14:textId="14E37995" w:rsidR="00BF12A3" w:rsidRDefault="00BF12A3" w:rsidP="00C5511F">
            <w:pPr>
              <w:spacing w:after="160" w:line="360" w:lineRule="auto"/>
              <w:ind w:firstLine="41"/>
              <w:rPr>
                <w:rFonts w:ascii="Arial" w:hAnsi="Arial" w:cs="Arial"/>
              </w:rPr>
            </w:pPr>
            <w:r>
              <w:rPr>
                <w:rFonts w:ascii="Arial" w:hAnsi="Arial" w:cs="Arial"/>
              </w:rPr>
              <w:t xml:space="preserve">Appendix </w:t>
            </w:r>
            <w:r w:rsidR="00253436">
              <w:rPr>
                <w:rFonts w:ascii="Arial" w:hAnsi="Arial" w:cs="Arial"/>
              </w:rPr>
              <w:t>7</w:t>
            </w:r>
            <w:r>
              <w:rPr>
                <w:rFonts w:ascii="Arial" w:hAnsi="Arial" w:cs="Arial"/>
              </w:rPr>
              <w:t xml:space="preserve">. </w:t>
            </w:r>
            <w:r w:rsidR="00BB2080">
              <w:rPr>
                <w:rFonts w:ascii="Arial" w:hAnsi="Arial" w:cs="Arial"/>
              </w:rPr>
              <w:t>Verification</w:t>
            </w:r>
          </w:p>
        </w:tc>
        <w:tc>
          <w:tcPr>
            <w:tcW w:w="4508" w:type="dxa"/>
          </w:tcPr>
          <w:p w14:paraId="1162640F" w14:textId="24727298" w:rsidR="00BF12A3" w:rsidRPr="00904E6C" w:rsidRDefault="00253436" w:rsidP="00C5511F">
            <w:pPr>
              <w:spacing w:after="160" w:line="360" w:lineRule="auto"/>
              <w:ind w:right="1674"/>
              <w:jc w:val="right"/>
              <w:rPr>
                <w:rFonts w:ascii="Arial" w:hAnsi="Arial" w:cs="Arial"/>
              </w:rPr>
            </w:pPr>
            <w:r>
              <w:rPr>
                <w:rFonts w:ascii="Arial" w:hAnsi="Arial" w:cs="Arial"/>
              </w:rPr>
              <w:t>30</w:t>
            </w:r>
          </w:p>
        </w:tc>
      </w:tr>
      <w:tr w:rsidR="00BF12A3" w:rsidRPr="00904E6C" w14:paraId="7A9B9B4C" w14:textId="77777777" w:rsidTr="00C5511F">
        <w:tc>
          <w:tcPr>
            <w:tcW w:w="4508" w:type="dxa"/>
          </w:tcPr>
          <w:p w14:paraId="0DE6A08A" w14:textId="4885F017" w:rsidR="00BF12A3" w:rsidRDefault="00BF12A3" w:rsidP="00C5511F">
            <w:pPr>
              <w:spacing w:after="160" w:line="360" w:lineRule="auto"/>
              <w:ind w:firstLine="41"/>
              <w:rPr>
                <w:rFonts w:ascii="Arial" w:hAnsi="Arial" w:cs="Arial"/>
              </w:rPr>
            </w:pPr>
            <w:r>
              <w:rPr>
                <w:rFonts w:ascii="Arial" w:hAnsi="Arial" w:cs="Arial"/>
              </w:rPr>
              <w:lastRenderedPageBreak/>
              <w:t xml:space="preserve">Appendix </w:t>
            </w:r>
            <w:r w:rsidR="00253436">
              <w:rPr>
                <w:rFonts w:ascii="Arial" w:hAnsi="Arial" w:cs="Arial"/>
              </w:rPr>
              <w:t>8</w:t>
            </w:r>
            <w:r>
              <w:rPr>
                <w:rFonts w:ascii="Arial" w:hAnsi="Arial" w:cs="Arial"/>
              </w:rPr>
              <w:t xml:space="preserve">. </w:t>
            </w:r>
            <w:r w:rsidR="00BB2080">
              <w:rPr>
                <w:rFonts w:ascii="Arial" w:hAnsi="Arial" w:cs="Arial"/>
              </w:rPr>
              <w:t>Training Slides</w:t>
            </w:r>
          </w:p>
        </w:tc>
        <w:tc>
          <w:tcPr>
            <w:tcW w:w="4508" w:type="dxa"/>
          </w:tcPr>
          <w:p w14:paraId="63A98D38" w14:textId="667F8313" w:rsidR="00BF12A3" w:rsidRPr="00904E6C" w:rsidRDefault="00253436" w:rsidP="00C5511F">
            <w:pPr>
              <w:spacing w:after="160" w:line="360" w:lineRule="auto"/>
              <w:ind w:right="1674"/>
              <w:jc w:val="right"/>
              <w:rPr>
                <w:rFonts w:ascii="Arial" w:hAnsi="Arial" w:cs="Arial"/>
              </w:rPr>
            </w:pPr>
            <w:r>
              <w:rPr>
                <w:rFonts w:ascii="Arial" w:hAnsi="Arial" w:cs="Arial"/>
              </w:rPr>
              <w:t>31</w:t>
            </w:r>
          </w:p>
        </w:tc>
      </w:tr>
      <w:tr w:rsidR="00253436" w:rsidRPr="00904E6C" w14:paraId="0526B484" w14:textId="77777777" w:rsidTr="00C5511F">
        <w:tc>
          <w:tcPr>
            <w:tcW w:w="4508" w:type="dxa"/>
          </w:tcPr>
          <w:p w14:paraId="46968FDB" w14:textId="5788F4F7" w:rsidR="00253436" w:rsidRDefault="00253436" w:rsidP="00C5511F">
            <w:pPr>
              <w:spacing w:after="160" w:line="360" w:lineRule="auto"/>
              <w:ind w:firstLine="41"/>
              <w:rPr>
                <w:rFonts w:ascii="Arial" w:hAnsi="Arial" w:cs="Arial"/>
              </w:rPr>
            </w:pPr>
            <w:r>
              <w:rPr>
                <w:rFonts w:ascii="Arial" w:hAnsi="Arial" w:cs="Arial"/>
              </w:rPr>
              <w:t>Appendix 9.</w:t>
            </w:r>
            <w:r>
              <w:rPr>
                <w:rFonts w:ascii="Arial" w:hAnsi="Arial" w:cs="Arial"/>
              </w:rPr>
              <w:t xml:space="preserve"> </w:t>
            </w:r>
            <w:r>
              <w:rPr>
                <w:rFonts w:ascii="Arial" w:hAnsi="Arial" w:cs="Arial"/>
              </w:rPr>
              <w:t>Observational Journal</w:t>
            </w:r>
          </w:p>
        </w:tc>
        <w:tc>
          <w:tcPr>
            <w:tcW w:w="4508" w:type="dxa"/>
          </w:tcPr>
          <w:p w14:paraId="191992F0" w14:textId="1169A8FF" w:rsidR="00253436" w:rsidRDefault="00253436" w:rsidP="00C5511F">
            <w:pPr>
              <w:spacing w:after="160" w:line="360" w:lineRule="auto"/>
              <w:ind w:right="1674"/>
              <w:jc w:val="right"/>
              <w:rPr>
                <w:rFonts w:ascii="Arial" w:hAnsi="Arial" w:cs="Arial"/>
              </w:rPr>
            </w:pPr>
            <w:r>
              <w:rPr>
                <w:rFonts w:ascii="Arial" w:hAnsi="Arial" w:cs="Arial"/>
              </w:rPr>
              <w:t>34</w:t>
            </w:r>
          </w:p>
        </w:tc>
      </w:tr>
      <w:tr w:rsidR="00BB2080" w:rsidRPr="00904E6C" w14:paraId="2A3272D7" w14:textId="77777777" w:rsidTr="00C5511F">
        <w:tc>
          <w:tcPr>
            <w:tcW w:w="4508" w:type="dxa"/>
          </w:tcPr>
          <w:p w14:paraId="0476F842" w14:textId="37627AB3" w:rsidR="00BB2080" w:rsidRDefault="00253436" w:rsidP="00C5511F">
            <w:pPr>
              <w:spacing w:after="160" w:line="360" w:lineRule="auto"/>
              <w:ind w:firstLine="41"/>
              <w:rPr>
                <w:rFonts w:ascii="Arial" w:hAnsi="Arial" w:cs="Arial"/>
              </w:rPr>
            </w:pPr>
            <w:r>
              <w:rPr>
                <w:rFonts w:ascii="Arial" w:hAnsi="Arial" w:cs="Arial"/>
              </w:rPr>
              <w:t xml:space="preserve">Appendix 10. </w:t>
            </w:r>
            <w:r>
              <w:rPr>
                <w:rFonts w:ascii="Arial" w:hAnsi="Arial" w:cs="Arial"/>
              </w:rPr>
              <w:t>Post-tests Raw Data</w:t>
            </w:r>
          </w:p>
        </w:tc>
        <w:tc>
          <w:tcPr>
            <w:tcW w:w="4508" w:type="dxa"/>
          </w:tcPr>
          <w:p w14:paraId="631EA87B" w14:textId="286EC585" w:rsidR="00BB2080" w:rsidRPr="00904E6C" w:rsidRDefault="00253436" w:rsidP="00C5511F">
            <w:pPr>
              <w:spacing w:after="160" w:line="360" w:lineRule="auto"/>
              <w:ind w:right="1674"/>
              <w:jc w:val="right"/>
              <w:rPr>
                <w:rFonts w:ascii="Arial" w:hAnsi="Arial" w:cs="Arial"/>
              </w:rPr>
            </w:pPr>
            <w:r>
              <w:rPr>
                <w:rFonts w:ascii="Arial" w:hAnsi="Arial" w:cs="Arial"/>
              </w:rPr>
              <w:t>36</w:t>
            </w:r>
          </w:p>
        </w:tc>
      </w:tr>
      <w:tr w:rsidR="00BB2080" w:rsidRPr="00904E6C" w14:paraId="050AFB2A" w14:textId="77777777" w:rsidTr="00C5511F">
        <w:tc>
          <w:tcPr>
            <w:tcW w:w="4508" w:type="dxa"/>
          </w:tcPr>
          <w:p w14:paraId="6C6C7B1E" w14:textId="76AA8E7F" w:rsidR="00BB2080" w:rsidRDefault="00253436" w:rsidP="00C5511F">
            <w:pPr>
              <w:spacing w:after="160" w:line="360" w:lineRule="auto"/>
              <w:ind w:firstLine="41"/>
              <w:rPr>
                <w:rFonts w:ascii="Arial" w:hAnsi="Arial" w:cs="Arial"/>
              </w:rPr>
            </w:pPr>
            <w:r>
              <w:rPr>
                <w:rFonts w:ascii="Arial" w:hAnsi="Arial" w:cs="Arial"/>
              </w:rPr>
              <w:t>Appendix 1</w:t>
            </w:r>
            <w:r>
              <w:rPr>
                <w:rFonts w:ascii="Arial" w:hAnsi="Arial" w:cs="Arial"/>
              </w:rPr>
              <w:t>1</w:t>
            </w:r>
            <w:r>
              <w:rPr>
                <w:rFonts w:ascii="Arial" w:hAnsi="Arial" w:cs="Arial"/>
              </w:rPr>
              <w:t xml:space="preserve">. </w:t>
            </w:r>
            <w:r w:rsidR="00BB2080">
              <w:rPr>
                <w:rFonts w:ascii="Arial" w:hAnsi="Arial" w:cs="Arial"/>
              </w:rPr>
              <w:t>Interview Transcripts</w:t>
            </w:r>
          </w:p>
        </w:tc>
        <w:tc>
          <w:tcPr>
            <w:tcW w:w="4508" w:type="dxa"/>
          </w:tcPr>
          <w:p w14:paraId="18BC2603" w14:textId="078E7C0F" w:rsidR="00BB2080" w:rsidRPr="00904E6C" w:rsidRDefault="00253436" w:rsidP="00C5511F">
            <w:pPr>
              <w:spacing w:after="160" w:line="360" w:lineRule="auto"/>
              <w:ind w:right="1674"/>
              <w:jc w:val="right"/>
              <w:rPr>
                <w:rFonts w:ascii="Arial" w:hAnsi="Arial" w:cs="Arial"/>
              </w:rPr>
            </w:pPr>
            <w:r>
              <w:rPr>
                <w:rFonts w:ascii="Arial" w:hAnsi="Arial" w:cs="Arial"/>
              </w:rPr>
              <w:t>46</w:t>
            </w:r>
          </w:p>
        </w:tc>
      </w:tr>
    </w:tbl>
    <w:p w14:paraId="4C5AABDF" w14:textId="4C381407" w:rsidR="00E90891" w:rsidRPr="00904E6C" w:rsidRDefault="00E90891" w:rsidP="00BB2080">
      <w:pPr>
        <w:spacing w:after="160" w:line="278" w:lineRule="auto"/>
        <w:rPr>
          <w:rFonts w:ascii="Arial" w:hAnsi="Arial" w:cs="Arial"/>
          <w:lang w:val="en-GB"/>
        </w:rPr>
      </w:pPr>
      <w:r w:rsidRPr="00904E6C">
        <w:rPr>
          <w:rFonts w:ascii="Arial" w:hAnsi="Arial" w:cs="Arial"/>
          <w:lang w:val="en-GB"/>
        </w:rPr>
        <w:br w:type="page"/>
      </w:r>
    </w:p>
    <w:p w14:paraId="4D807ADA" w14:textId="77777777" w:rsidR="00E90891" w:rsidRPr="00904E6C" w:rsidRDefault="00E90891" w:rsidP="00E90891">
      <w:pPr>
        <w:spacing w:line="360" w:lineRule="auto"/>
        <w:rPr>
          <w:rFonts w:ascii="Arial" w:hAnsi="Arial" w:cs="Arial"/>
          <w:lang w:val="en-GB"/>
        </w:rPr>
      </w:pPr>
      <w:r w:rsidRPr="00904E6C">
        <w:rPr>
          <w:rFonts w:ascii="Arial" w:hAnsi="Arial" w:cs="Arial"/>
          <w:u w:val="single"/>
          <w:lang w:val="en-GB"/>
        </w:rPr>
        <w:lastRenderedPageBreak/>
        <w:t>Project Proposal</w:t>
      </w:r>
    </w:p>
    <w:p w14:paraId="54F5EC2A" w14:textId="77777777" w:rsidR="00E90891" w:rsidRPr="00904E6C" w:rsidRDefault="00E90891" w:rsidP="00E90891">
      <w:pPr>
        <w:pStyle w:val="NormalWeb"/>
        <w:spacing w:line="360" w:lineRule="auto"/>
        <w:rPr>
          <w:rFonts w:ascii="Arial" w:hAnsi="Arial" w:cs="Arial"/>
          <w:b/>
          <w:bCs/>
          <w:sz w:val="24"/>
          <w:szCs w:val="24"/>
          <w:lang w:val="en-GB"/>
        </w:rPr>
      </w:pPr>
      <w:r w:rsidRPr="00904E6C">
        <w:rPr>
          <w:rFonts w:ascii="Arial" w:hAnsi="Arial" w:cs="Arial"/>
          <w:b/>
          <w:bCs/>
          <w:sz w:val="24"/>
          <w:szCs w:val="24"/>
          <w:lang w:val="en-GB"/>
        </w:rPr>
        <w:t>Project Title</w:t>
      </w:r>
    </w:p>
    <w:p w14:paraId="7971E178" w14:textId="77777777" w:rsidR="00E90891" w:rsidRPr="00904E6C" w:rsidRDefault="00E90891" w:rsidP="00E90891">
      <w:pPr>
        <w:spacing w:line="360" w:lineRule="auto"/>
        <w:jc w:val="center"/>
        <w:rPr>
          <w:rFonts w:ascii="Arial" w:hAnsi="Arial" w:cs="Arial"/>
          <w:b/>
          <w:bCs/>
          <w:lang w:val="en-GB"/>
        </w:rPr>
      </w:pPr>
      <w:r w:rsidRPr="00904E6C">
        <w:rPr>
          <w:rFonts w:ascii="Arial" w:hAnsi="Arial" w:cs="Arial"/>
          <w:b/>
          <w:bCs/>
          <w:lang w:val="en-GB"/>
        </w:rPr>
        <w:t>The Impact of Melody on Vocabulary Acquisition in Beginning Adult Foreign Language Learners: An Investigation into Effective Learning Strategies</w:t>
      </w:r>
    </w:p>
    <w:p w14:paraId="20E3AD1C" w14:textId="77777777" w:rsidR="00E90891" w:rsidRPr="00904E6C" w:rsidRDefault="00E90891" w:rsidP="00E90891">
      <w:pPr>
        <w:pStyle w:val="NormalWeb"/>
        <w:spacing w:line="360" w:lineRule="auto"/>
        <w:rPr>
          <w:rFonts w:ascii="Arial" w:hAnsi="Arial" w:cs="Arial"/>
          <w:b/>
          <w:bCs/>
          <w:sz w:val="24"/>
          <w:szCs w:val="24"/>
          <w:lang w:val="en-GB"/>
        </w:rPr>
      </w:pPr>
      <w:r w:rsidRPr="00904E6C">
        <w:rPr>
          <w:rFonts w:ascii="Arial" w:hAnsi="Arial" w:cs="Arial"/>
          <w:b/>
          <w:bCs/>
          <w:sz w:val="24"/>
          <w:szCs w:val="24"/>
          <w:lang w:val="en-GB"/>
        </w:rPr>
        <w:t>The context</w:t>
      </w:r>
    </w:p>
    <w:p w14:paraId="5974D008" w14:textId="56E230D9"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t xml:space="preserve">The researcher has been a singing, music and </w:t>
      </w:r>
      <w:r w:rsidR="005838D3" w:rsidRPr="00904E6C">
        <w:rPr>
          <w:rFonts w:ascii="Arial" w:hAnsi="Arial" w:cs="Arial"/>
          <w:sz w:val="24"/>
          <w:szCs w:val="24"/>
          <w:lang w:val="en-GB"/>
        </w:rPr>
        <w:t xml:space="preserve">foreign </w:t>
      </w:r>
      <w:r w:rsidRPr="00904E6C">
        <w:rPr>
          <w:rFonts w:ascii="Arial" w:hAnsi="Arial" w:cs="Arial"/>
          <w:sz w:val="24"/>
          <w:szCs w:val="24"/>
          <w:lang w:val="en-GB"/>
        </w:rPr>
        <w:t>language teacher for over 7 years, specialising in Content Learning Integrated Language (CLIL) (</w:t>
      </w:r>
      <w:proofErr w:type="spellStart"/>
      <w:r w:rsidRPr="00904E6C">
        <w:rPr>
          <w:rFonts w:ascii="Arial" w:hAnsi="Arial" w:cs="Arial"/>
          <w:sz w:val="24"/>
          <w:szCs w:val="24"/>
          <w:lang w:val="en-GB"/>
        </w:rPr>
        <w:t>Nikula</w:t>
      </w:r>
      <w:proofErr w:type="spellEnd"/>
      <w:r w:rsidRPr="00904E6C">
        <w:rPr>
          <w:rFonts w:ascii="Arial" w:hAnsi="Arial" w:cs="Arial"/>
          <w:sz w:val="24"/>
          <w:szCs w:val="24"/>
          <w:lang w:val="en-GB"/>
        </w:rPr>
        <w:t xml:space="preserve"> et al.</w:t>
      </w:r>
      <w:r w:rsidR="009752F8" w:rsidRPr="00904E6C">
        <w:rPr>
          <w:rFonts w:ascii="Arial" w:hAnsi="Arial" w:cs="Arial"/>
          <w:sz w:val="24"/>
          <w:szCs w:val="24"/>
          <w:lang w:val="en-GB"/>
        </w:rPr>
        <w:t>,</w:t>
      </w:r>
      <w:r w:rsidRPr="00904E6C">
        <w:rPr>
          <w:rFonts w:ascii="Arial" w:hAnsi="Arial" w:cs="Arial"/>
          <w:sz w:val="24"/>
          <w:szCs w:val="24"/>
          <w:lang w:val="en-GB"/>
        </w:rPr>
        <w:t xml:space="preserve"> 2016), integrating the target language (TL) within musical instruction. The pedagogic style of their practice has been informed both by their educational experience studying music at various academic institutions and a CertTESOL training programme (Certificate for Teaching English for Speakers of Other Languages). The researcher’s local market research shows that educational programmes integrating language into music learning are few but growing in number and popularity. Therefore, this </w:t>
      </w:r>
      <w:r w:rsidR="005838D3" w:rsidRPr="00904E6C">
        <w:rPr>
          <w:rFonts w:ascii="Arial" w:hAnsi="Arial" w:cs="Arial"/>
          <w:sz w:val="24"/>
          <w:szCs w:val="24"/>
          <w:lang w:val="en-GB"/>
        </w:rPr>
        <w:t xml:space="preserve">researching </w:t>
      </w:r>
      <w:r w:rsidRPr="00904E6C">
        <w:rPr>
          <w:rFonts w:ascii="Arial" w:hAnsi="Arial" w:cs="Arial"/>
          <w:sz w:val="24"/>
          <w:szCs w:val="24"/>
          <w:lang w:val="en-GB"/>
        </w:rPr>
        <w:t xml:space="preserve">practitioner aims to expand their knowledge, contribute to the existing </w:t>
      </w:r>
      <w:r w:rsidR="005838D3" w:rsidRPr="00904E6C">
        <w:rPr>
          <w:rFonts w:ascii="Arial" w:hAnsi="Arial" w:cs="Arial"/>
          <w:sz w:val="24"/>
          <w:szCs w:val="24"/>
          <w:lang w:val="en-GB"/>
        </w:rPr>
        <w:t xml:space="preserve">body of </w:t>
      </w:r>
      <w:r w:rsidRPr="00904E6C">
        <w:rPr>
          <w:rFonts w:ascii="Arial" w:hAnsi="Arial" w:cs="Arial"/>
          <w:sz w:val="24"/>
          <w:szCs w:val="24"/>
          <w:lang w:val="en-GB"/>
        </w:rPr>
        <w:t xml:space="preserve">research and develop effective strategies that </w:t>
      </w:r>
      <w:r w:rsidR="005838D3" w:rsidRPr="00904E6C">
        <w:rPr>
          <w:rFonts w:ascii="Arial" w:hAnsi="Arial" w:cs="Arial"/>
          <w:sz w:val="24"/>
          <w:szCs w:val="24"/>
          <w:lang w:val="en-GB"/>
        </w:rPr>
        <w:t>enhance</w:t>
      </w:r>
      <w:r w:rsidRPr="00904E6C">
        <w:rPr>
          <w:rFonts w:ascii="Arial" w:hAnsi="Arial" w:cs="Arial"/>
          <w:sz w:val="24"/>
          <w:szCs w:val="24"/>
          <w:lang w:val="en-GB"/>
        </w:rPr>
        <w:t xml:space="preserve"> learning experience and</w:t>
      </w:r>
      <w:r w:rsidR="005838D3" w:rsidRPr="00904E6C">
        <w:rPr>
          <w:rFonts w:ascii="Arial" w:hAnsi="Arial" w:cs="Arial"/>
          <w:sz w:val="24"/>
          <w:szCs w:val="24"/>
          <w:lang w:val="en-GB"/>
        </w:rPr>
        <w:t xml:space="preserve"> improve</w:t>
      </w:r>
      <w:r w:rsidRPr="00904E6C">
        <w:rPr>
          <w:rFonts w:ascii="Arial" w:hAnsi="Arial" w:cs="Arial"/>
          <w:sz w:val="24"/>
          <w:szCs w:val="24"/>
          <w:lang w:val="en-GB"/>
        </w:rPr>
        <w:t xml:space="preserve"> student outcomes. </w:t>
      </w:r>
    </w:p>
    <w:p w14:paraId="715D99F8" w14:textId="1ACBADFF"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t>Music has been used as a pedagogical tool in foreign language education for deca</w:t>
      </w:r>
      <w:r w:rsidRPr="00904E6C">
        <w:rPr>
          <w:rFonts w:ascii="Arial" w:hAnsi="Arial" w:cs="Arial"/>
          <w:color w:val="000000" w:themeColor="text1"/>
          <w:sz w:val="24"/>
          <w:szCs w:val="24"/>
          <w:lang w:val="en-GB"/>
        </w:rPr>
        <w:t xml:space="preserve">des (Sun, </w:t>
      </w:r>
      <w:r w:rsidR="009752F8" w:rsidRPr="00904E6C">
        <w:rPr>
          <w:rFonts w:ascii="Arial" w:hAnsi="Arial" w:cs="Arial"/>
          <w:color w:val="000000" w:themeColor="text1"/>
          <w:sz w:val="24"/>
          <w:szCs w:val="24"/>
          <w:lang w:val="en-GB"/>
        </w:rPr>
        <w:t>et al.,</w:t>
      </w:r>
      <w:r w:rsidRPr="00904E6C">
        <w:rPr>
          <w:rFonts w:ascii="Arial" w:hAnsi="Arial" w:cs="Arial"/>
          <w:color w:val="000000" w:themeColor="text1"/>
          <w:sz w:val="24"/>
          <w:szCs w:val="24"/>
          <w:lang w:val="en-GB"/>
        </w:rPr>
        <w:t xml:space="preserve"> 2024), with</w:t>
      </w:r>
      <w:r w:rsidRPr="00904E6C">
        <w:rPr>
          <w:rFonts w:ascii="Arial" w:hAnsi="Arial" w:cs="Arial"/>
          <w:sz w:val="24"/>
          <w:szCs w:val="24"/>
          <w:lang w:val="en-GB"/>
        </w:rPr>
        <w:t xml:space="preserve"> academic research steadily increasing within the last two decades. These investigations have spanned numerous academic fields, including neuroscience (Patel</w:t>
      </w:r>
      <w:r w:rsidR="009752F8" w:rsidRPr="00904E6C">
        <w:rPr>
          <w:rFonts w:ascii="Arial" w:hAnsi="Arial" w:cs="Arial"/>
          <w:sz w:val="24"/>
          <w:szCs w:val="24"/>
          <w:lang w:val="en-GB"/>
        </w:rPr>
        <w:t>,</w:t>
      </w:r>
      <w:r w:rsidRPr="00904E6C">
        <w:rPr>
          <w:rFonts w:ascii="Arial" w:hAnsi="Arial" w:cs="Arial"/>
          <w:sz w:val="24"/>
          <w:szCs w:val="24"/>
          <w:lang w:val="en-GB"/>
        </w:rPr>
        <w:t xml:space="preserve"> 2011), linguistics </w:t>
      </w:r>
      <w:r w:rsidR="009752F8" w:rsidRPr="00904E6C">
        <w:rPr>
          <w:rFonts w:ascii="Arial" w:hAnsi="Arial" w:cs="Arial"/>
          <w:sz w:val="24"/>
          <w:szCs w:val="24"/>
          <w:lang w:val="en-GB"/>
        </w:rPr>
        <w:t xml:space="preserve">and psycholinguistics </w:t>
      </w:r>
      <w:r w:rsidRPr="00904E6C">
        <w:rPr>
          <w:rFonts w:ascii="Arial" w:hAnsi="Arial" w:cs="Arial"/>
          <w:sz w:val="24"/>
          <w:szCs w:val="24"/>
          <w:lang w:val="en-GB"/>
        </w:rPr>
        <w:t>(Chen et al.</w:t>
      </w:r>
      <w:r w:rsidR="009752F8" w:rsidRPr="00904E6C">
        <w:rPr>
          <w:rFonts w:ascii="Arial" w:hAnsi="Arial" w:cs="Arial"/>
          <w:sz w:val="24"/>
          <w:szCs w:val="24"/>
          <w:lang w:val="en-GB"/>
        </w:rPr>
        <w:t>,</w:t>
      </w:r>
      <w:r w:rsidRPr="00904E6C">
        <w:rPr>
          <w:rFonts w:ascii="Arial" w:hAnsi="Arial" w:cs="Arial"/>
          <w:sz w:val="24"/>
          <w:szCs w:val="24"/>
          <w:lang w:val="en-GB"/>
        </w:rPr>
        <w:t xml:space="preserve"> 2023), psychology (Brandt et al.</w:t>
      </w:r>
      <w:r w:rsidR="009752F8" w:rsidRPr="00904E6C">
        <w:rPr>
          <w:rFonts w:ascii="Arial" w:hAnsi="Arial" w:cs="Arial"/>
          <w:sz w:val="24"/>
          <w:szCs w:val="24"/>
          <w:lang w:val="en-GB"/>
        </w:rPr>
        <w:t>,</w:t>
      </w:r>
      <w:r w:rsidRPr="00904E6C">
        <w:rPr>
          <w:rFonts w:ascii="Arial" w:hAnsi="Arial" w:cs="Arial"/>
          <w:sz w:val="24"/>
          <w:szCs w:val="24"/>
          <w:lang w:val="en-GB"/>
        </w:rPr>
        <w:t xml:space="preserve"> 2012)</w:t>
      </w:r>
      <w:r w:rsidRPr="00904E6C">
        <w:rPr>
          <w:rFonts w:ascii="Arial" w:hAnsi="Arial" w:cs="Arial"/>
          <w:color w:val="000000" w:themeColor="text1"/>
          <w:sz w:val="24"/>
          <w:szCs w:val="24"/>
          <w:lang w:val="en-GB"/>
        </w:rPr>
        <w:t xml:space="preserve"> and foreign language education (</w:t>
      </w:r>
      <w:proofErr w:type="spellStart"/>
      <w:r w:rsidRPr="00904E6C">
        <w:rPr>
          <w:rFonts w:ascii="Arial" w:hAnsi="Arial" w:cs="Arial"/>
          <w:color w:val="000000" w:themeColor="text1"/>
          <w:sz w:val="24"/>
          <w:szCs w:val="24"/>
          <w:lang w:val="en-GB"/>
        </w:rPr>
        <w:t>Baills</w:t>
      </w:r>
      <w:proofErr w:type="spellEnd"/>
      <w:r w:rsidRPr="00904E6C">
        <w:rPr>
          <w:rFonts w:ascii="Arial" w:hAnsi="Arial" w:cs="Arial"/>
          <w:color w:val="000000" w:themeColor="text1"/>
          <w:sz w:val="24"/>
          <w:szCs w:val="24"/>
          <w:lang w:val="en-GB"/>
        </w:rPr>
        <w:t xml:space="preserve"> et al.</w:t>
      </w:r>
      <w:r w:rsidR="009752F8" w:rsidRPr="00904E6C">
        <w:rPr>
          <w:rFonts w:ascii="Arial" w:hAnsi="Arial" w:cs="Arial"/>
          <w:color w:val="000000" w:themeColor="text1"/>
          <w:sz w:val="24"/>
          <w:szCs w:val="24"/>
          <w:lang w:val="en-GB"/>
        </w:rPr>
        <w:t>,</w:t>
      </w:r>
      <w:r w:rsidRPr="00904E6C">
        <w:rPr>
          <w:rFonts w:ascii="Arial" w:hAnsi="Arial" w:cs="Arial"/>
          <w:color w:val="000000" w:themeColor="text1"/>
          <w:sz w:val="24"/>
          <w:szCs w:val="24"/>
          <w:lang w:val="en-GB"/>
        </w:rPr>
        <w:t xml:space="preserve"> 2021).</w:t>
      </w:r>
    </w:p>
    <w:p w14:paraId="2EE8C1D8" w14:textId="404D5625"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t>Patel’s influential OPERA hypothesis</w:t>
      </w:r>
      <w:r w:rsidR="009752F8" w:rsidRPr="00904E6C">
        <w:rPr>
          <w:rFonts w:ascii="Arial" w:hAnsi="Arial" w:cs="Arial"/>
          <w:sz w:val="24"/>
          <w:szCs w:val="24"/>
          <w:lang w:val="en-GB"/>
        </w:rPr>
        <w:t xml:space="preserve"> (</w:t>
      </w:r>
      <w:r w:rsidR="009752F8" w:rsidRPr="00904E6C">
        <w:rPr>
          <w:rFonts w:ascii="Arial" w:hAnsi="Arial" w:cs="Arial"/>
          <w:color w:val="000000" w:themeColor="text1"/>
          <w:sz w:val="24"/>
          <w:szCs w:val="24"/>
          <w:lang w:val="en-GB"/>
        </w:rPr>
        <w:t>2011</w:t>
      </w:r>
      <w:r w:rsidR="009752F8" w:rsidRPr="00904E6C">
        <w:rPr>
          <w:rFonts w:ascii="Arial" w:hAnsi="Arial" w:cs="Arial"/>
          <w:sz w:val="24"/>
          <w:szCs w:val="24"/>
          <w:lang w:val="en-GB"/>
        </w:rPr>
        <w:t>)</w:t>
      </w:r>
      <w:r w:rsidRPr="00904E6C">
        <w:rPr>
          <w:rFonts w:ascii="Arial" w:hAnsi="Arial" w:cs="Arial"/>
          <w:sz w:val="24"/>
          <w:szCs w:val="24"/>
          <w:lang w:val="en-GB"/>
        </w:rPr>
        <w:t xml:space="preserve">, explains from a neurological standpoint, why music may promote language acquisition, </w:t>
      </w:r>
      <w:r w:rsidR="005838D3" w:rsidRPr="00904E6C">
        <w:rPr>
          <w:rFonts w:ascii="Arial" w:hAnsi="Arial" w:cs="Arial"/>
          <w:sz w:val="24"/>
          <w:szCs w:val="24"/>
          <w:lang w:val="en-GB"/>
        </w:rPr>
        <w:t>emphasising</w:t>
      </w:r>
      <w:r w:rsidRPr="00904E6C">
        <w:rPr>
          <w:rFonts w:ascii="Arial" w:hAnsi="Arial" w:cs="Arial"/>
          <w:sz w:val="24"/>
          <w:szCs w:val="24"/>
          <w:lang w:val="en-GB"/>
        </w:rPr>
        <w:t xml:space="preserve"> how musical training can drive neural plasticity </w:t>
      </w:r>
      <w:r w:rsidR="005838D3" w:rsidRPr="00904E6C">
        <w:rPr>
          <w:rFonts w:ascii="Arial" w:hAnsi="Arial" w:cs="Arial"/>
          <w:sz w:val="24"/>
          <w:szCs w:val="24"/>
          <w:lang w:val="en-GB"/>
        </w:rPr>
        <w:t>in ways that are beneficial</w:t>
      </w:r>
      <w:r w:rsidRPr="00904E6C">
        <w:rPr>
          <w:rFonts w:ascii="Arial" w:hAnsi="Arial" w:cs="Arial"/>
          <w:sz w:val="24"/>
          <w:szCs w:val="24"/>
          <w:lang w:val="en-GB"/>
        </w:rPr>
        <w:t xml:space="preserve"> to speech </w:t>
      </w:r>
      <w:r w:rsidRPr="00904E6C">
        <w:rPr>
          <w:rFonts w:ascii="Arial" w:hAnsi="Arial" w:cs="Arial"/>
          <w:color w:val="000000" w:themeColor="text1"/>
          <w:sz w:val="24"/>
          <w:szCs w:val="24"/>
          <w:lang w:val="en-GB"/>
        </w:rPr>
        <w:t xml:space="preserve">processing. This </w:t>
      </w:r>
      <w:r w:rsidRPr="00904E6C">
        <w:rPr>
          <w:rFonts w:ascii="Arial" w:hAnsi="Arial" w:cs="Arial"/>
          <w:sz w:val="24"/>
          <w:szCs w:val="24"/>
          <w:lang w:val="en-GB"/>
        </w:rPr>
        <w:t>work has inspired further investigations directed at determining which aspects of music training coincide with aspects of</w:t>
      </w:r>
      <w:r w:rsidR="005838D3" w:rsidRPr="00904E6C">
        <w:rPr>
          <w:rFonts w:ascii="Arial" w:hAnsi="Arial" w:cs="Arial"/>
          <w:sz w:val="24"/>
          <w:szCs w:val="24"/>
          <w:lang w:val="en-GB"/>
        </w:rPr>
        <w:t xml:space="preserve"> the</w:t>
      </w:r>
      <w:r w:rsidRPr="00904E6C">
        <w:rPr>
          <w:rFonts w:ascii="Arial" w:hAnsi="Arial" w:cs="Arial"/>
          <w:sz w:val="24"/>
          <w:szCs w:val="24"/>
          <w:lang w:val="en-GB"/>
        </w:rPr>
        <w:t xml:space="preserve"> language acquisition</w:t>
      </w:r>
      <w:r w:rsidR="005838D3" w:rsidRPr="00904E6C">
        <w:rPr>
          <w:rFonts w:ascii="Arial" w:hAnsi="Arial" w:cs="Arial"/>
          <w:sz w:val="24"/>
          <w:szCs w:val="24"/>
          <w:lang w:val="en-GB"/>
        </w:rPr>
        <w:t xml:space="preserve"> process</w:t>
      </w:r>
      <w:r w:rsidRPr="00904E6C">
        <w:rPr>
          <w:rFonts w:ascii="Arial" w:hAnsi="Arial" w:cs="Arial"/>
          <w:sz w:val="24"/>
          <w:szCs w:val="24"/>
          <w:lang w:val="en-GB"/>
        </w:rPr>
        <w:t xml:space="preserve"> and how this could impact pedagogy. </w:t>
      </w:r>
    </w:p>
    <w:p w14:paraId="5ADECBB3" w14:textId="6A74B5F5"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lastRenderedPageBreak/>
        <w:t>Of particular interest to this study is vocabulary acquisition and the impact melody may have on vocabulary learning and retention, including semantic understanding. Singing and listening to songs has been found to improve lexical development (</w:t>
      </w:r>
      <w:r w:rsidRPr="00904E6C">
        <w:rPr>
          <w:rFonts w:ascii="Arial" w:hAnsi="Arial" w:cs="Arial"/>
          <w:color w:val="000000" w:themeColor="text1"/>
          <w:sz w:val="24"/>
          <w:szCs w:val="24"/>
          <w:lang w:val="en-GB"/>
        </w:rPr>
        <w:t xml:space="preserve">Davis </w:t>
      </w:r>
      <w:r w:rsidR="00E518E1" w:rsidRPr="00904E6C">
        <w:rPr>
          <w:rFonts w:ascii="Arial" w:hAnsi="Arial" w:cs="Arial"/>
          <w:color w:val="000000" w:themeColor="text1"/>
          <w:sz w:val="24"/>
          <w:szCs w:val="24"/>
          <w:lang w:val="en-GB"/>
        </w:rPr>
        <w:t>&amp;</w:t>
      </w:r>
      <w:r w:rsidRPr="00904E6C">
        <w:rPr>
          <w:rFonts w:ascii="Arial" w:hAnsi="Arial" w:cs="Arial"/>
          <w:color w:val="000000" w:themeColor="text1"/>
          <w:sz w:val="24"/>
          <w:szCs w:val="24"/>
          <w:lang w:val="en-GB"/>
        </w:rPr>
        <w:t xml:space="preserve"> Fan</w:t>
      </w:r>
      <w:r w:rsidR="005838D3" w:rsidRPr="00904E6C">
        <w:rPr>
          <w:rFonts w:ascii="Arial" w:hAnsi="Arial" w:cs="Arial"/>
          <w:color w:val="000000" w:themeColor="text1"/>
          <w:sz w:val="24"/>
          <w:szCs w:val="24"/>
          <w:lang w:val="en-GB"/>
        </w:rPr>
        <w:t>,</w:t>
      </w:r>
      <w:r w:rsidRPr="00904E6C">
        <w:rPr>
          <w:rFonts w:ascii="Arial" w:hAnsi="Arial" w:cs="Arial"/>
          <w:color w:val="000000" w:themeColor="text1"/>
          <w:sz w:val="24"/>
          <w:szCs w:val="24"/>
          <w:lang w:val="en-GB"/>
        </w:rPr>
        <w:t xml:space="preserve"> 2016; Fritz et al.</w:t>
      </w:r>
      <w:r w:rsidR="005838D3" w:rsidRPr="00904E6C">
        <w:rPr>
          <w:rFonts w:ascii="Arial" w:hAnsi="Arial" w:cs="Arial"/>
          <w:color w:val="000000" w:themeColor="text1"/>
          <w:sz w:val="24"/>
          <w:szCs w:val="24"/>
          <w:lang w:val="en-GB"/>
        </w:rPr>
        <w:t>,</w:t>
      </w:r>
      <w:r w:rsidRPr="00904E6C">
        <w:rPr>
          <w:rFonts w:ascii="Arial" w:hAnsi="Arial" w:cs="Arial"/>
          <w:color w:val="000000" w:themeColor="text1"/>
          <w:sz w:val="24"/>
          <w:szCs w:val="24"/>
          <w:lang w:val="en-GB"/>
        </w:rPr>
        <w:t xml:space="preserve"> 2019; Gaboury</w:t>
      </w:r>
      <w:r w:rsidR="00E518E1" w:rsidRPr="00904E6C">
        <w:rPr>
          <w:rFonts w:ascii="Arial" w:hAnsi="Arial" w:cs="Arial"/>
          <w:color w:val="000000" w:themeColor="text1"/>
          <w:sz w:val="24"/>
          <w:szCs w:val="24"/>
          <w:lang w:val="en-GB"/>
        </w:rPr>
        <w:t xml:space="preserve"> et al.</w:t>
      </w:r>
      <w:r w:rsidR="005838D3" w:rsidRPr="00904E6C">
        <w:rPr>
          <w:rFonts w:ascii="Arial" w:hAnsi="Arial" w:cs="Arial"/>
          <w:color w:val="000000" w:themeColor="text1"/>
          <w:sz w:val="24"/>
          <w:szCs w:val="24"/>
          <w:lang w:val="en-GB"/>
        </w:rPr>
        <w:t>,</w:t>
      </w:r>
      <w:r w:rsidRPr="00904E6C">
        <w:rPr>
          <w:rFonts w:ascii="Arial" w:hAnsi="Arial" w:cs="Arial"/>
          <w:color w:val="000000" w:themeColor="text1"/>
          <w:sz w:val="24"/>
          <w:szCs w:val="24"/>
          <w:lang w:val="en-GB"/>
        </w:rPr>
        <w:t xml:space="preserve"> 2020; </w:t>
      </w:r>
      <w:proofErr w:type="spellStart"/>
      <w:r w:rsidRPr="00904E6C">
        <w:rPr>
          <w:rFonts w:ascii="Arial" w:hAnsi="Arial" w:cs="Arial"/>
          <w:color w:val="000000" w:themeColor="text1"/>
          <w:sz w:val="24"/>
          <w:szCs w:val="24"/>
          <w:lang w:val="en-GB"/>
        </w:rPr>
        <w:t>Rukholm</w:t>
      </w:r>
      <w:proofErr w:type="spellEnd"/>
      <w:r w:rsidRPr="00904E6C">
        <w:rPr>
          <w:rFonts w:ascii="Arial" w:hAnsi="Arial" w:cs="Arial"/>
          <w:color w:val="000000" w:themeColor="text1"/>
          <w:sz w:val="24"/>
          <w:szCs w:val="24"/>
          <w:lang w:val="en-GB"/>
        </w:rPr>
        <w:t xml:space="preserve"> et al.</w:t>
      </w:r>
      <w:r w:rsidR="005838D3" w:rsidRPr="00904E6C">
        <w:rPr>
          <w:rFonts w:ascii="Arial" w:hAnsi="Arial" w:cs="Arial"/>
          <w:color w:val="000000" w:themeColor="text1"/>
          <w:sz w:val="24"/>
          <w:szCs w:val="24"/>
          <w:lang w:val="en-GB"/>
        </w:rPr>
        <w:t>,</w:t>
      </w:r>
      <w:r w:rsidRPr="00904E6C">
        <w:rPr>
          <w:rFonts w:ascii="Arial" w:hAnsi="Arial" w:cs="Arial"/>
          <w:color w:val="000000" w:themeColor="text1"/>
          <w:sz w:val="24"/>
          <w:szCs w:val="24"/>
          <w:lang w:val="en-GB"/>
        </w:rPr>
        <w:t xml:space="preserve"> 2018). </w:t>
      </w:r>
      <w:r w:rsidRPr="00904E6C">
        <w:rPr>
          <w:rFonts w:ascii="Arial" w:hAnsi="Arial" w:cs="Arial"/>
          <w:sz w:val="24"/>
          <w:szCs w:val="24"/>
          <w:lang w:val="en-GB"/>
        </w:rPr>
        <w:t xml:space="preserve">Of particular interest to this study is the emerging research into musical training and vocabulary acquisition, including Chen’s </w:t>
      </w:r>
      <w:r w:rsidR="009752F8" w:rsidRPr="00904E6C">
        <w:rPr>
          <w:rFonts w:ascii="Arial" w:hAnsi="Arial" w:cs="Arial"/>
          <w:sz w:val="24"/>
          <w:szCs w:val="24"/>
          <w:lang w:val="en-GB"/>
        </w:rPr>
        <w:t xml:space="preserve">(2020) </w:t>
      </w:r>
      <w:r w:rsidRPr="00904E6C">
        <w:rPr>
          <w:rFonts w:ascii="Arial" w:hAnsi="Arial" w:cs="Arial"/>
          <w:sz w:val="24"/>
          <w:szCs w:val="24"/>
          <w:lang w:val="en-GB"/>
        </w:rPr>
        <w:t xml:space="preserve">research into familiar melodies and second language (L2) vocabulary </w:t>
      </w:r>
      <w:r w:rsidRPr="00904E6C">
        <w:rPr>
          <w:rFonts w:ascii="Arial" w:hAnsi="Arial" w:cs="Arial"/>
          <w:color w:val="000000" w:themeColor="text1"/>
          <w:sz w:val="24"/>
          <w:szCs w:val="24"/>
          <w:lang w:val="en-GB"/>
        </w:rPr>
        <w:t xml:space="preserve">learning. </w:t>
      </w:r>
      <w:r w:rsidR="005838D3" w:rsidRPr="00904E6C">
        <w:rPr>
          <w:rFonts w:ascii="Arial" w:hAnsi="Arial" w:cs="Arial"/>
          <w:sz w:val="24"/>
          <w:szCs w:val="24"/>
          <w:lang w:val="en-GB"/>
        </w:rPr>
        <w:t>Theories regarding</w:t>
      </w:r>
      <w:r w:rsidRPr="00904E6C">
        <w:rPr>
          <w:rFonts w:ascii="Arial" w:hAnsi="Arial" w:cs="Arial"/>
          <w:sz w:val="24"/>
          <w:szCs w:val="24"/>
          <w:lang w:val="en-GB"/>
        </w:rPr>
        <w:t xml:space="preserve"> working </w:t>
      </w:r>
      <w:r w:rsidR="005B7A9C" w:rsidRPr="00904E6C">
        <w:rPr>
          <w:rFonts w:ascii="Arial" w:hAnsi="Arial" w:cs="Arial"/>
          <w:sz w:val="24"/>
          <w:szCs w:val="24"/>
          <w:lang w:val="en-GB"/>
        </w:rPr>
        <w:t xml:space="preserve">memory </w:t>
      </w:r>
      <w:r w:rsidR="005B7A9C" w:rsidRPr="00533218">
        <w:rPr>
          <w:rFonts w:ascii="Arial" w:hAnsi="Arial" w:cs="Arial"/>
          <w:color w:val="000000" w:themeColor="text1"/>
          <w:sz w:val="24"/>
          <w:szCs w:val="24"/>
          <w:lang w:val="en-GB"/>
        </w:rPr>
        <w:t xml:space="preserve">(WM) </w:t>
      </w:r>
      <w:r w:rsidRPr="00533218">
        <w:rPr>
          <w:rFonts w:ascii="Arial" w:hAnsi="Arial" w:cs="Arial"/>
          <w:color w:val="000000" w:themeColor="text1"/>
          <w:sz w:val="24"/>
          <w:szCs w:val="24"/>
          <w:lang w:val="en-GB"/>
        </w:rPr>
        <w:t xml:space="preserve">and long-term memory will also be called upon, including </w:t>
      </w:r>
      <w:r w:rsidR="005B7A9C" w:rsidRPr="00533218">
        <w:rPr>
          <w:rFonts w:ascii="Arial" w:hAnsi="Arial" w:cs="Arial"/>
          <w:color w:val="000000" w:themeColor="text1"/>
          <w:sz w:val="24"/>
          <w:szCs w:val="24"/>
          <w:lang w:val="en-GB"/>
        </w:rPr>
        <w:t xml:space="preserve">research into </w:t>
      </w:r>
      <w:r w:rsidRPr="00533218">
        <w:rPr>
          <w:rFonts w:ascii="Arial" w:hAnsi="Arial" w:cs="Arial"/>
          <w:color w:val="000000" w:themeColor="text1"/>
          <w:sz w:val="24"/>
          <w:szCs w:val="24"/>
          <w:lang w:val="en-GB"/>
        </w:rPr>
        <w:t xml:space="preserve">the </w:t>
      </w:r>
      <w:r w:rsidR="005838D3" w:rsidRPr="00533218">
        <w:rPr>
          <w:rFonts w:ascii="Arial" w:hAnsi="Arial" w:cs="Arial"/>
          <w:color w:val="000000" w:themeColor="text1"/>
          <w:sz w:val="24"/>
          <w:szCs w:val="24"/>
          <w:lang w:val="en-GB"/>
        </w:rPr>
        <w:t>overlap in neural resources underlying WM for both verbal and tonal information</w:t>
      </w:r>
      <w:r w:rsidR="005B7A9C" w:rsidRPr="00533218">
        <w:rPr>
          <w:rFonts w:ascii="Arial" w:hAnsi="Arial" w:cs="Arial"/>
          <w:color w:val="000000" w:themeColor="text1"/>
          <w:sz w:val="24"/>
          <w:szCs w:val="24"/>
          <w:lang w:val="en-GB"/>
        </w:rPr>
        <w:t xml:space="preserve"> </w:t>
      </w:r>
      <w:r w:rsidR="005838D3" w:rsidRPr="00533218">
        <w:rPr>
          <w:rFonts w:ascii="Arial" w:hAnsi="Arial" w:cs="Arial"/>
          <w:color w:val="000000" w:themeColor="text1"/>
          <w:sz w:val="24"/>
          <w:szCs w:val="24"/>
          <w:lang w:val="en-GB"/>
        </w:rPr>
        <w:t xml:space="preserve">(Schulze </w:t>
      </w:r>
      <w:r w:rsidR="00E518E1" w:rsidRPr="00533218">
        <w:rPr>
          <w:rFonts w:ascii="Arial" w:hAnsi="Arial" w:cs="Arial"/>
          <w:color w:val="000000" w:themeColor="text1"/>
          <w:sz w:val="24"/>
          <w:szCs w:val="24"/>
          <w:lang w:val="en-GB"/>
        </w:rPr>
        <w:t>&amp;</w:t>
      </w:r>
      <w:r w:rsidR="005838D3" w:rsidRPr="00533218">
        <w:rPr>
          <w:rFonts w:ascii="Arial" w:hAnsi="Arial" w:cs="Arial"/>
          <w:color w:val="000000" w:themeColor="text1"/>
          <w:sz w:val="24"/>
          <w:szCs w:val="24"/>
          <w:lang w:val="en-GB"/>
        </w:rPr>
        <w:t xml:space="preserve"> Koelsch, 2012</w:t>
      </w:r>
      <w:r w:rsidR="005838D3" w:rsidRPr="00533218">
        <w:rPr>
          <w:rFonts w:ascii="Arial" w:hAnsi="Arial" w:cs="Arial"/>
          <w:color w:val="000000" w:themeColor="text1"/>
          <w:sz w:val="24"/>
          <w:szCs w:val="24"/>
          <w:lang w:val="en-GB"/>
        </w:rPr>
        <w:t>) and the</w:t>
      </w:r>
      <w:r w:rsidR="005838D3" w:rsidRPr="00533218">
        <w:rPr>
          <w:rFonts w:ascii="Arial" w:hAnsi="Arial" w:cs="Arial"/>
          <w:color w:val="000000" w:themeColor="text1"/>
          <w:sz w:val="24"/>
          <w:szCs w:val="24"/>
          <w:lang w:val="en-GB"/>
        </w:rPr>
        <w:t xml:space="preserve"> Biased Competition Framework, th</w:t>
      </w:r>
      <w:r w:rsidR="005B7A9C" w:rsidRPr="00533218">
        <w:rPr>
          <w:rFonts w:ascii="Arial" w:hAnsi="Arial" w:cs="Arial"/>
          <w:color w:val="000000" w:themeColor="text1"/>
          <w:sz w:val="24"/>
          <w:szCs w:val="24"/>
          <w:lang w:val="en-GB"/>
        </w:rPr>
        <w:t xml:space="preserve">at states that </w:t>
      </w:r>
      <w:r w:rsidR="005838D3" w:rsidRPr="00533218">
        <w:rPr>
          <w:rFonts w:ascii="Arial" w:hAnsi="Arial" w:cs="Arial"/>
          <w:color w:val="000000" w:themeColor="text1"/>
          <w:sz w:val="24"/>
          <w:szCs w:val="24"/>
          <w:lang w:val="en-GB"/>
        </w:rPr>
        <w:t>shared neural resources may compete for neural representation (</w:t>
      </w:r>
      <w:proofErr w:type="spellStart"/>
      <w:r w:rsidR="005838D3" w:rsidRPr="00533218">
        <w:rPr>
          <w:rFonts w:ascii="Arial" w:hAnsi="Arial" w:cs="Arial"/>
          <w:color w:val="000000" w:themeColor="text1"/>
          <w:sz w:val="24"/>
          <w:szCs w:val="24"/>
          <w:lang w:val="en-GB"/>
        </w:rPr>
        <w:t>Scalf</w:t>
      </w:r>
      <w:proofErr w:type="spellEnd"/>
      <w:r w:rsidR="005838D3" w:rsidRPr="00533218">
        <w:rPr>
          <w:rFonts w:ascii="Arial" w:hAnsi="Arial" w:cs="Arial"/>
          <w:color w:val="000000" w:themeColor="text1"/>
          <w:sz w:val="24"/>
          <w:szCs w:val="24"/>
          <w:lang w:val="en-GB"/>
        </w:rPr>
        <w:t xml:space="preserve"> et al., 2013). </w:t>
      </w:r>
    </w:p>
    <w:p w14:paraId="303968DF" w14:textId="77777777" w:rsidR="00E90891" w:rsidRPr="00904E6C" w:rsidRDefault="00E90891" w:rsidP="00E90891">
      <w:pPr>
        <w:pStyle w:val="NormalWeb"/>
        <w:spacing w:line="360" w:lineRule="auto"/>
        <w:rPr>
          <w:rFonts w:ascii="Arial" w:hAnsi="Arial" w:cs="Arial"/>
          <w:b/>
          <w:bCs/>
          <w:sz w:val="24"/>
          <w:szCs w:val="24"/>
          <w:lang w:val="en-GB"/>
        </w:rPr>
      </w:pPr>
      <w:r w:rsidRPr="00904E6C">
        <w:rPr>
          <w:rFonts w:ascii="Arial" w:hAnsi="Arial" w:cs="Arial"/>
          <w:b/>
          <w:bCs/>
          <w:sz w:val="24"/>
          <w:szCs w:val="24"/>
          <w:lang w:val="en-GB"/>
        </w:rPr>
        <w:t xml:space="preserve">The justification </w:t>
      </w:r>
    </w:p>
    <w:p w14:paraId="2578FA7F" w14:textId="7A811A82"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t xml:space="preserve">As a foreign language teacher, I strive to improve many facets of my students’ learning experiences, as well as aid the development of skills and knowledge in the TL. As an inside observer, I have seen increased learner engagement, improved vocabulary recall and developed listening/speaking skills through the introduction of song into the classroom and 1-1 environments. Many aspects of L2 acquisition can be supported through music, some of which will be investigated in this project. Various strategies for L2 acquisition facilitated by music are implemented by a large number of language teachers </w:t>
      </w:r>
      <w:r w:rsidRPr="00904E6C">
        <w:rPr>
          <w:rFonts w:ascii="Arial" w:hAnsi="Arial" w:cs="Arial"/>
          <w:color w:val="000000" w:themeColor="text1"/>
          <w:sz w:val="24"/>
          <w:szCs w:val="24"/>
          <w:lang w:val="en-GB"/>
        </w:rPr>
        <w:t>(Sun</w:t>
      </w:r>
      <w:r w:rsidR="00E518E1" w:rsidRPr="00904E6C">
        <w:rPr>
          <w:rFonts w:ascii="Arial" w:hAnsi="Arial" w:cs="Arial"/>
          <w:color w:val="000000" w:themeColor="text1"/>
          <w:sz w:val="24"/>
          <w:szCs w:val="24"/>
          <w:lang w:val="en-GB"/>
        </w:rPr>
        <w:t xml:space="preserve"> et al.,</w:t>
      </w:r>
      <w:r w:rsidRPr="00904E6C">
        <w:rPr>
          <w:rFonts w:ascii="Arial" w:hAnsi="Arial" w:cs="Arial"/>
          <w:color w:val="000000" w:themeColor="text1"/>
          <w:sz w:val="24"/>
          <w:szCs w:val="24"/>
          <w:lang w:val="en-GB"/>
        </w:rPr>
        <w:t xml:space="preserve"> 2024). </w:t>
      </w:r>
      <w:r w:rsidRPr="00904E6C">
        <w:rPr>
          <w:rFonts w:ascii="Arial" w:hAnsi="Arial" w:cs="Arial"/>
          <w:sz w:val="24"/>
          <w:szCs w:val="24"/>
          <w:lang w:val="en-GB"/>
        </w:rPr>
        <w:t xml:space="preserve"> </w:t>
      </w:r>
    </w:p>
    <w:p w14:paraId="2D2E988E" w14:textId="5BC1B798"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color w:val="000000" w:themeColor="text1"/>
          <w:sz w:val="24"/>
          <w:szCs w:val="24"/>
          <w:lang w:val="en-GB"/>
        </w:rPr>
        <w:t xml:space="preserve">Preliminary reading </w:t>
      </w:r>
      <w:r w:rsidRPr="00904E6C">
        <w:rPr>
          <w:rFonts w:ascii="Arial" w:hAnsi="Arial" w:cs="Arial"/>
          <w:sz w:val="24"/>
          <w:szCs w:val="24"/>
          <w:lang w:val="en-GB"/>
        </w:rPr>
        <w:t>and work in previous modules on this MA programme have revealed that the relationship between music and language learning is currently being studied in a growing body of research. The majority of the available studies focus on children in early childhood (</w:t>
      </w:r>
      <w:proofErr w:type="spellStart"/>
      <w:r w:rsidRPr="00904E6C">
        <w:rPr>
          <w:rFonts w:ascii="Arial" w:hAnsi="Arial" w:cs="Arial"/>
          <w:sz w:val="24"/>
          <w:szCs w:val="24"/>
          <w:lang w:val="en-GB"/>
        </w:rPr>
        <w:t>Andrä</w:t>
      </w:r>
      <w:proofErr w:type="spellEnd"/>
      <w:r w:rsidRPr="00904E6C">
        <w:rPr>
          <w:rFonts w:ascii="Arial" w:hAnsi="Arial" w:cs="Arial"/>
          <w:sz w:val="24"/>
          <w:szCs w:val="24"/>
          <w:lang w:val="en-GB"/>
        </w:rPr>
        <w:t xml:space="preserve"> et al.</w:t>
      </w:r>
      <w:r w:rsidR="00E518E1" w:rsidRPr="00904E6C">
        <w:rPr>
          <w:rFonts w:ascii="Arial" w:hAnsi="Arial" w:cs="Arial"/>
          <w:sz w:val="24"/>
          <w:szCs w:val="24"/>
          <w:lang w:val="en-GB"/>
        </w:rPr>
        <w:t>,</w:t>
      </w:r>
      <w:r w:rsidRPr="00904E6C">
        <w:rPr>
          <w:rFonts w:ascii="Arial" w:hAnsi="Arial" w:cs="Arial"/>
          <w:sz w:val="24"/>
          <w:szCs w:val="24"/>
          <w:lang w:val="en-GB"/>
        </w:rPr>
        <w:t xml:space="preserve"> 2020; Busse et al.</w:t>
      </w:r>
      <w:r w:rsidR="00E518E1" w:rsidRPr="00904E6C">
        <w:rPr>
          <w:rFonts w:ascii="Arial" w:hAnsi="Arial" w:cs="Arial"/>
          <w:sz w:val="24"/>
          <w:szCs w:val="24"/>
          <w:lang w:val="en-GB"/>
        </w:rPr>
        <w:t>,</w:t>
      </w:r>
      <w:r w:rsidRPr="00904E6C">
        <w:rPr>
          <w:rFonts w:ascii="Arial" w:hAnsi="Arial" w:cs="Arial"/>
          <w:sz w:val="24"/>
          <w:szCs w:val="24"/>
          <w:lang w:val="en-GB"/>
        </w:rPr>
        <w:t xml:space="preserve"> 2018; Coyle </w:t>
      </w:r>
      <w:r w:rsidR="00E518E1" w:rsidRPr="00904E6C">
        <w:rPr>
          <w:rFonts w:ascii="Arial" w:hAnsi="Arial" w:cs="Arial"/>
          <w:sz w:val="24"/>
          <w:szCs w:val="24"/>
          <w:lang w:val="en-GB"/>
        </w:rPr>
        <w:t>^</w:t>
      </w:r>
      <w:r w:rsidRPr="00904E6C">
        <w:rPr>
          <w:rFonts w:ascii="Arial" w:hAnsi="Arial" w:cs="Arial"/>
          <w:sz w:val="24"/>
          <w:szCs w:val="24"/>
          <w:lang w:val="en-GB"/>
        </w:rPr>
        <w:t xml:space="preserve"> Gomez</w:t>
      </w:r>
      <w:r w:rsidR="00E518E1" w:rsidRPr="00904E6C">
        <w:rPr>
          <w:rFonts w:ascii="Arial" w:hAnsi="Arial" w:cs="Arial"/>
          <w:sz w:val="24"/>
          <w:szCs w:val="24"/>
          <w:lang w:val="en-GB"/>
        </w:rPr>
        <w:t>,</w:t>
      </w:r>
      <w:r w:rsidRPr="00904E6C">
        <w:rPr>
          <w:rFonts w:ascii="Arial" w:hAnsi="Arial" w:cs="Arial"/>
          <w:sz w:val="24"/>
          <w:szCs w:val="24"/>
          <w:lang w:val="en-GB"/>
        </w:rPr>
        <w:t xml:space="preserve"> 2014). However, statistics show that the interest in learning a foreign language in adulthood is </w:t>
      </w:r>
      <w:r w:rsidRPr="00904E6C">
        <w:rPr>
          <w:rFonts w:ascii="Arial" w:hAnsi="Arial" w:cs="Arial"/>
          <w:color w:val="000000" w:themeColor="text1"/>
          <w:sz w:val="24"/>
          <w:szCs w:val="24"/>
          <w:lang w:val="en-GB"/>
        </w:rPr>
        <w:t xml:space="preserve">growing and that learning a second language in adulthood </w:t>
      </w:r>
      <w:r w:rsidR="00E518E1" w:rsidRPr="00904E6C">
        <w:rPr>
          <w:rFonts w:ascii="Arial" w:hAnsi="Arial" w:cs="Arial"/>
          <w:color w:val="000000" w:themeColor="text1"/>
          <w:sz w:val="24"/>
          <w:szCs w:val="24"/>
          <w:lang w:val="en-GB"/>
        </w:rPr>
        <w:t>offers many benefits, including the enhancement of</w:t>
      </w:r>
      <w:r w:rsidRPr="00904E6C">
        <w:rPr>
          <w:rFonts w:ascii="Arial" w:hAnsi="Arial" w:cs="Arial"/>
          <w:color w:val="000000" w:themeColor="text1"/>
          <w:sz w:val="24"/>
          <w:szCs w:val="24"/>
          <w:lang w:val="en-GB"/>
        </w:rPr>
        <w:t xml:space="preserve"> one’s working memory (Huang</w:t>
      </w:r>
      <w:r w:rsidR="00E518E1" w:rsidRPr="00904E6C">
        <w:rPr>
          <w:rFonts w:ascii="Arial" w:hAnsi="Arial" w:cs="Arial"/>
          <w:color w:val="000000" w:themeColor="text1"/>
          <w:sz w:val="24"/>
          <w:szCs w:val="24"/>
          <w:lang w:val="en-GB"/>
        </w:rPr>
        <w:t xml:space="preserve"> et al.,</w:t>
      </w:r>
      <w:r w:rsidRPr="00904E6C">
        <w:rPr>
          <w:rFonts w:ascii="Arial" w:hAnsi="Arial" w:cs="Arial"/>
          <w:color w:val="000000" w:themeColor="text1"/>
          <w:sz w:val="24"/>
          <w:szCs w:val="24"/>
          <w:lang w:val="en-GB"/>
        </w:rPr>
        <w:t xml:space="preserve"> 2019). This study will therefore focus on the effect of using melodies in vocabulary acquisition among adults.</w:t>
      </w:r>
    </w:p>
    <w:p w14:paraId="6F9F3ED3" w14:textId="6CBABD24" w:rsidR="00E90891" w:rsidRPr="00904E6C" w:rsidRDefault="00E90891" w:rsidP="00E90891">
      <w:pPr>
        <w:pStyle w:val="NormalWeb"/>
        <w:tabs>
          <w:tab w:val="left" w:pos="5705"/>
        </w:tabs>
        <w:spacing w:line="360" w:lineRule="auto"/>
        <w:rPr>
          <w:rFonts w:ascii="Arial" w:hAnsi="Arial" w:cs="Arial"/>
          <w:sz w:val="24"/>
          <w:szCs w:val="24"/>
          <w:lang w:val="en-GB"/>
        </w:rPr>
      </w:pPr>
      <w:r w:rsidRPr="00904E6C">
        <w:rPr>
          <w:rFonts w:ascii="Arial" w:hAnsi="Arial" w:cs="Arial"/>
          <w:sz w:val="24"/>
          <w:szCs w:val="24"/>
          <w:lang w:val="en-GB"/>
        </w:rPr>
        <w:t xml:space="preserve">Furthermore, much of the available research on music in the L2 learning experience focuses on its effects on </w:t>
      </w:r>
      <w:r w:rsidRPr="00904E6C">
        <w:rPr>
          <w:rFonts w:ascii="Arial" w:hAnsi="Arial" w:cs="Arial"/>
          <w:color w:val="000000" w:themeColor="text1"/>
          <w:sz w:val="24"/>
          <w:szCs w:val="24"/>
          <w:lang w:val="en-GB"/>
        </w:rPr>
        <w:t>pronunciation (</w:t>
      </w:r>
      <w:proofErr w:type="spellStart"/>
      <w:r w:rsidRPr="00904E6C">
        <w:rPr>
          <w:rFonts w:ascii="Arial" w:hAnsi="Arial" w:cs="Arial"/>
          <w:color w:val="000000" w:themeColor="text1"/>
          <w:sz w:val="24"/>
          <w:szCs w:val="24"/>
          <w:lang w:val="en-GB"/>
        </w:rPr>
        <w:t>Christiner</w:t>
      </w:r>
      <w:proofErr w:type="spellEnd"/>
      <w:r w:rsidR="00E518E1" w:rsidRPr="00904E6C">
        <w:rPr>
          <w:rFonts w:ascii="Arial" w:hAnsi="Arial" w:cs="Arial"/>
          <w:color w:val="000000" w:themeColor="text1"/>
          <w:sz w:val="24"/>
          <w:szCs w:val="24"/>
          <w:lang w:val="en-GB"/>
        </w:rPr>
        <w:t xml:space="preserve"> et al.,</w:t>
      </w:r>
      <w:r w:rsidRPr="00904E6C">
        <w:rPr>
          <w:rFonts w:ascii="Arial" w:hAnsi="Arial" w:cs="Arial"/>
          <w:color w:val="000000" w:themeColor="text1"/>
          <w:sz w:val="24"/>
          <w:szCs w:val="24"/>
          <w:lang w:val="en-GB"/>
        </w:rPr>
        <w:t xml:space="preserve"> 2022). Less</w:t>
      </w:r>
      <w:r w:rsidRPr="00904E6C">
        <w:rPr>
          <w:rFonts w:ascii="Arial" w:hAnsi="Arial" w:cs="Arial"/>
          <w:sz w:val="24"/>
          <w:szCs w:val="24"/>
          <w:lang w:val="en-GB"/>
        </w:rPr>
        <w:t xml:space="preserve">, however, is </w:t>
      </w:r>
      <w:r w:rsidRPr="00904E6C">
        <w:rPr>
          <w:rFonts w:ascii="Arial" w:hAnsi="Arial" w:cs="Arial"/>
          <w:sz w:val="24"/>
          <w:szCs w:val="24"/>
          <w:lang w:val="en-GB"/>
        </w:rPr>
        <w:lastRenderedPageBreak/>
        <w:t xml:space="preserve">available on its potential for vocabulary recall. This project thus aims to fill that gap and study the use of melody in vocabulary learning and the potential impact on long and short-term retention and recall abilities. This study intends to investigate the short-term and long-term effects of various pedagogical strategies – including a synthesised melody-based strategy - on vocabulary recall, with data collection being undertaken immediately after a training session and a follow-up session </w:t>
      </w:r>
      <w:r w:rsidR="009752F8" w:rsidRPr="00904E6C">
        <w:rPr>
          <w:rFonts w:ascii="Arial" w:hAnsi="Arial" w:cs="Arial"/>
          <w:sz w:val="24"/>
          <w:szCs w:val="24"/>
          <w:lang w:val="en-GB"/>
        </w:rPr>
        <w:t>one</w:t>
      </w:r>
      <w:r w:rsidRPr="00904E6C">
        <w:rPr>
          <w:rFonts w:ascii="Arial" w:hAnsi="Arial" w:cs="Arial"/>
          <w:sz w:val="24"/>
          <w:szCs w:val="24"/>
          <w:lang w:val="en-GB"/>
        </w:rPr>
        <w:t xml:space="preserve"> week later. This research also intends to add to the small number of longitudinal studies concerning song and L2 learning (</w:t>
      </w:r>
      <w:r w:rsidRPr="00904E6C">
        <w:rPr>
          <w:rFonts w:ascii="Arial" w:hAnsi="Arial" w:cs="Arial"/>
          <w:color w:val="000000" w:themeColor="text1"/>
          <w:sz w:val="24"/>
          <w:szCs w:val="24"/>
          <w:lang w:val="en-GB"/>
        </w:rPr>
        <w:t>Sun</w:t>
      </w:r>
      <w:r w:rsidR="00E518E1" w:rsidRPr="00904E6C">
        <w:rPr>
          <w:rFonts w:ascii="Arial" w:hAnsi="Arial" w:cs="Arial"/>
          <w:color w:val="000000" w:themeColor="text1"/>
          <w:sz w:val="24"/>
          <w:szCs w:val="24"/>
          <w:lang w:val="en-GB"/>
        </w:rPr>
        <w:t xml:space="preserve"> et al., </w:t>
      </w:r>
      <w:r w:rsidRPr="00904E6C">
        <w:rPr>
          <w:rFonts w:ascii="Arial" w:hAnsi="Arial" w:cs="Arial"/>
          <w:color w:val="000000" w:themeColor="text1"/>
          <w:sz w:val="24"/>
          <w:szCs w:val="24"/>
          <w:lang w:val="en-GB"/>
        </w:rPr>
        <w:t>2024</w:t>
      </w:r>
      <w:r w:rsidRPr="00904E6C">
        <w:rPr>
          <w:rFonts w:ascii="Arial" w:hAnsi="Arial" w:cs="Arial"/>
          <w:sz w:val="24"/>
          <w:szCs w:val="24"/>
          <w:lang w:val="en-GB"/>
        </w:rPr>
        <w:t>).</w:t>
      </w:r>
    </w:p>
    <w:p w14:paraId="4B3A0A2E" w14:textId="1B0D4B5C"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t xml:space="preserve">Previous </w:t>
      </w:r>
      <w:r w:rsidRPr="00904E6C">
        <w:rPr>
          <w:rFonts w:ascii="Arial" w:hAnsi="Arial" w:cs="Arial"/>
          <w:color w:val="000000" w:themeColor="text1"/>
          <w:sz w:val="24"/>
          <w:szCs w:val="24"/>
          <w:lang w:val="en-GB"/>
        </w:rPr>
        <w:t>research has noted the positive effects of using song on student motivation (</w:t>
      </w:r>
      <w:proofErr w:type="spellStart"/>
      <w:r w:rsidRPr="00904E6C">
        <w:rPr>
          <w:rFonts w:ascii="Arial" w:hAnsi="Arial" w:cs="Arial"/>
          <w:color w:val="000000" w:themeColor="text1"/>
          <w:sz w:val="24"/>
          <w:szCs w:val="24"/>
          <w:lang w:val="en-GB"/>
        </w:rPr>
        <w:t>Dolean</w:t>
      </w:r>
      <w:proofErr w:type="spellEnd"/>
      <w:r w:rsidR="00E518E1" w:rsidRPr="00904E6C">
        <w:rPr>
          <w:rFonts w:ascii="Arial" w:hAnsi="Arial" w:cs="Arial"/>
          <w:color w:val="000000" w:themeColor="text1"/>
          <w:sz w:val="24"/>
          <w:szCs w:val="24"/>
          <w:lang w:val="en-GB"/>
        </w:rPr>
        <w:t>,</w:t>
      </w:r>
      <w:r w:rsidRPr="00904E6C">
        <w:rPr>
          <w:rFonts w:ascii="Arial" w:hAnsi="Arial" w:cs="Arial"/>
          <w:color w:val="000000" w:themeColor="text1"/>
          <w:sz w:val="24"/>
          <w:szCs w:val="24"/>
          <w:lang w:val="en-GB"/>
        </w:rPr>
        <w:t xml:space="preserve"> 2016; </w:t>
      </w:r>
      <w:proofErr w:type="spellStart"/>
      <w:r w:rsidRPr="00904E6C">
        <w:rPr>
          <w:rFonts w:ascii="Arial" w:hAnsi="Arial" w:cs="Arial"/>
          <w:color w:val="000000" w:themeColor="text1"/>
          <w:sz w:val="24"/>
          <w:szCs w:val="24"/>
          <w:lang w:val="en-GB"/>
        </w:rPr>
        <w:t>Gorkaltseva</w:t>
      </w:r>
      <w:proofErr w:type="spellEnd"/>
      <w:r w:rsidRPr="00904E6C">
        <w:rPr>
          <w:rFonts w:ascii="Arial" w:hAnsi="Arial" w:cs="Arial"/>
          <w:color w:val="000000" w:themeColor="text1"/>
          <w:sz w:val="24"/>
          <w:szCs w:val="24"/>
          <w:lang w:val="en-GB"/>
        </w:rPr>
        <w:t xml:space="preserve"> </w:t>
      </w:r>
      <w:r w:rsidR="00E518E1" w:rsidRPr="00904E6C">
        <w:rPr>
          <w:rFonts w:ascii="Arial" w:hAnsi="Arial" w:cs="Arial"/>
          <w:color w:val="000000" w:themeColor="text1"/>
          <w:sz w:val="24"/>
          <w:szCs w:val="24"/>
          <w:lang w:val="en-GB"/>
        </w:rPr>
        <w:t>&amp;</w:t>
      </w:r>
      <w:r w:rsidRPr="00904E6C">
        <w:rPr>
          <w:rFonts w:ascii="Arial" w:hAnsi="Arial" w:cs="Arial"/>
          <w:color w:val="000000" w:themeColor="text1"/>
          <w:sz w:val="24"/>
          <w:szCs w:val="24"/>
          <w:lang w:val="en-GB"/>
        </w:rPr>
        <w:t xml:space="preserve"> </w:t>
      </w:r>
      <w:proofErr w:type="spellStart"/>
      <w:r w:rsidRPr="00904E6C">
        <w:rPr>
          <w:rFonts w:ascii="Arial" w:hAnsi="Arial" w:cs="Arial"/>
          <w:color w:val="000000" w:themeColor="text1"/>
          <w:sz w:val="24"/>
          <w:szCs w:val="24"/>
          <w:lang w:val="en-GB"/>
        </w:rPr>
        <w:t>Rostovtseva</w:t>
      </w:r>
      <w:proofErr w:type="spellEnd"/>
      <w:r w:rsidR="00E518E1" w:rsidRPr="00904E6C">
        <w:rPr>
          <w:rFonts w:ascii="Arial" w:hAnsi="Arial" w:cs="Arial"/>
          <w:color w:val="000000" w:themeColor="text1"/>
          <w:sz w:val="24"/>
          <w:szCs w:val="24"/>
          <w:lang w:val="en-GB"/>
        </w:rPr>
        <w:t>,</w:t>
      </w:r>
      <w:r w:rsidRPr="00904E6C">
        <w:rPr>
          <w:rFonts w:ascii="Arial" w:hAnsi="Arial" w:cs="Arial"/>
          <w:color w:val="000000" w:themeColor="text1"/>
          <w:sz w:val="24"/>
          <w:szCs w:val="24"/>
          <w:lang w:val="en-GB"/>
        </w:rPr>
        <w:t xml:space="preserve"> 2018). Through semi-structured interviews, this </w:t>
      </w:r>
      <w:r w:rsidRPr="00904E6C">
        <w:rPr>
          <w:rFonts w:ascii="Arial" w:hAnsi="Arial" w:cs="Arial"/>
          <w:sz w:val="24"/>
          <w:szCs w:val="24"/>
          <w:lang w:val="en-GB"/>
        </w:rPr>
        <w:t>project will also assess the motivational effects of using the synthesised musical methods compared with more traditional tools for vocabulary learning, for example, learning with mnemonics and rote learning.</w:t>
      </w:r>
    </w:p>
    <w:p w14:paraId="0CA56559" w14:textId="77777777"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t xml:space="preserve">Finally, another goal of the research is to pilot, through experimentation, a potential strategy that can be used within my own teaching. </w:t>
      </w:r>
    </w:p>
    <w:p w14:paraId="402DCA9E" w14:textId="77777777" w:rsidR="00E90891" w:rsidRPr="00904E6C" w:rsidRDefault="00E90891" w:rsidP="00E90891">
      <w:pPr>
        <w:pStyle w:val="NormalWeb"/>
        <w:spacing w:line="360" w:lineRule="auto"/>
        <w:rPr>
          <w:rFonts w:ascii="Arial" w:hAnsi="Arial" w:cs="Arial"/>
          <w:b/>
          <w:bCs/>
          <w:sz w:val="24"/>
          <w:szCs w:val="24"/>
          <w:lang w:val="en-GB"/>
        </w:rPr>
      </w:pPr>
    </w:p>
    <w:p w14:paraId="37C2ED96" w14:textId="77777777" w:rsidR="00E90891" w:rsidRPr="00904E6C" w:rsidRDefault="00E90891" w:rsidP="00E90891">
      <w:pPr>
        <w:pStyle w:val="NormalWeb"/>
        <w:spacing w:line="360" w:lineRule="auto"/>
        <w:rPr>
          <w:rFonts w:ascii="Arial" w:hAnsi="Arial" w:cs="Arial"/>
          <w:b/>
          <w:bCs/>
          <w:sz w:val="24"/>
          <w:szCs w:val="24"/>
          <w:lang w:val="en-GB"/>
        </w:rPr>
      </w:pPr>
      <w:r w:rsidRPr="00904E6C">
        <w:rPr>
          <w:rFonts w:ascii="Arial" w:hAnsi="Arial" w:cs="Arial"/>
          <w:b/>
          <w:bCs/>
          <w:sz w:val="24"/>
          <w:szCs w:val="24"/>
          <w:lang w:val="en-GB"/>
        </w:rPr>
        <w:t xml:space="preserve">The intended impact </w:t>
      </w:r>
    </w:p>
    <w:p w14:paraId="4C215355" w14:textId="77777777"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t>The project aims:</w:t>
      </w:r>
    </w:p>
    <w:p w14:paraId="3586B46E" w14:textId="77777777" w:rsidR="00E90891" w:rsidRPr="00904E6C" w:rsidRDefault="00E90891"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to develop the researcher’s understanding of the cross-domain relationship between foreign language learning and musical training</w:t>
      </w:r>
    </w:p>
    <w:p w14:paraId="0BC49D8E" w14:textId="2A2B9CDE" w:rsidR="00E90891" w:rsidRPr="00904E6C" w:rsidRDefault="00E90891"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to review existing literature on working memory, L2 vocabulary learning</w:t>
      </w:r>
      <w:r w:rsidR="00E518E1" w:rsidRPr="00904E6C">
        <w:rPr>
          <w:rFonts w:ascii="Arial" w:hAnsi="Arial" w:cs="Arial"/>
          <w:sz w:val="24"/>
          <w:szCs w:val="24"/>
          <w:lang w:val="en-GB"/>
        </w:rPr>
        <w:t xml:space="preserve">, </w:t>
      </w:r>
      <w:r w:rsidRPr="00904E6C">
        <w:rPr>
          <w:rFonts w:ascii="Arial" w:hAnsi="Arial" w:cs="Arial"/>
          <w:sz w:val="24"/>
          <w:szCs w:val="24"/>
          <w:lang w:val="en-GB"/>
        </w:rPr>
        <w:t xml:space="preserve">music </w:t>
      </w:r>
      <w:r w:rsidR="00E518E1" w:rsidRPr="00904E6C">
        <w:rPr>
          <w:rFonts w:ascii="Arial" w:hAnsi="Arial" w:cs="Arial"/>
          <w:sz w:val="24"/>
          <w:szCs w:val="24"/>
          <w:lang w:val="en-GB"/>
        </w:rPr>
        <w:t xml:space="preserve">and melody </w:t>
      </w:r>
      <w:r w:rsidRPr="00904E6C">
        <w:rPr>
          <w:rFonts w:ascii="Arial" w:hAnsi="Arial" w:cs="Arial"/>
          <w:sz w:val="24"/>
          <w:szCs w:val="24"/>
          <w:lang w:val="en-GB"/>
        </w:rPr>
        <w:t>in the foreign language classroom</w:t>
      </w:r>
    </w:p>
    <w:p w14:paraId="03092E41" w14:textId="53BAE3DC" w:rsidR="00E518E1" w:rsidRPr="00904E6C" w:rsidRDefault="00E518E1"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 xml:space="preserve">to review existing literature on </w:t>
      </w:r>
      <w:r w:rsidRPr="00904E6C">
        <w:rPr>
          <w:rFonts w:ascii="Arial" w:hAnsi="Arial" w:cs="Arial"/>
          <w:sz w:val="24"/>
          <w:szCs w:val="24"/>
          <w:lang w:val="en-GB"/>
        </w:rPr>
        <w:t xml:space="preserve">the effects of melody on working memory and long-term memory </w:t>
      </w:r>
    </w:p>
    <w:p w14:paraId="10DD0FE7" w14:textId="77777777" w:rsidR="00E90891" w:rsidRPr="00904E6C" w:rsidRDefault="00E90891"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to collect quantitative and qualitative data on language teachers’ usage of and experiences with various vocabulary acquisition strategies</w:t>
      </w:r>
    </w:p>
    <w:p w14:paraId="0BB7D70E" w14:textId="77777777" w:rsidR="00E90891" w:rsidRPr="00904E6C" w:rsidRDefault="00E90891"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to synthesise and modify pedagogical tools to be tested rigorously in a quasi-experiment</w:t>
      </w:r>
    </w:p>
    <w:p w14:paraId="26C1E82A" w14:textId="0D26A815" w:rsidR="00E90891" w:rsidRPr="00904E6C" w:rsidRDefault="00E90891"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lastRenderedPageBreak/>
        <w:t xml:space="preserve">compare traditional teaching methods with the synthesised </w:t>
      </w:r>
      <w:r w:rsidR="00E518E1" w:rsidRPr="00904E6C">
        <w:rPr>
          <w:rFonts w:ascii="Arial" w:hAnsi="Arial" w:cs="Arial"/>
          <w:sz w:val="24"/>
          <w:szCs w:val="24"/>
          <w:lang w:val="en-GB"/>
        </w:rPr>
        <w:t>melodic</w:t>
      </w:r>
      <w:r w:rsidRPr="00904E6C">
        <w:rPr>
          <w:rFonts w:ascii="Arial" w:hAnsi="Arial" w:cs="Arial"/>
          <w:sz w:val="24"/>
          <w:szCs w:val="24"/>
          <w:lang w:val="en-GB"/>
        </w:rPr>
        <w:t xml:space="preserve"> method in a controlled experimental environment</w:t>
      </w:r>
    </w:p>
    <w:p w14:paraId="77F44FF2" w14:textId="77777777" w:rsidR="00E90891" w:rsidRPr="00904E6C" w:rsidRDefault="00E90891"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to collect quantitative data to measure the efficacy of various vocabulary-learning strategies</w:t>
      </w:r>
    </w:p>
    <w:p w14:paraId="72ABFC0F" w14:textId="77777777" w:rsidR="00E90891" w:rsidRPr="00904E6C" w:rsidRDefault="00E90891"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to collect qualitative data on learners’ experiences with various vocabulary-learning strategies</w:t>
      </w:r>
    </w:p>
    <w:p w14:paraId="4AF1C31C" w14:textId="77777777" w:rsidR="00E90891" w:rsidRPr="00904E6C" w:rsidRDefault="00E90891"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 xml:space="preserve">to </w:t>
      </w:r>
      <w:r w:rsidRPr="00904E6C">
        <w:rPr>
          <w:rFonts w:ascii="Arial" w:hAnsi="Arial" w:cs="Arial"/>
          <w:color w:val="000000" w:themeColor="text1"/>
          <w:sz w:val="24"/>
          <w:szCs w:val="24"/>
          <w:lang w:val="en-GB"/>
        </w:rPr>
        <w:t xml:space="preserve">compare </w:t>
      </w:r>
      <w:r w:rsidRPr="00904E6C">
        <w:rPr>
          <w:rFonts w:ascii="Arial" w:hAnsi="Arial" w:cs="Arial"/>
          <w:sz w:val="24"/>
          <w:szCs w:val="24"/>
          <w:lang w:val="en-GB"/>
        </w:rPr>
        <w:t>results from this study with other similar studies to assess the validity</w:t>
      </w:r>
    </w:p>
    <w:p w14:paraId="37D6E629" w14:textId="77777777" w:rsidR="00E90891" w:rsidRPr="00904E6C" w:rsidRDefault="00E90891"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to make recommendations for future best practices and further research</w:t>
      </w:r>
    </w:p>
    <w:p w14:paraId="4A487654" w14:textId="77777777" w:rsidR="00E90891" w:rsidRPr="00904E6C" w:rsidRDefault="00E90891" w:rsidP="00E90891">
      <w:pPr>
        <w:pStyle w:val="ListParagraph"/>
        <w:numPr>
          <w:ilvl w:val="0"/>
          <w:numId w:val="16"/>
        </w:numPr>
        <w:spacing w:line="360" w:lineRule="auto"/>
        <w:rPr>
          <w:rFonts w:ascii="Arial" w:hAnsi="Arial" w:cs="Arial"/>
          <w:lang w:val="en-GB"/>
        </w:rPr>
      </w:pPr>
      <w:r w:rsidRPr="00904E6C">
        <w:rPr>
          <w:rFonts w:ascii="Arial" w:hAnsi="Arial" w:cs="Arial"/>
          <w:lang w:val="en-GB"/>
        </w:rPr>
        <w:t>to add to the growing body of research on foreign language educational strategies</w:t>
      </w:r>
    </w:p>
    <w:p w14:paraId="18B82B2D" w14:textId="77777777" w:rsidR="00E90891" w:rsidRPr="00904E6C" w:rsidRDefault="00E90891" w:rsidP="00E90891">
      <w:pPr>
        <w:pStyle w:val="NormalWeb"/>
        <w:spacing w:line="360" w:lineRule="auto"/>
        <w:rPr>
          <w:rFonts w:ascii="Arial" w:hAnsi="Arial" w:cs="Arial"/>
          <w:b/>
          <w:bCs/>
          <w:sz w:val="24"/>
          <w:szCs w:val="24"/>
          <w:lang w:val="en-GB"/>
        </w:rPr>
      </w:pPr>
    </w:p>
    <w:p w14:paraId="0C37C51F" w14:textId="77777777" w:rsidR="005E2251" w:rsidRPr="00904E6C" w:rsidRDefault="005E2251" w:rsidP="00E90891">
      <w:pPr>
        <w:pStyle w:val="NormalWeb"/>
        <w:spacing w:line="360" w:lineRule="auto"/>
        <w:rPr>
          <w:rFonts w:ascii="Arial" w:hAnsi="Arial" w:cs="Arial"/>
          <w:b/>
          <w:bCs/>
          <w:sz w:val="24"/>
          <w:szCs w:val="24"/>
          <w:lang w:val="en-GB"/>
        </w:rPr>
      </w:pPr>
    </w:p>
    <w:p w14:paraId="428D0BA9" w14:textId="77777777" w:rsidR="005E2251" w:rsidRPr="00904E6C" w:rsidRDefault="005E2251" w:rsidP="00E90891">
      <w:pPr>
        <w:pStyle w:val="NormalWeb"/>
        <w:spacing w:line="360" w:lineRule="auto"/>
        <w:rPr>
          <w:rFonts w:ascii="Arial" w:hAnsi="Arial" w:cs="Arial"/>
          <w:b/>
          <w:bCs/>
          <w:sz w:val="24"/>
          <w:szCs w:val="24"/>
          <w:lang w:val="en-GB"/>
        </w:rPr>
      </w:pPr>
    </w:p>
    <w:p w14:paraId="6C5D2EA4" w14:textId="77777777" w:rsidR="00E90891" w:rsidRPr="00904E6C" w:rsidRDefault="00E90891" w:rsidP="00E90891">
      <w:pPr>
        <w:pStyle w:val="NormalWeb"/>
        <w:spacing w:line="360" w:lineRule="auto"/>
        <w:rPr>
          <w:rFonts w:ascii="Arial" w:hAnsi="Arial" w:cs="Arial"/>
          <w:b/>
          <w:bCs/>
          <w:sz w:val="24"/>
          <w:szCs w:val="24"/>
          <w:lang w:val="en-GB"/>
        </w:rPr>
      </w:pPr>
      <w:r w:rsidRPr="00904E6C">
        <w:rPr>
          <w:rFonts w:ascii="Arial" w:hAnsi="Arial" w:cs="Arial"/>
          <w:b/>
          <w:bCs/>
          <w:sz w:val="24"/>
          <w:szCs w:val="24"/>
          <w:lang w:val="en-GB"/>
        </w:rPr>
        <w:t>The outlined intention</w:t>
      </w:r>
    </w:p>
    <w:p w14:paraId="4DD34CDA" w14:textId="193E6EAA"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t xml:space="preserve">The project will assume a pragmatic paradigm, acknowledging both singular and multiple </w:t>
      </w:r>
      <w:r w:rsidRPr="00904E6C">
        <w:rPr>
          <w:rFonts w:ascii="Arial" w:hAnsi="Arial" w:cs="Arial"/>
          <w:color w:val="000000" w:themeColor="text1"/>
          <w:sz w:val="24"/>
          <w:szCs w:val="24"/>
          <w:lang w:val="en-GB"/>
        </w:rPr>
        <w:t>realities (Fei</w:t>
      </w:r>
      <w:r w:rsidR="001A1221">
        <w:rPr>
          <w:rFonts w:ascii="Arial" w:hAnsi="Arial" w:cs="Arial"/>
          <w:color w:val="000000" w:themeColor="text1"/>
          <w:sz w:val="24"/>
          <w:szCs w:val="24"/>
          <w:lang w:val="en-GB"/>
        </w:rPr>
        <w:t>l</w:t>
      </w:r>
      <w:r w:rsidRPr="00904E6C">
        <w:rPr>
          <w:rFonts w:ascii="Arial" w:hAnsi="Arial" w:cs="Arial"/>
          <w:color w:val="000000" w:themeColor="text1"/>
          <w:sz w:val="24"/>
          <w:szCs w:val="24"/>
          <w:lang w:val="en-GB"/>
        </w:rPr>
        <w:t>zer</w:t>
      </w:r>
      <w:r w:rsidR="00763766" w:rsidRPr="00904E6C">
        <w:rPr>
          <w:rFonts w:ascii="Arial" w:hAnsi="Arial" w:cs="Arial"/>
          <w:color w:val="000000" w:themeColor="text1"/>
          <w:sz w:val="24"/>
          <w:szCs w:val="24"/>
          <w:lang w:val="en-GB"/>
        </w:rPr>
        <w:t>,</w:t>
      </w:r>
      <w:r w:rsidRPr="00904E6C">
        <w:rPr>
          <w:rFonts w:ascii="Arial" w:hAnsi="Arial" w:cs="Arial"/>
          <w:color w:val="000000" w:themeColor="text1"/>
          <w:sz w:val="24"/>
          <w:szCs w:val="24"/>
          <w:lang w:val="en-GB"/>
        </w:rPr>
        <w:t xml:space="preserve"> 2010), placing </w:t>
      </w:r>
      <w:r w:rsidRPr="00904E6C">
        <w:rPr>
          <w:rFonts w:ascii="Arial" w:hAnsi="Arial" w:cs="Arial"/>
          <w:sz w:val="24"/>
          <w:szCs w:val="24"/>
          <w:lang w:val="en-GB"/>
        </w:rPr>
        <w:t>the ‘what’ and ‘how’ of the research problems at the centre (</w:t>
      </w:r>
      <w:r w:rsidRPr="00904E6C">
        <w:rPr>
          <w:rFonts w:ascii="Arial" w:hAnsi="Arial" w:cs="Arial"/>
          <w:color w:val="000000" w:themeColor="text1"/>
          <w:sz w:val="24"/>
          <w:szCs w:val="24"/>
          <w:lang w:val="en-GB"/>
        </w:rPr>
        <w:t>Creswell</w:t>
      </w:r>
      <w:r w:rsidR="00763766" w:rsidRPr="00904E6C">
        <w:rPr>
          <w:rFonts w:ascii="Arial" w:hAnsi="Arial" w:cs="Arial"/>
          <w:color w:val="000000" w:themeColor="text1"/>
          <w:sz w:val="24"/>
          <w:szCs w:val="24"/>
          <w:lang w:val="en-GB"/>
        </w:rPr>
        <w:t>,</w:t>
      </w:r>
      <w:r w:rsidRPr="00904E6C">
        <w:rPr>
          <w:rFonts w:ascii="Arial" w:hAnsi="Arial" w:cs="Arial"/>
          <w:color w:val="000000" w:themeColor="text1"/>
          <w:sz w:val="24"/>
          <w:szCs w:val="24"/>
          <w:lang w:val="en-GB"/>
        </w:rPr>
        <w:t xml:space="preserve"> 2003). This will involve a sequential mixed methods design, both quantitative and qualitative without a particular bias (Mackenzie </w:t>
      </w:r>
      <w:r w:rsidR="00763766" w:rsidRPr="00904E6C">
        <w:rPr>
          <w:rFonts w:ascii="Arial" w:hAnsi="Arial" w:cs="Arial"/>
          <w:color w:val="000000" w:themeColor="text1"/>
          <w:sz w:val="24"/>
          <w:szCs w:val="24"/>
          <w:lang w:val="en-GB"/>
        </w:rPr>
        <w:t>&amp;</w:t>
      </w:r>
      <w:r w:rsidRPr="00904E6C">
        <w:rPr>
          <w:rFonts w:ascii="Arial" w:hAnsi="Arial" w:cs="Arial"/>
          <w:color w:val="000000" w:themeColor="text1"/>
          <w:sz w:val="24"/>
          <w:szCs w:val="24"/>
          <w:lang w:val="en-GB"/>
        </w:rPr>
        <w:t xml:space="preserve"> Knipe</w:t>
      </w:r>
      <w:r w:rsidR="00763766" w:rsidRPr="00904E6C">
        <w:rPr>
          <w:rFonts w:ascii="Arial" w:hAnsi="Arial" w:cs="Arial"/>
          <w:color w:val="000000" w:themeColor="text1"/>
          <w:sz w:val="24"/>
          <w:szCs w:val="24"/>
          <w:lang w:val="en-GB"/>
        </w:rPr>
        <w:t>,</w:t>
      </w:r>
      <w:r w:rsidRPr="00904E6C">
        <w:rPr>
          <w:rFonts w:ascii="Arial" w:hAnsi="Arial" w:cs="Arial"/>
          <w:color w:val="000000" w:themeColor="text1"/>
          <w:sz w:val="24"/>
          <w:szCs w:val="24"/>
          <w:lang w:val="en-GB"/>
        </w:rPr>
        <w:t xml:space="preserve"> 2006).</w:t>
      </w:r>
    </w:p>
    <w:p w14:paraId="3E382A07" w14:textId="7C622B85"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t>The research design will consist of</w:t>
      </w:r>
      <w:r w:rsidR="008A251E" w:rsidRPr="00904E6C">
        <w:rPr>
          <w:rFonts w:ascii="Arial" w:hAnsi="Arial" w:cs="Arial"/>
          <w:sz w:val="24"/>
          <w:szCs w:val="24"/>
          <w:lang w:val="en-GB"/>
        </w:rPr>
        <w:t xml:space="preserve"> the following.</w:t>
      </w:r>
    </w:p>
    <w:p w14:paraId="0BB1186D" w14:textId="28CB0EFB" w:rsidR="00E90891" w:rsidRPr="00904E6C" w:rsidRDefault="008A251E" w:rsidP="00E90891">
      <w:pPr>
        <w:pStyle w:val="NormalWeb"/>
        <w:numPr>
          <w:ilvl w:val="0"/>
          <w:numId w:val="16"/>
        </w:numPr>
        <w:spacing w:line="360" w:lineRule="auto"/>
        <w:rPr>
          <w:rFonts w:ascii="Arial" w:hAnsi="Arial" w:cs="Arial"/>
          <w:sz w:val="24"/>
          <w:szCs w:val="24"/>
          <w:lang w:val="en-GB"/>
        </w:rPr>
      </w:pPr>
      <w:r w:rsidRPr="00904E6C">
        <w:rPr>
          <w:rFonts w:ascii="Arial" w:hAnsi="Arial" w:cs="Arial"/>
          <w:b/>
          <w:bCs/>
          <w:sz w:val="24"/>
          <w:szCs w:val="24"/>
          <w:lang w:val="en-GB"/>
        </w:rPr>
        <w:t>A</w:t>
      </w:r>
      <w:r w:rsidR="00E90891" w:rsidRPr="00904E6C">
        <w:rPr>
          <w:rFonts w:ascii="Arial" w:hAnsi="Arial" w:cs="Arial"/>
          <w:b/>
          <w:bCs/>
          <w:sz w:val="24"/>
          <w:szCs w:val="24"/>
          <w:lang w:val="en-GB"/>
        </w:rPr>
        <w:t xml:space="preserve"> rapid systematic literature review</w:t>
      </w:r>
      <w:r w:rsidR="00E90891" w:rsidRPr="00904E6C">
        <w:rPr>
          <w:rFonts w:ascii="Arial" w:hAnsi="Arial" w:cs="Arial"/>
          <w:sz w:val="24"/>
          <w:szCs w:val="24"/>
          <w:lang w:val="en-GB"/>
        </w:rPr>
        <w:t xml:space="preserve"> </w:t>
      </w:r>
      <w:r w:rsidRPr="00904E6C">
        <w:rPr>
          <w:rFonts w:ascii="Arial" w:hAnsi="Arial" w:cs="Arial"/>
          <w:sz w:val="24"/>
          <w:szCs w:val="24"/>
          <w:lang w:val="en-GB"/>
        </w:rPr>
        <w:t>will</w:t>
      </w:r>
      <w:r w:rsidR="00E90891" w:rsidRPr="00904E6C">
        <w:rPr>
          <w:rFonts w:ascii="Arial" w:hAnsi="Arial" w:cs="Arial"/>
          <w:sz w:val="24"/>
          <w:szCs w:val="24"/>
          <w:lang w:val="en-GB"/>
        </w:rPr>
        <w:t xml:space="preserve"> </w:t>
      </w:r>
      <w:proofErr w:type="spellStart"/>
      <w:r w:rsidR="00E90891" w:rsidRPr="00904E6C">
        <w:rPr>
          <w:rFonts w:ascii="Arial" w:hAnsi="Arial" w:cs="Arial"/>
          <w:sz w:val="24"/>
          <w:szCs w:val="24"/>
          <w:lang w:val="en-GB"/>
        </w:rPr>
        <w:t>clarifi</w:t>
      </w:r>
      <w:r w:rsidRPr="00904E6C">
        <w:rPr>
          <w:rFonts w:ascii="Arial" w:hAnsi="Arial" w:cs="Arial"/>
          <w:sz w:val="24"/>
          <w:szCs w:val="24"/>
          <w:lang w:val="en-GB"/>
        </w:rPr>
        <w:t>y</w:t>
      </w:r>
      <w:proofErr w:type="spellEnd"/>
      <w:r w:rsidR="00E90891" w:rsidRPr="00904E6C">
        <w:rPr>
          <w:rFonts w:ascii="Arial" w:hAnsi="Arial" w:cs="Arial"/>
          <w:sz w:val="24"/>
          <w:szCs w:val="24"/>
          <w:lang w:val="en-GB"/>
        </w:rPr>
        <w:t xml:space="preserve"> the state of existing research and highlight the </w:t>
      </w:r>
      <w:r w:rsidR="00E90891" w:rsidRPr="00904E6C">
        <w:rPr>
          <w:rFonts w:ascii="Arial" w:hAnsi="Arial" w:cs="Arial"/>
          <w:color w:val="000000" w:themeColor="text1"/>
          <w:sz w:val="24"/>
          <w:szCs w:val="24"/>
          <w:lang w:val="en-GB"/>
        </w:rPr>
        <w:t xml:space="preserve">implications that should be drawn from this (Grant </w:t>
      </w:r>
      <w:r w:rsidR="00763766" w:rsidRPr="00904E6C">
        <w:rPr>
          <w:rFonts w:ascii="Arial" w:hAnsi="Arial" w:cs="Arial"/>
          <w:color w:val="000000" w:themeColor="text1"/>
          <w:sz w:val="24"/>
          <w:szCs w:val="24"/>
          <w:lang w:val="en-GB"/>
        </w:rPr>
        <w:t>&amp;</w:t>
      </w:r>
      <w:r w:rsidR="00E90891" w:rsidRPr="00904E6C">
        <w:rPr>
          <w:rFonts w:ascii="Arial" w:hAnsi="Arial" w:cs="Arial"/>
          <w:color w:val="000000" w:themeColor="text1"/>
          <w:sz w:val="24"/>
          <w:szCs w:val="24"/>
          <w:lang w:val="en-GB"/>
        </w:rPr>
        <w:t xml:space="preserve"> Booth</w:t>
      </w:r>
      <w:r w:rsidR="00763766" w:rsidRPr="00904E6C">
        <w:rPr>
          <w:rFonts w:ascii="Arial" w:hAnsi="Arial" w:cs="Arial"/>
          <w:color w:val="000000" w:themeColor="text1"/>
          <w:sz w:val="24"/>
          <w:szCs w:val="24"/>
          <w:lang w:val="en-GB"/>
        </w:rPr>
        <w:t>,</w:t>
      </w:r>
      <w:r w:rsidR="00E90891" w:rsidRPr="00904E6C">
        <w:rPr>
          <w:rFonts w:ascii="Arial" w:hAnsi="Arial" w:cs="Arial"/>
          <w:color w:val="000000" w:themeColor="text1"/>
          <w:sz w:val="24"/>
          <w:szCs w:val="24"/>
          <w:lang w:val="en-GB"/>
        </w:rPr>
        <w:t xml:space="preserve"> 2009)</w:t>
      </w:r>
      <w:r w:rsidRPr="00904E6C">
        <w:rPr>
          <w:rFonts w:ascii="Arial" w:hAnsi="Arial" w:cs="Arial"/>
          <w:color w:val="000000" w:themeColor="text1"/>
          <w:sz w:val="24"/>
          <w:szCs w:val="24"/>
          <w:lang w:val="en-GB"/>
        </w:rPr>
        <w:t>.</w:t>
      </w:r>
    </w:p>
    <w:p w14:paraId="2402C4D2" w14:textId="3257ACBD" w:rsidR="00E90891" w:rsidRPr="00904E6C" w:rsidRDefault="008A251E" w:rsidP="00E90891">
      <w:pPr>
        <w:pStyle w:val="NormalWeb"/>
        <w:numPr>
          <w:ilvl w:val="0"/>
          <w:numId w:val="16"/>
        </w:numPr>
        <w:spacing w:line="360" w:lineRule="auto"/>
        <w:rPr>
          <w:rFonts w:ascii="Arial" w:hAnsi="Arial" w:cs="Arial"/>
          <w:sz w:val="24"/>
          <w:szCs w:val="24"/>
          <w:lang w:val="en-GB"/>
        </w:rPr>
      </w:pPr>
      <w:r w:rsidRPr="00904E6C">
        <w:rPr>
          <w:rFonts w:ascii="Arial" w:hAnsi="Arial" w:cs="Arial"/>
          <w:b/>
          <w:bCs/>
          <w:sz w:val="24"/>
          <w:szCs w:val="24"/>
          <w:lang w:val="en-GB"/>
        </w:rPr>
        <w:t>A</w:t>
      </w:r>
      <w:r w:rsidR="00E90891" w:rsidRPr="00904E6C">
        <w:rPr>
          <w:rFonts w:ascii="Arial" w:hAnsi="Arial" w:cs="Arial"/>
          <w:b/>
          <w:bCs/>
          <w:sz w:val="24"/>
          <w:szCs w:val="24"/>
          <w:lang w:val="en-GB"/>
        </w:rPr>
        <w:t xml:space="preserve"> semi-structured questionnaire</w:t>
      </w:r>
      <w:r w:rsidR="00E90891" w:rsidRPr="00904E6C">
        <w:rPr>
          <w:rFonts w:ascii="Arial" w:hAnsi="Arial" w:cs="Arial"/>
          <w:sz w:val="24"/>
          <w:szCs w:val="24"/>
          <w:lang w:val="en-GB"/>
        </w:rPr>
        <w:t xml:space="preserve"> </w:t>
      </w:r>
      <w:r w:rsidRPr="00904E6C">
        <w:rPr>
          <w:rFonts w:ascii="Arial" w:hAnsi="Arial" w:cs="Arial"/>
          <w:sz w:val="24"/>
          <w:szCs w:val="24"/>
          <w:lang w:val="en-GB"/>
        </w:rPr>
        <w:t xml:space="preserve">will be </w:t>
      </w:r>
      <w:r w:rsidR="00E90891" w:rsidRPr="00904E6C">
        <w:rPr>
          <w:rFonts w:ascii="Arial" w:hAnsi="Arial" w:cs="Arial"/>
          <w:sz w:val="24"/>
          <w:szCs w:val="24"/>
          <w:lang w:val="en-GB"/>
        </w:rPr>
        <w:t>submitted on Google Forms and shared in foreign language teacher forums to gather data on current teaching methods and experiences regarding vocabulary recall and novel word learning, which will inform the experimental design and focus</w:t>
      </w:r>
      <w:r w:rsidRPr="00904E6C">
        <w:rPr>
          <w:rFonts w:ascii="Arial" w:hAnsi="Arial" w:cs="Arial"/>
          <w:sz w:val="24"/>
          <w:szCs w:val="24"/>
          <w:lang w:val="en-GB"/>
        </w:rPr>
        <w:t>.</w:t>
      </w:r>
    </w:p>
    <w:p w14:paraId="1945811C" w14:textId="765B84EE" w:rsidR="00E90891" w:rsidRPr="00904E6C" w:rsidRDefault="008A251E" w:rsidP="00E90891">
      <w:pPr>
        <w:pStyle w:val="NormalWeb"/>
        <w:numPr>
          <w:ilvl w:val="0"/>
          <w:numId w:val="16"/>
        </w:numPr>
        <w:spacing w:line="360" w:lineRule="auto"/>
        <w:rPr>
          <w:rFonts w:ascii="Arial" w:hAnsi="Arial" w:cs="Arial"/>
          <w:sz w:val="24"/>
          <w:szCs w:val="24"/>
          <w:lang w:val="en-GB"/>
        </w:rPr>
      </w:pPr>
      <w:r w:rsidRPr="00904E6C">
        <w:rPr>
          <w:rFonts w:ascii="Arial" w:hAnsi="Arial" w:cs="Arial"/>
          <w:b/>
          <w:bCs/>
          <w:sz w:val="24"/>
          <w:szCs w:val="24"/>
          <w:lang w:val="en-GB"/>
        </w:rPr>
        <w:lastRenderedPageBreak/>
        <w:t>A</w:t>
      </w:r>
      <w:r w:rsidR="00E90891" w:rsidRPr="00904E6C">
        <w:rPr>
          <w:rFonts w:ascii="Arial" w:hAnsi="Arial" w:cs="Arial"/>
          <w:b/>
          <w:bCs/>
          <w:sz w:val="24"/>
          <w:szCs w:val="24"/>
          <w:lang w:val="en-GB"/>
        </w:rPr>
        <w:t xml:space="preserve"> quasi-experiment</w:t>
      </w:r>
      <w:r w:rsidR="00E90891" w:rsidRPr="00904E6C">
        <w:rPr>
          <w:rFonts w:ascii="Arial" w:hAnsi="Arial" w:cs="Arial"/>
          <w:sz w:val="24"/>
          <w:szCs w:val="24"/>
          <w:lang w:val="en-GB"/>
        </w:rPr>
        <w:t xml:space="preserve"> </w:t>
      </w:r>
      <w:r w:rsidRPr="00904E6C">
        <w:rPr>
          <w:rFonts w:ascii="Arial" w:hAnsi="Arial" w:cs="Arial"/>
          <w:sz w:val="24"/>
          <w:szCs w:val="24"/>
          <w:lang w:val="en-GB"/>
        </w:rPr>
        <w:t xml:space="preserve">will be </w:t>
      </w:r>
      <w:r w:rsidR="00E90891" w:rsidRPr="00904E6C">
        <w:rPr>
          <w:rFonts w:ascii="Arial" w:hAnsi="Arial" w:cs="Arial"/>
          <w:sz w:val="24"/>
          <w:szCs w:val="24"/>
          <w:lang w:val="en-GB"/>
        </w:rPr>
        <w:t>designed to test methods of vocabulary training</w:t>
      </w:r>
      <w:r w:rsidRPr="00904E6C">
        <w:rPr>
          <w:rFonts w:ascii="Arial" w:hAnsi="Arial" w:cs="Arial"/>
          <w:sz w:val="24"/>
          <w:szCs w:val="24"/>
          <w:lang w:val="en-GB"/>
        </w:rPr>
        <w:t>, including</w:t>
      </w:r>
      <w:r w:rsidR="00E90891" w:rsidRPr="00904E6C">
        <w:rPr>
          <w:rFonts w:ascii="Arial" w:hAnsi="Arial" w:cs="Arial"/>
          <w:sz w:val="24"/>
          <w:szCs w:val="24"/>
          <w:lang w:val="en-GB"/>
        </w:rPr>
        <w:t xml:space="preserve"> both a synthesised musical exercise informed by research and more traditional methods found in the survey and literature review</w:t>
      </w:r>
      <w:r w:rsidRPr="00904E6C">
        <w:rPr>
          <w:rFonts w:ascii="Arial" w:hAnsi="Arial" w:cs="Arial"/>
          <w:sz w:val="24"/>
          <w:szCs w:val="24"/>
          <w:lang w:val="en-GB"/>
        </w:rPr>
        <w:t>.</w:t>
      </w:r>
    </w:p>
    <w:p w14:paraId="1A76DA54" w14:textId="77777777" w:rsidR="00E90891" w:rsidRPr="00904E6C" w:rsidRDefault="00E90891" w:rsidP="00E90891">
      <w:pPr>
        <w:pStyle w:val="NormalWeb"/>
        <w:numPr>
          <w:ilvl w:val="1"/>
          <w:numId w:val="16"/>
        </w:numPr>
        <w:spacing w:line="360" w:lineRule="auto"/>
        <w:rPr>
          <w:rFonts w:ascii="Arial" w:hAnsi="Arial" w:cs="Arial"/>
          <w:sz w:val="24"/>
          <w:szCs w:val="24"/>
          <w:lang w:val="en-GB"/>
        </w:rPr>
      </w:pPr>
      <w:r w:rsidRPr="00904E6C">
        <w:rPr>
          <w:rFonts w:ascii="Arial" w:hAnsi="Arial" w:cs="Arial"/>
          <w:b/>
          <w:bCs/>
          <w:sz w:val="24"/>
          <w:szCs w:val="24"/>
          <w:lang w:val="en-GB"/>
        </w:rPr>
        <w:t>A pre-test</w:t>
      </w:r>
      <w:r w:rsidRPr="00904E6C">
        <w:rPr>
          <w:rFonts w:ascii="Arial" w:hAnsi="Arial" w:cs="Arial"/>
          <w:sz w:val="24"/>
          <w:szCs w:val="24"/>
          <w:lang w:val="en-GB"/>
        </w:rPr>
        <w:t xml:space="preserve"> will be undertaken in which participants are tested on their prior knowledge of the target vocabulary to be taught in the experiment.</w:t>
      </w:r>
    </w:p>
    <w:p w14:paraId="67322F40" w14:textId="665F3413" w:rsidR="00763766" w:rsidRPr="00904E6C" w:rsidRDefault="00763766" w:rsidP="00E90891">
      <w:pPr>
        <w:pStyle w:val="NormalWeb"/>
        <w:numPr>
          <w:ilvl w:val="1"/>
          <w:numId w:val="16"/>
        </w:numPr>
        <w:spacing w:line="360" w:lineRule="auto"/>
        <w:rPr>
          <w:rFonts w:ascii="Arial" w:hAnsi="Arial" w:cs="Arial"/>
          <w:sz w:val="24"/>
          <w:szCs w:val="24"/>
          <w:lang w:val="en-GB"/>
        </w:rPr>
      </w:pPr>
      <w:r w:rsidRPr="00904E6C">
        <w:rPr>
          <w:rFonts w:ascii="Arial" w:hAnsi="Arial" w:cs="Arial"/>
          <w:b/>
          <w:bCs/>
          <w:sz w:val="24"/>
          <w:szCs w:val="24"/>
          <w:lang w:val="en-GB"/>
        </w:rPr>
        <w:t xml:space="preserve">A phonological short-term memory (PSTM) test </w:t>
      </w:r>
      <w:r w:rsidR="00827503" w:rsidRPr="00904E6C">
        <w:rPr>
          <w:rFonts w:ascii="Arial" w:hAnsi="Arial" w:cs="Arial"/>
          <w:sz w:val="24"/>
          <w:szCs w:val="24"/>
          <w:lang w:val="en-GB"/>
        </w:rPr>
        <w:t xml:space="preserve">will be undertaken </w:t>
      </w:r>
      <w:r w:rsidRPr="00904E6C">
        <w:rPr>
          <w:rFonts w:ascii="Arial" w:hAnsi="Arial" w:cs="Arial"/>
          <w:sz w:val="24"/>
          <w:szCs w:val="24"/>
          <w:lang w:val="en-GB"/>
        </w:rPr>
        <w:t xml:space="preserve">to account for the </w:t>
      </w:r>
      <w:r w:rsidR="00827503" w:rsidRPr="00904E6C">
        <w:rPr>
          <w:rFonts w:ascii="Arial" w:hAnsi="Arial" w:cs="Arial"/>
          <w:sz w:val="24"/>
          <w:szCs w:val="24"/>
          <w:lang w:val="en-GB"/>
        </w:rPr>
        <w:t>potential influence of PSTM on novel word vocabulary learning.</w:t>
      </w:r>
    </w:p>
    <w:p w14:paraId="5CA2831C" w14:textId="59A93C97" w:rsidR="00E90891" w:rsidRPr="00904E6C" w:rsidRDefault="00E90891" w:rsidP="00E90891">
      <w:pPr>
        <w:pStyle w:val="NormalWeb"/>
        <w:numPr>
          <w:ilvl w:val="1"/>
          <w:numId w:val="16"/>
        </w:numPr>
        <w:spacing w:line="360" w:lineRule="auto"/>
        <w:rPr>
          <w:rFonts w:ascii="Arial" w:hAnsi="Arial" w:cs="Arial"/>
          <w:sz w:val="24"/>
          <w:szCs w:val="24"/>
          <w:lang w:val="en-GB"/>
        </w:rPr>
      </w:pPr>
      <w:r w:rsidRPr="00904E6C">
        <w:rPr>
          <w:rFonts w:ascii="Arial" w:hAnsi="Arial" w:cs="Arial"/>
          <w:sz w:val="24"/>
          <w:szCs w:val="24"/>
          <w:lang w:val="en-GB"/>
        </w:rPr>
        <w:t xml:space="preserve">Participants will </w:t>
      </w:r>
      <w:r w:rsidR="00763766" w:rsidRPr="00904E6C">
        <w:rPr>
          <w:rFonts w:ascii="Arial" w:hAnsi="Arial" w:cs="Arial"/>
          <w:sz w:val="24"/>
          <w:szCs w:val="24"/>
          <w:lang w:val="en-GB"/>
        </w:rPr>
        <w:t>undertake</w:t>
      </w:r>
      <w:r w:rsidRPr="00904E6C">
        <w:rPr>
          <w:rFonts w:ascii="Arial" w:hAnsi="Arial" w:cs="Arial"/>
          <w:sz w:val="24"/>
          <w:szCs w:val="24"/>
          <w:lang w:val="en-GB"/>
        </w:rPr>
        <w:t xml:space="preserve"> </w:t>
      </w:r>
      <w:r w:rsidRPr="00904E6C">
        <w:rPr>
          <w:rFonts w:ascii="Arial" w:hAnsi="Arial" w:cs="Arial"/>
          <w:b/>
          <w:bCs/>
          <w:sz w:val="24"/>
          <w:szCs w:val="24"/>
          <w:lang w:val="en-GB"/>
        </w:rPr>
        <w:t>training</w:t>
      </w:r>
      <w:r w:rsidRPr="00904E6C">
        <w:rPr>
          <w:rFonts w:ascii="Arial" w:hAnsi="Arial" w:cs="Arial"/>
          <w:sz w:val="24"/>
          <w:szCs w:val="24"/>
          <w:lang w:val="en-GB"/>
        </w:rPr>
        <w:t xml:space="preserve"> in which </w:t>
      </w:r>
      <w:r w:rsidR="00763766" w:rsidRPr="00904E6C">
        <w:rPr>
          <w:rFonts w:ascii="Arial" w:hAnsi="Arial" w:cs="Arial"/>
          <w:sz w:val="24"/>
          <w:szCs w:val="24"/>
          <w:lang w:val="en-GB"/>
        </w:rPr>
        <w:t>12</w:t>
      </w:r>
      <w:r w:rsidRPr="00904E6C">
        <w:rPr>
          <w:rFonts w:ascii="Arial" w:hAnsi="Arial" w:cs="Arial"/>
          <w:sz w:val="24"/>
          <w:szCs w:val="24"/>
          <w:lang w:val="en-GB"/>
        </w:rPr>
        <w:t xml:space="preserve"> Spanish words will be taught through different </w:t>
      </w:r>
      <w:r w:rsidR="00763766" w:rsidRPr="00904E6C">
        <w:rPr>
          <w:rFonts w:ascii="Arial" w:hAnsi="Arial" w:cs="Arial"/>
          <w:sz w:val="24"/>
          <w:szCs w:val="24"/>
          <w:lang w:val="en-GB"/>
        </w:rPr>
        <w:t xml:space="preserve">instructional </w:t>
      </w:r>
      <w:proofErr w:type="spellStart"/>
      <w:r w:rsidR="00763766" w:rsidRPr="00904E6C">
        <w:rPr>
          <w:rFonts w:ascii="Arial" w:hAnsi="Arial" w:cs="Arial"/>
          <w:sz w:val="24"/>
          <w:szCs w:val="24"/>
          <w:lang w:val="en-GB"/>
        </w:rPr>
        <w:t>modalites</w:t>
      </w:r>
      <w:proofErr w:type="spellEnd"/>
      <w:r w:rsidR="00763766" w:rsidRPr="00904E6C">
        <w:rPr>
          <w:rFonts w:ascii="Arial" w:hAnsi="Arial" w:cs="Arial"/>
          <w:sz w:val="24"/>
          <w:szCs w:val="24"/>
          <w:lang w:val="en-GB"/>
        </w:rPr>
        <w:t>: melodic and spoken.</w:t>
      </w:r>
    </w:p>
    <w:p w14:paraId="618CA4A8" w14:textId="77777777" w:rsidR="00E90891" w:rsidRPr="00904E6C" w:rsidRDefault="00E90891" w:rsidP="00E90891">
      <w:pPr>
        <w:pStyle w:val="NormalWeb"/>
        <w:numPr>
          <w:ilvl w:val="1"/>
          <w:numId w:val="16"/>
        </w:numPr>
        <w:spacing w:line="360" w:lineRule="auto"/>
        <w:rPr>
          <w:rFonts w:ascii="Arial" w:hAnsi="Arial" w:cs="Arial"/>
          <w:sz w:val="24"/>
          <w:szCs w:val="24"/>
          <w:lang w:val="en-GB"/>
        </w:rPr>
      </w:pPr>
      <w:r w:rsidRPr="00904E6C">
        <w:rPr>
          <w:rFonts w:ascii="Arial" w:hAnsi="Arial" w:cs="Arial"/>
          <w:sz w:val="24"/>
          <w:szCs w:val="24"/>
          <w:lang w:val="en-GB"/>
        </w:rPr>
        <w:t xml:space="preserve">Training will be delivered in one session via pre-recorded video to ensure consistency throughout the tests. Training will likely last 15 minutes. The researcher will be virtually present to observe on Zoom. </w:t>
      </w:r>
    </w:p>
    <w:p w14:paraId="6B95B8EA" w14:textId="6B4B3F16" w:rsidR="00E90891" w:rsidRPr="00904E6C" w:rsidRDefault="008A251E" w:rsidP="00E90891">
      <w:pPr>
        <w:pStyle w:val="NormalWeb"/>
        <w:numPr>
          <w:ilvl w:val="0"/>
          <w:numId w:val="16"/>
        </w:numPr>
        <w:spacing w:line="360" w:lineRule="auto"/>
        <w:rPr>
          <w:rFonts w:ascii="Arial" w:hAnsi="Arial" w:cs="Arial"/>
          <w:sz w:val="24"/>
          <w:szCs w:val="24"/>
          <w:lang w:val="en-GB"/>
        </w:rPr>
      </w:pPr>
      <w:r w:rsidRPr="00904E6C">
        <w:rPr>
          <w:rFonts w:ascii="Arial" w:hAnsi="Arial" w:cs="Arial"/>
          <w:b/>
          <w:bCs/>
          <w:sz w:val="24"/>
          <w:szCs w:val="24"/>
          <w:lang w:val="en-GB"/>
        </w:rPr>
        <w:t>A</w:t>
      </w:r>
      <w:r w:rsidR="00E90891" w:rsidRPr="00904E6C">
        <w:rPr>
          <w:rFonts w:ascii="Arial" w:hAnsi="Arial" w:cs="Arial"/>
          <w:b/>
          <w:bCs/>
          <w:sz w:val="24"/>
          <w:szCs w:val="24"/>
          <w:lang w:val="en-GB"/>
        </w:rPr>
        <w:t>n immediate post-training test</w:t>
      </w:r>
      <w:r w:rsidR="00E90891" w:rsidRPr="00904E6C">
        <w:rPr>
          <w:rFonts w:ascii="Arial" w:hAnsi="Arial" w:cs="Arial"/>
          <w:sz w:val="24"/>
          <w:szCs w:val="24"/>
          <w:lang w:val="en-GB"/>
        </w:rPr>
        <w:t xml:space="preserve"> </w:t>
      </w:r>
      <w:r w:rsidRPr="00904E6C">
        <w:rPr>
          <w:rFonts w:ascii="Arial" w:hAnsi="Arial" w:cs="Arial"/>
          <w:sz w:val="24"/>
          <w:szCs w:val="24"/>
          <w:lang w:val="en-GB"/>
        </w:rPr>
        <w:t>will assess</w:t>
      </w:r>
      <w:r w:rsidR="00E90891" w:rsidRPr="00904E6C">
        <w:rPr>
          <w:rFonts w:ascii="Arial" w:hAnsi="Arial" w:cs="Arial"/>
          <w:sz w:val="24"/>
          <w:szCs w:val="24"/>
          <w:lang w:val="en-GB"/>
        </w:rPr>
        <w:t xml:space="preserve"> the effectiveness of the strategies. This will involve recollection of the taught vocabulary</w:t>
      </w:r>
      <w:r w:rsidR="00827503" w:rsidRPr="00904E6C">
        <w:rPr>
          <w:rFonts w:ascii="Arial" w:hAnsi="Arial" w:cs="Arial"/>
          <w:sz w:val="24"/>
          <w:szCs w:val="24"/>
          <w:lang w:val="en-GB"/>
        </w:rPr>
        <w:t xml:space="preserve">. </w:t>
      </w:r>
      <w:r w:rsidR="00E90891" w:rsidRPr="00904E6C">
        <w:rPr>
          <w:rFonts w:ascii="Arial" w:hAnsi="Arial" w:cs="Arial"/>
          <w:sz w:val="24"/>
          <w:szCs w:val="24"/>
          <w:lang w:val="en-GB"/>
        </w:rPr>
        <w:t>The accuracy of the responses will be measured and this data will be collected.</w:t>
      </w:r>
    </w:p>
    <w:p w14:paraId="69E3DAD2" w14:textId="24028F67" w:rsidR="00E90891" w:rsidRPr="00904E6C" w:rsidRDefault="008A251E" w:rsidP="00E90891">
      <w:pPr>
        <w:pStyle w:val="NormalWeb"/>
        <w:numPr>
          <w:ilvl w:val="0"/>
          <w:numId w:val="16"/>
        </w:numPr>
        <w:spacing w:line="360" w:lineRule="auto"/>
        <w:rPr>
          <w:rFonts w:ascii="Arial" w:hAnsi="Arial" w:cs="Arial"/>
          <w:sz w:val="24"/>
          <w:szCs w:val="24"/>
          <w:lang w:val="en-GB"/>
        </w:rPr>
      </w:pPr>
      <w:r w:rsidRPr="00904E6C">
        <w:rPr>
          <w:rFonts w:ascii="Arial" w:hAnsi="Arial" w:cs="Arial"/>
          <w:b/>
          <w:bCs/>
          <w:sz w:val="24"/>
          <w:szCs w:val="24"/>
          <w:lang w:val="en-GB"/>
        </w:rPr>
        <w:t>A</w:t>
      </w:r>
      <w:r w:rsidR="00E90891" w:rsidRPr="00904E6C">
        <w:rPr>
          <w:rFonts w:ascii="Arial" w:hAnsi="Arial" w:cs="Arial"/>
          <w:b/>
          <w:bCs/>
          <w:sz w:val="24"/>
          <w:szCs w:val="24"/>
          <w:lang w:val="en-GB"/>
        </w:rPr>
        <w:t xml:space="preserve"> semi-structured interview</w:t>
      </w:r>
      <w:r w:rsidR="00E90891" w:rsidRPr="00904E6C">
        <w:rPr>
          <w:rFonts w:ascii="Arial" w:hAnsi="Arial" w:cs="Arial"/>
          <w:sz w:val="24"/>
          <w:szCs w:val="24"/>
          <w:lang w:val="en-GB"/>
        </w:rPr>
        <w:t xml:space="preserve"> </w:t>
      </w:r>
      <w:r w:rsidR="00827503" w:rsidRPr="00904E6C">
        <w:rPr>
          <w:rFonts w:ascii="Arial" w:hAnsi="Arial" w:cs="Arial"/>
          <w:sz w:val="24"/>
          <w:szCs w:val="24"/>
          <w:lang w:val="en-GB"/>
        </w:rPr>
        <w:t>will follow</w:t>
      </w:r>
      <w:r w:rsidR="00E90891" w:rsidRPr="00904E6C">
        <w:rPr>
          <w:rFonts w:ascii="Arial" w:hAnsi="Arial" w:cs="Arial"/>
          <w:sz w:val="24"/>
          <w:szCs w:val="24"/>
          <w:lang w:val="en-GB"/>
        </w:rPr>
        <w:t xml:space="preserve"> the immediate post-test to gain the perspectives of the learners involved in the research experiment. This will include a subjective assessment of their motivation.</w:t>
      </w:r>
    </w:p>
    <w:p w14:paraId="654EA731" w14:textId="5FA33258" w:rsidR="00E90891" w:rsidRPr="00904E6C" w:rsidRDefault="008A251E" w:rsidP="00E90891">
      <w:pPr>
        <w:pStyle w:val="NormalWeb"/>
        <w:numPr>
          <w:ilvl w:val="0"/>
          <w:numId w:val="16"/>
        </w:numPr>
        <w:spacing w:line="360" w:lineRule="auto"/>
        <w:rPr>
          <w:rFonts w:ascii="Arial" w:hAnsi="Arial" w:cs="Arial"/>
          <w:sz w:val="24"/>
          <w:szCs w:val="24"/>
          <w:lang w:val="en-GB"/>
        </w:rPr>
      </w:pPr>
      <w:r w:rsidRPr="00904E6C">
        <w:rPr>
          <w:rFonts w:ascii="Arial" w:hAnsi="Arial" w:cs="Arial"/>
          <w:b/>
          <w:bCs/>
          <w:sz w:val="24"/>
          <w:szCs w:val="24"/>
          <w:lang w:val="en-GB"/>
        </w:rPr>
        <w:t>A</w:t>
      </w:r>
      <w:r w:rsidR="00E90891" w:rsidRPr="00904E6C">
        <w:rPr>
          <w:rFonts w:ascii="Arial" w:hAnsi="Arial" w:cs="Arial"/>
          <w:b/>
          <w:bCs/>
          <w:sz w:val="24"/>
          <w:szCs w:val="24"/>
          <w:lang w:val="en-GB"/>
        </w:rPr>
        <w:t xml:space="preserve"> follow-up test</w:t>
      </w:r>
      <w:r w:rsidR="00E90891" w:rsidRPr="00904E6C">
        <w:rPr>
          <w:rFonts w:ascii="Arial" w:hAnsi="Arial" w:cs="Arial"/>
          <w:sz w:val="24"/>
          <w:szCs w:val="24"/>
          <w:lang w:val="en-GB"/>
        </w:rPr>
        <w:t xml:space="preserve"> </w:t>
      </w:r>
      <w:r w:rsidRPr="00904E6C">
        <w:rPr>
          <w:rFonts w:ascii="Arial" w:hAnsi="Arial" w:cs="Arial"/>
          <w:sz w:val="24"/>
          <w:szCs w:val="24"/>
          <w:lang w:val="en-GB"/>
        </w:rPr>
        <w:t>will</w:t>
      </w:r>
      <w:r w:rsidR="00E90891" w:rsidRPr="00904E6C">
        <w:rPr>
          <w:rFonts w:ascii="Arial" w:hAnsi="Arial" w:cs="Arial"/>
          <w:sz w:val="24"/>
          <w:szCs w:val="24"/>
          <w:lang w:val="en-GB"/>
        </w:rPr>
        <w:t xml:space="preserve"> assess the effects of the training methods on long-term memory. This will be undertaken </w:t>
      </w:r>
      <w:r w:rsidR="005E2251" w:rsidRPr="00904E6C">
        <w:rPr>
          <w:rFonts w:ascii="Arial" w:hAnsi="Arial" w:cs="Arial"/>
          <w:sz w:val="24"/>
          <w:szCs w:val="24"/>
          <w:lang w:val="en-GB"/>
        </w:rPr>
        <w:t>one</w:t>
      </w:r>
      <w:r w:rsidR="00E90891" w:rsidRPr="00904E6C">
        <w:rPr>
          <w:rFonts w:ascii="Arial" w:hAnsi="Arial" w:cs="Arial"/>
          <w:sz w:val="24"/>
          <w:szCs w:val="24"/>
          <w:lang w:val="en-GB"/>
        </w:rPr>
        <w:t xml:space="preserve"> week</w:t>
      </w:r>
      <w:r w:rsidR="005E2251" w:rsidRPr="00904E6C">
        <w:rPr>
          <w:rFonts w:ascii="Arial" w:hAnsi="Arial" w:cs="Arial"/>
          <w:sz w:val="24"/>
          <w:szCs w:val="24"/>
          <w:lang w:val="en-GB"/>
        </w:rPr>
        <w:t xml:space="preserve"> </w:t>
      </w:r>
      <w:r w:rsidR="00E90891" w:rsidRPr="00904E6C">
        <w:rPr>
          <w:rFonts w:ascii="Arial" w:hAnsi="Arial" w:cs="Arial"/>
          <w:sz w:val="24"/>
          <w:szCs w:val="24"/>
          <w:lang w:val="en-GB"/>
        </w:rPr>
        <w:t xml:space="preserve">after the training session and will be the same test as the immediate post-training test. </w:t>
      </w:r>
      <w:r w:rsidR="00827503" w:rsidRPr="00904E6C">
        <w:rPr>
          <w:rFonts w:ascii="Arial" w:hAnsi="Arial" w:cs="Arial"/>
          <w:sz w:val="24"/>
          <w:szCs w:val="24"/>
          <w:lang w:val="en-GB"/>
        </w:rPr>
        <w:t>A</w:t>
      </w:r>
      <w:r w:rsidR="00E90891" w:rsidRPr="00904E6C">
        <w:rPr>
          <w:rFonts w:ascii="Arial" w:hAnsi="Arial" w:cs="Arial"/>
          <w:sz w:val="24"/>
          <w:szCs w:val="24"/>
          <w:lang w:val="en-GB"/>
        </w:rPr>
        <w:t>ccuracy of the responses will be measured and this data will be collected.</w:t>
      </w:r>
    </w:p>
    <w:p w14:paraId="1570FB23" w14:textId="01B82E24" w:rsidR="00E90891" w:rsidRPr="00904E6C" w:rsidRDefault="008A251E" w:rsidP="00E90891">
      <w:pPr>
        <w:pStyle w:val="NormalWeb"/>
        <w:numPr>
          <w:ilvl w:val="0"/>
          <w:numId w:val="16"/>
        </w:numPr>
        <w:spacing w:line="360" w:lineRule="auto"/>
        <w:rPr>
          <w:rFonts w:ascii="Arial" w:hAnsi="Arial" w:cs="Arial"/>
          <w:sz w:val="24"/>
          <w:szCs w:val="24"/>
          <w:lang w:val="en-GB"/>
        </w:rPr>
      </w:pPr>
      <w:r w:rsidRPr="00904E6C">
        <w:rPr>
          <w:rFonts w:ascii="Arial" w:hAnsi="Arial" w:cs="Arial"/>
          <w:b/>
          <w:bCs/>
          <w:sz w:val="24"/>
          <w:szCs w:val="24"/>
          <w:lang w:val="en-GB"/>
        </w:rPr>
        <w:t>A</w:t>
      </w:r>
      <w:r w:rsidR="00E90891" w:rsidRPr="00904E6C">
        <w:rPr>
          <w:rFonts w:ascii="Arial" w:hAnsi="Arial" w:cs="Arial"/>
          <w:b/>
          <w:bCs/>
          <w:sz w:val="24"/>
          <w:szCs w:val="24"/>
          <w:lang w:val="en-GB"/>
        </w:rPr>
        <w:t xml:space="preserve"> descriptive analysis</w:t>
      </w:r>
      <w:r w:rsidR="00E90891" w:rsidRPr="00904E6C">
        <w:rPr>
          <w:rFonts w:ascii="Arial" w:hAnsi="Arial" w:cs="Arial"/>
          <w:sz w:val="24"/>
          <w:szCs w:val="24"/>
          <w:lang w:val="en-GB"/>
        </w:rPr>
        <w:t xml:space="preserve"> of the quantitative and qualitative data</w:t>
      </w:r>
      <w:r w:rsidRPr="00904E6C">
        <w:rPr>
          <w:rFonts w:ascii="Arial" w:hAnsi="Arial" w:cs="Arial"/>
          <w:sz w:val="24"/>
          <w:szCs w:val="24"/>
          <w:lang w:val="en-GB"/>
        </w:rPr>
        <w:t xml:space="preserve"> will be conducted</w:t>
      </w:r>
      <w:r w:rsidR="00E90891" w:rsidRPr="00904E6C">
        <w:rPr>
          <w:rFonts w:ascii="Arial" w:hAnsi="Arial" w:cs="Arial"/>
          <w:sz w:val="24"/>
          <w:szCs w:val="24"/>
          <w:lang w:val="en-GB"/>
        </w:rPr>
        <w:t xml:space="preserve">, demonstrating </w:t>
      </w:r>
      <w:r w:rsidR="00827503" w:rsidRPr="00904E6C">
        <w:rPr>
          <w:rFonts w:ascii="Arial" w:hAnsi="Arial" w:cs="Arial"/>
          <w:sz w:val="24"/>
          <w:szCs w:val="24"/>
          <w:lang w:val="en-GB"/>
        </w:rPr>
        <w:t xml:space="preserve">both </w:t>
      </w:r>
      <w:r w:rsidR="00E90891" w:rsidRPr="00904E6C">
        <w:rPr>
          <w:rFonts w:ascii="Arial" w:hAnsi="Arial" w:cs="Arial"/>
          <w:sz w:val="24"/>
          <w:szCs w:val="24"/>
          <w:lang w:val="en-GB"/>
        </w:rPr>
        <w:t>pre-test and post-test vocabulary knowledge</w:t>
      </w:r>
      <w:r w:rsidR="00827503" w:rsidRPr="00904E6C">
        <w:rPr>
          <w:rFonts w:ascii="Arial" w:hAnsi="Arial" w:cs="Arial"/>
          <w:sz w:val="24"/>
          <w:szCs w:val="24"/>
          <w:lang w:val="en-GB"/>
        </w:rPr>
        <w:t>.</w:t>
      </w:r>
    </w:p>
    <w:p w14:paraId="2A5F3C9E" w14:textId="2ECD2A8F" w:rsidR="00E90891" w:rsidRPr="00904E6C" w:rsidRDefault="008A251E"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 xml:space="preserve">The </w:t>
      </w:r>
      <w:r w:rsidRPr="00904E6C">
        <w:rPr>
          <w:rFonts w:ascii="Arial" w:hAnsi="Arial" w:cs="Arial"/>
          <w:b/>
          <w:bCs/>
          <w:sz w:val="24"/>
          <w:szCs w:val="24"/>
          <w:lang w:val="en-GB"/>
        </w:rPr>
        <w:t>data</w:t>
      </w:r>
      <w:r w:rsidRPr="00904E6C">
        <w:rPr>
          <w:rFonts w:ascii="Arial" w:hAnsi="Arial" w:cs="Arial"/>
          <w:sz w:val="24"/>
          <w:szCs w:val="24"/>
          <w:lang w:val="en-GB"/>
        </w:rPr>
        <w:t xml:space="preserve"> will be</w:t>
      </w:r>
      <w:r w:rsidRPr="00904E6C">
        <w:rPr>
          <w:rFonts w:ascii="Arial" w:hAnsi="Arial" w:cs="Arial"/>
          <w:b/>
          <w:bCs/>
          <w:sz w:val="24"/>
          <w:szCs w:val="24"/>
          <w:lang w:val="en-GB"/>
        </w:rPr>
        <w:t xml:space="preserve"> interpreted.</w:t>
      </w:r>
    </w:p>
    <w:p w14:paraId="22A53724" w14:textId="36B1768F" w:rsidR="00E90891" w:rsidRPr="00904E6C" w:rsidRDefault="008A251E" w:rsidP="00E90891">
      <w:pPr>
        <w:pStyle w:val="NormalWeb"/>
        <w:numPr>
          <w:ilvl w:val="0"/>
          <w:numId w:val="16"/>
        </w:numPr>
        <w:spacing w:line="360" w:lineRule="auto"/>
        <w:rPr>
          <w:rFonts w:ascii="Arial" w:hAnsi="Arial" w:cs="Arial"/>
          <w:sz w:val="24"/>
          <w:szCs w:val="24"/>
          <w:lang w:val="en-GB"/>
        </w:rPr>
      </w:pPr>
      <w:r w:rsidRPr="00904E6C">
        <w:rPr>
          <w:rFonts w:ascii="Arial" w:hAnsi="Arial" w:cs="Arial"/>
          <w:b/>
          <w:bCs/>
          <w:sz w:val="24"/>
          <w:szCs w:val="24"/>
          <w:lang w:val="en-GB"/>
        </w:rPr>
        <w:t xml:space="preserve">Various data sets </w:t>
      </w:r>
      <w:r w:rsidRPr="00904E6C">
        <w:rPr>
          <w:rFonts w:ascii="Arial" w:hAnsi="Arial" w:cs="Arial"/>
          <w:sz w:val="24"/>
          <w:szCs w:val="24"/>
          <w:lang w:val="en-GB"/>
        </w:rPr>
        <w:t xml:space="preserve">will be </w:t>
      </w:r>
      <w:r w:rsidRPr="00904E6C">
        <w:rPr>
          <w:rFonts w:ascii="Arial" w:hAnsi="Arial" w:cs="Arial"/>
          <w:b/>
          <w:bCs/>
          <w:sz w:val="24"/>
          <w:szCs w:val="24"/>
          <w:lang w:val="en-GB"/>
        </w:rPr>
        <w:t>triangulated</w:t>
      </w:r>
      <w:r w:rsidRPr="00904E6C">
        <w:rPr>
          <w:rFonts w:ascii="Arial" w:hAnsi="Arial" w:cs="Arial"/>
          <w:sz w:val="24"/>
          <w:szCs w:val="24"/>
          <w:lang w:val="en-GB"/>
        </w:rPr>
        <w:t>.</w:t>
      </w:r>
    </w:p>
    <w:p w14:paraId="37412D54" w14:textId="187DBC01" w:rsidR="00E90891" w:rsidRPr="00904E6C" w:rsidRDefault="008A251E"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The</w:t>
      </w:r>
      <w:r w:rsidRPr="00904E6C">
        <w:rPr>
          <w:rFonts w:ascii="Arial" w:hAnsi="Arial" w:cs="Arial"/>
          <w:b/>
          <w:bCs/>
          <w:sz w:val="24"/>
          <w:szCs w:val="24"/>
          <w:lang w:val="en-GB"/>
        </w:rPr>
        <w:t xml:space="preserve"> data </w:t>
      </w:r>
      <w:r w:rsidRPr="00904E6C">
        <w:rPr>
          <w:rFonts w:ascii="Arial" w:hAnsi="Arial" w:cs="Arial"/>
          <w:sz w:val="24"/>
          <w:szCs w:val="24"/>
          <w:lang w:val="en-GB"/>
        </w:rPr>
        <w:t>will be</w:t>
      </w:r>
      <w:r w:rsidRPr="00904E6C">
        <w:rPr>
          <w:rFonts w:ascii="Arial" w:hAnsi="Arial" w:cs="Arial"/>
          <w:b/>
          <w:bCs/>
          <w:sz w:val="24"/>
          <w:szCs w:val="24"/>
          <w:lang w:val="en-GB"/>
        </w:rPr>
        <w:t xml:space="preserve"> discussed</w:t>
      </w:r>
      <w:r w:rsidR="00E90891" w:rsidRPr="00904E6C">
        <w:rPr>
          <w:rFonts w:ascii="Arial" w:hAnsi="Arial" w:cs="Arial"/>
          <w:sz w:val="24"/>
          <w:szCs w:val="24"/>
          <w:lang w:val="en-GB"/>
        </w:rPr>
        <w:t xml:space="preserve"> in the context of current research and practices</w:t>
      </w:r>
      <w:r w:rsidRPr="00904E6C">
        <w:rPr>
          <w:rFonts w:ascii="Arial" w:hAnsi="Arial" w:cs="Arial"/>
          <w:sz w:val="24"/>
          <w:szCs w:val="24"/>
          <w:lang w:val="en-GB"/>
        </w:rPr>
        <w:t>.</w:t>
      </w:r>
    </w:p>
    <w:p w14:paraId="5A74D3C5"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br w:type="page"/>
      </w:r>
    </w:p>
    <w:p w14:paraId="4EED07C1" w14:textId="77777777"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lastRenderedPageBreak/>
        <w:t>A GANTT chart is provided below to detail the timeline of the project.</w:t>
      </w:r>
    </w:p>
    <w:p w14:paraId="764F531F" w14:textId="77777777" w:rsidR="00E90891" w:rsidRPr="00904E6C" w:rsidRDefault="00E90891" w:rsidP="00E90891">
      <w:pPr>
        <w:spacing w:line="360" w:lineRule="auto"/>
        <w:rPr>
          <w:rFonts w:ascii="Arial" w:hAnsi="Arial" w:cs="Arial"/>
          <w:lang w:val="en-GB"/>
        </w:rPr>
      </w:pPr>
      <w:r w:rsidRPr="00904E6C">
        <w:rPr>
          <w:rFonts w:ascii="Arial" w:hAnsi="Arial" w:cs="Arial"/>
          <w:noProof/>
          <w:lang w:val="en-GB"/>
        </w:rPr>
        <w:drawing>
          <wp:inline distT="0" distB="0" distL="0" distR="0" wp14:anchorId="5C88D895" wp14:editId="64D1ACB1">
            <wp:extent cx="8358810" cy="5616148"/>
            <wp:effectExtent l="0" t="317" r="0" b="0"/>
            <wp:docPr id="949785075" name="Picture 2" descr="A calendar with multiple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785075" name="Picture 2" descr="A calendar with multiple colored lines&#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rot="16200000">
                      <a:off x="0" y="0"/>
                      <a:ext cx="8447665" cy="5675848"/>
                    </a:xfrm>
                    <a:prstGeom prst="rect">
                      <a:avLst/>
                    </a:prstGeom>
                  </pic:spPr>
                </pic:pic>
              </a:graphicData>
            </a:graphic>
          </wp:inline>
        </w:drawing>
      </w:r>
    </w:p>
    <w:p w14:paraId="5C34CE90" w14:textId="77777777" w:rsidR="00E90891" w:rsidRPr="00904E6C" w:rsidRDefault="00E90891" w:rsidP="00E90891">
      <w:pPr>
        <w:pStyle w:val="NormalWeb"/>
        <w:spacing w:line="360" w:lineRule="auto"/>
        <w:rPr>
          <w:rFonts w:ascii="Arial" w:hAnsi="Arial" w:cs="Arial"/>
          <w:b/>
          <w:bCs/>
          <w:sz w:val="24"/>
          <w:szCs w:val="24"/>
          <w:lang w:val="en-GB"/>
        </w:rPr>
      </w:pPr>
      <w:r w:rsidRPr="00904E6C">
        <w:rPr>
          <w:rFonts w:ascii="Arial" w:hAnsi="Arial" w:cs="Arial"/>
          <w:b/>
          <w:bCs/>
          <w:sz w:val="24"/>
          <w:szCs w:val="24"/>
          <w:lang w:val="en-GB"/>
        </w:rPr>
        <w:lastRenderedPageBreak/>
        <w:t>Personal learning outcomes</w:t>
      </w:r>
    </w:p>
    <w:p w14:paraId="70E53F5A" w14:textId="430DA106" w:rsidR="00E90891" w:rsidRPr="00904E6C" w:rsidRDefault="000501C4"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I aim to</w:t>
      </w:r>
      <w:r w:rsidR="00E90891" w:rsidRPr="00904E6C">
        <w:rPr>
          <w:rFonts w:ascii="Arial" w:hAnsi="Arial" w:cs="Arial"/>
          <w:sz w:val="24"/>
          <w:szCs w:val="24"/>
          <w:lang w:val="en-GB"/>
        </w:rPr>
        <w:t xml:space="preserve"> better understand the cross-domain relationship of melody/pitch processing and novel word learning in adults</w:t>
      </w:r>
      <w:r w:rsidRPr="00904E6C">
        <w:rPr>
          <w:rFonts w:ascii="Arial" w:hAnsi="Arial" w:cs="Arial"/>
          <w:sz w:val="24"/>
          <w:szCs w:val="24"/>
          <w:lang w:val="en-GB"/>
        </w:rPr>
        <w:t>.</w:t>
      </w:r>
    </w:p>
    <w:p w14:paraId="25BC661E" w14:textId="06F7118C" w:rsidR="00E90891" w:rsidRPr="00904E6C" w:rsidRDefault="000501C4" w:rsidP="00E90891">
      <w:pPr>
        <w:pStyle w:val="NormalWeb"/>
        <w:numPr>
          <w:ilvl w:val="0"/>
          <w:numId w:val="16"/>
        </w:numPr>
        <w:spacing w:line="360" w:lineRule="auto"/>
        <w:rPr>
          <w:rFonts w:ascii="Arial" w:hAnsi="Arial" w:cs="Arial"/>
          <w:sz w:val="24"/>
          <w:szCs w:val="24"/>
          <w:lang w:val="en-GB"/>
        </w:rPr>
      </w:pPr>
      <w:r w:rsidRPr="00904E6C">
        <w:rPr>
          <w:rFonts w:ascii="Arial" w:hAnsi="Arial" w:cs="Arial"/>
          <w:sz w:val="24"/>
          <w:szCs w:val="24"/>
          <w:lang w:val="en-GB"/>
        </w:rPr>
        <w:t>I aim to</w:t>
      </w:r>
      <w:r w:rsidR="00E90891" w:rsidRPr="00904E6C">
        <w:rPr>
          <w:rFonts w:ascii="Arial" w:hAnsi="Arial" w:cs="Arial"/>
          <w:sz w:val="24"/>
          <w:szCs w:val="24"/>
          <w:lang w:val="en-GB"/>
        </w:rPr>
        <w:t xml:space="preserve"> develop a workable, evidence-based strategy to assist language learners</w:t>
      </w:r>
      <w:r w:rsidRPr="00904E6C">
        <w:rPr>
          <w:rFonts w:ascii="Arial" w:hAnsi="Arial" w:cs="Arial"/>
          <w:sz w:val="24"/>
          <w:szCs w:val="24"/>
          <w:lang w:val="en-GB"/>
        </w:rPr>
        <w:t xml:space="preserve"> and other foreign language teachers.</w:t>
      </w:r>
    </w:p>
    <w:p w14:paraId="47A6617E" w14:textId="77777777" w:rsidR="00E90891" w:rsidRPr="00904E6C" w:rsidRDefault="00E90891" w:rsidP="00E90891">
      <w:pPr>
        <w:pStyle w:val="NormalWeb"/>
        <w:spacing w:line="360" w:lineRule="auto"/>
        <w:rPr>
          <w:rFonts w:ascii="Arial" w:hAnsi="Arial" w:cs="Arial"/>
          <w:b/>
          <w:bCs/>
          <w:sz w:val="24"/>
          <w:szCs w:val="24"/>
          <w:lang w:val="en-GB"/>
        </w:rPr>
      </w:pPr>
      <w:r w:rsidRPr="00904E6C">
        <w:rPr>
          <w:rFonts w:ascii="Arial" w:hAnsi="Arial" w:cs="Arial"/>
          <w:b/>
          <w:bCs/>
          <w:sz w:val="24"/>
          <w:szCs w:val="24"/>
          <w:lang w:val="en-GB"/>
        </w:rPr>
        <w:t xml:space="preserve">Ethics and insider research </w:t>
      </w:r>
    </w:p>
    <w:p w14:paraId="54F6FB62" w14:textId="77777777"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t xml:space="preserve">As a student of University of Wales Trinity Saint David practising in Vienna, Austria, I must observe the UWTSD codes and guidelines, as well as the </w:t>
      </w:r>
      <w:r w:rsidRPr="00904E6C">
        <w:rPr>
          <w:rFonts w:ascii="Arial" w:hAnsi="Arial" w:cs="Arial"/>
          <w:iCs/>
          <w:color w:val="000000" w:themeColor="text1"/>
          <w:sz w:val="24"/>
          <w:szCs w:val="24"/>
          <w:lang w:val="en-GB"/>
        </w:rPr>
        <w:t xml:space="preserve">Best Practice Guide for Research Integrity and Ethics provided by the Austrian Federal Ministry of Education, Science and Research. Considering these, I anticipate this will be a low-risk project. </w:t>
      </w:r>
      <w:r w:rsidRPr="00904E6C">
        <w:rPr>
          <w:rFonts w:ascii="Arial" w:hAnsi="Arial" w:cs="Arial"/>
          <w:sz w:val="24"/>
          <w:szCs w:val="24"/>
          <w:lang w:val="en-GB"/>
        </w:rPr>
        <w:t xml:space="preserve">Volunteers will provide informed consent by signing a consent form. Participant confidentiality and anonymity will be ensured throughout the research process. </w:t>
      </w:r>
    </w:p>
    <w:p w14:paraId="331115E4" w14:textId="2F491491" w:rsidR="00E90891" w:rsidRPr="00904E6C" w:rsidRDefault="00E90891" w:rsidP="00E90891">
      <w:pPr>
        <w:pStyle w:val="NormalWeb"/>
        <w:spacing w:line="360" w:lineRule="auto"/>
        <w:rPr>
          <w:rFonts w:ascii="Arial" w:hAnsi="Arial" w:cs="Arial"/>
          <w:sz w:val="24"/>
          <w:szCs w:val="24"/>
          <w:lang w:val="en-GB"/>
        </w:rPr>
      </w:pPr>
      <w:r w:rsidRPr="00904E6C">
        <w:rPr>
          <w:rFonts w:ascii="Arial" w:hAnsi="Arial" w:cs="Arial"/>
          <w:sz w:val="24"/>
          <w:szCs w:val="24"/>
          <w:lang w:val="en-GB"/>
        </w:rPr>
        <w:t xml:space="preserve">For the quasi-experiment, I will use a convenience sample of volunteers amongst my singing groups. As the singing teacher of the participants, I acknowledge the potential influence of this existing relationship on the </w:t>
      </w:r>
      <w:r w:rsidRPr="00904E6C">
        <w:rPr>
          <w:rFonts w:ascii="Arial" w:hAnsi="Arial" w:cs="Arial"/>
          <w:color w:val="000000" w:themeColor="text1"/>
          <w:sz w:val="24"/>
          <w:szCs w:val="24"/>
          <w:lang w:val="en-GB"/>
        </w:rPr>
        <w:t xml:space="preserve">research (Puchner </w:t>
      </w:r>
      <w:r w:rsidR="000501C4" w:rsidRPr="00904E6C">
        <w:rPr>
          <w:rFonts w:ascii="Arial" w:hAnsi="Arial" w:cs="Arial"/>
          <w:color w:val="000000" w:themeColor="text1"/>
          <w:sz w:val="24"/>
          <w:szCs w:val="24"/>
          <w:lang w:val="en-GB"/>
        </w:rPr>
        <w:t>&amp;</w:t>
      </w:r>
      <w:r w:rsidRPr="00904E6C">
        <w:rPr>
          <w:rFonts w:ascii="Arial" w:hAnsi="Arial" w:cs="Arial"/>
          <w:color w:val="000000" w:themeColor="text1"/>
          <w:sz w:val="24"/>
          <w:szCs w:val="24"/>
          <w:lang w:val="en-GB"/>
        </w:rPr>
        <w:t xml:space="preserve"> Smith</w:t>
      </w:r>
      <w:r w:rsidR="000501C4" w:rsidRPr="00904E6C">
        <w:rPr>
          <w:rFonts w:ascii="Arial" w:hAnsi="Arial" w:cs="Arial"/>
          <w:color w:val="000000" w:themeColor="text1"/>
          <w:sz w:val="24"/>
          <w:szCs w:val="24"/>
          <w:lang w:val="en-GB"/>
        </w:rPr>
        <w:t>,</w:t>
      </w:r>
      <w:r w:rsidRPr="00904E6C">
        <w:rPr>
          <w:rFonts w:ascii="Arial" w:hAnsi="Arial" w:cs="Arial"/>
          <w:color w:val="000000" w:themeColor="text1"/>
          <w:sz w:val="24"/>
          <w:szCs w:val="24"/>
          <w:lang w:val="en-GB"/>
        </w:rPr>
        <w:t xml:space="preserve"> 2008). Participants </w:t>
      </w:r>
      <w:r w:rsidRPr="00904E6C">
        <w:rPr>
          <w:rFonts w:ascii="Arial" w:hAnsi="Arial" w:cs="Arial"/>
          <w:sz w:val="24"/>
          <w:szCs w:val="24"/>
          <w:lang w:val="en-GB"/>
        </w:rPr>
        <w:t>may feel compelled to share a biased response during the int</w:t>
      </w:r>
      <w:r w:rsidR="00921918" w:rsidRPr="00904E6C">
        <w:rPr>
          <w:rFonts w:ascii="Arial" w:hAnsi="Arial" w:cs="Arial"/>
          <w:sz w:val="24"/>
          <w:szCs w:val="24"/>
          <w:lang w:val="en-GB"/>
        </w:rPr>
        <w:t>e</w:t>
      </w:r>
      <w:r w:rsidRPr="00904E6C">
        <w:rPr>
          <w:rFonts w:ascii="Arial" w:hAnsi="Arial" w:cs="Arial"/>
          <w:sz w:val="24"/>
          <w:szCs w:val="24"/>
          <w:lang w:val="en-GB"/>
        </w:rPr>
        <w:t xml:space="preserve">rview segment, especially when asked about motivation/enjoyment. To mitigate these issues, I will refer to an </w:t>
      </w:r>
      <w:r w:rsidRPr="00904E6C">
        <w:rPr>
          <w:rFonts w:ascii="Arial" w:hAnsi="Arial" w:cs="Arial"/>
          <w:color w:val="000000" w:themeColor="text1"/>
          <w:sz w:val="24"/>
          <w:szCs w:val="24"/>
          <w:lang w:val="en-GB"/>
        </w:rPr>
        <w:t>observation journal and cross-reference their responses with my observations. I will also follow up with participants for further clarification to avoid potential misinterpretation (Cohen</w:t>
      </w:r>
      <w:r w:rsidR="000501C4" w:rsidRPr="00904E6C">
        <w:rPr>
          <w:rFonts w:ascii="Arial" w:hAnsi="Arial" w:cs="Arial"/>
          <w:color w:val="000000" w:themeColor="text1"/>
          <w:sz w:val="24"/>
          <w:szCs w:val="24"/>
          <w:lang w:val="en-GB"/>
        </w:rPr>
        <w:t xml:space="preserve"> et al.,</w:t>
      </w:r>
      <w:r w:rsidRPr="00904E6C">
        <w:rPr>
          <w:rFonts w:ascii="Arial" w:hAnsi="Arial" w:cs="Arial"/>
          <w:color w:val="000000" w:themeColor="text1"/>
          <w:sz w:val="24"/>
          <w:szCs w:val="24"/>
          <w:lang w:val="en-GB"/>
        </w:rPr>
        <w:t xml:space="preserve"> 2018).</w:t>
      </w:r>
    </w:p>
    <w:p w14:paraId="6B62A568"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br w:type="page"/>
      </w:r>
    </w:p>
    <w:p w14:paraId="6D7F4DB1" w14:textId="77777777" w:rsidR="00E90891" w:rsidRPr="00904E6C" w:rsidRDefault="00E90891" w:rsidP="00E90891">
      <w:pPr>
        <w:spacing w:line="360" w:lineRule="auto"/>
        <w:jc w:val="center"/>
        <w:rPr>
          <w:rFonts w:ascii="Arial" w:hAnsi="Arial" w:cs="Arial"/>
          <w:b/>
          <w:bCs/>
          <w:lang w:val="en-GB"/>
        </w:rPr>
      </w:pPr>
      <w:bookmarkStart w:id="2" w:name="OLE_LINK10"/>
      <w:r w:rsidRPr="00904E6C">
        <w:rPr>
          <w:rFonts w:ascii="Arial" w:hAnsi="Arial" w:cs="Arial"/>
          <w:b/>
          <w:bCs/>
          <w:lang w:val="en-GB"/>
        </w:rPr>
        <w:lastRenderedPageBreak/>
        <w:t>The Impact of Melody on Vocabulary Acquisition in Beginning Adult Foreign Language Learners: An Investigation into Effective Learning Strategies</w:t>
      </w:r>
    </w:p>
    <w:p w14:paraId="47D46C8C" w14:textId="77777777" w:rsidR="00E90891" w:rsidRPr="00904E6C" w:rsidRDefault="00E90891" w:rsidP="00E90891">
      <w:pPr>
        <w:spacing w:line="360" w:lineRule="auto"/>
        <w:rPr>
          <w:rFonts w:ascii="Arial" w:hAnsi="Arial" w:cs="Arial"/>
          <w:b/>
          <w:bCs/>
          <w:lang w:val="en-GB"/>
        </w:rPr>
      </w:pPr>
    </w:p>
    <w:p w14:paraId="2C9DB36A" w14:textId="77777777" w:rsidR="00DE4F4D" w:rsidRPr="00904E6C" w:rsidRDefault="00DE4F4D" w:rsidP="00E90891">
      <w:pPr>
        <w:spacing w:line="360" w:lineRule="auto"/>
        <w:rPr>
          <w:rFonts w:ascii="Arial" w:hAnsi="Arial" w:cs="Arial"/>
          <w:b/>
          <w:bCs/>
          <w:lang w:val="en-GB"/>
        </w:rPr>
      </w:pPr>
    </w:p>
    <w:p w14:paraId="3B550A41"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Introduction</w:t>
      </w:r>
    </w:p>
    <w:p w14:paraId="181BD2F2" w14:textId="2AA9EDFD" w:rsidR="0026518F" w:rsidRPr="00904E6C" w:rsidRDefault="0026518F" w:rsidP="00E90891">
      <w:pPr>
        <w:spacing w:line="360" w:lineRule="auto"/>
        <w:rPr>
          <w:rFonts w:ascii="Arial" w:hAnsi="Arial" w:cs="Arial"/>
          <w:lang w:val="en-GB"/>
        </w:rPr>
      </w:pPr>
      <w:r w:rsidRPr="00904E6C">
        <w:rPr>
          <w:rFonts w:ascii="Arial" w:hAnsi="Arial" w:cs="Arial"/>
          <w:lang w:val="en-GB"/>
        </w:rPr>
        <w:t xml:space="preserve">The researcher </w:t>
      </w:r>
      <w:r w:rsidR="005E2251" w:rsidRPr="00904E6C">
        <w:rPr>
          <w:rFonts w:ascii="Arial" w:hAnsi="Arial" w:cs="Arial"/>
          <w:lang w:val="en-GB"/>
        </w:rPr>
        <w:t>has been a</w:t>
      </w:r>
      <w:r w:rsidRPr="00904E6C">
        <w:rPr>
          <w:rFonts w:ascii="Arial" w:hAnsi="Arial" w:cs="Arial"/>
          <w:lang w:val="en-GB"/>
        </w:rPr>
        <w:t xml:space="preserve"> foreign language instructor and singing teacher </w:t>
      </w:r>
      <w:r w:rsidR="005E2251" w:rsidRPr="00904E6C">
        <w:rPr>
          <w:rFonts w:ascii="Arial" w:hAnsi="Arial" w:cs="Arial"/>
          <w:lang w:val="en-GB"/>
        </w:rPr>
        <w:t>for over seven years, currently</w:t>
      </w:r>
      <w:r w:rsidRPr="00904E6C">
        <w:rPr>
          <w:rFonts w:ascii="Arial" w:hAnsi="Arial" w:cs="Arial"/>
          <w:lang w:val="en-GB"/>
        </w:rPr>
        <w:t xml:space="preserve"> practising in Vienna, Austria. </w:t>
      </w:r>
      <w:r w:rsidR="005E2251" w:rsidRPr="00904E6C">
        <w:rPr>
          <w:rFonts w:ascii="Arial" w:hAnsi="Arial" w:cs="Arial"/>
          <w:lang w:val="en-GB"/>
        </w:rPr>
        <w:t>They hold a Bachelor’s</w:t>
      </w:r>
      <w:r w:rsidR="006B2A88" w:rsidRPr="00904E6C">
        <w:rPr>
          <w:rFonts w:ascii="Arial" w:hAnsi="Arial" w:cs="Arial"/>
          <w:lang w:val="en-GB"/>
        </w:rPr>
        <w:t xml:space="preserve"> degree</w:t>
      </w:r>
      <w:r w:rsidR="005E2251" w:rsidRPr="00904E6C">
        <w:rPr>
          <w:rFonts w:ascii="Arial" w:hAnsi="Arial" w:cs="Arial"/>
          <w:lang w:val="en-GB"/>
        </w:rPr>
        <w:t xml:space="preserve"> in Music and a </w:t>
      </w:r>
      <w:r w:rsidR="006B2A88" w:rsidRPr="00904E6C">
        <w:rPr>
          <w:rFonts w:ascii="Arial" w:hAnsi="Arial" w:cs="Arial"/>
          <w:lang w:val="en-GB"/>
        </w:rPr>
        <w:t>Certificate for Teaching English for Speakers of Other Languages</w:t>
      </w:r>
      <w:r w:rsidR="006B2A88" w:rsidRPr="00904E6C">
        <w:rPr>
          <w:rFonts w:ascii="Arial" w:hAnsi="Arial" w:cs="Arial"/>
          <w:lang w:val="en-GB"/>
        </w:rPr>
        <w:t xml:space="preserve"> (</w:t>
      </w:r>
      <w:r w:rsidR="005E2251" w:rsidRPr="00904E6C">
        <w:rPr>
          <w:rFonts w:ascii="Arial" w:hAnsi="Arial" w:cs="Arial"/>
          <w:lang w:val="en-GB"/>
        </w:rPr>
        <w:t>CertTESOL</w:t>
      </w:r>
      <w:r w:rsidR="006B2A88" w:rsidRPr="00904E6C">
        <w:rPr>
          <w:rFonts w:ascii="Arial" w:hAnsi="Arial" w:cs="Arial"/>
          <w:lang w:val="en-GB"/>
        </w:rPr>
        <w:t>)</w:t>
      </w:r>
      <w:r w:rsidR="005E2251" w:rsidRPr="00904E6C">
        <w:rPr>
          <w:rFonts w:ascii="Arial" w:hAnsi="Arial" w:cs="Arial"/>
          <w:lang w:val="en-GB"/>
        </w:rPr>
        <w:t xml:space="preserve"> qualification. </w:t>
      </w:r>
      <w:r w:rsidRPr="00904E6C">
        <w:rPr>
          <w:rFonts w:ascii="Arial" w:hAnsi="Arial" w:cs="Arial"/>
          <w:lang w:val="en-GB"/>
        </w:rPr>
        <w:t xml:space="preserve">As an inside observer, the researcher has </w:t>
      </w:r>
      <w:r w:rsidR="00904E6C" w:rsidRPr="00904E6C">
        <w:rPr>
          <w:rFonts w:ascii="Arial" w:hAnsi="Arial" w:cs="Arial"/>
          <w:lang w:val="en-GB"/>
        </w:rPr>
        <w:t>noted</w:t>
      </w:r>
      <w:r w:rsidRPr="00904E6C">
        <w:rPr>
          <w:rFonts w:ascii="Arial" w:hAnsi="Arial" w:cs="Arial"/>
          <w:lang w:val="en-GB"/>
        </w:rPr>
        <w:t xml:space="preserve"> i</w:t>
      </w:r>
      <w:r w:rsidR="00E81910" w:rsidRPr="00904E6C">
        <w:rPr>
          <w:rFonts w:ascii="Arial" w:hAnsi="Arial" w:cs="Arial"/>
          <w:lang w:val="en-GB"/>
        </w:rPr>
        <w:t>mproved</w:t>
      </w:r>
      <w:r w:rsidRPr="00904E6C">
        <w:rPr>
          <w:rFonts w:ascii="Arial" w:hAnsi="Arial" w:cs="Arial"/>
          <w:lang w:val="en-GB"/>
        </w:rPr>
        <w:t xml:space="preserve"> engagement and language skills </w:t>
      </w:r>
      <w:r w:rsidR="00904E6C" w:rsidRPr="00904E6C">
        <w:rPr>
          <w:rFonts w:ascii="Arial" w:hAnsi="Arial" w:cs="Arial"/>
          <w:lang w:val="en-GB"/>
        </w:rPr>
        <w:t>following the introduction of</w:t>
      </w:r>
      <w:r w:rsidRPr="00904E6C">
        <w:rPr>
          <w:rFonts w:ascii="Arial" w:hAnsi="Arial" w:cs="Arial"/>
          <w:lang w:val="en-GB"/>
        </w:rPr>
        <w:t xml:space="preserve"> song</w:t>
      </w:r>
      <w:r w:rsidR="00E81910" w:rsidRPr="00904E6C">
        <w:rPr>
          <w:rFonts w:ascii="Arial" w:hAnsi="Arial" w:cs="Arial"/>
          <w:lang w:val="en-GB"/>
        </w:rPr>
        <w:t>s</w:t>
      </w:r>
      <w:r w:rsidRPr="00904E6C">
        <w:rPr>
          <w:rFonts w:ascii="Arial" w:hAnsi="Arial" w:cs="Arial"/>
          <w:lang w:val="en-GB"/>
        </w:rPr>
        <w:t xml:space="preserve"> into language</w:t>
      </w:r>
      <w:r w:rsidR="00D81CD7" w:rsidRPr="00904E6C">
        <w:rPr>
          <w:rFonts w:ascii="Arial" w:hAnsi="Arial" w:cs="Arial"/>
          <w:lang w:val="en-GB"/>
        </w:rPr>
        <w:t>-</w:t>
      </w:r>
      <w:r w:rsidRPr="00904E6C">
        <w:rPr>
          <w:rFonts w:ascii="Arial" w:hAnsi="Arial" w:cs="Arial"/>
          <w:lang w:val="en-GB"/>
        </w:rPr>
        <w:t>learning settings.</w:t>
      </w:r>
      <w:r w:rsidR="00F57273" w:rsidRPr="00904E6C">
        <w:rPr>
          <w:rFonts w:ascii="Arial" w:hAnsi="Arial" w:cs="Arial"/>
          <w:lang w:val="en-GB"/>
        </w:rPr>
        <w:t xml:space="preserve"> Preliminary </w:t>
      </w:r>
      <w:r w:rsidR="00904E6C">
        <w:rPr>
          <w:rFonts w:ascii="Arial" w:hAnsi="Arial" w:cs="Arial"/>
          <w:lang w:val="en-GB"/>
        </w:rPr>
        <w:t>reading has shown that research</w:t>
      </w:r>
      <w:r w:rsidR="00F57273" w:rsidRPr="00904E6C">
        <w:rPr>
          <w:rFonts w:ascii="Arial" w:hAnsi="Arial" w:cs="Arial"/>
          <w:lang w:val="en-GB"/>
        </w:rPr>
        <w:t xml:space="preserve"> supports </w:t>
      </w:r>
      <w:r w:rsidR="00FB7926" w:rsidRPr="00904E6C">
        <w:rPr>
          <w:rFonts w:ascii="Arial" w:hAnsi="Arial" w:cs="Arial"/>
          <w:lang w:val="en-GB"/>
        </w:rPr>
        <w:t xml:space="preserve">the introduction of music into </w:t>
      </w:r>
      <w:r w:rsidR="00D81CD7" w:rsidRPr="00904E6C">
        <w:rPr>
          <w:rFonts w:ascii="Arial" w:hAnsi="Arial" w:cs="Arial"/>
          <w:lang w:val="en-GB"/>
        </w:rPr>
        <w:t xml:space="preserve">the </w:t>
      </w:r>
      <w:r w:rsidR="00FB7926" w:rsidRPr="00904E6C">
        <w:rPr>
          <w:rFonts w:ascii="Arial" w:hAnsi="Arial" w:cs="Arial"/>
          <w:lang w:val="en-GB"/>
        </w:rPr>
        <w:t>classroom for various reasons, including memory retention (</w:t>
      </w:r>
      <w:proofErr w:type="spellStart"/>
      <w:r w:rsidR="00FB7926" w:rsidRPr="00904E6C">
        <w:rPr>
          <w:rFonts w:ascii="Arial" w:hAnsi="Arial" w:cs="Arial"/>
          <w:lang w:val="en-GB"/>
        </w:rPr>
        <w:t>Baills</w:t>
      </w:r>
      <w:proofErr w:type="spellEnd"/>
      <w:r w:rsidR="00FB7926" w:rsidRPr="00904E6C">
        <w:rPr>
          <w:rFonts w:ascii="Arial" w:hAnsi="Arial" w:cs="Arial"/>
          <w:lang w:val="en-GB"/>
        </w:rPr>
        <w:t xml:space="preserve"> et al., 2021; Legg</w:t>
      </w:r>
      <w:r w:rsidR="00904E6C">
        <w:rPr>
          <w:rFonts w:ascii="Arial" w:hAnsi="Arial" w:cs="Arial"/>
          <w:lang w:val="en-GB"/>
        </w:rPr>
        <w:t>,</w:t>
      </w:r>
      <w:r w:rsidR="00FB7926" w:rsidRPr="00904E6C">
        <w:rPr>
          <w:rFonts w:ascii="Arial" w:hAnsi="Arial" w:cs="Arial"/>
          <w:lang w:val="en-GB"/>
        </w:rPr>
        <w:t xml:space="preserve"> 2009; Medina, 199</w:t>
      </w:r>
      <w:r w:rsidR="00904E6C">
        <w:rPr>
          <w:rFonts w:ascii="Arial" w:hAnsi="Arial" w:cs="Arial"/>
          <w:lang w:val="en-GB"/>
        </w:rPr>
        <w:t>3</w:t>
      </w:r>
      <w:r w:rsidR="00FB7926" w:rsidRPr="00904E6C">
        <w:rPr>
          <w:rFonts w:ascii="Arial" w:hAnsi="Arial" w:cs="Arial"/>
          <w:lang w:val="en-GB"/>
        </w:rPr>
        <w:t xml:space="preserve">) and learner engagement (Sun et al., 2024). The literature, however, reveals gaps in longitudinal studies and studies with adults. </w:t>
      </w:r>
      <w:r w:rsidRPr="00904E6C">
        <w:rPr>
          <w:rFonts w:ascii="Arial" w:hAnsi="Arial" w:cs="Arial"/>
          <w:lang w:val="en-GB"/>
        </w:rPr>
        <w:t>The purpose of this study is to investigate the use of melody in vocabulary instruction and discuss ways in which the findings can be applied in pedagogical practices</w:t>
      </w:r>
      <w:r w:rsidR="00FB7926" w:rsidRPr="00904E6C">
        <w:rPr>
          <w:rFonts w:ascii="Arial" w:hAnsi="Arial" w:cs="Arial"/>
          <w:lang w:val="en-GB"/>
        </w:rPr>
        <w:t xml:space="preserve">, specifically </w:t>
      </w:r>
      <w:r w:rsidR="00904E6C">
        <w:rPr>
          <w:rFonts w:ascii="Arial" w:hAnsi="Arial" w:cs="Arial"/>
          <w:lang w:val="en-GB"/>
        </w:rPr>
        <w:t>for</w:t>
      </w:r>
      <w:r w:rsidR="00FB7926" w:rsidRPr="00904E6C">
        <w:rPr>
          <w:rFonts w:ascii="Arial" w:hAnsi="Arial" w:cs="Arial"/>
          <w:lang w:val="en-GB"/>
        </w:rPr>
        <w:t xml:space="preserve"> adults</w:t>
      </w:r>
      <w:r w:rsidR="00904E6C">
        <w:rPr>
          <w:rFonts w:ascii="Arial" w:hAnsi="Arial" w:cs="Arial"/>
          <w:lang w:val="en-GB"/>
        </w:rPr>
        <w:t xml:space="preserve"> learners</w:t>
      </w:r>
      <w:r w:rsidRPr="00904E6C">
        <w:rPr>
          <w:rFonts w:ascii="Arial" w:hAnsi="Arial" w:cs="Arial"/>
          <w:lang w:val="en-GB"/>
        </w:rPr>
        <w:t>.</w:t>
      </w:r>
    </w:p>
    <w:p w14:paraId="65C212E3" w14:textId="77777777" w:rsidR="0026518F" w:rsidRPr="00904E6C" w:rsidRDefault="0026518F" w:rsidP="00E90891">
      <w:pPr>
        <w:spacing w:line="360" w:lineRule="auto"/>
        <w:rPr>
          <w:rFonts w:ascii="Arial" w:hAnsi="Arial" w:cs="Arial"/>
          <w:lang w:val="en-GB"/>
        </w:rPr>
      </w:pPr>
    </w:p>
    <w:p w14:paraId="5407F002" w14:textId="6B943D39" w:rsidR="00237B58" w:rsidRPr="00904E6C" w:rsidRDefault="00237B58" w:rsidP="00E90891">
      <w:pPr>
        <w:spacing w:line="360" w:lineRule="auto"/>
        <w:rPr>
          <w:rFonts w:ascii="Arial" w:hAnsi="Arial" w:cs="Arial"/>
          <w:b/>
          <w:bCs/>
          <w:lang w:val="en-GB"/>
        </w:rPr>
      </w:pPr>
      <w:r w:rsidRPr="00904E6C">
        <w:rPr>
          <w:rFonts w:ascii="Arial" w:hAnsi="Arial" w:cs="Arial"/>
          <w:b/>
          <w:bCs/>
          <w:lang w:val="en-GB"/>
        </w:rPr>
        <w:t>Terminology</w:t>
      </w:r>
    </w:p>
    <w:p w14:paraId="21D83DD2" w14:textId="00F2C2D0" w:rsidR="00E90891" w:rsidRDefault="00E90891" w:rsidP="00E90891">
      <w:pPr>
        <w:spacing w:line="360" w:lineRule="auto"/>
        <w:rPr>
          <w:rFonts w:ascii="Arial" w:hAnsi="Arial" w:cs="Arial"/>
          <w:color w:val="000000" w:themeColor="text1"/>
          <w:lang w:val="en-GB"/>
        </w:rPr>
      </w:pPr>
      <w:r w:rsidRPr="00904E6C">
        <w:rPr>
          <w:rFonts w:ascii="Arial" w:hAnsi="Arial" w:cs="Arial"/>
          <w:lang w:val="en-GB"/>
        </w:rPr>
        <w:t xml:space="preserve">The terms </w:t>
      </w:r>
      <w:r w:rsidRPr="00904E6C">
        <w:rPr>
          <w:rFonts w:ascii="Arial" w:hAnsi="Arial" w:cs="Arial"/>
          <w:i/>
          <w:iCs/>
          <w:lang w:val="en-GB"/>
        </w:rPr>
        <w:t>foreign language</w:t>
      </w:r>
      <w:r w:rsidR="00237B58" w:rsidRPr="00904E6C">
        <w:rPr>
          <w:rFonts w:ascii="Arial" w:hAnsi="Arial" w:cs="Arial"/>
          <w:i/>
          <w:iCs/>
          <w:lang w:val="en-GB"/>
        </w:rPr>
        <w:t xml:space="preserve"> (FL)</w:t>
      </w:r>
      <w:r w:rsidRPr="00904E6C">
        <w:rPr>
          <w:rFonts w:ascii="Arial" w:hAnsi="Arial" w:cs="Arial"/>
          <w:i/>
          <w:iCs/>
          <w:lang w:val="en-GB"/>
        </w:rPr>
        <w:t xml:space="preserve"> </w:t>
      </w:r>
      <w:r w:rsidRPr="00904E6C">
        <w:rPr>
          <w:rFonts w:ascii="Arial" w:hAnsi="Arial" w:cs="Arial"/>
          <w:lang w:val="en-GB"/>
        </w:rPr>
        <w:t>and</w:t>
      </w:r>
      <w:r w:rsidRPr="00904E6C">
        <w:rPr>
          <w:rFonts w:ascii="Arial" w:hAnsi="Arial" w:cs="Arial"/>
          <w:i/>
          <w:iCs/>
          <w:lang w:val="en-GB"/>
        </w:rPr>
        <w:t xml:space="preserve"> second language (L2)</w:t>
      </w:r>
      <w:r w:rsidRPr="00904E6C">
        <w:rPr>
          <w:rFonts w:ascii="Arial" w:hAnsi="Arial" w:cs="Arial"/>
          <w:lang w:val="en-GB"/>
        </w:rPr>
        <w:t xml:space="preserve"> are often used interchangeably across academic fields, but there are some notable distinctions</w:t>
      </w:r>
      <w:r w:rsidR="00D81CD7" w:rsidRPr="00904E6C">
        <w:rPr>
          <w:rFonts w:ascii="Arial" w:hAnsi="Arial" w:cs="Arial"/>
          <w:lang w:val="en-GB"/>
        </w:rPr>
        <w:t>,</w:t>
      </w:r>
      <w:r w:rsidRPr="00904E6C">
        <w:rPr>
          <w:rFonts w:ascii="Arial" w:hAnsi="Arial" w:cs="Arial"/>
          <w:lang w:val="en-GB"/>
        </w:rPr>
        <w:t xml:space="preserve"> depending on the context. Generally, L2 refers to the non-native language spoken in the learner’s current environment - for </w:t>
      </w:r>
      <w:r w:rsidR="00904E6C">
        <w:rPr>
          <w:rFonts w:ascii="Arial" w:hAnsi="Arial" w:cs="Arial"/>
          <w:lang w:val="en-GB"/>
        </w:rPr>
        <w:t>example</w:t>
      </w:r>
      <w:r w:rsidRPr="00904E6C">
        <w:rPr>
          <w:rFonts w:ascii="Arial" w:hAnsi="Arial" w:cs="Arial"/>
          <w:lang w:val="en-GB"/>
        </w:rPr>
        <w:t>, an English native speaker living in France and learning French</w:t>
      </w:r>
      <w:r w:rsidR="00904E6C">
        <w:rPr>
          <w:rFonts w:ascii="Arial" w:hAnsi="Arial" w:cs="Arial"/>
          <w:lang w:val="en-GB"/>
        </w:rPr>
        <w:t xml:space="preserve"> (L2)</w:t>
      </w:r>
      <w:r w:rsidRPr="00904E6C">
        <w:rPr>
          <w:rFonts w:ascii="Arial" w:hAnsi="Arial" w:cs="Arial"/>
          <w:lang w:val="en-GB"/>
        </w:rPr>
        <w:t xml:space="preserve">. </w:t>
      </w:r>
      <w:r w:rsidR="00904E6C">
        <w:rPr>
          <w:rFonts w:ascii="Arial" w:hAnsi="Arial" w:cs="Arial"/>
          <w:lang w:val="en-GB"/>
        </w:rPr>
        <w:t>In contrast, a</w:t>
      </w:r>
      <w:r w:rsidRPr="00904E6C">
        <w:rPr>
          <w:rFonts w:ascii="Arial" w:hAnsi="Arial" w:cs="Arial"/>
          <w:lang w:val="en-GB"/>
        </w:rPr>
        <w:t xml:space="preserve"> foreign language would </w:t>
      </w:r>
      <w:r w:rsidR="00904E6C">
        <w:rPr>
          <w:rFonts w:ascii="Arial" w:hAnsi="Arial" w:cs="Arial"/>
          <w:lang w:val="en-GB"/>
        </w:rPr>
        <w:t>refers to</w:t>
      </w:r>
      <w:r w:rsidRPr="00904E6C">
        <w:rPr>
          <w:rFonts w:ascii="Arial" w:hAnsi="Arial" w:cs="Arial"/>
          <w:lang w:val="en-GB"/>
        </w:rPr>
        <w:t xml:space="preserve"> a language </w:t>
      </w:r>
      <w:r w:rsidR="00904E6C">
        <w:rPr>
          <w:rFonts w:ascii="Arial" w:hAnsi="Arial" w:cs="Arial"/>
          <w:lang w:val="en-GB"/>
        </w:rPr>
        <w:t xml:space="preserve">not </w:t>
      </w:r>
      <w:r w:rsidRPr="00904E6C">
        <w:rPr>
          <w:rFonts w:ascii="Arial" w:hAnsi="Arial" w:cs="Arial"/>
          <w:lang w:val="en-GB"/>
        </w:rPr>
        <w:t xml:space="preserve">native to the learner’s </w:t>
      </w:r>
      <w:r w:rsidR="00904E6C">
        <w:rPr>
          <w:rFonts w:ascii="Arial" w:hAnsi="Arial" w:cs="Arial"/>
          <w:lang w:val="en-GB"/>
        </w:rPr>
        <w:t xml:space="preserve">immediate </w:t>
      </w:r>
      <w:r w:rsidRPr="00904E6C">
        <w:rPr>
          <w:rFonts w:ascii="Arial" w:hAnsi="Arial" w:cs="Arial"/>
          <w:lang w:val="en-GB"/>
        </w:rPr>
        <w:t xml:space="preserve">environment. Alternatively, L2 </w:t>
      </w:r>
      <w:r w:rsidR="00904E6C">
        <w:rPr>
          <w:rFonts w:ascii="Arial" w:hAnsi="Arial" w:cs="Arial"/>
          <w:lang w:val="en-GB"/>
        </w:rPr>
        <w:t>can also</w:t>
      </w:r>
      <w:r w:rsidRPr="00904E6C">
        <w:rPr>
          <w:rFonts w:ascii="Arial" w:hAnsi="Arial" w:cs="Arial"/>
          <w:lang w:val="en-GB"/>
        </w:rPr>
        <w:t xml:space="preserve"> refer to any non-native language learned after the first language (L1). In applied linguistics, these terms are distinguished by their pedagogical approaches: </w:t>
      </w:r>
      <w:r w:rsidRPr="00904E6C">
        <w:rPr>
          <w:rFonts w:ascii="Arial" w:hAnsi="Arial" w:cs="Arial"/>
          <w:i/>
          <w:iCs/>
          <w:lang w:val="en-GB"/>
        </w:rPr>
        <w:t>foreign language learnin</w:t>
      </w:r>
      <w:r w:rsidR="001842C4">
        <w:rPr>
          <w:rFonts w:ascii="Arial" w:hAnsi="Arial" w:cs="Arial"/>
          <w:i/>
          <w:iCs/>
          <w:lang w:val="en-GB"/>
        </w:rPr>
        <w:t>g (FLL)</w:t>
      </w:r>
      <w:r w:rsidRPr="00904E6C">
        <w:rPr>
          <w:rFonts w:ascii="Arial" w:hAnsi="Arial" w:cs="Arial"/>
          <w:lang w:val="en-GB"/>
        </w:rPr>
        <w:t xml:space="preserve"> emphasises structured instruction where</w:t>
      </w:r>
      <w:r w:rsidR="00487F40" w:rsidRPr="00904E6C">
        <w:rPr>
          <w:rFonts w:ascii="Arial" w:hAnsi="Arial" w:cs="Arial"/>
          <w:lang w:val="en-GB"/>
        </w:rPr>
        <w:t>as</w:t>
      </w:r>
      <w:r w:rsidRPr="00904E6C">
        <w:rPr>
          <w:rFonts w:ascii="Arial" w:hAnsi="Arial" w:cs="Arial"/>
          <w:lang w:val="en-GB"/>
        </w:rPr>
        <w:t xml:space="preserve"> </w:t>
      </w:r>
      <w:r w:rsidRPr="00904E6C">
        <w:rPr>
          <w:rFonts w:ascii="Arial" w:hAnsi="Arial" w:cs="Arial"/>
          <w:i/>
          <w:iCs/>
          <w:lang w:val="en-GB"/>
        </w:rPr>
        <w:t xml:space="preserve">second </w:t>
      </w:r>
      <w:r w:rsidRPr="001842C4">
        <w:rPr>
          <w:rFonts w:ascii="Arial" w:hAnsi="Arial" w:cs="Arial"/>
          <w:i/>
          <w:iCs/>
          <w:color w:val="000000" w:themeColor="text1"/>
          <w:lang w:val="en-GB"/>
        </w:rPr>
        <w:t>language learning</w:t>
      </w:r>
      <w:r w:rsidRPr="001842C4">
        <w:rPr>
          <w:rFonts w:ascii="Arial" w:hAnsi="Arial" w:cs="Arial"/>
          <w:color w:val="000000" w:themeColor="text1"/>
          <w:lang w:val="en-GB"/>
        </w:rPr>
        <w:t xml:space="preserve"> </w:t>
      </w:r>
      <w:r w:rsidR="001842C4" w:rsidRPr="001842C4">
        <w:rPr>
          <w:rFonts w:ascii="Arial" w:hAnsi="Arial" w:cs="Arial"/>
          <w:color w:val="000000" w:themeColor="text1"/>
          <w:lang w:val="en-GB"/>
        </w:rPr>
        <w:t xml:space="preserve">(SLL) </w:t>
      </w:r>
      <w:r w:rsidRPr="001842C4">
        <w:rPr>
          <w:rFonts w:ascii="Arial" w:hAnsi="Arial" w:cs="Arial"/>
          <w:color w:val="000000" w:themeColor="text1"/>
          <w:lang w:val="en-GB"/>
        </w:rPr>
        <w:t xml:space="preserve">prioritises immersion, exposure and task-based learning (Sato </w:t>
      </w:r>
      <w:r w:rsidR="006509AC" w:rsidRPr="001842C4">
        <w:rPr>
          <w:rFonts w:ascii="Arial" w:hAnsi="Arial" w:cs="Arial"/>
          <w:color w:val="000000" w:themeColor="text1"/>
          <w:lang w:val="en-GB"/>
        </w:rPr>
        <w:t>&amp;</w:t>
      </w:r>
      <w:r w:rsidRPr="001842C4">
        <w:rPr>
          <w:rFonts w:ascii="Arial" w:hAnsi="Arial" w:cs="Arial"/>
          <w:color w:val="000000" w:themeColor="text1"/>
          <w:lang w:val="en-GB"/>
        </w:rPr>
        <w:t xml:space="preserve"> Storch, 2022). </w:t>
      </w:r>
    </w:p>
    <w:p w14:paraId="6A067965" w14:textId="77777777" w:rsidR="00DE0307" w:rsidRPr="00904E6C" w:rsidRDefault="00DE0307" w:rsidP="00E90891">
      <w:pPr>
        <w:spacing w:line="360" w:lineRule="auto"/>
        <w:rPr>
          <w:rFonts w:ascii="Arial" w:hAnsi="Arial" w:cs="Arial"/>
          <w:lang w:val="en-GB"/>
        </w:rPr>
      </w:pPr>
    </w:p>
    <w:p w14:paraId="7FC875A8" w14:textId="48BB754E" w:rsidR="00E90891" w:rsidRPr="00904E6C" w:rsidRDefault="00E90891" w:rsidP="00E90891">
      <w:pPr>
        <w:spacing w:line="360" w:lineRule="auto"/>
        <w:rPr>
          <w:rFonts w:ascii="Arial" w:hAnsi="Arial" w:cs="Arial"/>
          <w:lang w:val="en-GB"/>
        </w:rPr>
      </w:pPr>
      <w:r w:rsidRPr="00904E6C">
        <w:rPr>
          <w:rFonts w:ascii="Arial" w:hAnsi="Arial" w:cs="Arial"/>
          <w:lang w:val="en-GB"/>
        </w:rPr>
        <w:t>In this paper</w:t>
      </w:r>
      <w:r w:rsidR="009F7DE7" w:rsidRPr="00904E6C">
        <w:rPr>
          <w:rFonts w:ascii="Arial" w:hAnsi="Arial" w:cs="Arial"/>
          <w:lang w:val="en-GB"/>
        </w:rPr>
        <w:t>,</w:t>
      </w:r>
      <w:r w:rsidRPr="00904E6C">
        <w:rPr>
          <w:rFonts w:ascii="Arial" w:hAnsi="Arial" w:cs="Arial"/>
          <w:lang w:val="en-GB"/>
        </w:rPr>
        <w:t xml:space="preserve"> the term </w:t>
      </w:r>
      <w:r w:rsidRPr="00904E6C">
        <w:rPr>
          <w:rFonts w:ascii="Arial" w:hAnsi="Arial" w:cs="Arial"/>
          <w:i/>
          <w:iCs/>
          <w:lang w:val="en-GB"/>
        </w:rPr>
        <w:t>foreign language learning</w:t>
      </w:r>
      <w:r w:rsidRPr="00904E6C">
        <w:rPr>
          <w:rFonts w:ascii="Arial" w:hAnsi="Arial" w:cs="Arial"/>
          <w:lang w:val="en-GB"/>
        </w:rPr>
        <w:t xml:space="preserve"> is used consistently, while insights from literature using varying terminology are incorporated </w:t>
      </w:r>
      <w:r w:rsidR="001842C4">
        <w:rPr>
          <w:rFonts w:ascii="Arial" w:hAnsi="Arial" w:cs="Arial"/>
          <w:lang w:val="en-GB"/>
        </w:rPr>
        <w:t>where</w:t>
      </w:r>
      <w:r w:rsidRPr="00904E6C">
        <w:rPr>
          <w:rFonts w:ascii="Arial" w:hAnsi="Arial" w:cs="Arial"/>
          <w:lang w:val="en-GB"/>
        </w:rPr>
        <w:t xml:space="preserve"> </w:t>
      </w:r>
      <w:r w:rsidR="001842C4">
        <w:rPr>
          <w:rFonts w:ascii="Arial" w:hAnsi="Arial" w:cs="Arial"/>
          <w:lang w:val="en-GB"/>
        </w:rPr>
        <w:t>relevant</w:t>
      </w:r>
      <w:r w:rsidRPr="00904E6C">
        <w:rPr>
          <w:rFonts w:ascii="Arial" w:hAnsi="Arial" w:cs="Arial"/>
          <w:lang w:val="en-GB"/>
        </w:rPr>
        <w:t>.</w:t>
      </w:r>
    </w:p>
    <w:p w14:paraId="09A67CD9" w14:textId="77777777" w:rsidR="00DE4F4D" w:rsidRPr="00904E6C" w:rsidRDefault="00DE4F4D" w:rsidP="00E90891">
      <w:pPr>
        <w:spacing w:line="360" w:lineRule="auto"/>
        <w:jc w:val="center"/>
        <w:rPr>
          <w:rFonts w:ascii="Arial" w:hAnsi="Arial" w:cs="Arial"/>
          <w:u w:val="single"/>
          <w:lang w:val="en-GB"/>
        </w:rPr>
      </w:pPr>
    </w:p>
    <w:p w14:paraId="3DAF64D7" w14:textId="77777777" w:rsidR="00E90891" w:rsidRPr="007928A9" w:rsidRDefault="00E90891" w:rsidP="00E90891">
      <w:pPr>
        <w:spacing w:line="360" w:lineRule="auto"/>
        <w:jc w:val="center"/>
        <w:rPr>
          <w:rFonts w:ascii="Arial" w:hAnsi="Arial" w:cs="Arial"/>
          <w:b/>
          <w:bCs/>
          <w:lang w:val="en-GB"/>
        </w:rPr>
      </w:pPr>
      <w:r w:rsidRPr="007928A9">
        <w:rPr>
          <w:rFonts w:ascii="Arial" w:hAnsi="Arial" w:cs="Arial"/>
          <w:b/>
          <w:bCs/>
          <w:lang w:val="en-GB"/>
        </w:rPr>
        <w:lastRenderedPageBreak/>
        <w:t>Literature Review</w:t>
      </w:r>
    </w:p>
    <w:p w14:paraId="0CBC6C51" w14:textId="3AF89811"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 xml:space="preserve">What is </w:t>
      </w:r>
      <w:r w:rsidR="007928A9">
        <w:rPr>
          <w:rFonts w:ascii="Arial" w:hAnsi="Arial" w:cs="Arial"/>
          <w:b/>
          <w:bCs/>
          <w:lang w:val="en-GB"/>
        </w:rPr>
        <w:t>V</w:t>
      </w:r>
      <w:r w:rsidRPr="00904E6C">
        <w:rPr>
          <w:rFonts w:ascii="Arial" w:hAnsi="Arial" w:cs="Arial"/>
          <w:b/>
          <w:bCs/>
          <w:lang w:val="en-GB"/>
        </w:rPr>
        <w:t>ocabulary?</w:t>
      </w:r>
    </w:p>
    <w:p w14:paraId="33941B98" w14:textId="3EB0E734"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Vocabulary is fundamental to language proficiency. The renowned linguist and language educator David Wilkins famously asserted, “Without grammar very little can be conveyed, without vocabulary </w:t>
      </w:r>
      <w:r w:rsidRPr="007928A9">
        <w:rPr>
          <w:rFonts w:ascii="Arial" w:hAnsi="Arial" w:cs="Arial"/>
          <w:color w:val="000000" w:themeColor="text1"/>
          <w:lang w:val="en-GB"/>
        </w:rPr>
        <w:t xml:space="preserve">nothing can be conveyed” (1972, p. 111). In </w:t>
      </w:r>
      <w:r w:rsidRPr="00904E6C">
        <w:rPr>
          <w:rFonts w:ascii="Arial" w:hAnsi="Arial" w:cs="Arial"/>
          <w:lang w:val="en-GB"/>
        </w:rPr>
        <w:t xml:space="preserve">linguistic studies, ‘vocabulary’ encompasses both individual words and multi-word units - (as soon as, make up one’s mind, run out of, put up with) – to communicate semantic </w:t>
      </w:r>
      <w:r w:rsidRPr="007928A9">
        <w:rPr>
          <w:rFonts w:ascii="Arial" w:hAnsi="Arial" w:cs="Arial"/>
          <w:color w:val="000000" w:themeColor="text1"/>
          <w:lang w:val="en-GB"/>
        </w:rPr>
        <w:t>meaning (Laufer in Hinkel</w:t>
      </w:r>
      <w:r w:rsidR="007928A9" w:rsidRPr="007928A9">
        <w:rPr>
          <w:rFonts w:ascii="Arial" w:hAnsi="Arial" w:cs="Arial"/>
          <w:color w:val="000000" w:themeColor="text1"/>
          <w:lang w:val="en-GB"/>
        </w:rPr>
        <w:t>,</w:t>
      </w:r>
      <w:r w:rsidRPr="007928A9">
        <w:rPr>
          <w:rFonts w:ascii="Arial" w:hAnsi="Arial" w:cs="Arial"/>
          <w:color w:val="000000" w:themeColor="text1"/>
          <w:lang w:val="en-GB"/>
        </w:rPr>
        <w:t xml:space="preserve"> 201</w:t>
      </w:r>
      <w:r w:rsidR="007928A9" w:rsidRPr="007928A9">
        <w:rPr>
          <w:rFonts w:ascii="Arial" w:hAnsi="Arial" w:cs="Arial"/>
          <w:color w:val="000000" w:themeColor="text1"/>
          <w:lang w:val="en-GB"/>
        </w:rPr>
        <w:t>7</w:t>
      </w:r>
      <w:r w:rsidRPr="007928A9">
        <w:rPr>
          <w:rFonts w:ascii="Arial" w:hAnsi="Arial" w:cs="Arial"/>
          <w:color w:val="000000" w:themeColor="text1"/>
          <w:lang w:val="en-GB"/>
        </w:rPr>
        <w:t xml:space="preserve">). </w:t>
      </w:r>
      <w:r w:rsidRPr="00904E6C">
        <w:rPr>
          <w:rFonts w:ascii="Arial" w:hAnsi="Arial" w:cs="Arial"/>
          <w:lang w:val="en-GB"/>
        </w:rPr>
        <w:t xml:space="preserve">Vocabulary provides the basis for learners’ performance in the four key language abilities: speaking, reading, writing and </w:t>
      </w:r>
      <w:r w:rsidRPr="007928A9">
        <w:rPr>
          <w:rFonts w:ascii="Arial" w:hAnsi="Arial" w:cs="Arial"/>
          <w:color w:val="000000" w:themeColor="text1"/>
          <w:lang w:val="en-GB"/>
        </w:rPr>
        <w:t xml:space="preserve">listening (Alemi </w:t>
      </w:r>
      <w:r w:rsidR="007928A9" w:rsidRPr="007928A9">
        <w:rPr>
          <w:rFonts w:ascii="Arial" w:hAnsi="Arial" w:cs="Arial"/>
          <w:color w:val="000000" w:themeColor="text1"/>
          <w:lang w:val="en-GB"/>
        </w:rPr>
        <w:t>&amp;</w:t>
      </w:r>
      <w:r w:rsidRPr="007928A9">
        <w:rPr>
          <w:rFonts w:ascii="Arial" w:hAnsi="Arial" w:cs="Arial"/>
          <w:color w:val="000000" w:themeColor="text1"/>
          <w:lang w:val="en-GB"/>
        </w:rPr>
        <w:t xml:space="preserve"> Tayebi</w:t>
      </w:r>
      <w:r w:rsidR="007928A9" w:rsidRPr="007928A9">
        <w:rPr>
          <w:rFonts w:ascii="Arial" w:hAnsi="Arial" w:cs="Arial"/>
          <w:color w:val="000000" w:themeColor="text1"/>
          <w:lang w:val="en-GB"/>
        </w:rPr>
        <w:t>,</w:t>
      </w:r>
      <w:r w:rsidRPr="007928A9">
        <w:rPr>
          <w:rFonts w:ascii="Arial" w:hAnsi="Arial" w:cs="Arial"/>
          <w:color w:val="000000" w:themeColor="text1"/>
          <w:lang w:val="en-GB"/>
        </w:rPr>
        <w:t xml:space="preserve"> 2011). Given </w:t>
      </w:r>
      <w:r w:rsidRPr="00904E6C">
        <w:rPr>
          <w:rFonts w:ascii="Arial" w:hAnsi="Arial" w:cs="Arial"/>
          <w:lang w:val="en-GB"/>
        </w:rPr>
        <w:t>its central role in communication, vocabulary acquisition is a crucial aspect of foreign language learning. However, acquiring and retaining vocabulary can present challenges, particularly for adults.</w:t>
      </w:r>
    </w:p>
    <w:p w14:paraId="5C1AD9A6" w14:textId="77777777" w:rsidR="004E727F" w:rsidRPr="00904E6C" w:rsidRDefault="004E727F" w:rsidP="00E90891">
      <w:pPr>
        <w:spacing w:line="360" w:lineRule="auto"/>
        <w:rPr>
          <w:rFonts w:ascii="Arial" w:hAnsi="Arial" w:cs="Arial"/>
          <w:b/>
          <w:bCs/>
          <w:lang w:val="en-GB"/>
        </w:rPr>
      </w:pPr>
    </w:p>
    <w:p w14:paraId="53F36A96"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The Benefits and Challenges of Foreign Language Acquisition in Adults</w:t>
      </w:r>
    </w:p>
    <w:p w14:paraId="3C4CEA90" w14:textId="7747D33E"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There are many benefits to learning a foreign language beyond communication and cultural engagement. Research suggests that learning a new language in adulthood can positively influence cognitive function, especially in aging. Studies indicate </w:t>
      </w:r>
      <w:proofErr w:type="spellStart"/>
      <w:r w:rsidRPr="00904E6C">
        <w:rPr>
          <w:rFonts w:ascii="Arial" w:hAnsi="Arial" w:cs="Arial"/>
          <w:lang w:val="en-GB"/>
        </w:rPr>
        <w:t>th</w:t>
      </w:r>
      <w:r w:rsidR="00390D56">
        <w:rPr>
          <w:rFonts w:ascii="Arial" w:hAnsi="Arial" w:cs="Arial"/>
          <w:lang w:val="en-GB"/>
        </w:rPr>
        <w:t>Al</w:t>
      </w:r>
      <w:r w:rsidRPr="00904E6C">
        <w:rPr>
          <w:rFonts w:ascii="Arial" w:hAnsi="Arial" w:cs="Arial"/>
          <w:lang w:val="en-GB"/>
        </w:rPr>
        <w:t>at</w:t>
      </w:r>
      <w:proofErr w:type="spellEnd"/>
      <w:r w:rsidRPr="00904E6C">
        <w:rPr>
          <w:rFonts w:ascii="Arial" w:hAnsi="Arial" w:cs="Arial"/>
          <w:lang w:val="en-GB"/>
        </w:rPr>
        <w:t xml:space="preserve"> foreign language learning </w:t>
      </w:r>
      <w:r w:rsidRPr="007928A9">
        <w:rPr>
          <w:rFonts w:ascii="Arial" w:hAnsi="Arial" w:cs="Arial"/>
          <w:color w:val="000000" w:themeColor="text1"/>
          <w:lang w:val="en-GB"/>
        </w:rPr>
        <w:t>may lower the risk of dementia (</w:t>
      </w:r>
      <w:proofErr w:type="spellStart"/>
      <w:r w:rsidRPr="007928A9">
        <w:rPr>
          <w:rFonts w:ascii="Arial" w:hAnsi="Arial" w:cs="Arial"/>
          <w:color w:val="000000" w:themeColor="text1"/>
          <w:lang w:val="en-GB"/>
        </w:rPr>
        <w:t>Klimova</w:t>
      </w:r>
      <w:proofErr w:type="spellEnd"/>
      <w:r w:rsidRPr="007928A9">
        <w:rPr>
          <w:rFonts w:ascii="Arial" w:hAnsi="Arial" w:cs="Arial"/>
          <w:color w:val="000000" w:themeColor="text1"/>
          <w:lang w:val="en-GB"/>
        </w:rPr>
        <w:t xml:space="preserve"> </w:t>
      </w:r>
      <w:r w:rsidR="007928A9" w:rsidRPr="007928A9">
        <w:rPr>
          <w:rFonts w:ascii="Arial" w:hAnsi="Arial" w:cs="Arial"/>
          <w:color w:val="000000" w:themeColor="text1"/>
          <w:lang w:val="en-GB"/>
        </w:rPr>
        <w:t>&amp;</w:t>
      </w:r>
      <w:r w:rsidRPr="007928A9">
        <w:rPr>
          <w:rFonts w:ascii="Arial" w:hAnsi="Arial" w:cs="Arial"/>
          <w:color w:val="000000" w:themeColor="text1"/>
          <w:lang w:val="en-GB"/>
        </w:rPr>
        <w:t xml:space="preserve"> </w:t>
      </w:r>
      <w:proofErr w:type="spellStart"/>
      <w:r w:rsidRPr="007928A9">
        <w:rPr>
          <w:rFonts w:ascii="Arial" w:hAnsi="Arial" w:cs="Arial"/>
          <w:color w:val="000000" w:themeColor="text1"/>
          <w:lang w:val="en-GB"/>
        </w:rPr>
        <w:t>Kuca</w:t>
      </w:r>
      <w:proofErr w:type="spellEnd"/>
      <w:r w:rsidRPr="007928A9">
        <w:rPr>
          <w:rFonts w:ascii="Arial" w:hAnsi="Arial" w:cs="Arial"/>
          <w:color w:val="000000" w:themeColor="text1"/>
          <w:lang w:val="en-GB"/>
        </w:rPr>
        <w:t>, 2015), enhance grey matter structure in the brain (</w:t>
      </w:r>
      <w:proofErr w:type="spellStart"/>
      <w:r w:rsidRPr="007928A9">
        <w:rPr>
          <w:rFonts w:ascii="Arial" w:hAnsi="Arial" w:cs="Arial"/>
          <w:color w:val="000000" w:themeColor="text1"/>
          <w:lang w:val="en-GB"/>
        </w:rPr>
        <w:t>Bellander</w:t>
      </w:r>
      <w:proofErr w:type="spellEnd"/>
      <w:r w:rsidRPr="007928A9">
        <w:rPr>
          <w:rFonts w:ascii="Arial" w:hAnsi="Arial" w:cs="Arial"/>
          <w:color w:val="000000" w:themeColor="text1"/>
          <w:lang w:val="en-GB"/>
        </w:rPr>
        <w:t xml:space="preserve"> et al., 2016), and engage a larger brain network than other forms of cognitive training (Antoniou</w:t>
      </w:r>
      <w:r w:rsidR="007928A9" w:rsidRPr="007928A9">
        <w:rPr>
          <w:rFonts w:ascii="Arial" w:hAnsi="Arial" w:cs="Arial"/>
          <w:color w:val="000000" w:themeColor="text1"/>
          <w:lang w:val="en-GB"/>
        </w:rPr>
        <w:t xml:space="preserve"> et al.</w:t>
      </w:r>
      <w:r w:rsidRPr="007928A9">
        <w:rPr>
          <w:rFonts w:ascii="Arial" w:hAnsi="Arial" w:cs="Arial"/>
          <w:color w:val="000000" w:themeColor="text1"/>
          <w:lang w:val="en-GB"/>
        </w:rPr>
        <w:t xml:space="preserve">, 2013). However, acquiring foreign language (FL) vocabulary presents unique challenges for adults.  </w:t>
      </w:r>
    </w:p>
    <w:p w14:paraId="067C7140" w14:textId="77777777" w:rsidR="0091216B" w:rsidRPr="00904E6C" w:rsidRDefault="0091216B" w:rsidP="00E90891">
      <w:pPr>
        <w:spacing w:line="360" w:lineRule="auto"/>
        <w:rPr>
          <w:rFonts w:ascii="Arial" w:hAnsi="Arial" w:cs="Arial"/>
          <w:lang w:val="en-GB"/>
        </w:rPr>
      </w:pPr>
    </w:p>
    <w:p w14:paraId="6DCF69A1" w14:textId="75A8AB38"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Language acquisition mechanisms differ throughout the lifespan. During early childhood, particularly within the critical period - birth until early puberty - phonology, morphology and syntax are acquired through mere exposure. Peak proficiency is typically achieved when exposure to the language begins in very early infancy or </w:t>
      </w:r>
      <w:r w:rsidRPr="00FD3E46">
        <w:rPr>
          <w:rFonts w:ascii="Arial" w:hAnsi="Arial" w:cs="Arial"/>
          <w:color w:val="000000" w:themeColor="text1"/>
          <w:lang w:val="en-GB"/>
        </w:rPr>
        <w:t>childhood (Lenneberg</w:t>
      </w:r>
      <w:r w:rsidR="007928A9" w:rsidRPr="00FD3E46">
        <w:rPr>
          <w:rFonts w:ascii="Arial" w:hAnsi="Arial" w:cs="Arial"/>
          <w:color w:val="000000" w:themeColor="text1"/>
          <w:lang w:val="en-GB"/>
        </w:rPr>
        <w:t>,</w:t>
      </w:r>
      <w:r w:rsidRPr="00FD3E46">
        <w:rPr>
          <w:rFonts w:ascii="Arial" w:hAnsi="Arial" w:cs="Arial"/>
          <w:color w:val="000000" w:themeColor="text1"/>
          <w:lang w:val="en-GB"/>
        </w:rPr>
        <w:t xml:space="preserve"> 1967; Krashen et al.</w:t>
      </w:r>
      <w:r w:rsidR="007928A9" w:rsidRPr="00FD3E46">
        <w:rPr>
          <w:rFonts w:ascii="Arial" w:hAnsi="Arial" w:cs="Arial"/>
          <w:color w:val="000000" w:themeColor="text1"/>
          <w:lang w:val="en-GB"/>
        </w:rPr>
        <w:t>,</w:t>
      </w:r>
      <w:r w:rsidRPr="00FD3E46">
        <w:rPr>
          <w:rFonts w:ascii="Arial" w:hAnsi="Arial" w:cs="Arial"/>
          <w:color w:val="000000" w:themeColor="text1"/>
          <w:lang w:val="en-GB"/>
        </w:rPr>
        <w:t xml:space="preserve"> 1982; Newport</w:t>
      </w:r>
      <w:r w:rsidR="007928A9" w:rsidRPr="00FD3E46">
        <w:rPr>
          <w:rFonts w:ascii="Arial" w:hAnsi="Arial" w:cs="Arial"/>
          <w:color w:val="000000" w:themeColor="text1"/>
          <w:lang w:val="en-GB"/>
        </w:rPr>
        <w:t>,</w:t>
      </w:r>
      <w:r w:rsidRPr="00FD3E46">
        <w:rPr>
          <w:rFonts w:ascii="Arial" w:hAnsi="Arial" w:cs="Arial"/>
          <w:color w:val="000000" w:themeColor="text1"/>
          <w:lang w:val="en-GB"/>
        </w:rPr>
        <w:t xml:space="preserve"> 2006). In contrast, adults are less likely to acquire and retain vocabulary passively (Laufer</w:t>
      </w:r>
      <w:r w:rsidR="007928A9" w:rsidRPr="00FD3E46">
        <w:rPr>
          <w:rFonts w:ascii="Arial" w:hAnsi="Arial" w:cs="Arial"/>
          <w:color w:val="000000" w:themeColor="text1"/>
          <w:lang w:val="en-GB"/>
        </w:rPr>
        <w:t>,</w:t>
      </w:r>
      <w:r w:rsidRPr="00FD3E46">
        <w:rPr>
          <w:rFonts w:ascii="Arial" w:hAnsi="Arial" w:cs="Arial"/>
          <w:color w:val="000000" w:themeColor="text1"/>
          <w:lang w:val="en-GB"/>
        </w:rPr>
        <w:t xml:space="preserve"> 2005). This is largely attributed to a decline in neuroplasticity following the critical period, leading to slower and more limited neural adaptation in the learning process (</w:t>
      </w:r>
      <w:proofErr w:type="spellStart"/>
      <w:r w:rsidRPr="00FD3E46">
        <w:rPr>
          <w:rFonts w:ascii="Arial" w:hAnsi="Arial" w:cs="Arial"/>
          <w:color w:val="000000" w:themeColor="text1"/>
          <w:lang w:val="en-GB"/>
        </w:rPr>
        <w:t>Bubbico</w:t>
      </w:r>
      <w:proofErr w:type="spellEnd"/>
      <w:r w:rsidRPr="00FD3E46">
        <w:rPr>
          <w:rFonts w:ascii="Arial" w:hAnsi="Arial" w:cs="Arial"/>
          <w:color w:val="000000" w:themeColor="text1"/>
          <w:lang w:val="en-GB"/>
        </w:rPr>
        <w:t xml:space="preserve"> et al., 2019; Steber </w:t>
      </w:r>
      <w:r w:rsidR="00664687" w:rsidRPr="00FD3E46">
        <w:rPr>
          <w:rFonts w:ascii="Arial" w:hAnsi="Arial" w:cs="Arial"/>
          <w:color w:val="000000" w:themeColor="text1"/>
          <w:lang w:val="en-GB"/>
        </w:rPr>
        <w:t>&amp;</w:t>
      </w:r>
      <w:r w:rsidRPr="00FD3E46">
        <w:rPr>
          <w:rFonts w:ascii="Arial" w:hAnsi="Arial" w:cs="Arial"/>
          <w:color w:val="000000" w:themeColor="text1"/>
          <w:lang w:val="en-GB"/>
        </w:rPr>
        <w:t xml:space="preserve"> Rossi, 2021). As a result, foreign language instruction for adults necessitates more deliberate and structured learning methods (Laufer, 2005; Alemi </w:t>
      </w:r>
      <w:r w:rsidR="00FD3E46" w:rsidRPr="00FD3E46">
        <w:rPr>
          <w:rFonts w:ascii="Arial" w:hAnsi="Arial" w:cs="Arial"/>
          <w:color w:val="000000" w:themeColor="text1"/>
          <w:lang w:val="en-GB"/>
        </w:rPr>
        <w:t>&amp;</w:t>
      </w:r>
      <w:r w:rsidRPr="00FD3E46">
        <w:rPr>
          <w:rFonts w:ascii="Arial" w:hAnsi="Arial" w:cs="Arial"/>
          <w:color w:val="000000" w:themeColor="text1"/>
          <w:lang w:val="en-GB"/>
        </w:rPr>
        <w:t xml:space="preserve"> Tayebi, 2011), with older learners often requiring more time to require and retain </w:t>
      </w:r>
      <w:r w:rsidRPr="00FD3E46">
        <w:rPr>
          <w:rFonts w:ascii="Arial" w:hAnsi="Arial" w:cs="Arial"/>
          <w:color w:val="000000" w:themeColor="text1"/>
          <w:lang w:val="en-GB"/>
        </w:rPr>
        <w:lastRenderedPageBreak/>
        <w:t xml:space="preserve">new vocabulary (Marcotte </w:t>
      </w:r>
      <w:r w:rsidR="00FD3E46" w:rsidRPr="00FD3E46">
        <w:rPr>
          <w:rFonts w:ascii="Arial" w:hAnsi="Arial" w:cs="Arial"/>
          <w:color w:val="000000" w:themeColor="text1"/>
          <w:lang w:val="en-GB"/>
        </w:rPr>
        <w:t>&amp;</w:t>
      </w:r>
      <w:r w:rsidRPr="00FD3E46">
        <w:rPr>
          <w:rFonts w:ascii="Arial" w:hAnsi="Arial" w:cs="Arial"/>
          <w:color w:val="000000" w:themeColor="text1"/>
          <w:lang w:val="en-GB"/>
        </w:rPr>
        <w:t xml:space="preserve"> Ansaldo, 2014). Additionally</w:t>
      </w:r>
      <w:r w:rsidRPr="00904E6C">
        <w:rPr>
          <w:rFonts w:ascii="Arial" w:hAnsi="Arial" w:cs="Arial"/>
          <w:lang w:val="en-GB"/>
        </w:rPr>
        <w:t xml:space="preserve">, the learner’s success is also influenced by internal and external factors, including </w:t>
      </w:r>
      <w:r w:rsidRPr="00904E6C">
        <w:rPr>
          <w:rFonts w:ascii="Arial" w:hAnsi="Arial" w:cs="Arial"/>
          <w:b/>
          <w:bCs/>
          <w:lang w:val="en-GB"/>
        </w:rPr>
        <w:t>motivation</w:t>
      </w:r>
      <w:r w:rsidRPr="00904E6C">
        <w:rPr>
          <w:rFonts w:ascii="Arial" w:hAnsi="Arial" w:cs="Arial"/>
          <w:lang w:val="en-GB"/>
        </w:rPr>
        <w:t xml:space="preserve">, </w:t>
      </w:r>
      <w:r w:rsidRPr="00904E6C">
        <w:rPr>
          <w:rFonts w:ascii="Arial" w:hAnsi="Arial" w:cs="Arial"/>
          <w:b/>
          <w:bCs/>
          <w:lang w:val="en-GB"/>
        </w:rPr>
        <w:t>anxiety levels</w:t>
      </w:r>
      <w:r w:rsidRPr="00904E6C">
        <w:rPr>
          <w:rFonts w:ascii="Arial" w:hAnsi="Arial" w:cs="Arial"/>
          <w:lang w:val="en-GB"/>
        </w:rPr>
        <w:t xml:space="preserve">, </w:t>
      </w:r>
      <w:r w:rsidRPr="00904E6C">
        <w:rPr>
          <w:rFonts w:ascii="Arial" w:hAnsi="Arial" w:cs="Arial"/>
          <w:b/>
          <w:bCs/>
          <w:lang w:val="en-GB"/>
        </w:rPr>
        <w:t xml:space="preserve">cognitive </w:t>
      </w:r>
      <w:r w:rsidRPr="00FD3E46">
        <w:rPr>
          <w:rFonts w:ascii="Arial" w:hAnsi="Arial" w:cs="Arial"/>
          <w:b/>
          <w:bCs/>
          <w:color w:val="000000" w:themeColor="text1"/>
          <w:lang w:val="en-GB"/>
        </w:rPr>
        <w:t>differences</w:t>
      </w:r>
      <w:r w:rsidR="00FD3E46" w:rsidRPr="00FD3E46">
        <w:rPr>
          <w:rFonts w:ascii="Arial" w:hAnsi="Arial" w:cs="Arial"/>
          <w:b/>
          <w:bCs/>
          <w:color w:val="000000" w:themeColor="text1"/>
          <w:lang w:val="en-GB"/>
        </w:rPr>
        <w:t>,</w:t>
      </w:r>
      <w:r w:rsidRPr="00FD3E46">
        <w:rPr>
          <w:rFonts w:ascii="Arial" w:hAnsi="Arial" w:cs="Arial"/>
          <w:color w:val="000000" w:themeColor="text1"/>
          <w:lang w:val="en-GB"/>
        </w:rPr>
        <w:t xml:space="preserve"> including metalinguistic awareness and nonverbal intelligence (Brooks et al., 2013), and the </w:t>
      </w:r>
      <w:r w:rsidRPr="00FD3E46">
        <w:rPr>
          <w:rFonts w:ascii="Arial" w:hAnsi="Arial" w:cs="Arial"/>
          <w:b/>
          <w:bCs/>
          <w:color w:val="000000" w:themeColor="text1"/>
          <w:lang w:val="en-GB"/>
        </w:rPr>
        <w:t>learning context</w:t>
      </w:r>
      <w:r w:rsidRPr="00FD3E46">
        <w:rPr>
          <w:rFonts w:ascii="Arial" w:hAnsi="Arial" w:cs="Arial"/>
          <w:color w:val="000000" w:themeColor="text1"/>
          <w:lang w:val="en-GB"/>
        </w:rPr>
        <w:t xml:space="preserve"> (</w:t>
      </w:r>
      <w:proofErr w:type="spellStart"/>
      <w:r w:rsidRPr="00FD3E46">
        <w:rPr>
          <w:rFonts w:ascii="Arial" w:hAnsi="Arial" w:cs="Arial"/>
          <w:color w:val="000000" w:themeColor="text1"/>
          <w:lang w:val="en-GB"/>
        </w:rPr>
        <w:t>Kozaki</w:t>
      </w:r>
      <w:proofErr w:type="spellEnd"/>
      <w:r w:rsidRPr="00FD3E46">
        <w:rPr>
          <w:rFonts w:ascii="Arial" w:hAnsi="Arial" w:cs="Arial"/>
          <w:color w:val="000000" w:themeColor="text1"/>
          <w:lang w:val="en-GB"/>
        </w:rPr>
        <w:t xml:space="preserve"> et al., 2011).</w:t>
      </w:r>
    </w:p>
    <w:p w14:paraId="7995DB33" w14:textId="77777777" w:rsidR="009F7DE7" w:rsidRPr="00904E6C" w:rsidRDefault="009F7DE7" w:rsidP="00E90891">
      <w:pPr>
        <w:spacing w:line="360" w:lineRule="auto"/>
        <w:rPr>
          <w:rFonts w:ascii="Arial" w:hAnsi="Arial" w:cs="Arial"/>
          <w:lang w:val="en-GB"/>
        </w:rPr>
      </w:pPr>
    </w:p>
    <w:p w14:paraId="49144517" w14:textId="30D143E8" w:rsidR="00E90891" w:rsidRPr="00904E6C" w:rsidRDefault="00E90891" w:rsidP="00E90891">
      <w:pPr>
        <w:spacing w:line="360" w:lineRule="auto"/>
        <w:rPr>
          <w:rFonts w:ascii="Arial" w:hAnsi="Arial" w:cs="Arial"/>
          <w:highlight w:val="yellow"/>
          <w:lang w:val="en-GB"/>
        </w:rPr>
      </w:pPr>
      <w:r w:rsidRPr="00904E6C">
        <w:rPr>
          <w:rFonts w:ascii="Arial" w:hAnsi="Arial" w:cs="Arial"/>
          <w:lang w:val="en-GB"/>
        </w:rPr>
        <w:t>To optimise vocabulary acquisition and retention in adult learners, various instructional strategies have been developed. These include connecting words with physical objects, use of pictures, identifying cognates, incorporating gestures and movements, implementing gamification techniques, rhythmic speaking and use of songs (</w:t>
      </w:r>
      <w:r w:rsidRPr="00FD3E46">
        <w:rPr>
          <w:rFonts w:ascii="Arial" w:hAnsi="Arial" w:cs="Arial"/>
          <w:color w:val="000000" w:themeColor="text1"/>
          <w:lang w:val="en-GB"/>
        </w:rPr>
        <w:t>Mohammed, 2023; Thornbury</w:t>
      </w:r>
      <w:r w:rsidR="00FD3E46" w:rsidRPr="00FD3E46">
        <w:rPr>
          <w:rFonts w:ascii="Arial" w:hAnsi="Arial" w:cs="Arial"/>
          <w:color w:val="000000" w:themeColor="text1"/>
          <w:lang w:val="en-GB"/>
        </w:rPr>
        <w:t>,</w:t>
      </w:r>
      <w:r w:rsidRPr="00FD3E46">
        <w:rPr>
          <w:rFonts w:ascii="Arial" w:hAnsi="Arial" w:cs="Arial"/>
          <w:color w:val="000000" w:themeColor="text1"/>
          <w:lang w:val="en-GB"/>
        </w:rPr>
        <w:t xml:space="preserve"> 2017, Sun et al., 2024). Research </w:t>
      </w:r>
      <w:r w:rsidRPr="00904E6C">
        <w:rPr>
          <w:rFonts w:ascii="Arial" w:hAnsi="Arial" w:cs="Arial"/>
          <w:lang w:val="en-GB"/>
        </w:rPr>
        <w:t>has</w:t>
      </w:r>
      <w:r w:rsidR="009F7DE7" w:rsidRPr="00904E6C">
        <w:rPr>
          <w:rFonts w:ascii="Arial" w:hAnsi="Arial" w:cs="Arial"/>
          <w:lang w:val="en-GB"/>
        </w:rPr>
        <w:t xml:space="preserve"> demonstrated</w:t>
      </w:r>
      <w:r w:rsidRPr="00904E6C">
        <w:rPr>
          <w:rFonts w:ascii="Arial" w:hAnsi="Arial" w:cs="Arial"/>
          <w:lang w:val="en-GB"/>
        </w:rPr>
        <w:t xml:space="preserve"> varying efficacy of these techniques. </w:t>
      </w:r>
      <w:r w:rsidR="00FD3E46" w:rsidRPr="004A4236">
        <w:rPr>
          <w:rFonts w:ascii="Arial" w:hAnsi="Arial" w:cs="Arial"/>
          <w:lang w:val="en-GB"/>
        </w:rPr>
        <w:t>For example, gamification can increase learner motivation and encourage regular practice (</w:t>
      </w:r>
      <w:proofErr w:type="spellStart"/>
      <w:r w:rsidR="00FD3E46" w:rsidRPr="004A4236">
        <w:rPr>
          <w:rFonts w:ascii="Arial" w:hAnsi="Arial" w:cs="Arial"/>
          <w:lang w:val="en-GB"/>
        </w:rPr>
        <w:t>Alfadil</w:t>
      </w:r>
      <w:proofErr w:type="spellEnd"/>
      <w:r w:rsidR="00FD3E46" w:rsidRPr="004A4236">
        <w:rPr>
          <w:rFonts w:ascii="Arial" w:hAnsi="Arial" w:cs="Arial"/>
          <w:lang w:val="en-GB"/>
        </w:rPr>
        <w:t>, 2020) but learner success</w:t>
      </w:r>
      <w:r w:rsidR="004A4236" w:rsidRPr="004A4236">
        <w:rPr>
          <w:rFonts w:ascii="Arial" w:hAnsi="Arial" w:cs="Arial"/>
          <w:lang w:val="en-GB"/>
        </w:rPr>
        <w:t xml:space="preserve"> and educational value</w:t>
      </w:r>
      <w:r w:rsidR="00FD3E46" w:rsidRPr="004A4236">
        <w:rPr>
          <w:rFonts w:ascii="Arial" w:hAnsi="Arial" w:cs="Arial"/>
          <w:lang w:val="en-GB"/>
        </w:rPr>
        <w:t xml:space="preserve"> relies heavily on the </w:t>
      </w:r>
      <w:r w:rsidR="004A4236" w:rsidRPr="004A4236">
        <w:rPr>
          <w:rFonts w:ascii="Arial" w:hAnsi="Arial" w:cs="Arial"/>
          <w:lang w:val="en-GB"/>
        </w:rPr>
        <w:t>design; poorly designed games can lead to superficial language learning without a deep comprehension of the TL.</w:t>
      </w:r>
      <w:r w:rsidR="004A4236">
        <w:rPr>
          <w:rFonts w:ascii="Arial" w:hAnsi="Arial" w:cs="Arial"/>
          <w:lang w:val="en-GB"/>
        </w:rPr>
        <w:t xml:space="preserve"> Gestures and movements can facilitate embodied learning which has been shown to lead to better long-term memory outcomes for novel vocabulary (Fuhrman et al., 2021). </w:t>
      </w:r>
    </w:p>
    <w:p w14:paraId="07F7A564" w14:textId="77777777" w:rsidR="0091216B" w:rsidRPr="00904E6C" w:rsidRDefault="0091216B" w:rsidP="00E90891">
      <w:pPr>
        <w:spacing w:line="360" w:lineRule="auto"/>
        <w:rPr>
          <w:rFonts w:ascii="Arial" w:hAnsi="Arial" w:cs="Arial"/>
          <w:highlight w:val="yellow"/>
          <w:lang w:val="en-GB"/>
        </w:rPr>
      </w:pPr>
    </w:p>
    <w:p w14:paraId="29AB6A15"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This paper focuses on one such strategy – melody- and its role in supporting acquisition and retention in adult learners. The introduction of melody into vocabulary </w:t>
      </w:r>
      <w:r w:rsidRPr="004A4236">
        <w:rPr>
          <w:rFonts w:ascii="Arial" w:hAnsi="Arial" w:cs="Arial"/>
          <w:color w:val="000000" w:themeColor="text1"/>
          <w:lang w:val="en-GB"/>
        </w:rPr>
        <w:t xml:space="preserve">instruction has been shown to enhance immediate and prolonged learning outcomes in vocabulary acquisition, especially exhibiting benefits in pronunciation and ‘language performance’ (Christener et al., 2021; Chen, 2020). This </w:t>
      </w:r>
      <w:r w:rsidRPr="00904E6C">
        <w:rPr>
          <w:rFonts w:ascii="Arial" w:hAnsi="Arial" w:cs="Arial"/>
          <w:lang w:val="en-GB"/>
        </w:rPr>
        <w:t>study aims to provide a holistic overview of melody in vocabulary instruction, the efficacy of this method to improve acquisition and retention, and uncover how this strategy impacts various factors that influence success in adult FLL.</w:t>
      </w:r>
    </w:p>
    <w:p w14:paraId="30118298" w14:textId="77777777" w:rsidR="00E90891" w:rsidRPr="00904E6C" w:rsidRDefault="00E90891" w:rsidP="00E90891">
      <w:pPr>
        <w:spacing w:line="360" w:lineRule="auto"/>
        <w:rPr>
          <w:rFonts w:ascii="Arial" w:hAnsi="Arial" w:cs="Arial"/>
          <w:lang w:val="en-GB"/>
        </w:rPr>
      </w:pPr>
    </w:p>
    <w:p w14:paraId="2ACBC854"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Music as a pedagogical tool in FLL</w:t>
      </w:r>
    </w:p>
    <w:p w14:paraId="66D10073" w14:textId="26EE8A89" w:rsidR="00E90891" w:rsidRDefault="00E90891" w:rsidP="00E90891">
      <w:pPr>
        <w:spacing w:line="360" w:lineRule="auto"/>
        <w:rPr>
          <w:rFonts w:ascii="Arial" w:hAnsi="Arial" w:cs="Arial"/>
          <w:color w:val="000000" w:themeColor="text1"/>
          <w:lang w:val="en-GB"/>
        </w:rPr>
      </w:pPr>
      <w:r w:rsidRPr="00904E6C">
        <w:rPr>
          <w:rFonts w:ascii="Arial" w:hAnsi="Arial" w:cs="Arial"/>
          <w:lang w:val="en-GB"/>
        </w:rPr>
        <w:t xml:space="preserve">Music has long been used as a pedagogical tool in language learning environments. There are many reported benefits of using songs as a teaching method: songs can support the </w:t>
      </w:r>
      <w:r w:rsidRPr="004A4236">
        <w:rPr>
          <w:rFonts w:ascii="Arial" w:hAnsi="Arial" w:cs="Arial"/>
          <w:color w:val="000000" w:themeColor="text1"/>
          <w:lang w:val="en-GB"/>
        </w:rPr>
        <w:t>memorisation and retention of L2 words (Chen</w:t>
      </w:r>
      <w:r w:rsidR="004A4236" w:rsidRPr="004A4236">
        <w:rPr>
          <w:rFonts w:ascii="Arial" w:hAnsi="Arial" w:cs="Arial"/>
          <w:color w:val="000000" w:themeColor="text1"/>
          <w:lang w:val="en-GB"/>
        </w:rPr>
        <w:t>,</w:t>
      </w:r>
      <w:r w:rsidRPr="004A4236">
        <w:rPr>
          <w:rFonts w:ascii="Arial" w:hAnsi="Arial" w:cs="Arial"/>
          <w:color w:val="000000" w:themeColor="text1"/>
          <w:lang w:val="en-GB"/>
        </w:rPr>
        <w:t xml:space="preserve"> 2020; Davis and Fan 2016</w:t>
      </w:r>
      <w:r w:rsidR="00770716">
        <w:rPr>
          <w:rFonts w:ascii="Arial" w:hAnsi="Arial" w:cs="Arial"/>
          <w:color w:val="000000" w:themeColor="text1"/>
          <w:lang w:val="en-GB"/>
        </w:rPr>
        <w:t xml:space="preserve">; </w:t>
      </w:r>
      <w:r w:rsidR="00770716" w:rsidRPr="00904E6C">
        <w:rPr>
          <w:rFonts w:ascii="Arial" w:hAnsi="Arial" w:cs="Arial"/>
          <w:color w:val="000000" w:themeColor="text1"/>
          <w:lang w:val="en-GB"/>
        </w:rPr>
        <w:t xml:space="preserve">Fritz et al., 2019; </w:t>
      </w:r>
      <w:proofErr w:type="spellStart"/>
      <w:r w:rsidR="00770716" w:rsidRPr="00904E6C">
        <w:rPr>
          <w:rFonts w:ascii="Arial" w:hAnsi="Arial" w:cs="Arial"/>
          <w:color w:val="000000" w:themeColor="text1"/>
          <w:lang w:val="en-GB"/>
        </w:rPr>
        <w:t>Rukholm</w:t>
      </w:r>
      <w:proofErr w:type="spellEnd"/>
      <w:r w:rsidR="00770716" w:rsidRPr="00904E6C">
        <w:rPr>
          <w:rFonts w:ascii="Arial" w:hAnsi="Arial" w:cs="Arial"/>
          <w:color w:val="000000" w:themeColor="text1"/>
          <w:lang w:val="en-GB"/>
        </w:rPr>
        <w:t xml:space="preserve"> et al., 2018</w:t>
      </w:r>
      <w:r w:rsidRPr="004A4236">
        <w:rPr>
          <w:rFonts w:ascii="Arial" w:hAnsi="Arial" w:cs="Arial"/>
          <w:color w:val="000000" w:themeColor="text1"/>
          <w:lang w:val="en-GB"/>
        </w:rPr>
        <w:t>), enhance the pronunciation and prosody (</w:t>
      </w:r>
      <w:proofErr w:type="spellStart"/>
      <w:r w:rsidRPr="004A4236">
        <w:rPr>
          <w:rFonts w:ascii="Arial" w:hAnsi="Arial" w:cs="Arial"/>
          <w:color w:val="000000" w:themeColor="text1"/>
          <w:lang w:val="en-GB"/>
        </w:rPr>
        <w:t>Baills</w:t>
      </w:r>
      <w:proofErr w:type="spellEnd"/>
      <w:r w:rsidRPr="004A4236">
        <w:rPr>
          <w:rFonts w:ascii="Arial" w:hAnsi="Arial" w:cs="Arial"/>
          <w:color w:val="000000" w:themeColor="text1"/>
          <w:lang w:val="en-GB"/>
        </w:rPr>
        <w:t xml:space="preserve"> et al.</w:t>
      </w:r>
      <w:r w:rsidR="004A4236" w:rsidRPr="004A4236">
        <w:rPr>
          <w:rFonts w:ascii="Arial" w:hAnsi="Arial" w:cs="Arial"/>
          <w:color w:val="000000" w:themeColor="text1"/>
          <w:lang w:val="en-GB"/>
        </w:rPr>
        <w:t>,</w:t>
      </w:r>
      <w:r w:rsidRPr="004A4236">
        <w:rPr>
          <w:rFonts w:ascii="Arial" w:hAnsi="Arial" w:cs="Arial"/>
          <w:color w:val="000000" w:themeColor="text1"/>
          <w:lang w:val="en-GB"/>
        </w:rPr>
        <w:t xml:space="preserve"> 2021), help to contextualise new vocabulary (Murphey</w:t>
      </w:r>
      <w:r w:rsidR="004A4236" w:rsidRPr="004A4236">
        <w:rPr>
          <w:rFonts w:ascii="Arial" w:hAnsi="Arial" w:cs="Arial"/>
          <w:color w:val="000000" w:themeColor="text1"/>
          <w:lang w:val="en-GB"/>
        </w:rPr>
        <w:t>,</w:t>
      </w:r>
      <w:r w:rsidRPr="004A4236">
        <w:rPr>
          <w:rFonts w:ascii="Arial" w:hAnsi="Arial" w:cs="Arial"/>
          <w:color w:val="000000" w:themeColor="text1"/>
          <w:lang w:val="en-GB"/>
        </w:rPr>
        <w:t xml:space="preserve"> 1990; Sun et al., 2024; </w:t>
      </w:r>
      <w:proofErr w:type="spellStart"/>
      <w:r w:rsidRPr="004A4236">
        <w:rPr>
          <w:rFonts w:ascii="Arial" w:hAnsi="Arial" w:cs="Arial"/>
          <w:color w:val="000000" w:themeColor="text1"/>
          <w:lang w:val="en-GB"/>
        </w:rPr>
        <w:t>Ruckholm</w:t>
      </w:r>
      <w:proofErr w:type="spellEnd"/>
      <w:r w:rsidRPr="004A4236">
        <w:rPr>
          <w:rFonts w:ascii="Arial" w:hAnsi="Arial" w:cs="Arial"/>
          <w:color w:val="000000" w:themeColor="text1"/>
          <w:lang w:val="en-GB"/>
        </w:rPr>
        <w:t xml:space="preserve"> et al., 2018), motivate </w:t>
      </w:r>
      <w:r w:rsidRPr="00904E6C">
        <w:rPr>
          <w:rFonts w:ascii="Arial" w:hAnsi="Arial" w:cs="Arial"/>
          <w:lang w:val="en-GB"/>
        </w:rPr>
        <w:t>and engage students (</w:t>
      </w:r>
      <w:r w:rsidRPr="00762DF5">
        <w:rPr>
          <w:rFonts w:ascii="Arial" w:hAnsi="Arial" w:cs="Arial"/>
          <w:color w:val="000000" w:themeColor="text1"/>
          <w:lang w:val="en-GB"/>
        </w:rPr>
        <w:t xml:space="preserve">Li </w:t>
      </w:r>
      <w:r w:rsidR="004A4236" w:rsidRPr="00762DF5">
        <w:rPr>
          <w:rFonts w:ascii="Arial" w:hAnsi="Arial" w:cs="Arial"/>
          <w:color w:val="000000" w:themeColor="text1"/>
          <w:lang w:val="en-GB"/>
        </w:rPr>
        <w:t>&amp;</w:t>
      </w:r>
      <w:r w:rsidRPr="00762DF5">
        <w:rPr>
          <w:rFonts w:ascii="Arial" w:hAnsi="Arial" w:cs="Arial"/>
          <w:color w:val="000000" w:themeColor="text1"/>
          <w:lang w:val="en-GB"/>
        </w:rPr>
        <w:t xml:space="preserve"> Brand, </w:t>
      </w:r>
      <w:r w:rsidRPr="00762DF5">
        <w:rPr>
          <w:rFonts w:ascii="Arial" w:hAnsi="Arial" w:cs="Arial"/>
          <w:color w:val="000000" w:themeColor="text1"/>
          <w:lang w:val="en-GB"/>
        </w:rPr>
        <w:lastRenderedPageBreak/>
        <w:t>2009; Sun et al., 2024), and support the learner’s connection to the target culture (Sun et al., 2024).</w:t>
      </w:r>
    </w:p>
    <w:p w14:paraId="09789BA8" w14:textId="77777777" w:rsidR="00770716" w:rsidRPr="00904E6C" w:rsidRDefault="00770716" w:rsidP="00E90891">
      <w:pPr>
        <w:spacing w:line="360" w:lineRule="auto"/>
        <w:rPr>
          <w:rFonts w:ascii="Arial" w:hAnsi="Arial" w:cs="Arial"/>
          <w:lang w:val="en-GB"/>
        </w:rPr>
      </w:pPr>
    </w:p>
    <w:p w14:paraId="7B0B35FB" w14:textId="77777777" w:rsidR="00E90891" w:rsidRPr="00904E6C" w:rsidRDefault="00E90891" w:rsidP="00E90891">
      <w:pPr>
        <w:spacing w:line="360" w:lineRule="auto"/>
        <w:rPr>
          <w:rFonts w:ascii="Arial" w:hAnsi="Arial" w:cs="Arial"/>
          <w:lang w:val="en-GB"/>
        </w:rPr>
      </w:pPr>
      <w:r w:rsidRPr="00762DF5">
        <w:rPr>
          <w:rFonts w:ascii="Arial" w:hAnsi="Arial" w:cs="Arial"/>
          <w:color w:val="000000" w:themeColor="text1"/>
          <w:lang w:val="en-GB"/>
        </w:rPr>
        <w:t xml:space="preserve">However, some studies report the use of song as ineffective for certain objectives. For example, Tsang (2020) found songs </w:t>
      </w:r>
      <w:r w:rsidRPr="00904E6C">
        <w:rPr>
          <w:rFonts w:ascii="Arial" w:hAnsi="Arial" w:cs="Arial"/>
          <w:lang w:val="en-GB"/>
        </w:rPr>
        <w:t xml:space="preserve">to strengthen learners’ L2 word acquisition but ineffective in improving learners’ scores in gap filling exercises. Furthermore, </w:t>
      </w:r>
      <w:r w:rsidRPr="00762DF5">
        <w:rPr>
          <w:rFonts w:ascii="Arial" w:hAnsi="Arial" w:cs="Arial"/>
          <w:color w:val="000000" w:themeColor="text1"/>
          <w:lang w:val="en-GB"/>
        </w:rPr>
        <w:t xml:space="preserve">Kumar’s (2022) meta-analysis </w:t>
      </w:r>
      <w:r w:rsidRPr="00904E6C">
        <w:rPr>
          <w:rFonts w:ascii="Arial" w:hAnsi="Arial" w:cs="Arial"/>
          <w:lang w:val="en-GB"/>
        </w:rPr>
        <w:t xml:space="preserve">highlights that many of the existing studies are comparative or correlational in nature, so conclusions regarding causation should not be drawn. Kumar suggested that music may only be influencing external factors in the learning environment, such as motivation. Similarly, many of these studies are not longitudinal and do not measure long-term retention of newly acquired vocabulary. Moreover, as the majority of available studies focus on young learner’s L2 acquisition, the transferability of many of these benefits to adult learning is not yet clear. </w:t>
      </w:r>
    </w:p>
    <w:p w14:paraId="7822E833" w14:textId="77777777" w:rsidR="00E90891" w:rsidRPr="00904E6C" w:rsidRDefault="00E90891" w:rsidP="00E90891">
      <w:pPr>
        <w:spacing w:line="360" w:lineRule="auto"/>
        <w:rPr>
          <w:rFonts w:ascii="Arial" w:hAnsi="Arial" w:cs="Arial"/>
          <w:b/>
          <w:bCs/>
          <w:lang w:val="en-GB"/>
        </w:rPr>
      </w:pPr>
    </w:p>
    <w:p w14:paraId="6E32DCB1"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Neuroscientific findings</w:t>
      </w:r>
    </w:p>
    <w:p w14:paraId="30496F5B" w14:textId="0F13F174"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The benefits of </w:t>
      </w:r>
      <w:r w:rsidRPr="00762DF5">
        <w:rPr>
          <w:rFonts w:ascii="Arial" w:hAnsi="Arial" w:cs="Arial"/>
          <w:color w:val="000000" w:themeColor="text1"/>
          <w:lang w:val="en-GB"/>
        </w:rPr>
        <w:t>integrating music into language instruction are being investigated through a neuroscientific lens. Recent studies have revealed significant overlaps in the brain regions involved in language and music processing, particularly in auditory and motor pathways (</w:t>
      </w:r>
      <w:r w:rsidR="00762DF5" w:rsidRPr="00762DF5">
        <w:rPr>
          <w:rFonts w:ascii="Arial" w:hAnsi="Arial" w:cs="Arial"/>
          <w:color w:val="000000" w:themeColor="text1"/>
          <w:lang w:val="en-GB"/>
        </w:rPr>
        <w:t>Besson et al., 2011</w:t>
      </w:r>
      <w:r w:rsidRPr="00762DF5">
        <w:rPr>
          <w:rFonts w:ascii="Arial" w:hAnsi="Arial" w:cs="Arial"/>
          <w:color w:val="000000" w:themeColor="text1"/>
          <w:lang w:val="en-GB"/>
        </w:rPr>
        <w:t>; Patel</w:t>
      </w:r>
      <w:r w:rsidR="00762DF5" w:rsidRPr="00762DF5">
        <w:rPr>
          <w:rFonts w:ascii="Arial" w:hAnsi="Arial" w:cs="Arial"/>
          <w:color w:val="000000" w:themeColor="text1"/>
          <w:lang w:val="en-GB"/>
        </w:rPr>
        <w:t>,</w:t>
      </w:r>
      <w:r w:rsidRPr="00762DF5">
        <w:rPr>
          <w:rFonts w:ascii="Arial" w:hAnsi="Arial" w:cs="Arial"/>
          <w:color w:val="000000" w:themeColor="text1"/>
          <w:lang w:val="en-GB"/>
        </w:rPr>
        <w:t xml:space="preserve"> 2011</w:t>
      </w:r>
      <w:r w:rsidR="00762DF5" w:rsidRPr="00762DF5">
        <w:rPr>
          <w:rFonts w:ascii="Arial" w:hAnsi="Arial" w:cs="Arial"/>
          <w:color w:val="000000" w:themeColor="text1"/>
          <w:lang w:val="en-GB"/>
        </w:rPr>
        <w:t xml:space="preserve">; Patel, </w:t>
      </w:r>
      <w:r w:rsidRPr="00762DF5">
        <w:rPr>
          <w:rFonts w:ascii="Arial" w:hAnsi="Arial" w:cs="Arial"/>
          <w:color w:val="000000" w:themeColor="text1"/>
          <w:lang w:val="en-GB"/>
        </w:rPr>
        <w:t xml:space="preserve">2014; Neves et al., 2022; </w:t>
      </w:r>
      <w:proofErr w:type="spellStart"/>
      <w:r w:rsidRPr="00762DF5">
        <w:rPr>
          <w:rFonts w:ascii="Arial" w:hAnsi="Arial" w:cs="Arial"/>
          <w:color w:val="000000" w:themeColor="text1"/>
          <w:lang w:val="en-GB"/>
        </w:rPr>
        <w:t>Tervaniemi</w:t>
      </w:r>
      <w:proofErr w:type="spellEnd"/>
      <w:r w:rsidRPr="00762DF5">
        <w:rPr>
          <w:rFonts w:ascii="Arial" w:hAnsi="Arial" w:cs="Arial"/>
          <w:color w:val="000000" w:themeColor="text1"/>
          <w:lang w:val="en-GB"/>
        </w:rPr>
        <w:t xml:space="preserve"> et al., 2021). Patel’s OPERA hypothesis (2011) offers an explanation </w:t>
      </w:r>
      <w:r w:rsidRPr="00904E6C">
        <w:rPr>
          <w:rFonts w:ascii="Arial" w:hAnsi="Arial" w:cs="Arial"/>
          <w:lang w:val="en-GB"/>
        </w:rPr>
        <w:t xml:space="preserve">for these connections and provides a theoretical framework, emphasising how musical training enhances neural plasticity and supports speech processing. According to Patel, the integration of Overlap, Precision, Emotion, Repetition and Attention (OPERA) in musical activities enhances auditory discrimination and motor co-ordination critical for </w:t>
      </w:r>
      <w:r w:rsidRPr="00762DF5">
        <w:rPr>
          <w:rFonts w:ascii="Arial" w:hAnsi="Arial" w:cs="Arial"/>
          <w:color w:val="000000" w:themeColor="text1"/>
          <w:lang w:val="en-GB"/>
        </w:rPr>
        <w:t>language acquisition (2011). Moreover</w:t>
      </w:r>
      <w:r w:rsidRPr="00904E6C">
        <w:rPr>
          <w:rFonts w:ascii="Arial" w:hAnsi="Arial" w:cs="Arial"/>
          <w:lang w:val="en-GB"/>
        </w:rPr>
        <w:t xml:space="preserve">, neuroscientific studies using neuroimaging techniques such as PET and fMRI found that regions previous considered exclusive to language processing like the Broca and </w:t>
      </w:r>
      <w:proofErr w:type="spellStart"/>
      <w:r w:rsidRPr="00904E6C">
        <w:rPr>
          <w:rFonts w:ascii="Arial" w:hAnsi="Arial" w:cs="Arial"/>
          <w:lang w:val="en-GB"/>
        </w:rPr>
        <w:t>Wenicke’s</w:t>
      </w:r>
      <w:proofErr w:type="spellEnd"/>
      <w:r w:rsidRPr="00904E6C">
        <w:rPr>
          <w:rFonts w:ascii="Arial" w:hAnsi="Arial" w:cs="Arial"/>
          <w:lang w:val="en-GB"/>
        </w:rPr>
        <w:t xml:space="preserve"> areas are also activated by music and </w:t>
      </w:r>
      <w:r w:rsidRPr="00762DF5">
        <w:rPr>
          <w:rFonts w:ascii="Arial" w:hAnsi="Arial" w:cs="Arial"/>
          <w:color w:val="000000" w:themeColor="text1"/>
          <w:lang w:val="en-GB"/>
        </w:rPr>
        <w:t>melodic processing (Besson et al., 2011).</w:t>
      </w:r>
    </w:p>
    <w:p w14:paraId="448A94D5" w14:textId="77777777" w:rsidR="007E3778" w:rsidRPr="00904E6C" w:rsidRDefault="007E3778" w:rsidP="00E90891">
      <w:pPr>
        <w:spacing w:line="360" w:lineRule="auto"/>
        <w:rPr>
          <w:rFonts w:ascii="Arial" w:hAnsi="Arial" w:cs="Arial"/>
          <w:lang w:val="en-GB"/>
        </w:rPr>
      </w:pPr>
    </w:p>
    <w:p w14:paraId="0C41D60C" w14:textId="15127CF5" w:rsidR="00E90891" w:rsidRPr="00904E6C" w:rsidRDefault="00E90891" w:rsidP="00E90891">
      <w:pPr>
        <w:spacing w:line="360" w:lineRule="auto"/>
        <w:rPr>
          <w:rFonts w:ascii="Arial" w:hAnsi="Arial" w:cs="Arial"/>
          <w:lang w:val="en-GB"/>
        </w:rPr>
      </w:pPr>
      <w:r w:rsidRPr="00762DF5">
        <w:rPr>
          <w:rFonts w:ascii="Arial" w:hAnsi="Arial" w:cs="Arial"/>
          <w:color w:val="000000" w:themeColor="text1"/>
          <w:lang w:val="en-GB"/>
        </w:rPr>
        <w:t>Many studies demonstrate that individuals with musical training exhibit advantages in foreign language learning, predominantly regarding pronunciation, supporting the OPERA hypothesis (</w:t>
      </w:r>
      <w:proofErr w:type="spellStart"/>
      <w:r w:rsidRPr="00762DF5">
        <w:rPr>
          <w:rFonts w:ascii="Arial" w:hAnsi="Arial" w:cs="Arial"/>
          <w:color w:val="000000" w:themeColor="text1"/>
          <w:lang w:val="en-GB"/>
        </w:rPr>
        <w:t>Coumel</w:t>
      </w:r>
      <w:proofErr w:type="spellEnd"/>
      <w:r w:rsidRPr="00762DF5">
        <w:rPr>
          <w:rFonts w:ascii="Arial" w:hAnsi="Arial" w:cs="Arial"/>
          <w:color w:val="000000" w:themeColor="text1"/>
          <w:lang w:val="en-GB"/>
        </w:rPr>
        <w:t xml:space="preserve"> et al., 2023; Christener et al., 2022; </w:t>
      </w:r>
      <w:proofErr w:type="spellStart"/>
      <w:r w:rsidRPr="00762DF5">
        <w:rPr>
          <w:rFonts w:ascii="Arial" w:hAnsi="Arial" w:cs="Arial"/>
          <w:color w:val="000000" w:themeColor="text1"/>
          <w:lang w:val="en-GB"/>
        </w:rPr>
        <w:t>Delogu</w:t>
      </w:r>
      <w:proofErr w:type="spellEnd"/>
      <w:r w:rsidRPr="00762DF5">
        <w:rPr>
          <w:rFonts w:ascii="Arial" w:hAnsi="Arial" w:cs="Arial"/>
          <w:color w:val="000000" w:themeColor="text1"/>
          <w:lang w:val="en-GB"/>
        </w:rPr>
        <w:t xml:space="preserve"> and Zheng., </w:t>
      </w:r>
      <w:r w:rsidRPr="00762DF5">
        <w:rPr>
          <w:rFonts w:ascii="Arial" w:hAnsi="Arial" w:cs="Arial"/>
          <w:color w:val="000000" w:themeColor="text1"/>
          <w:lang w:val="en-GB"/>
        </w:rPr>
        <w:lastRenderedPageBreak/>
        <w:t xml:space="preserve">2020; </w:t>
      </w:r>
      <w:proofErr w:type="spellStart"/>
      <w:r w:rsidRPr="00762DF5">
        <w:rPr>
          <w:rFonts w:ascii="Arial" w:hAnsi="Arial" w:cs="Arial"/>
          <w:color w:val="000000" w:themeColor="text1"/>
          <w:lang w:val="en-GB"/>
        </w:rPr>
        <w:t>Ghaffarvand</w:t>
      </w:r>
      <w:proofErr w:type="spellEnd"/>
      <w:r w:rsidRPr="00762DF5">
        <w:rPr>
          <w:rFonts w:ascii="Arial" w:hAnsi="Arial" w:cs="Arial"/>
          <w:color w:val="000000" w:themeColor="text1"/>
          <w:lang w:val="en-GB"/>
        </w:rPr>
        <w:t xml:space="preserve"> and Werner, 2018; Habib et al., 2016; Liu et al., 2023). Other studies uncovered that the benefits of musical training also extended to spelling (Overy</w:t>
      </w:r>
      <w:r w:rsidR="00762DF5" w:rsidRPr="00762DF5">
        <w:rPr>
          <w:rFonts w:ascii="Arial" w:hAnsi="Arial" w:cs="Arial"/>
          <w:color w:val="000000" w:themeColor="text1"/>
          <w:lang w:val="en-GB"/>
        </w:rPr>
        <w:t>,</w:t>
      </w:r>
      <w:r w:rsidRPr="00762DF5">
        <w:rPr>
          <w:rFonts w:ascii="Arial" w:hAnsi="Arial" w:cs="Arial"/>
          <w:color w:val="000000" w:themeColor="text1"/>
          <w:lang w:val="en-GB"/>
        </w:rPr>
        <w:t xml:space="preserve"> 2003</w:t>
      </w:r>
      <w:r w:rsidR="00770716">
        <w:rPr>
          <w:rFonts w:ascii="Arial" w:hAnsi="Arial" w:cs="Arial"/>
          <w:color w:val="000000" w:themeColor="text1"/>
          <w:lang w:val="en-GB"/>
        </w:rPr>
        <w:t xml:space="preserve">; </w:t>
      </w:r>
      <w:r w:rsidR="00770716" w:rsidRPr="00904E6C">
        <w:rPr>
          <w:rFonts w:ascii="Arial" w:hAnsi="Arial" w:cs="Arial"/>
          <w:color w:val="000000" w:themeColor="text1"/>
          <w:lang w:val="en-GB"/>
        </w:rPr>
        <w:t>Gaboury et al., 2020</w:t>
      </w:r>
      <w:r w:rsidRPr="00762DF5">
        <w:rPr>
          <w:rFonts w:ascii="Arial" w:hAnsi="Arial" w:cs="Arial"/>
          <w:color w:val="000000" w:themeColor="text1"/>
          <w:lang w:val="en-GB"/>
        </w:rPr>
        <w:t xml:space="preserve">) and prosody skills (Cason et al., 2020). However, Neves et al. (2022) </w:t>
      </w:r>
      <w:r w:rsidRPr="00904E6C">
        <w:rPr>
          <w:rFonts w:ascii="Arial" w:hAnsi="Arial" w:cs="Arial"/>
          <w:lang w:val="en-GB"/>
        </w:rPr>
        <w:t xml:space="preserve">indicated in their meta-analysis of the available neuroscientific literature that these reported enhancements in learning are riddled with publication bias, limitations of sample size and design quality. They argue that the advantages of music training on foreign language learning have been inflated. Some studies even suggest that certain music and linguistic skills are domain specific and non-transferrable. For instance, </w:t>
      </w:r>
      <w:r w:rsidRPr="00762DF5">
        <w:rPr>
          <w:rFonts w:ascii="Arial" w:hAnsi="Arial" w:cs="Arial"/>
          <w:color w:val="000000" w:themeColor="text1"/>
          <w:lang w:val="en-GB"/>
        </w:rPr>
        <w:t xml:space="preserve">Zheng et al., (2022) found in an </w:t>
      </w:r>
      <w:r w:rsidRPr="00904E6C">
        <w:rPr>
          <w:rFonts w:ascii="Arial" w:hAnsi="Arial" w:cs="Arial"/>
          <w:lang w:val="en-GB"/>
        </w:rPr>
        <w:t xml:space="preserve">empirical investigation that music aptitude was only weakly predictive of prosodic aspects of L2 pronunciation proficiency. </w:t>
      </w:r>
    </w:p>
    <w:p w14:paraId="2E243E70" w14:textId="77777777" w:rsidR="007E3778" w:rsidRPr="00904E6C" w:rsidRDefault="007E3778" w:rsidP="00E90891">
      <w:pPr>
        <w:spacing w:line="360" w:lineRule="auto"/>
        <w:rPr>
          <w:rFonts w:ascii="Arial" w:hAnsi="Arial" w:cs="Arial"/>
          <w:lang w:val="en-GB"/>
        </w:rPr>
      </w:pPr>
    </w:p>
    <w:p w14:paraId="54BD319F"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Working memory: phonetic and tonal</w:t>
      </w:r>
    </w:p>
    <w:p w14:paraId="7925817E" w14:textId="07BABD90" w:rsidR="00E90891" w:rsidRPr="00904E6C" w:rsidRDefault="00E90891" w:rsidP="00E90891">
      <w:pPr>
        <w:autoSpaceDE w:val="0"/>
        <w:autoSpaceDN w:val="0"/>
        <w:adjustRightInd w:val="0"/>
        <w:spacing w:line="360" w:lineRule="auto"/>
        <w:rPr>
          <w:rFonts w:ascii="Arial" w:hAnsi="Arial" w:cs="Arial"/>
          <w:lang w:val="en-GB"/>
        </w:rPr>
      </w:pPr>
      <w:r w:rsidRPr="00904E6C">
        <w:rPr>
          <w:rFonts w:ascii="Arial" w:hAnsi="Arial" w:cs="Arial"/>
          <w:lang w:val="en-GB"/>
        </w:rPr>
        <w:t xml:space="preserve">To understand how melody may affect vocabulary acquisition, it is important to understand how melody and phonemes are processed and stored in short- and long-term memory. Working memory (WM) refers to a memory system that provides temporary </w:t>
      </w:r>
      <w:r w:rsidRPr="00795638">
        <w:rPr>
          <w:rFonts w:ascii="Arial" w:hAnsi="Arial" w:cs="Arial"/>
          <w:lang w:val="en-GB"/>
        </w:rPr>
        <w:t xml:space="preserve">storage and manipulation of the information necessary for complex </w:t>
      </w:r>
      <w:r w:rsidRPr="00795638">
        <w:rPr>
          <w:rFonts w:ascii="Arial" w:hAnsi="Arial" w:cs="Arial"/>
          <w:color w:val="000000" w:themeColor="text1"/>
          <w:lang w:val="en-GB"/>
        </w:rPr>
        <w:t>cognitive tasks, including processing new L2 vocabulary and pitch information (Baddeley, 1992). A sub</w:t>
      </w:r>
      <w:r w:rsidRPr="00904E6C">
        <w:rPr>
          <w:rFonts w:ascii="Arial" w:hAnsi="Arial" w:cs="Arial"/>
          <w:lang w:val="en-GB"/>
        </w:rPr>
        <w:t xml:space="preserve">-system called phonological short term memory (PSTM) is integral to the process of learning novel FL vocabulary by forming phonetic categories </w:t>
      </w:r>
      <w:r w:rsidRPr="00795638">
        <w:rPr>
          <w:rFonts w:ascii="Arial" w:hAnsi="Arial" w:cs="Arial"/>
          <w:color w:val="000000" w:themeColor="text1"/>
          <w:lang w:val="en-GB"/>
        </w:rPr>
        <w:t>for FL sounds (Aliaga-Garcia</w:t>
      </w:r>
      <w:r w:rsidR="00795638">
        <w:rPr>
          <w:rFonts w:ascii="Arial" w:hAnsi="Arial" w:cs="Arial"/>
          <w:color w:val="000000" w:themeColor="text1"/>
          <w:lang w:val="en-GB"/>
        </w:rPr>
        <w:t xml:space="preserve"> et al.</w:t>
      </w:r>
      <w:r w:rsidRPr="00795638">
        <w:rPr>
          <w:rFonts w:ascii="Arial" w:hAnsi="Arial" w:cs="Arial"/>
          <w:color w:val="000000" w:themeColor="text1"/>
          <w:lang w:val="en-GB"/>
        </w:rPr>
        <w:t xml:space="preserve">, 2011), </w:t>
      </w:r>
      <w:r w:rsidRPr="00904E6C">
        <w:rPr>
          <w:rFonts w:ascii="Arial" w:hAnsi="Arial" w:cs="Arial"/>
          <w:lang w:val="en-GB"/>
        </w:rPr>
        <w:t xml:space="preserve">a key component of initial stage of foreign language learning. Many empirical studies have indicated that there is a strong correlation between an individual’s PSTM capacity and foreign language </w:t>
      </w:r>
      <w:r w:rsidRPr="00795638">
        <w:rPr>
          <w:rFonts w:ascii="Arial" w:hAnsi="Arial" w:cs="Arial"/>
          <w:color w:val="000000" w:themeColor="text1"/>
          <w:lang w:val="en-GB"/>
        </w:rPr>
        <w:t xml:space="preserve">ability (Saito </w:t>
      </w:r>
      <w:r w:rsidR="00795638" w:rsidRPr="00795638">
        <w:rPr>
          <w:rFonts w:ascii="Arial" w:hAnsi="Arial" w:cs="Arial"/>
          <w:color w:val="000000" w:themeColor="text1"/>
          <w:lang w:val="en-GB"/>
        </w:rPr>
        <w:t>&amp;</w:t>
      </w:r>
      <w:r w:rsidRPr="00795638">
        <w:rPr>
          <w:rFonts w:ascii="Arial" w:hAnsi="Arial" w:cs="Arial"/>
          <w:color w:val="000000" w:themeColor="text1"/>
          <w:lang w:val="en-GB"/>
        </w:rPr>
        <w:t xml:space="preserve"> </w:t>
      </w:r>
      <w:proofErr w:type="spellStart"/>
      <w:r w:rsidRPr="00795638">
        <w:rPr>
          <w:rFonts w:ascii="Arial" w:hAnsi="Arial" w:cs="Arial"/>
          <w:color w:val="000000" w:themeColor="text1"/>
          <w:lang w:val="en-GB"/>
        </w:rPr>
        <w:t>Uchihara</w:t>
      </w:r>
      <w:proofErr w:type="spellEnd"/>
      <w:r w:rsidRPr="00795638">
        <w:rPr>
          <w:rFonts w:ascii="Arial" w:hAnsi="Arial" w:cs="Arial"/>
          <w:color w:val="000000" w:themeColor="text1"/>
          <w:lang w:val="en-GB"/>
        </w:rPr>
        <w:t xml:space="preserve"> 2024; O’Brien at al., 2007; Gathercole</w:t>
      </w:r>
      <w:r w:rsidR="00795638" w:rsidRPr="00795638">
        <w:rPr>
          <w:rFonts w:ascii="Arial" w:hAnsi="Arial" w:cs="Arial"/>
          <w:color w:val="000000" w:themeColor="text1"/>
          <w:lang w:val="en-GB"/>
        </w:rPr>
        <w:t>,</w:t>
      </w:r>
      <w:r w:rsidRPr="00795638">
        <w:rPr>
          <w:rFonts w:ascii="Arial" w:hAnsi="Arial" w:cs="Arial"/>
          <w:color w:val="000000" w:themeColor="text1"/>
          <w:lang w:val="en-GB"/>
        </w:rPr>
        <w:t xml:space="preserve"> 1999; Atkins and Baddeley</w:t>
      </w:r>
      <w:r w:rsidR="00795638" w:rsidRPr="00795638">
        <w:rPr>
          <w:rFonts w:ascii="Arial" w:hAnsi="Arial" w:cs="Arial"/>
          <w:color w:val="000000" w:themeColor="text1"/>
          <w:lang w:val="en-GB"/>
        </w:rPr>
        <w:t>,</w:t>
      </w:r>
      <w:r w:rsidRPr="00795638">
        <w:rPr>
          <w:rFonts w:ascii="Arial" w:hAnsi="Arial" w:cs="Arial"/>
          <w:color w:val="000000" w:themeColor="text1"/>
          <w:lang w:val="en-GB"/>
        </w:rPr>
        <w:t xml:space="preserve"> 1998; Aliaga-Garcia, 2011). PSTM is also involved in mental rehearsal of words, sounds, and phrases Krashen (1983), a process that activates areas of the brain involved in verbal and tonal processing - premotor cortex, the auditory cortex, the basal ganglia – associated with voluntary movement control – and the cerebellum (Koelsch, 2011).</w:t>
      </w:r>
    </w:p>
    <w:p w14:paraId="2EE5ABB8" w14:textId="77777777" w:rsidR="00E90891" w:rsidRPr="00904E6C" w:rsidRDefault="00E90891" w:rsidP="00E90891">
      <w:pPr>
        <w:autoSpaceDE w:val="0"/>
        <w:autoSpaceDN w:val="0"/>
        <w:adjustRightInd w:val="0"/>
        <w:spacing w:line="360" w:lineRule="auto"/>
        <w:rPr>
          <w:rFonts w:ascii="Arial" w:hAnsi="Arial" w:cs="Arial"/>
          <w:lang w:val="en-GB"/>
        </w:rPr>
      </w:pPr>
    </w:p>
    <w:p w14:paraId="700BC343" w14:textId="3824386C" w:rsidR="00E90891" w:rsidRPr="00904E6C" w:rsidRDefault="00E90891" w:rsidP="00E90891">
      <w:pPr>
        <w:autoSpaceDE w:val="0"/>
        <w:autoSpaceDN w:val="0"/>
        <w:adjustRightInd w:val="0"/>
        <w:spacing w:line="360" w:lineRule="auto"/>
        <w:rPr>
          <w:rFonts w:ascii="Arial" w:hAnsi="Arial" w:cs="Arial"/>
          <w:lang w:val="en-GB"/>
        </w:rPr>
      </w:pPr>
      <w:r w:rsidRPr="00795638">
        <w:rPr>
          <w:rFonts w:ascii="Arial" w:hAnsi="Arial" w:cs="Arial"/>
          <w:color w:val="000000" w:themeColor="text1"/>
          <w:lang w:val="en-GB"/>
        </w:rPr>
        <w:t xml:space="preserve">Another recognised WM model concerning phonological memory is Baddeley and Hitch’s (1974) multi-component model in which </w:t>
      </w:r>
      <w:r w:rsidRPr="00904E6C">
        <w:rPr>
          <w:rFonts w:ascii="Arial" w:hAnsi="Arial" w:cs="Arial"/>
          <w:lang w:val="en-GB"/>
        </w:rPr>
        <w:t xml:space="preserve">verbal information is processed by the phonological loop. They theorised that this phonological loop is also responsible for processing tonal information. Research has provided mixed results but shows </w:t>
      </w:r>
      <w:r w:rsidRPr="00904E6C">
        <w:rPr>
          <w:rFonts w:ascii="Arial" w:hAnsi="Arial" w:cs="Arial"/>
          <w:lang w:val="en-GB"/>
        </w:rPr>
        <w:lastRenderedPageBreak/>
        <w:t xml:space="preserve">that there is considerable overlap in neural resources underlying WM for both verbal and </w:t>
      </w:r>
      <w:r w:rsidRPr="00795638">
        <w:rPr>
          <w:rFonts w:ascii="Arial" w:hAnsi="Arial" w:cs="Arial"/>
          <w:color w:val="000000" w:themeColor="text1"/>
          <w:lang w:val="en-GB"/>
        </w:rPr>
        <w:t xml:space="preserve">tonal information (Schulze </w:t>
      </w:r>
      <w:r w:rsidR="00795638" w:rsidRPr="00795638">
        <w:rPr>
          <w:rFonts w:ascii="Arial" w:hAnsi="Arial" w:cs="Arial"/>
          <w:color w:val="000000" w:themeColor="text1"/>
          <w:lang w:val="en-GB"/>
        </w:rPr>
        <w:t>&amp;</w:t>
      </w:r>
      <w:r w:rsidRPr="00795638">
        <w:rPr>
          <w:rFonts w:ascii="Arial" w:hAnsi="Arial" w:cs="Arial"/>
          <w:color w:val="000000" w:themeColor="text1"/>
          <w:lang w:val="en-GB"/>
        </w:rPr>
        <w:t xml:space="preserve"> Koelsch, 2012). According </w:t>
      </w:r>
      <w:r w:rsidRPr="00904E6C">
        <w:rPr>
          <w:rFonts w:ascii="Arial" w:hAnsi="Arial" w:cs="Arial"/>
          <w:lang w:val="en-GB"/>
        </w:rPr>
        <w:t xml:space="preserve">to the Biased Competition Framework, the shared neural resources may compete for neural representation, resulting in reduced or slower capacity to process phonological and </w:t>
      </w:r>
      <w:r w:rsidRPr="00795638">
        <w:rPr>
          <w:rFonts w:ascii="Arial" w:hAnsi="Arial" w:cs="Arial"/>
          <w:color w:val="000000" w:themeColor="text1"/>
          <w:lang w:val="en-GB"/>
        </w:rPr>
        <w:t>tonal information (</w:t>
      </w:r>
      <w:proofErr w:type="spellStart"/>
      <w:r w:rsidRPr="00290236">
        <w:rPr>
          <w:rFonts w:ascii="Arial" w:hAnsi="Arial" w:cs="Arial"/>
          <w:color w:val="000000" w:themeColor="text1"/>
          <w:lang w:val="en-GB"/>
        </w:rPr>
        <w:t>Scalf</w:t>
      </w:r>
      <w:proofErr w:type="spellEnd"/>
      <w:r w:rsidRPr="00290236">
        <w:rPr>
          <w:rFonts w:ascii="Arial" w:hAnsi="Arial" w:cs="Arial"/>
          <w:color w:val="000000" w:themeColor="text1"/>
          <w:lang w:val="en-GB"/>
        </w:rPr>
        <w:t xml:space="preserve"> et al., 2013). Through tests with verbally impaired participants, Peretz </w:t>
      </w:r>
      <w:r w:rsidR="00290236" w:rsidRPr="00290236">
        <w:rPr>
          <w:rFonts w:ascii="Arial" w:hAnsi="Arial" w:cs="Arial"/>
          <w:color w:val="000000" w:themeColor="text1"/>
          <w:lang w:val="en-GB"/>
        </w:rPr>
        <w:t xml:space="preserve">and </w:t>
      </w:r>
      <w:proofErr w:type="spellStart"/>
      <w:r w:rsidR="00290236" w:rsidRPr="00290236">
        <w:rPr>
          <w:rFonts w:ascii="Arial" w:hAnsi="Arial" w:cs="Arial"/>
          <w:color w:val="000000" w:themeColor="text1"/>
          <w:lang w:val="en-GB"/>
        </w:rPr>
        <w:t>Zatorre</w:t>
      </w:r>
      <w:proofErr w:type="spellEnd"/>
      <w:r w:rsidRPr="00290236">
        <w:rPr>
          <w:rFonts w:ascii="Arial" w:hAnsi="Arial" w:cs="Arial"/>
          <w:color w:val="000000" w:themeColor="text1"/>
          <w:lang w:val="en-GB"/>
        </w:rPr>
        <w:t xml:space="preserve"> (200</w:t>
      </w:r>
      <w:r w:rsidR="00290236" w:rsidRPr="00290236">
        <w:rPr>
          <w:rFonts w:ascii="Arial" w:hAnsi="Arial" w:cs="Arial"/>
          <w:color w:val="000000" w:themeColor="text1"/>
          <w:lang w:val="en-GB"/>
        </w:rPr>
        <w:t>5</w:t>
      </w:r>
      <w:r w:rsidRPr="00290236">
        <w:rPr>
          <w:rFonts w:ascii="Arial" w:hAnsi="Arial" w:cs="Arial"/>
          <w:color w:val="000000" w:themeColor="text1"/>
          <w:lang w:val="en-GB"/>
        </w:rPr>
        <w:t xml:space="preserve">) inferred </w:t>
      </w:r>
      <w:r w:rsidRPr="00904E6C">
        <w:rPr>
          <w:rFonts w:ascii="Arial" w:hAnsi="Arial" w:cs="Arial"/>
          <w:lang w:val="en-GB"/>
        </w:rPr>
        <w:t xml:space="preserve">that both singing and speech are mediated by a language output system distinct from the melodic processing system. These studies </w:t>
      </w:r>
      <w:r w:rsidR="00290236">
        <w:rPr>
          <w:rFonts w:ascii="Arial" w:hAnsi="Arial" w:cs="Arial"/>
          <w:lang w:val="en-GB"/>
        </w:rPr>
        <w:t>may</w:t>
      </w:r>
      <w:r w:rsidRPr="00904E6C">
        <w:rPr>
          <w:rFonts w:ascii="Arial" w:hAnsi="Arial" w:cs="Arial"/>
          <w:lang w:val="en-GB"/>
        </w:rPr>
        <w:t xml:space="preserve"> indicate that introducing melody to vocabulary in foreign language instruction </w:t>
      </w:r>
      <w:r w:rsidR="00290236">
        <w:rPr>
          <w:rFonts w:ascii="Arial" w:hAnsi="Arial" w:cs="Arial"/>
          <w:lang w:val="en-GB"/>
        </w:rPr>
        <w:t>w</w:t>
      </w:r>
      <w:r w:rsidRPr="00904E6C">
        <w:rPr>
          <w:rFonts w:ascii="Arial" w:hAnsi="Arial" w:cs="Arial"/>
          <w:lang w:val="en-GB"/>
        </w:rPr>
        <w:t>ould slow or reduce the capacity of an individual to process the information in working memory.</w:t>
      </w:r>
    </w:p>
    <w:p w14:paraId="0E4EC260" w14:textId="77777777" w:rsidR="00E90891" w:rsidRPr="00904E6C" w:rsidRDefault="00E90891" w:rsidP="00E90891">
      <w:pPr>
        <w:autoSpaceDE w:val="0"/>
        <w:autoSpaceDN w:val="0"/>
        <w:adjustRightInd w:val="0"/>
        <w:spacing w:line="360" w:lineRule="auto"/>
        <w:rPr>
          <w:rFonts w:ascii="Arial" w:hAnsi="Arial" w:cs="Arial"/>
          <w:lang w:val="en-GB"/>
        </w:rPr>
      </w:pPr>
    </w:p>
    <w:p w14:paraId="7E83990A" w14:textId="1E76F024" w:rsidR="00E90891" w:rsidRPr="00904E6C" w:rsidRDefault="00E90891" w:rsidP="00E90891">
      <w:pPr>
        <w:autoSpaceDE w:val="0"/>
        <w:autoSpaceDN w:val="0"/>
        <w:adjustRightInd w:val="0"/>
        <w:spacing w:line="360" w:lineRule="auto"/>
        <w:rPr>
          <w:rFonts w:ascii="Arial" w:hAnsi="Arial" w:cs="Arial"/>
          <w:lang w:val="en-GB"/>
        </w:rPr>
      </w:pPr>
      <w:proofErr w:type="spellStart"/>
      <w:r w:rsidRPr="00904E6C">
        <w:rPr>
          <w:rFonts w:ascii="Arial" w:hAnsi="Arial" w:cs="Arial"/>
          <w:lang w:val="en-GB"/>
        </w:rPr>
        <w:t>Sweller’s</w:t>
      </w:r>
      <w:proofErr w:type="spellEnd"/>
      <w:r w:rsidRPr="00904E6C">
        <w:rPr>
          <w:rFonts w:ascii="Arial" w:hAnsi="Arial" w:cs="Arial"/>
          <w:lang w:val="en-GB"/>
        </w:rPr>
        <w:t xml:space="preserve"> Cognitive </w:t>
      </w:r>
      <w:r w:rsidRPr="00290236">
        <w:rPr>
          <w:rFonts w:ascii="Arial" w:hAnsi="Arial" w:cs="Arial"/>
          <w:color w:val="000000" w:themeColor="text1"/>
          <w:lang w:val="en-GB"/>
        </w:rPr>
        <w:t xml:space="preserve">Load Theory (1988) explains how the brain </w:t>
      </w:r>
      <w:r w:rsidRPr="00904E6C">
        <w:rPr>
          <w:rFonts w:ascii="Arial" w:hAnsi="Arial" w:cs="Arial"/>
          <w:lang w:val="en-GB"/>
        </w:rPr>
        <w:t xml:space="preserve">processes and retains information, emphasising the limitations of working memory (WM). This theory has been </w:t>
      </w:r>
      <w:r w:rsidRPr="00290236">
        <w:rPr>
          <w:rFonts w:ascii="Arial" w:hAnsi="Arial" w:cs="Arial"/>
          <w:color w:val="000000" w:themeColor="text1"/>
          <w:lang w:val="en-GB"/>
        </w:rPr>
        <w:t>developed and refined since its conception but the core concepts remain robust and well-supported by research (</w:t>
      </w:r>
      <w:proofErr w:type="spellStart"/>
      <w:r w:rsidRPr="00290236">
        <w:rPr>
          <w:rFonts w:ascii="Arial" w:hAnsi="Arial" w:cs="Arial"/>
          <w:color w:val="000000" w:themeColor="text1"/>
          <w:lang w:val="en-GB"/>
        </w:rPr>
        <w:t>Sweller</w:t>
      </w:r>
      <w:proofErr w:type="spellEnd"/>
      <w:r w:rsidRPr="00290236">
        <w:rPr>
          <w:rFonts w:ascii="Arial" w:hAnsi="Arial" w:cs="Arial"/>
          <w:color w:val="000000" w:themeColor="text1"/>
          <w:lang w:val="en-GB"/>
        </w:rPr>
        <w:t xml:space="preserve">, 2023). According </w:t>
      </w:r>
      <w:r w:rsidRPr="00904E6C">
        <w:rPr>
          <w:rFonts w:ascii="Arial" w:hAnsi="Arial" w:cs="Arial"/>
          <w:lang w:val="en-GB"/>
        </w:rPr>
        <w:t xml:space="preserve">to the Cognitive Load Theory, there are three types of cognitive load that influence learning: the Intrinsic Load, the inherent complexity of the material being learned; the Extraneous Load, the unnecessary mental effort imposed by poor instructional design; and the Germane Load, the mental resources devoted to processing, constructing and automating schemas. </w:t>
      </w:r>
      <w:r w:rsidRPr="00904E6C">
        <w:rPr>
          <w:rFonts w:ascii="Arial" w:hAnsi="Arial" w:cs="Arial"/>
          <w:color w:val="000000" w:themeColor="text1"/>
          <w:lang w:val="en-GB"/>
        </w:rPr>
        <w:t xml:space="preserve">A recent study revealed a statistically significant relationship between distraction and cognitive load, indicating the </w:t>
      </w:r>
      <w:r w:rsidRPr="00290236">
        <w:rPr>
          <w:rFonts w:ascii="Arial" w:hAnsi="Arial" w:cs="Arial"/>
          <w:color w:val="000000" w:themeColor="text1"/>
          <w:lang w:val="en-GB"/>
        </w:rPr>
        <w:t>importance</w:t>
      </w:r>
      <w:r w:rsidR="00290236" w:rsidRPr="00290236">
        <w:rPr>
          <w:rFonts w:ascii="Arial" w:hAnsi="Arial" w:cs="Arial"/>
          <w:color w:val="000000" w:themeColor="text1"/>
          <w:lang w:val="en-GB"/>
        </w:rPr>
        <w:t xml:space="preserve"> of</w:t>
      </w:r>
      <w:r w:rsidRPr="00290236">
        <w:rPr>
          <w:rFonts w:ascii="Arial" w:hAnsi="Arial" w:cs="Arial"/>
          <w:color w:val="000000" w:themeColor="text1"/>
          <w:lang w:val="en-GB"/>
        </w:rPr>
        <w:t xml:space="preserve"> managing cognitive resources in maintaining attention during L2 learning tasks (Costley, 2021). The addition </w:t>
      </w:r>
      <w:r w:rsidRPr="00904E6C">
        <w:rPr>
          <w:rFonts w:ascii="Arial" w:hAnsi="Arial" w:cs="Arial"/>
          <w:lang w:val="en-GB"/>
        </w:rPr>
        <w:t xml:space="preserve">of melody to new L2 vocabulary could reduce the Germane Load by providing a structured, repetitive framework that aids memory consolidation through chunking into units, and providing rhythmic/melodic patterns to help learners anticipate and recall linguistic structures. </w:t>
      </w:r>
    </w:p>
    <w:p w14:paraId="19930F5E" w14:textId="77777777" w:rsidR="00E90891" w:rsidRPr="00904E6C" w:rsidRDefault="00E90891" w:rsidP="00E90891">
      <w:pPr>
        <w:autoSpaceDE w:val="0"/>
        <w:autoSpaceDN w:val="0"/>
        <w:adjustRightInd w:val="0"/>
        <w:spacing w:line="360" w:lineRule="auto"/>
        <w:rPr>
          <w:rFonts w:ascii="Arial" w:hAnsi="Arial" w:cs="Arial"/>
          <w:lang w:val="en-GB"/>
        </w:rPr>
      </w:pPr>
    </w:p>
    <w:p w14:paraId="39C150DB" w14:textId="77777777" w:rsidR="00E90891" w:rsidRPr="00904E6C" w:rsidRDefault="00E90891" w:rsidP="00E90891">
      <w:pPr>
        <w:autoSpaceDE w:val="0"/>
        <w:autoSpaceDN w:val="0"/>
        <w:adjustRightInd w:val="0"/>
        <w:spacing w:line="360" w:lineRule="auto"/>
        <w:rPr>
          <w:rFonts w:ascii="Arial" w:hAnsi="Arial" w:cs="Arial"/>
          <w:b/>
          <w:bCs/>
          <w:lang w:val="en-GB"/>
        </w:rPr>
      </w:pPr>
      <w:r w:rsidRPr="00904E6C">
        <w:rPr>
          <w:rFonts w:ascii="Arial" w:hAnsi="Arial" w:cs="Arial"/>
          <w:b/>
          <w:bCs/>
          <w:lang w:val="en-GB"/>
        </w:rPr>
        <w:t>Melody and memory</w:t>
      </w:r>
    </w:p>
    <w:p w14:paraId="4847B4E1" w14:textId="564C7834" w:rsidR="00E90891" w:rsidRPr="00904E6C" w:rsidRDefault="00E90891" w:rsidP="00E90891">
      <w:pPr>
        <w:autoSpaceDE w:val="0"/>
        <w:autoSpaceDN w:val="0"/>
        <w:adjustRightInd w:val="0"/>
        <w:spacing w:line="360" w:lineRule="auto"/>
        <w:rPr>
          <w:rFonts w:ascii="Arial" w:hAnsi="Arial" w:cs="Arial"/>
          <w:lang w:val="en-GB"/>
        </w:rPr>
      </w:pPr>
      <w:r w:rsidRPr="00904E6C">
        <w:rPr>
          <w:rFonts w:ascii="Arial" w:hAnsi="Arial" w:cs="Arial"/>
          <w:lang w:val="en-GB"/>
        </w:rPr>
        <w:t xml:space="preserve">Melody has been used as a mnemonic device to help individuals to remember items and information for centuries, in jingles transmitting stories and learning the laws of </w:t>
      </w:r>
      <w:r w:rsidRPr="00290236">
        <w:rPr>
          <w:rFonts w:ascii="Arial" w:hAnsi="Arial" w:cs="Arial"/>
          <w:color w:val="000000" w:themeColor="text1"/>
          <w:lang w:val="en-GB"/>
        </w:rPr>
        <w:t>physics (</w:t>
      </w:r>
      <w:proofErr w:type="spellStart"/>
      <w:r w:rsidRPr="00290236">
        <w:rPr>
          <w:rFonts w:ascii="Arial" w:hAnsi="Arial" w:cs="Arial"/>
          <w:color w:val="000000" w:themeColor="text1"/>
          <w:lang w:val="en-GB"/>
        </w:rPr>
        <w:t>Yalch</w:t>
      </w:r>
      <w:proofErr w:type="spellEnd"/>
      <w:r w:rsidRPr="00290236">
        <w:rPr>
          <w:rFonts w:ascii="Arial" w:hAnsi="Arial" w:cs="Arial"/>
          <w:color w:val="000000" w:themeColor="text1"/>
          <w:lang w:val="en-GB"/>
        </w:rPr>
        <w:t xml:space="preserve">, 1991; Racette </w:t>
      </w:r>
      <w:r w:rsidR="00290236" w:rsidRPr="00290236">
        <w:rPr>
          <w:rFonts w:ascii="Arial" w:hAnsi="Arial" w:cs="Arial"/>
          <w:color w:val="000000" w:themeColor="text1"/>
          <w:lang w:val="en-GB"/>
        </w:rPr>
        <w:t>&amp;</w:t>
      </w:r>
      <w:r w:rsidRPr="00290236">
        <w:rPr>
          <w:rFonts w:ascii="Arial" w:hAnsi="Arial" w:cs="Arial"/>
          <w:color w:val="000000" w:themeColor="text1"/>
          <w:lang w:val="en-GB"/>
        </w:rPr>
        <w:t xml:space="preserve"> Peretz, 2007</w:t>
      </w:r>
      <w:r w:rsidR="001A1221">
        <w:rPr>
          <w:rFonts w:ascii="Arial" w:hAnsi="Arial" w:cs="Arial"/>
          <w:color w:val="000000" w:themeColor="text1"/>
          <w:lang w:val="en-GB"/>
        </w:rPr>
        <w:t>; Wallace, 1994</w:t>
      </w:r>
      <w:r w:rsidRPr="00290236">
        <w:rPr>
          <w:rFonts w:ascii="Arial" w:hAnsi="Arial" w:cs="Arial"/>
          <w:color w:val="000000" w:themeColor="text1"/>
          <w:lang w:val="en-GB"/>
        </w:rPr>
        <w:t xml:space="preserve">). </w:t>
      </w:r>
      <w:proofErr w:type="spellStart"/>
      <w:r w:rsidRPr="00290236">
        <w:rPr>
          <w:rFonts w:ascii="Arial" w:hAnsi="Arial" w:cs="Arial"/>
          <w:color w:val="000000" w:themeColor="text1"/>
          <w:lang w:val="en-GB"/>
        </w:rPr>
        <w:t>Serafine</w:t>
      </w:r>
      <w:proofErr w:type="spellEnd"/>
      <w:r w:rsidRPr="00290236">
        <w:rPr>
          <w:rFonts w:ascii="Arial" w:hAnsi="Arial" w:cs="Arial"/>
          <w:color w:val="000000" w:themeColor="text1"/>
          <w:lang w:val="en-GB"/>
        </w:rPr>
        <w:t xml:space="preserve">, et al. (1984, 1986) </w:t>
      </w:r>
      <w:r w:rsidRPr="00904E6C">
        <w:rPr>
          <w:rFonts w:ascii="Arial" w:hAnsi="Arial" w:cs="Arial"/>
          <w:lang w:val="en-GB"/>
        </w:rPr>
        <w:t xml:space="preserve">theorised that the melody and the text of songs are learned together as one integral unit, suggesting that the cognitive load is not necessarily increased when </w:t>
      </w:r>
      <w:r w:rsidRPr="00904E6C">
        <w:rPr>
          <w:rFonts w:ascii="Arial" w:hAnsi="Arial" w:cs="Arial"/>
          <w:lang w:val="en-GB"/>
        </w:rPr>
        <w:lastRenderedPageBreak/>
        <w:t>melody is present. There is evidence to suggests that this may extend to L2 vocabulary learning.</w:t>
      </w:r>
    </w:p>
    <w:p w14:paraId="01F2F4FB" w14:textId="77777777" w:rsidR="00E90891" w:rsidRPr="00904E6C" w:rsidRDefault="00E90891" w:rsidP="00E90891">
      <w:pPr>
        <w:autoSpaceDE w:val="0"/>
        <w:autoSpaceDN w:val="0"/>
        <w:adjustRightInd w:val="0"/>
        <w:spacing w:line="360" w:lineRule="auto"/>
        <w:rPr>
          <w:rFonts w:ascii="Arial" w:hAnsi="Arial" w:cs="Arial"/>
          <w:lang w:val="en-GB"/>
        </w:rPr>
      </w:pPr>
    </w:p>
    <w:p w14:paraId="60AD0178" w14:textId="145C314A" w:rsidR="00E90891" w:rsidRPr="00904E6C" w:rsidRDefault="00E90891" w:rsidP="00E90891">
      <w:pPr>
        <w:autoSpaceDE w:val="0"/>
        <w:autoSpaceDN w:val="0"/>
        <w:adjustRightInd w:val="0"/>
        <w:spacing w:line="360" w:lineRule="auto"/>
        <w:rPr>
          <w:rFonts w:ascii="Arial" w:hAnsi="Arial" w:cs="Arial"/>
          <w:lang w:val="en-GB"/>
        </w:rPr>
      </w:pPr>
      <w:r w:rsidRPr="00904E6C">
        <w:rPr>
          <w:rFonts w:ascii="Arial" w:hAnsi="Arial" w:cs="Arial"/>
          <w:lang w:val="en-GB"/>
        </w:rPr>
        <w:t xml:space="preserve">In a study focused on active foreign language </w:t>
      </w:r>
      <w:r w:rsidRPr="00290236">
        <w:rPr>
          <w:rFonts w:ascii="Arial" w:hAnsi="Arial" w:cs="Arial"/>
          <w:color w:val="000000" w:themeColor="text1"/>
          <w:lang w:val="en-GB"/>
        </w:rPr>
        <w:t xml:space="preserve">vocabulary recall, Legg (2009) </w:t>
      </w:r>
      <w:r w:rsidRPr="00904E6C">
        <w:rPr>
          <w:rFonts w:ascii="Arial" w:hAnsi="Arial" w:cs="Arial"/>
          <w:lang w:val="en-GB"/>
        </w:rPr>
        <w:t xml:space="preserve">assessed the efficacy of song as a tool for 56 secondary school children learning French. The 12-13 -year-old participants were divided into two groups, a Non-Music group and a Music group. Both groups were required to learn a text for an assessment. The Non-Music group learned by reciting the text as a poem and playing vocabulary-based games, while the Music group were required to rehearse a simple, predictable musical version of the text. The assessment involved translating phrases from the text from English into French. The post-training test revealed that students in the Music group significantly out-performed the students in the Music group. However, as this was a relatively short study, it was not ascertained whether long-term retention was achieved. It is also unknown whether such benefits transfer to adult-learning. </w:t>
      </w:r>
    </w:p>
    <w:p w14:paraId="681E52F4" w14:textId="77777777" w:rsidR="00E90891" w:rsidRPr="00904E6C" w:rsidRDefault="00E90891" w:rsidP="00E90891">
      <w:pPr>
        <w:autoSpaceDE w:val="0"/>
        <w:autoSpaceDN w:val="0"/>
        <w:adjustRightInd w:val="0"/>
        <w:spacing w:line="360" w:lineRule="auto"/>
        <w:rPr>
          <w:rFonts w:ascii="Arial" w:hAnsi="Arial" w:cs="Arial"/>
          <w:lang w:val="en-GB"/>
        </w:rPr>
      </w:pPr>
    </w:p>
    <w:p w14:paraId="6E613CDE" w14:textId="77777777" w:rsidR="00E90891" w:rsidRPr="00904E6C" w:rsidRDefault="00E90891" w:rsidP="00E90891">
      <w:pPr>
        <w:autoSpaceDE w:val="0"/>
        <w:autoSpaceDN w:val="0"/>
        <w:adjustRightInd w:val="0"/>
        <w:spacing w:line="360" w:lineRule="auto"/>
        <w:rPr>
          <w:rFonts w:ascii="Arial" w:hAnsi="Arial" w:cs="Arial"/>
          <w:lang w:val="en-GB"/>
        </w:rPr>
      </w:pPr>
      <w:r w:rsidRPr="00904E6C">
        <w:rPr>
          <w:rFonts w:ascii="Arial" w:hAnsi="Arial" w:cs="Arial"/>
          <w:lang w:val="en-GB"/>
        </w:rPr>
        <w:t>A si</w:t>
      </w:r>
      <w:r w:rsidRPr="002238FB">
        <w:rPr>
          <w:rFonts w:ascii="Arial" w:hAnsi="Arial" w:cs="Arial"/>
          <w:color w:val="000000" w:themeColor="text1"/>
          <w:lang w:val="en-GB"/>
        </w:rPr>
        <w:t xml:space="preserve">milar study by </w:t>
      </w:r>
      <w:proofErr w:type="spellStart"/>
      <w:r w:rsidRPr="002238FB">
        <w:rPr>
          <w:rFonts w:ascii="Arial" w:hAnsi="Arial" w:cs="Arial"/>
          <w:color w:val="000000" w:themeColor="text1"/>
          <w:lang w:val="en-GB"/>
        </w:rPr>
        <w:t>Ludke</w:t>
      </w:r>
      <w:proofErr w:type="spellEnd"/>
      <w:r w:rsidRPr="002238FB">
        <w:rPr>
          <w:rFonts w:ascii="Arial" w:hAnsi="Arial" w:cs="Arial"/>
          <w:color w:val="000000" w:themeColor="text1"/>
          <w:lang w:val="en-GB"/>
        </w:rPr>
        <w:t xml:space="preserve"> et al., (2014) compared the efficacy of speaking, rhythmic speaking and singing as methods of training novel vocabulary in an unfamiliar language, in this case Hungarian. Rhythmic speaking was differentiated from speaking as the vocabulary had clear, metrical, musical rhythm and were spoken in time with a metronome. Participants were randomly assigned to one of the three groups for a 15-minute “listen and repeat” training session. The singing group sung the words and phrases to simple set melodies. Their acquisition of the vocabulary was then assessed with five different production, recall, recognition and vocabulary tests for the English-Hungarian pairs. For four out of five tests, the singing group scored highest, where in the recognition test, the speaking and singing group scored equally. This study undermined previous works that had indicated that rhythm was the most supportive element of a musical presentation method for linguistic skills and memory.</w:t>
      </w:r>
    </w:p>
    <w:p w14:paraId="236915DF" w14:textId="77777777" w:rsidR="00E90891" w:rsidRPr="00904E6C" w:rsidRDefault="00E90891" w:rsidP="00E90891">
      <w:pPr>
        <w:autoSpaceDE w:val="0"/>
        <w:autoSpaceDN w:val="0"/>
        <w:adjustRightInd w:val="0"/>
        <w:spacing w:line="360" w:lineRule="auto"/>
        <w:rPr>
          <w:rFonts w:ascii="Arial" w:hAnsi="Arial" w:cs="Arial"/>
          <w:lang w:val="en-GB"/>
        </w:rPr>
      </w:pPr>
    </w:p>
    <w:p w14:paraId="65D770B6" w14:textId="45AA5244" w:rsidR="00E90891" w:rsidRPr="00904E6C" w:rsidRDefault="00E90891" w:rsidP="00E90891">
      <w:pPr>
        <w:autoSpaceDE w:val="0"/>
        <w:autoSpaceDN w:val="0"/>
        <w:adjustRightInd w:val="0"/>
        <w:spacing w:line="360" w:lineRule="auto"/>
        <w:rPr>
          <w:rFonts w:ascii="Arial" w:hAnsi="Arial" w:cs="Arial"/>
          <w:lang w:val="en-GB"/>
        </w:rPr>
      </w:pPr>
      <w:r w:rsidRPr="00904E6C">
        <w:rPr>
          <w:rFonts w:ascii="Arial" w:hAnsi="Arial" w:cs="Arial"/>
          <w:lang w:val="en-GB"/>
        </w:rPr>
        <w:t xml:space="preserve">A further, </w:t>
      </w:r>
      <w:r w:rsidRPr="002238FB">
        <w:rPr>
          <w:rFonts w:ascii="Arial" w:hAnsi="Arial" w:cs="Arial"/>
          <w:color w:val="000000" w:themeColor="text1"/>
          <w:lang w:val="en-GB"/>
        </w:rPr>
        <w:t>longitudinal study by Good et al. (2015) demonstrated that singing passages in a foreign language improved memorisation of text, pronunciation of FL vowels and semantic connections over mere spoken repetition. These benefits extended 6 months beyond initial training.</w:t>
      </w:r>
    </w:p>
    <w:p w14:paraId="150BDD72" w14:textId="7F4150AB" w:rsidR="00E90891" w:rsidRPr="00904E6C" w:rsidRDefault="00E90891" w:rsidP="00E90891">
      <w:pPr>
        <w:autoSpaceDE w:val="0"/>
        <w:autoSpaceDN w:val="0"/>
        <w:adjustRightInd w:val="0"/>
        <w:spacing w:line="360" w:lineRule="auto"/>
        <w:rPr>
          <w:rFonts w:ascii="Arial" w:hAnsi="Arial" w:cs="Arial"/>
          <w:lang w:val="en-GB"/>
        </w:rPr>
      </w:pPr>
      <w:r w:rsidRPr="00904E6C">
        <w:rPr>
          <w:rFonts w:ascii="Arial" w:hAnsi="Arial" w:cs="Arial"/>
          <w:lang w:val="en-GB"/>
        </w:rPr>
        <w:lastRenderedPageBreak/>
        <w:t xml:space="preserve">While many studies indicate that melody can support L2 vocabulary learning and retention, some studies indicate that introducing melody to novel L2 vocabulary could increase extraneous load. This has been studied within the field of psycholinguistics, how the mind processes and produces language. Studies in this field have revealed instances in which melody has been seen to negatively affect the learning of new vocabulary. Racette </w:t>
      </w:r>
      <w:r w:rsidRPr="002238FB">
        <w:rPr>
          <w:rFonts w:ascii="Arial" w:hAnsi="Arial" w:cs="Arial"/>
          <w:color w:val="000000" w:themeColor="text1"/>
          <w:lang w:val="en-GB"/>
        </w:rPr>
        <w:t xml:space="preserve">and Peretz (2007) designed an experiment </w:t>
      </w:r>
      <w:r w:rsidRPr="00904E6C">
        <w:rPr>
          <w:rFonts w:ascii="Arial" w:hAnsi="Arial" w:cs="Arial"/>
          <w:lang w:val="en-GB"/>
        </w:rPr>
        <w:t>to test the efficacy of melody as a mnemonic for learning text, specifically song lyrics in the participants’ native language. The results revealed that the lyrics were best learned when the melody was ignored, more specifically, the cost of singing was reflected by a 14% word loss. Such observations could be due to an increased cognitive load, the activation of additional brain regions</w:t>
      </w:r>
      <w:r w:rsidR="007E3778" w:rsidRPr="00904E6C">
        <w:rPr>
          <w:rFonts w:ascii="Arial" w:hAnsi="Arial" w:cs="Arial"/>
          <w:lang w:val="en-GB"/>
        </w:rPr>
        <w:t xml:space="preserve"> and thus a reduced capacity to process information</w:t>
      </w:r>
      <w:r w:rsidRPr="00904E6C">
        <w:rPr>
          <w:rFonts w:ascii="Arial" w:hAnsi="Arial" w:cs="Arial"/>
          <w:lang w:val="en-GB"/>
        </w:rPr>
        <w:t xml:space="preserve">. </w:t>
      </w:r>
    </w:p>
    <w:p w14:paraId="033B2467" w14:textId="77777777" w:rsidR="00E90891" w:rsidRPr="00904E6C" w:rsidRDefault="00E90891" w:rsidP="00E90891">
      <w:pPr>
        <w:autoSpaceDE w:val="0"/>
        <w:autoSpaceDN w:val="0"/>
        <w:adjustRightInd w:val="0"/>
        <w:spacing w:line="360" w:lineRule="auto"/>
        <w:rPr>
          <w:rFonts w:ascii="Arial" w:hAnsi="Arial" w:cs="Arial"/>
          <w:lang w:val="en-GB"/>
        </w:rPr>
      </w:pPr>
    </w:p>
    <w:p w14:paraId="0EF0298F" w14:textId="77777777" w:rsidR="00E90891" w:rsidRPr="00904E6C" w:rsidRDefault="00E90891" w:rsidP="00E90891">
      <w:pPr>
        <w:autoSpaceDE w:val="0"/>
        <w:autoSpaceDN w:val="0"/>
        <w:adjustRightInd w:val="0"/>
        <w:spacing w:line="360" w:lineRule="auto"/>
        <w:rPr>
          <w:rFonts w:ascii="Arial" w:hAnsi="Arial" w:cs="Arial"/>
          <w:lang w:val="en-GB"/>
        </w:rPr>
      </w:pPr>
      <w:r w:rsidRPr="00904E6C">
        <w:rPr>
          <w:rFonts w:ascii="Arial" w:hAnsi="Arial" w:cs="Arial"/>
          <w:lang w:val="en-GB"/>
        </w:rPr>
        <w:t>In another study focusing on the effects of s</w:t>
      </w:r>
      <w:r w:rsidRPr="002238FB">
        <w:rPr>
          <w:rFonts w:ascii="Arial" w:hAnsi="Arial" w:cs="Arial"/>
          <w:color w:val="000000" w:themeColor="text1"/>
          <w:lang w:val="en-GB"/>
        </w:rPr>
        <w:t xml:space="preserve">ong on L2 vocabulary learning, </w:t>
      </w:r>
      <w:proofErr w:type="spellStart"/>
      <w:r w:rsidRPr="002238FB">
        <w:rPr>
          <w:rFonts w:ascii="Arial" w:hAnsi="Arial" w:cs="Arial"/>
          <w:color w:val="000000" w:themeColor="text1"/>
          <w:lang w:val="en-GB"/>
        </w:rPr>
        <w:t>Baills</w:t>
      </w:r>
      <w:proofErr w:type="spellEnd"/>
      <w:r w:rsidRPr="002238FB">
        <w:rPr>
          <w:rFonts w:ascii="Arial" w:hAnsi="Arial" w:cs="Arial"/>
          <w:color w:val="000000" w:themeColor="text1"/>
          <w:lang w:val="en-GB"/>
        </w:rPr>
        <w:t xml:space="preserve"> et al. (2021) compared the efficacy of rhythmic </w:t>
      </w:r>
      <w:r w:rsidRPr="00904E6C">
        <w:rPr>
          <w:rFonts w:ascii="Arial" w:hAnsi="Arial" w:cs="Arial"/>
          <w:lang w:val="en-GB"/>
        </w:rPr>
        <w:t xml:space="preserve">speech and singing as delivery methods for new L2 vocabulary. The study consisted of 108 Chinese high-school students learning French. </w:t>
      </w:r>
      <w:proofErr w:type="spellStart"/>
      <w:r w:rsidRPr="00904E6C">
        <w:rPr>
          <w:rFonts w:ascii="Arial" w:hAnsi="Arial" w:cs="Arial"/>
          <w:lang w:val="en-GB"/>
        </w:rPr>
        <w:t>Accentedness</w:t>
      </w:r>
      <w:proofErr w:type="spellEnd"/>
      <w:r w:rsidRPr="00904E6C">
        <w:rPr>
          <w:rFonts w:ascii="Arial" w:hAnsi="Arial" w:cs="Arial"/>
          <w:lang w:val="en-GB"/>
        </w:rPr>
        <w:t xml:space="preserve"> ratings of pre-test and post-test recordings revealed that listening to song reduced </w:t>
      </w:r>
      <w:proofErr w:type="spellStart"/>
      <w:r w:rsidRPr="00904E6C">
        <w:rPr>
          <w:rFonts w:ascii="Arial" w:hAnsi="Arial" w:cs="Arial"/>
          <w:lang w:val="en-GB"/>
        </w:rPr>
        <w:t>accentedness</w:t>
      </w:r>
      <w:proofErr w:type="spellEnd"/>
      <w:r w:rsidRPr="00904E6C">
        <w:rPr>
          <w:rFonts w:ascii="Arial" w:hAnsi="Arial" w:cs="Arial"/>
          <w:lang w:val="en-GB"/>
        </w:rPr>
        <w:t xml:space="preserve"> significantly more than the rhythmic speech listening group. Recollection of the target vocabulary, however, saw equal improvement in both groups. This study highlights the potential limitations of using melody in L2 vocabulary learning as an aid for pronunciation but not necessarily establishing or strengthening semantic connections.</w:t>
      </w:r>
    </w:p>
    <w:p w14:paraId="2E7717E3" w14:textId="77777777" w:rsidR="00E90891" w:rsidRPr="00904E6C" w:rsidRDefault="00E90891" w:rsidP="00E90891">
      <w:pPr>
        <w:autoSpaceDE w:val="0"/>
        <w:autoSpaceDN w:val="0"/>
        <w:adjustRightInd w:val="0"/>
        <w:spacing w:line="360" w:lineRule="auto"/>
        <w:rPr>
          <w:rFonts w:ascii="Arial" w:hAnsi="Arial" w:cs="Arial"/>
          <w:lang w:val="en-GB"/>
        </w:rPr>
      </w:pPr>
    </w:p>
    <w:p w14:paraId="7EE2EA46" w14:textId="62538F3A" w:rsidR="00E90891" w:rsidRPr="00904E6C" w:rsidRDefault="002238FB" w:rsidP="00E90891">
      <w:pPr>
        <w:autoSpaceDE w:val="0"/>
        <w:autoSpaceDN w:val="0"/>
        <w:adjustRightInd w:val="0"/>
        <w:spacing w:line="360" w:lineRule="auto"/>
        <w:rPr>
          <w:rFonts w:ascii="Arial" w:hAnsi="Arial" w:cs="Arial"/>
          <w:lang w:val="en-GB"/>
        </w:rPr>
      </w:pPr>
      <w:r>
        <w:rPr>
          <w:rFonts w:ascii="Arial" w:hAnsi="Arial" w:cs="Arial"/>
          <w:lang w:val="en-GB"/>
        </w:rPr>
        <w:t>This study attempts to fill gaps in the current literature</w:t>
      </w:r>
      <w:r>
        <w:rPr>
          <w:rFonts w:ascii="Arial" w:hAnsi="Arial" w:cs="Arial"/>
          <w:lang w:val="en-GB"/>
        </w:rPr>
        <w:t xml:space="preserve"> by exploring the long-term effects of melody in foreign language instruction, particularly among adults.</w:t>
      </w:r>
      <w:r>
        <w:rPr>
          <w:rFonts w:ascii="Arial" w:hAnsi="Arial" w:cs="Arial"/>
          <w:lang w:val="en-GB"/>
        </w:rPr>
        <w:t xml:space="preserve"> </w:t>
      </w:r>
      <w:r>
        <w:rPr>
          <w:rFonts w:ascii="Arial" w:hAnsi="Arial" w:cs="Arial"/>
          <w:lang w:val="en-GB"/>
        </w:rPr>
        <w:t>Given the limited number of</w:t>
      </w:r>
      <w:r w:rsidR="00E90891" w:rsidRPr="00904E6C">
        <w:rPr>
          <w:rFonts w:ascii="Arial" w:hAnsi="Arial" w:cs="Arial"/>
          <w:lang w:val="en-GB"/>
        </w:rPr>
        <w:t xml:space="preserve"> longitudinal studies </w:t>
      </w:r>
      <w:r>
        <w:rPr>
          <w:rFonts w:ascii="Arial" w:hAnsi="Arial" w:cs="Arial"/>
          <w:lang w:val="en-GB"/>
        </w:rPr>
        <w:t>in this area, further research is needed to assess not only the</w:t>
      </w:r>
      <w:r w:rsidRPr="002238FB">
        <w:rPr>
          <w:rFonts w:ascii="Arial" w:hAnsi="Arial" w:cs="Arial"/>
          <w:lang w:val="en-GB"/>
        </w:rPr>
        <w:t xml:space="preserve"> </w:t>
      </w:r>
      <w:r w:rsidRPr="00904E6C">
        <w:rPr>
          <w:rFonts w:ascii="Arial" w:hAnsi="Arial" w:cs="Arial"/>
          <w:lang w:val="en-GB"/>
        </w:rPr>
        <w:t>linguistic</w:t>
      </w:r>
      <w:r>
        <w:rPr>
          <w:rFonts w:ascii="Arial" w:hAnsi="Arial" w:cs="Arial"/>
          <w:lang w:val="en-GB"/>
        </w:rPr>
        <w:t xml:space="preserve"> outcomes</w:t>
      </w:r>
      <w:r w:rsidRPr="00904E6C">
        <w:rPr>
          <w:rFonts w:ascii="Arial" w:hAnsi="Arial" w:cs="Arial"/>
          <w:lang w:val="en-GB"/>
        </w:rPr>
        <w:t xml:space="preserve"> </w:t>
      </w:r>
      <w:r>
        <w:rPr>
          <w:rFonts w:ascii="Arial" w:hAnsi="Arial" w:cs="Arial"/>
          <w:lang w:val="en-GB"/>
        </w:rPr>
        <w:t xml:space="preserve">- </w:t>
      </w:r>
      <w:r w:rsidRPr="00904E6C">
        <w:rPr>
          <w:rFonts w:ascii="Arial" w:hAnsi="Arial" w:cs="Arial"/>
          <w:lang w:val="en-GB"/>
        </w:rPr>
        <w:t>including pronunciation, semantic connection and prosody</w:t>
      </w:r>
      <w:r>
        <w:rPr>
          <w:rFonts w:ascii="Arial" w:hAnsi="Arial" w:cs="Arial"/>
          <w:lang w:val="en-GB"/>
        </w:rPr>
        <w:t xml:space="preserve"> - but also the broader learner experience, </w:t>
      </w:r>
      <w:r w:rsidR="00E90891" w:rsidRPr="00904E6C">
        <w:rPr>
          <w:rFonts w:ascii="Arial" w:hAnsi="Arial" w:cs="Arial"/>
          <w:lang w:val="en-GB"/>
        </w:rPr>
        <w:t>including intrinsic motivation, enjoyment, attention.</w:t>
      </w:r>
    </w:p>
    <w:p w14:paraId="62427F68" w14:textId="77777777" w:rsidR="00E90891" w:rsidRPr="00904E6C" w:rsidRDefault="00E90891" w:rsidP="00E90891">
      <w:pPr>
        <w:spacing w:line="360" w:lineRule="auto"/>
        <w:jc w:val="center"/>
        <w:rPr>
          <w:rFonts w:ascii="Arial" w:hAnsi="Arial" w:cs="Arial"/>
          <w:b/>
          <w:bCs/>
          <w:lang w:val="en-GB"/>
        </w:rPr>
      </w:pPr>
    </w:p>
    <w:p w14:paraId="2C1E9BEA" w14:textId="77777777" w:rsidR="00E90891" w:rsidRPr="00924BE8" w:rsidRDefault="00E90891" w:rsidP="00E90891">
      <w:pPr>
        <w:spacing w:line="360" w:lineRule="auto"/>
        <w:jc w:val="center"/>
        <w:rPr>
          <w:rFonts w:ascii="Arial" w:hAnsi="Arial" w:cs="Arial"/>
          <w:b/>
          <w:bCs/>
          <w:lang w:val="en-GB"/>
        </w:rPr>
      </w:pPr>
      <w:r w:rsidRPr="00924BE8">
        <w:rPr>
          <w:rFonts w:ascii="Arial" w:hAnsi="Arial" w:cs="Arial"/>
          <w:b/>
          <w:bCs/>
          <w:lang w:val="en-GB"/>
        </w:rPr>
        <w:t>Methodology</w:t>
      </w:r>
    </w:p>
    <w:p w14:paraId="2D501F66" w14:textId="61457C68" w:rsidR="00E90891" w:rsidRPr="00904E6C" w:rsidRDefault="00E90891" w:rsidP="00E90891">
      <w:pPr>
        <w:spacing w:line="360" w:lineRule="auto"/>
        <w:rPr>
          <w:rFonts w:ascii="Arial" w:hAnsi="Arial" w:cs="Arial"/>
          <w:lang w:val="en-GB"/>
        </w:rPr>
      </w:pPr>
      <w:r w:rsidRPr="00904E6C">
        <w:rPr>
          <w:rFonts w:ascii="Arial" w:hAnsi="Arial" w:cs="Arial"/>
          <w:lang w:val="en-GB"/>
        </w:rPr>
        <w:t>This research inquiry originated as a result of an improvement agenda through reflection-on-</w:t>
      </w:r>
      <w:r w:rsidRPr="00924BE8">
        <w:rPr>
          <w:rFonts w:ascii="Arial" w:hAnsi="Arial" w:cs="Arial"/>
          <w:color w:val="000000" w:themeColor="text1"/>
          <w:lang w:val="en-GB"/>
        </w:rPr>
        <w:t>practice (</w:t>
      </w:r>
      <w:proofErr w:type="spellStart"/>
      <w:r w:rsidRPr="00924BE8">
        <w:rPr>
          <w:rFonts w:ascii="Arial" w:hAnsi="Arial" w:cs="Arial"/>
          <w:color w:val="000000" w:themeColor="text1"/>
          <w:lang w:val="en-GB"/>
        </w:rPr>
        <w:t>Ghaye</w:t>
      </w:r>
      <w:proofErr w:type="spellEnd"/>
      <w:r w:rsidRPr="00924BE8">
        <w:rPr>
          <w:rFonts w:ascii="Arial" w:hAnsi="Arial" w:cs="Arial"/>
          <w:color w:val="000000" w:themeColor="text1"/>
          <w:lang w:val="en-GB"/>
        </w:rPr>
        <w:t xml:space="preserve">, 2010). </w:t>
      </w:r>
      <w:r w:rsidRPr="00904E6C">
        <w:rPr>
          <w:rFonts w:ascii="Arial" w:hAnsi="Arial" w:cs="Arial"/>
          <w:lang w:val="en-GB"/>
        </w:rPr>
        <w:t xml:space="preserve">The project aligns with a pragmatic paradigm, placing the ‘what’ and ‘how’ of the research </w:t>
      </w:r>
      <w:r w:rsidRPr="0093786C">
        <w:rPr>
          <w:rFonts w:ascii="Arial" w:hAnsi="Arial" w:cs="Arial"/>
          <w:color w:val="000000" w:themeColor="text1"/>
          <w:lang w:val="en-GB"/>
        </w:rPr>
        <w:t xml:space="preserve">question at the centre, utilising both </w:t>
      </w:r>
      <w:r w:rsidRPr="0093786C">
        <w:rPr>
          <w:rFonts w:ascii="Arial" w:hAnsi="Arial" w:cs="Arial"/>
          <w:color w:val="000000" w:themeColor="text1"/>
          <w:lang w:val="en-GB"/>
        </w:rPr>
        <w:lastRenderedPageBreak/>
        <w:t>quantitative and qualitative methods without a particular bias (Creswell</w:t>
      </w:r>
      <w:r w:rsidR="00924BE8" w:rsidRPr="0093786C">
        <w:rPr>
          <w:rFonts w:ascii="Arial" w:hAnsi="Arial" w:cs="Arial"/>
          <w:color w:val="000000" w:themeColor="text1"/>
          <w:lang w:val="en-GB"/>
        </w:rPr>
        <w:t>,</w:t>
      </w:r>
      <w:r w:rsidRPr="0093786C">
        <w:rPr>
          <w:rFonts w:ascii="Arial" w:hAnsi="Arial" w:cs="Arial"/>
          <w:color w:val="000000" w:themeColor="text1"/>
          <w:lang w:val="en-GB"/>
        </w:rPr>
        <w:t xml:space="preserve"> 2003; Mackenzie </w:t>
      </w:r>
      <w:r w:rsidR="00924BE8" w:rsidRPr="0093786C">
        <w:rPr>
          <w:rFonts w:ascii="Arial" w:hAnsi="Arial" w:cs="Arial"/>
          <w:color w:val="000000" w:themeColor="text1"/>
          <w:lang w:val="en-GB"/>
        </w:rPr>
        <w:t>&amp;</w:t>
      </w:r>
      <w:r w:rsidRPr="0093786C">
        <w:rPr>
          <w:rFonts w:ascii="Arial" w:hAnsi="Arial" w:cs="Arial"/>
          <w:color w:val="000000" w:themeColor="text1"/>
          <w:lang w:val="en-GB"/>
        </w:rPr>
        <w:t xml:space="preserve"> Knipe</w:t>
      </w:r>
      <w:r w:rsidR="00924BE8" w:rsidRPr="0093786C">
        <w:rPr>
          <w:rFonts w:ascii="Arial" w:hAnsi="Arial" w:cs="Arial"/>
          <w:color w:val="000000" w:themeColor="text1"/>
          <w:lang w:val="en-GB"/>
        </w:rPr>
        <w:t>,</w:t>
      </w:r>
      <w:r w:rsidRPr="0093786C">
        <w:rPr>
          <w:rFonts w:ascii="Arial" w:hAnsi="Arial" w:cs="Arial"/>
          <w:color w:val="000000" w:themeColor="text1"/>
          <w:lang w:val="en-GB"/>
        </w:rPr>
        <w:t xml:space="preserve"> 2006; Denscombe</w:t>
      </w:r>
      <w:r w:rsidR="00924BE8" w:rsidRPr="0093786C">
        <w:rPr>
          <w:rFonts w:ascii="Arial" w:hAnsi="Arial" w:cs="Arial"/>
          <w:color w:val="000000" w:themeColor="text1"/>
          <w:lang w:val="en-GB"/>
        </w:rPr>
        <w:t>,</w:t>
      </w:r>
      <w:r w:rsidRPr="0093786C">
        <w:rPr>
          <w:rFonts w:ascii="Arial" w:hAnsi="Arial" w:cs="Arial"/>
          <w:color w:val="000000" w:themeColor="text1"/>
          <w:lang w:val="en-GB"/>
        </w:rPr>
        <w:t xml:space="preserve"> 2014). This will </w:t>
      </w:r>
      <w:r w:rsidRPr="00904E6C">
        <w:rPr>
          <w:rFonts w:ascii="Arial" w:hAnsi="Arial" w:cs="Arial"/>
          <w:lang w:val="en-GB"/>
        </w:rPr>
        <w:t xml:space="preserve">be achieved through a mixed methods study </w:t>
      </w:r>
      <w:r w:rsidRPr="0093786C">
        <w:rPr>
          <w:rFonts w:ascii="Arial" w:hAnsi="Arial" w:cs="Arial"/>
          <w:color w:val="000000" w:themeColor="text1"/>
          <w:lang w:val="en-GB"/>
        </w:rPr>
        <w:t xml:space="preserve">based on Creswell et. </w:t>
      </w:r>
      <w:proofErr w:type="spellStart"/>
      <w:r w:rsidRPr="0093786C">
        <w:rPr>
          <w:rFonts w:ascii="Arial" w:hAnsi="Arial" w:cs="Arial"/>
          <w:color w:val="000000" w:themeColor="text1"/>
          <w:lang w:val="en-GB"/>
        </w:rPr>
        <w:t>al’s</w:t>
      </w:r>
      <w:proofErr w:type="spellEnd"/>
      <w:r w:rsidRPr="0093786C">
        <w:rPr>
          <w:rFonts w:ascii="Arial" w:hAnsi="Arial" w:cs="Arial"/>
          <w:color w:val="000000" w:themeColor="text1"/>
          <w:lang w:val="en-GB"/>
        </w:rPr>
        <w:t xml:space="preserve"> (2003) Triangulation </w:t>
      </w:r>
      <w:r w:rsidRPr="00904E6C">
        <w:rPr>
          <w:rFonts w:ascii="Arial" w:hAnsi="Arial" w:cs="Arial"/>
          <w:lang w:val="en-GB"/>
        </w:rPr>
        <w:t xml:space="preserve">Design: a literature review, questionnaire, quasi-experiment (with observational journal) and a semi-structured interview with the participants of the experiment. Triangulation of each dataset will be used to improve reliability </w:t>
      </w:r>
      <w:r w:rsidRPr="0093786C">
        <w:rPr>
          <w:rFonts w:ascii="Arial" w:hAnsi="Arial" w:cs="Arial"/>
          <w:color w:val="000000" w:themeColor="text1"/>
          <w:lang w:val="en-GB"/>
        </w:rPr>
        <w:t xml:space="preserve">and credibility (Denscombe, 2014). </w:t>
      </w:r>
      <w:r w:rsidRPr="00904E6C">
        <w:rPr>
          <w:rFonts w:ascii="Arial" w:hAnsi="Arial" w:cs="Arial"/>
          <w:lang w:val="en-GB"/>
        </w:rPr>
        <w:t xml:space="preserve">Triangulation of perspectives will also be used to gain a broader insight of teaching methods in L2 vocabulary learning. This will include collecting data on the experiences of language students and teachers alike. </w:t>
      </w:r>
    </w:p>
    <w:p w14:paraId="75D15927" w14:textId="77777777" w:rsidR="00E90891" w:rsidRPr="00904E6C" w:rsidRDefault="00E90891" w:rsidP="00E90891">
      <w:pPr>
        <w:spacing w:line="360" w:lineRule="auto"/>
        <w:rPr>
          <w:rFonts w:ascii="Arial" w:hAnsi="Arial" w:cs="Arial"/>
          <w:lang w:val="en-GB"/>
        </w:rPr>
      </w:pPr>
    </w:p>
    <w:p w14:paraId="7B5629D8"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Insider Research and Ethics</w:t>
      </w:r>
    </w:p>
    <w:p w14:paraId="33904D43" w14:textId="64D303A3"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This project can be considered Inside Research as the researcher is a practitioner in the field being studied, a singing and language teacher. The project has materialised as a result of the researcher </w:t>
      </w:r>
      <w:r w:rsidRPr="0093786C">
        <w:rPr>
          <w:rFonts w:ascii="Arial" w:hAnsi="Arial" w:cs="Arial"/>
          <w:color w:val="000000" w:themeColor="text1"/>
          <w:lang w:val="en-GB"/>
        </w:rPr>
        <w:t xml:space="preserve">modelling their practice on Kolb’s experiential learning cycle of reflection and action (Akella, 2010; Kolb, 1984). As an Insider </w:t>
      </w:r>
      <w:r w:rsidRPr="00904E6C">
        <w:rPr>
          <w:rFonts w:ascii="Arial" w:hAnsi="Arial" w:cs="Arial"/>
          <w:lang w:val="en-GB"/>
        </w:rPr>
        <w:t xml:space="preserve">Researcher, the </w:t>
      </w:r>
      <w:r w:rsidRPr="0093786C">
        <w:rPr>
          <w:rFonts w:ascii="Arial" w:hAnsi="Arial" w:cs="Arial"/>
          <w:color w:val="000000" w:themeColor="text1"/>
          <w:lang w:val="en-GB"/>
        </w:rPr>
        <w:t xml:space="preserve">researcher must be aware of any tensions that may arise between the personal and professional (Puchner </w:t>
      </w:r>
      <w:r w:rsidR="0093786C" w:rsidRPr="0093786C">
        <w:rPr>
          <w:rFonts w:ascii="Arial" w:hAnsi="Arial" w:cs="Arial"/>
          <w:color w:val="000000" w:themeColor="text1"/>
          <w:lang w:val="en-GB"/>
        </w:rPr>
        <w:t>&amp;</w:t>
      </w:r>
      <w:r w:rsidRPr="0093786C">
        <w:rPr>
          <w:rFonts w:ascii="Arial" w:hAnsi="Arial" w:cs="Arial"/>
          <w:color w:val="000000" w:themeColor="text1"/>
          <w:lang w:val="en-GB"/>
        </w:rPr>
        <w:t xml:space="preserve"> Smith, 2008). The </w:t>
      </w:r>
      <w:r w:rsidRPr="00904E6C">
        <w:rPr>
          <w:rFonts w:ascii="Arial" w:hAnsi="Arial" w:cs="Arial"/>
          <w:lang w:val="en-GB"/>
        </w:rPr>
        <w:t xml:space="preserve">researcher must approach the study </w:t>
      </w:r>
      <w:r w:rsidRPr="0093786C">
        <w:rPr>
          <w:rFonts w:ascii="Arial" w:hAnsi="Arial" w:cs="Arial"/>
          <w:color w:val="000000" w:themeColor="text1"/>
          <w:lang w:val="en-GB"/>
        </w:rPr>
        <w:t>with impartiality and without a vested interest in certain results being achieved  (Costley et al</w:t>
      </w:r>
      <w:r w:rsidR="0093786C" w:rsidRPr="0093786C">
        <w:rPr>
          <w:rFonts w:ascii="Arial" w:hAnsi="Arial" w:cs="Arial"/>
          <w:color w:val="000000" w:themeColor="text1"/>
          <w:lang w:val="en-GB"/>
        </w:rPr>
        <w:t>.</w:t>
      </w:r>
      <w:r w:rsidRPr="0093786C">
        <w:rPr>
          <w:rFonts w:ascii="Arial" w:hAnsi="Arial" w:cs="Arial"/>
          <w:color w:val="000000" w:themeColor="text1"/>
          <w:lang w:val="en-GB"/>
        </w:rPr>
        <w:t>, 2010). The researcher must try to be a skilled observer, training themselves through rigorous preparation (Patton, 1999).</w:t>
      </w:r>
    </w:p>
    <w:p w14:paraId="07C5E00E" w14:textId="77777777" w:rsidR="007E3778" w:rsidRPr="00904E6C" w:rsidRDefault="007E3778" w:rsidP="00E90891">
      <w:pPr>
        <w:spacing w:line="360" w:lineRule="auto"/>
        <w:rPr>
          <w:rFonts w:ascii="Arial" w:hAnsi="Arial" w:cs="Arial"/>
          <w:lang w:val="en-GB"/>
        </w:rPr>
      </w:pPr>
    </w:p>
    <w:p w14:paraId="41F0DEAD" w14:textId="565AA865"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This practice-based research study involves insider research. As a convenience sample has been used both for the questionnaire and the experiment, the nature of insider research must be deconstructed to understand the potential implications this has on the study. Insider research can benefit from the researcher possessing a deeper understanding of the phenomenon </w:t>
      </w:r>
      <w:r w:rsidRPr="0093786C">
        <w:rPr>
          <w:rFonts w:ascii="Arial" w:hAnsi="Arial" w:cs="Arial"/>
          <w:color w:val="000000" w:themeColor="text1"/>
          <w:lang w:val="en-GB"/>
        </w:rPr>
        <w:t>to be studied and thus being able to draw from a strong foundation of knowledge in each aspect of the project (</w:t>
      </w:r>
      <w:proofErr w:type="spellStart"/>
      <w:r w:rsidRPr="0093786C">
        <w:rPr>
          <w:rFonts w:ascii="Arial" w:hAnsi="Arial" w:cs="Arial"/>
          <w:color w:val="000000" w:themeColor="text1"/>
          <w:lang w:val="en-GB"/>
        </w:rPr>
        <w:t>Saidin</w:t>
      </w:r>
      <w:proofErr w:type="spellEnd"/>
      <w:r w:rsidRPr="0093786C">
        <w:rPr>
          <w:rFonts w:ascii="Arial" w:hAnsi="Arial" w:cs="Arial"/>
          <w:color w:val="000000" w:themeColor="text1"/>
          <w:lang w:val="en-GB"/>
        </w:rPr>
        <w:t xml:space="preserve"> </w:t>
      </w:r>
      <w:r w:rsidR="0093786C" w:rsidRPr="0093786C">
        <w:rPr>
          <w:rFonts w:ascii="Arial" w:hAnsi="Arial" w:cs="Arial"/>
          <w:color w:val="000000" w:themeColor="text1"/>
          <w:lang w:val="en-GB"/>
        </w:rPr>
        <w:t>&amp;</w:t>
      </w:r>
      <w:r w:rsidRPr="0093786C">
        <w:rPr>
          <w:rFonts w:ascii="Arial" w:hAnsi="Arial" w:cs="Arial"/>
          <w:color w:val="000000" w:themeColor="text1"/>
          <w:lang w:val="en-GB"/>
        </w:rPr>
        <w:t xml:space="preserve"> Yaacob, 2017). Working with participants familiar to the researcher can also make participants feel comfortable and allow the researcher to identify nuances in behaviour or response that may be missed by an outsider (</w:t>
      </w:r>
      <w:proofErr w:type="spellStart"/>
      <w:r w:rsidRPr="0093786C">
        <w:rPr>
          <w:rFonts w:ascii="Arial" w:hAnsi="Arial" w:cs="Arial"/>
          <w:color w:val="000000" w:themeColor="text1"/>
          <w:lang w:val="en-GB"/>
        </w:rPr>
        <w:t>Saidin</w:t>
      </w:r>
      <w:proofErr w:type="spellEnd"/>
      <w:r w:rsidRPr="0093786C">
        <w:rPr>
          <w:rFonts w:ascii="Arial" w:hAnsi="Arial" w:cs="Arial"/>
          <w:color w:val="000000" w:themeColor="text1"/>
          <w:lang w:val="en-GB"/>
        </w:rPr>
        <w:t xml:space="preserve"> </w:t>
      </w:r>
      <w:r w:rsidR="0093786C" w:rsidRPr="0093786C">
        <w:rPr>
          <w:rFonts w:ascii="Arial" w:hAnsi="Arial" w:cs="Arial"/>
          <w:color w:val="000000" w:themeColor="text1"/>
          <w:lang w:val="en-GB"/>
        </w:rPr>
        <w:t>&amp;</w:t>
      </w:r>
      <w:r w:rsidRPr="0093786C">
        <w:rPr>
          <w:rFonts w:ascii="Arial" w:hAnsi="Arial" w:cs="Arial"/>
          <w:color w:val="000000" w:themeColor="text1"/>
          <w:lang w:val="en-GB"/>
        </w:rPr>
        <w:t xml:space="preserve"> Yaacob, 2017).</w:t>
      </w:r>
    </w:p>
    <w:p w14:paraId="74842B17" w14:textId="77777777" w:rsidR="007E3778" w:rsidRPr="00904E6C" w:rsidRDefault="007E3778" w:rsidP="00E90891">
      <w:pPr>
        <w:spacing w:line="360" w:lineRule="auto"/>
        <w:rPr>
          <w:rFonts w:ascii="Arial" w:hAnsi="Arial" w:cs="Arial"/>
          <w:lang w:val="en-GB"/>
        </w:rPr>
      </w:pPr>
    </w:p>
    <w:p w14:paraId="756CB259" w14:textId="6B79518C" w:rsidR="00DE4F4D" w:rsidRDefault="00E90891" w:rsidP="009B4AFC">
      <w:pPr>
        <w:spacing w:line="360" w:lineRule="auto"/>
        <w:rPr>
          <w:rFonts w:ascii="Arial" w:hAnsi="Arial" w:cs="Arial"/>
          <w:color w:val="000000" w:themeColor="text1"/>
          <w:lang w:val="en-GB"/>
        </w:rPr>
      </w:pPr>
      <w:r w:rsidRPr="00904E6C">
        <w:rPr>
          <w:rFonts w:ascii="Arial" w:hAnsi="Arial" w:cs="Arial"/>
          <w:lang w:val="en-GB"/>
        </w:rPr>
        <w:t xml:space="preserve">However, insider research can also pose disadvantages. A pre-existing relationship </w:t>
      </w:r>
      <w:r w:rsidRPr="00C722C3">
        <w:rPr>
          <w:rFonts w:ascii="Arial" w:hAnsi="Arial" w:cs="Arial"/>
          <w:color w:val="000000" w:themeColor="text1"/>
          <w:lang w:val="en-GB"/>
        </w:rPr>
        <w:t xml:space="preserve">with participants can lead to informant bias and potentially discomfort in performing tasks which may be deemed challenging (Mercer, 2007). In an attempt to remain </w:t>
      </w:r>
      <w:r w:rsidRPr="00C722C3">
        <w:rPr>
          <w:rFonts w:ascii="Arial" w:hAnsi="Arial" w:cs="Arial"/>
          <w:color w:val="000000" w:themeColor="text1"/>
          <w:lang w:val="en-GB"/>
        </w:rPr>
        <w:lastRenderedPageBreak/>
        <w:t xml:space="preserve">impartial and maintain credibility, the researcher will write a hermeneutic, reflective research journal (Schön, 1983). </w:t>
      </w:r>
    </w:p>
    <w:p w14:paraId="0B864B01" w14:textId="77777777" w:rsidR="001A1221" w:rsidRPr="00C722C3" w:rsidRDefault="001A1221" w:rsidP="009B4AFC">
      <w:pPr>
        <w:spacing w:line="360" w:lineRule="auto"/>
        <w:rPr>
          <w:rFonts w:ascii="Arial" w:hAnsi="Arial" w:cs="Arial"/>
          <w:lang w:val="en-GB"/>
        </w:rPr>
      </w:pPr>
    </w:p>
    <w:p w14:paraId="038DC18F" w14:textId="77777777" w:rsidR="00E90891" w:rsidRPr="00C722C3" w:rsidRDefault="00E90891" w:rsidP="00E90891">
      <w:pPr>
        <w:spacing w:line="360" w:lineRule="auto"/>
        <w:jc w:val="center"/>
        <w:rPr>
          <w:rFonts w:ascii="Arial" w:hAnsi="Arial" w:cs="Arial"/>
          <w:b/>
          <w:bCs/>
          <w:lang w:val="en-GB"/>
        </w:rPr>
      </w:pPr>
      <w:r w:rsidRPr="00C722C3">
        <w:rPr>
          <w:rFonts w:ascii="Arial" w:hAnsi="Arial" w:cs="Arial"/>
          <w:b/>
          <w:bCs/>
          <w:lang w:val="en-GB"/>
        </w:rPr>
        <w:t>Questionnaire</w:t>
      </w:r>
    </w:p>
    <w:p w14:paraId="704736A1" w14:textId="77777777" w:rsidR="00E90891" w:rsidRPr="00904E6C" w:rsidRDefault="00E90891" w:rsidP="00E90891">
      <w:pPr>
        <w:spacing w:line="360" w:lineRule="auto"/>
        <w:rPr>
          <w:rFonts w:ascii="Arial" w:hAnsi="Arial" w:cs="Arial"/>
          <w:u w:val="single"/>
          <w:lang w:val="en-GB"/>
        </w:rPr>
      </w:pPr>
      <w:r w:rsidRPr="00904E6C">
        <w:rPr>
          <w:rFonts w:ascii="Arial" w:hAnsi="Arial" w:cs="Arial"/>
          <w:lang w:val="en-GB"/>
        </w:rPr>
        <w:t>The purpose of the questionnaire is to uncover information on effective FL vocabulary training techniques from teachers’ perspectives and inform the design of the quasi-experiment. It serves as a primary data collection tool to support the study’s investigation into effective FL vocabulary instruction strategies.</w:t>
      </w:r>
    </w:p>
    <w:p w14:paraId="7E9304D3" w14:textId="2DC54FAE"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The questionnaire consists of three sections covering the efficacy of various instructional methods, the application of melody in vocabulary learning and assessment methods. The questionnaire was developed based on the preliminary literature review. It includes a mix of multiple-choice, </w:t>
      </w:r>
      <w:r w:rsidR="00C722C3">
        <w:rPr>
          <w:rFonts w:ascii="Arial" w:hAnsi="Arial" w:cs="Arial"/>
          <w:lang w:val="en-GB"/>
        </w:rPr>
        <w:t>numerical</w:t>
      </w:r>
      <w:r w:rsidRPr="00904E6C">
        <w:rPr>
          <w:rFonts w:ascii="Arial" w:hAnsi="Arial" w:cs="Arial"/>
          <w:lang w:val="en-GB"/>
        </w:rPr>
        <w:t xml:space="preserve"> scale and open-ended questions to ensure comprehensive data collection. The questionnaire was made available on Google Forms from 21.09.24 – 13.10.24.</w:t>
      </w:r>
      <w:r w:rsidR="001A1221">
        <w:rPr>
          <w:rFonts w:ascii="Arial" w:hAnsi="Arial" w:cs="Arial"/>
          <w:lang w:val="en-GB"/>
        </w:rPr>
        <w:t xml:space="preserve"> </w:t>
      </w:r>
      <w:r w:rsidRPr="00904E6C">
        <w:rPr>
          <w:rFonts w:ascii="Arial" w:hAnsi="Arial" w:cs="Arial"/>
          <w:lang w:val="en-GB"/>
        </w:rPr>
        <w:t>This self-</w:t>
      </w:r>
      <w:r w:rsidRPr="00C722C3">
        <w:rPr>
          <w:rFonts w:ascii="Arial" w:hAnsi="Arial" w:cs="Arial"/>
          <w:color w:val="000000" w:themeColor="text1"/>
          <w:lang w:val="en-GB"/>
        </w:rPr>
        <w:t xml:space="preserve">completion questionnaire </w:t>
      </w:r>
      <w:r w:rsidR="00C722C3" w:rsidRPr="00C722C3">
        <w:rPr>
          <w:rFonts w:ascii="Arial" w:hAnsi="Arial" w:cs="Arial"/>
          <w:color w:val="000000" w:themeColor="text1"/>
          <w:lang w:val="en-GB"/>
        </w:rPr>
        <w:t xml:space="preserve">facilitated </w:t>
      </w:r>
      <w:r w:rsidRPr="00C722C3">
        <w:rPr>
          <w:rFonts w:ascii="Arial" w:hAnsi="Arial" w:cs="Arial"/>
          <w:color w:val="000000" w:themeColor="text1"/>
          <w:lang w:val="en-GB"/>
        </w:rPr>
        <w:t>the collection of standardised data from a large sample (Cohen</w:t>
      </w:r>
      <w:r w:rsidR="00C722C3" w:rsidRPr="00C722C3">
        <w:rPr>
          <w:rFonts w:ascii="Arial" w:hAnsi="Arial" w:cs="Arial"/>
          <w:color w:val="000000" w:themeColor="text1"/>
          <w:lang w:val="en-GB"/>
        </w:rPr>
        <w:t xml:space="preserve"> et al.,</w:t>
      </w:r>
      <w:r w:rsidRPr="00C722C3">
        <w:rPr>
          <w:rFonts w:ascii="Arial" w:hAnsi="Arial" w:cs="Arial"/>
          <w:color w:val="000000" w:themeColor="text1"/>
          <w:lang w:val="en-GB"/>
        </w:rPr>
        <w:t xml:space="preserve"> 2018). </w:t>
      </w:r>
      <w:r w:rsidR="00C722C3">
        <w:rPr>
          <w:rFonts w:ascii="Arial" w:hAnsi="Arial" w:cs="Arial"/>
          <w:color w:val="000000" w:themeColor="text1"/>
          <w:lang w:val="en-GB"/>
        </w:rPr>
        <w:t>In an attempt to enhance</w:t>
      </w:r>
      <w:r w:rsidRPr="00C722C3">
        <w:rPr>
          <w:rFonts w:ascii="Arial" w:hAnsi="Arial" w:cs="Arial"/>
          <w:color w:val="000000" w:themeColor="text1"/>
          <w:lang w:val="en-GB"/>
        </w:rPr>
        <w:t xml:space="preserve"> reliability and validity, the semi-structured questionnaire was disseminated to a convenience sample. </w:t>
      </w:r>
    </w:p>
    <w:p w14:paraId="296FCF14" w14:textId="77777777" w:rsidR="00E16854" w:rsidRPr="00904E6C" w:rsidRDefault="00E16854" w:rsidP="00E90891">
      <w:pPr>
        <w:spacing w:line="360" w:lineRule="auto"/>
        <w:rPr>
          <w:rFonts w:ascii="Arial" w:hAnsi="Arial" w:cs="Arial"/>
          <w:lang w:val="en-GB"/>
        </w:rPr>
      </w:pPr>
    </w:p>
    <w:p w14:paraId="692D06B7"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Data Analysis</w:t>
      </w:r>
    </w:p>
    <w:p w14:paraId="7F678241"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Responses were analysed using various methods including descriptive statistics, thematic analysis and descriptive coding. Thematic analysis and descriptive coding were used to process responses to open-ended questions and enable identification of patterns and broader themes. This was useful when comparing responses.</w:t>
      </w:r>
    </w:p>
    <w:p w14:paraId="4DF8ECC0" w14:textId="77777777" w:rsidR="00E16854" w:rsidRPr="00904E6C" w:rsidRDefault="00E16854" w:rsidP="00E90891">
      <w:pPr>
        <w:spacing w:line="360" w:lineRule="auto"/>
        <w:rPr>
          <w:rFonts w:ascii="Arial" w:hAnsi="Arial" w:cs="Arial"/>
          <w:lang w:val="en-GB"/>
        </w:rPr>
      </w:pPr>
    </w:p>
    <w:p w14:paraId="40FCE768"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Participants</w:t>
      </w:r>
    </w:p>
    <w:p w14:paraId="415A7A2B" w14:textId="4C0C1F7B" w:rsidR="00DE4F4D" w:rsidRPr="00904E6C" w:rsidRDefault="00E90891" w:rsidP="00E90891">
      <w:pPr>
        <w:spacing w:line="360" w:lineRule="auto"/>
        <w:rPr>
          <w:rFonts w:ascii="Arial" w:hAnsi="Arial" w:cs="Arial"/>
          <w:lang w:val="en-GB"/>
        </w:rPr>
      </w:pPr>
      <w:r w:rsidRPr="00904E6C">
        <w:rPr>
          <w:rFonts w:ascii="Arial" w:hAnsi="Arial" w:cs="Arial"/>
          <w:lang w:val="en-GB"/>
        </w:rPr>
        <w:t>The convenience sample was comprised of 14 teaching professionals, including peers from the University of Wales Trinity St David, as well as active practitioners in the UK, USA, Spain and Austria. These peers were selected based on ease of contact and availability. Although more teachers were invited to participate, time constraints prevented them from completing the questionnaire within the given timeframe.</w:t>
      </w:r>
      <w:r w:rsidR="001A1221">
        <w:rPr>
          <w:rFonts w:ascii="Arial" w:hAnsi="Arial" w:cs="Arial"/>
          <w:lang w:val="en-GB"/>
        </w:rPr>
        <w:t xml:space="preserve"> </w:t>
      </w:r>
      <w:r w:rsidRPr="00904E6C">
        <w:rPr>
          <w:rFonts w:ascii="Arial" w:hAnsi="Arial" w:cs="Arial"/>
          <w:lang w:val="en-GB"/>
        </w:rPr>
        <w:t>Participants demonstrated a range of practical teaching experience: 42.9% had 1-3 years, 28.6% had 4-6 years, and 28.6% had over 10 years. However, specific details on the nature of their teaching practice were not provided.</w:t>
      </w:r>
    </w:p>
    <w:p w14:paraId="77B3BE46" w14:textId="4A79E532" w:rsidR="00E90891" w:rsidRPr="00904E6C" w:rsidRDefault="00E90891" w:rsidP="00E90891">
      <w:pPr>
        <w:spacing w:line="360" w:lineRule="auto"/>
        <w:rPr>
          <w:rFonts w:ascii="Arial" w:hAnsi="Arial" w:cs="Arial"/>
          <w:lang w:val="en-GB"/>
        </w:rPr>
      </w:pPr>
      <w:r w:rsidRPr="00904E6C">
        <w:rPr>
          <w:rFonts w:ascii="Arial" w:hAnsi="Arial" w:cs="Arial"/>
          <w:lang w:val="en-GB"/>
        </w:rPr>
        <w:lastRenderedPageBreak/>
        <w:br/>
      </w:r>
      <w:r w:rsidRPr="00904E6C">
        <w:rPr>
          <w:rFonts w:ascii="Arial" w:hAnsi="Arial" w:cs="Arial"/>
          <w:b/>
          <w:bCs/>
          <w:lang w:val="en-GB"/>
        </w:rPr>
        <w:t>Ethical Considerations</w:t>
      </w:r>
    </w:p>
    <w:p w14:paraId="45977984" w14:textId="5B72B226"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The participants had access to an overview of the study. They agreed to participate anonymously and information on their identity was not collected. However, it is important to </w:t>
      </w:r>
      <w:r w:rsidRPr="00C722C3">
        <w:rPr>
          <w:rFonts w:ascii="Arial" w:hAnsi="Arial" w:cs="Arial"/>
          <w:color w:val="000000" w:themeColor="text1"/>
          <w:lang w:val="en-GB"/>
        </w:rPr>
        <w:t xml:space="preserve">consider that the participants’ relationship with the researcher may have influenced the responses (Mercer, 2007). Participants </w:t>
      </w:r>
      <w:r w:rsidRPr="00904E6C">
        <w:rPr>
          <w:rFonts w:ascii="Arial" w:hAnsi="Arial" w:cs="Arial"/>
          <w:color w:val="000000" w:themeColor="text1"/>
          <w:lang w:val="en-GB"/>
        </w:rPr>
        <w:t>were informed that they could withdraw at any point and gave the</w:t>
      </w:r>
      <w:r w:rsidR="00C722C3">
        <w:rPr>
          <w:rFonts w:ascii="Arial" w:hAnsi="Arial" w:cs="Arial"/>
          <w:color w:val="000000" w:themeColor="text1"/>
          <w:lang w:val="en-GB"/>
        </w:rPr>
        <w:t>ir</w:t>
      </w:r>
      <w:r w:rsidRPr="00904E6C">
        <w:rPr>
          <w:rFonts w:ascii="Arial" w:hAnsi="Arial" w:cs="Arial"/>
          <w:color w:val="000000" w:themeColor="text1"/>
          <w:lang w:val="en-GB"/>
        </w:rPr>
        <w:t xml:space="preserve"> consent before undertaking the survey.</w:t>
      </w:r>
    </w:p>
    <w:p w14:paraId="5F1DA0FB" w14:textId="77777777" w:rsidR="00E90891" w:rsidRPr="00904E6C" w:rsidRDefault="00E90891" w:rsidP="00E90891">
      <w:pPr>
        <w:spacing w:line="360" w:lineRule="auto"/>
        <w:rPr>
          <w:rFonts w:ascii="Arial" w:hAnsi="Arial" w:cs="Arial"/>
          <w:lang w:val="en-GB"/>
        </w:rPr>
      </w:pPr>
    </w:p>
    <w:p w14:paraId="0EB5A9D5" w14:textId="7D2F07C1"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 xml:space="preserve">Vocabulary </w:t>
      </w:r>
      <w:r w:rsidR="00C722C3">
        <w:rPr>
          <w:rFonts w:ascii="Arial" w:hAnsi="Arial" w:cs="Arial"/>
          <w:b/>
          <w:bCs/>
          <w:lang w:val="en-GB"/>
        </w:rPr>
        <w:t>T</w:t>
      </w:r>
      <w:r w:rsidRPr="00904E6C">
        <w:rPr>
          <w:rFonts w:ascii="Arial" w:hAnsi="Arial" w:cs="Arial"/>
          <w:b/>
          <w:bCs/>
          <w:lang w:val="en-GB"/>
        </w:rPr>
        <w:t>raining</w:t>
      </w:r>
    </w:p>
    <w:p w14:paraId="6A411263" w14:textId="289D06C2"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Participants were asked to select the methods that they commonly use in their instruction from a list of 10 vocabulary training techniques. The list was compiled based on </w:t>
      </w:r>
      <w:r w:rsidRPr="00C722C3">
        <w:rPr>
          <w:rFonts w:ascii="Arial" w:hAnsi="Arial" w:cs="Arial"/>
          <w:color w:val="000000" w:themeColor="text1"/>
          <w:lang w:val="en-GB"/>
        </w:rPr>
        <w:t>relevant literature, including literature on CLIL (Content and Language Integrated Learning) (</w:t>
      </w:r>
      <w:proofErr w:type="spellStart"/>
      <w:r w:rsidRPr="00C722C3">
        <w:rPr>
          <w:rFonts w:ascii="Arial" w:hAnsi="Arial" w:cs="Arial"/>
          <w:color w:val="000000" w:themeColor="text1"/>
          <w:lang w:val="en-GB"/>
        </w:rPr>
        <w:t>Nikula</w:t>
      </w:r>
      <w:proofErr w:type="spellEnd"/>
      <w:r w:rsidR="00C722C3" w:rsidRPr="00C722C3">
        <w:rPr>
          <w:rFonts w:ascii="Arial" w:hAnsi="Arial" w:cs="Arial"/>
          <w:color w:val="000000" w:themeColor="text1"/>
          <w:lang w:val="en-GB"/>
        </w:rPr>
        <w:t xml:space="preserve"> et al.</w:t>
      </w:r>
      <w:r w:rsidRPr="00C722C3">
        <w:rPr>
          <w:rFonts w:ascii="Arial" w:hAnsi="Arial" w:cs="Arial"/>
          <w:color w:val="000000" w:themeColor="text1"/>
          <w:lang w:val="en-GB"/>
        </w:rPr>
        <w:t xml:space="preserve">, 2016; Thornbury, 2017). The </w:t>
      </w:r>
      <w:r w:rsidRPr="00904E6C">
        <w:rPr>
          <w:rFonts w:ascii="Arial" w:hAnsi="Arial" w:cs="Arial"/>
          <w:lang w:val="en-GB"/>
        </w:rPr>
        <w:t xml:space="preserve">study uncovered that the most commonly utilised vocabulary teaching method was </w:t>
      </w:r>
      <w:r w:rsidRPr="00904E6C">
        <w:rPr>
          <w:rFonts w:ascii="Arial" w:hAnsi="Arial" w:cs="Arial"/>
          <w:i/>
          <w:iCs/>
          <w:lang w:val="en-GB"/>
        </w:rPr>
        <w:t>Songs</w:t>
      </w:r>
      <w:r w:rsidRPr="00904E6C">
        <w:rPr>
          <w:rFonts w:ascii="Arial" w:hAnsi="Arial" w:cs="Arial"/>
          <w:lang w:val="en-GB"/>
        </w:rPr>
        <w:t xml:space="preserve">, with 85.7% of participants reporting that they use this method with their students. The next most commonly utilised teaching methods were </w:t>
      </w:r>
      <w:r w:rsidR="00C722C3">
        <w:rPr>
          <w:rFonts w:ascii="Arial" w:hAnsi="Arial" w:cs="Arial"/>
          <w:i/>
          <w:iCs/>
          <w:lang w:val="en-GB"/>
        </w:rPr>
        <w:t>C</w:t>
      </w:r>
      <w:r w:rsidRPr="00C722C3">
        <w:rPr>
          <w:rFonts w:ascii="Arial" w:hAnsi="Arial" w:cs="Arial"/>
          <w:i/>
          <w:iCs/>
          <w:lang w:val="en-GB"/>
        </w:rPr>
        <w:t xml:space="preserve">ontextual </w:t>
      </w:r>
      <w:r w:rsidR="00C722C3">
        <w:rPr>
          <w:rFonts w:ascii="Arial" w:hAnsi="Arial" w:cs="Arial"/>
          <w:i/>
          <w:iCs/>
          <w:lang w:val="en-GB"/>
        </w:rPr>
        <w:t>L</w:t>
      </w:r>
      <w:r w:rsidRPr="00C722C3">
        <w:rPr>
          <w:rFonts w:ascii="Arial" w:hAnsi="Arial" w:cs="Arial"/>
          <w:i/>
          <w:iCs/>
          <w:lang w:val="en-GB"/>
        </w:rPr>
        <w:t>earning</w:t>
      </w:r>
      <w:r w:rsidRPr="00904E6C">
        <w:rPr>
          <w:rFonts w:ascii="Arial" w:hAnsi="Arial" w:cs="Arial"/>
          <w:lang w:val="en-GB"/>
        </w:rPr>
        <w:t xml:space="preserve">, and </w:t>
      </w:r>
      <w:r w:rsidR="00C722C3">
        <w:rPr>
          <w:rFonts w:ascii="Arial" w:hAnsi="Arial" w:cs="Arial"/>
          <w:i/>
          <w:iCs/>
          <w:lang w:val="en-GB"/>
        </w:rPr>
        <w:t>G</w:t>
      </w:r>
      <w:r w:rsidRPr="00C722C3">
        <w:rPr>
          <w:rFonts w:ascii="Arial" w:hAnsi="Arial" w:cs="Arial"/>
          <w:i/>
          <w:iCs/>
          <w:lang w:val="en-GB"/>
        </w:rPr>
        <w:t xml:space="preserve">ames and </w:t>
      </w:r>
      <w:r w:rsidR="00C722C3">
        <w:rPr>
          <w:rFonts w:ascii="Arial" w:hAnsi="Arial" w:cs="Arial"/>
          <w:i/>
          <w:iCs/>
          <w:lang w:val="en-GB"/>
        </w:rPr>
        <w:t>A</w:t>
      </w:r>
      <w:r w:rsidRPr="00C722C3">
        <w:rPr>
          <w:rFonts w:ascii="Arial" w:hAnsi="Arial" w:cs="Arial"/>
          <w:i/>
          <w:iCs/>
          <w:lang w:val="en-GB"/>
        </w:rPr>
        <w:t>ctivities</w:t>
      </w:r>
      <w:r w:rsidRPr="00904E6C">
        <w:rPr>
          <w:rFonts w:ascii="Arial" w:hAnsi="Arial" w:cs="Arial"/>
          <w:lang w:val="en-GB"/>
        </w:rPr>
        <w:t xml:space="preserve">.  </w:t>
      </w:r>
    </w:p>
    <w:p w14:paraId="229CA0A9" w14:textId="77777777" w:rsidR="001A1221" w:rsidRDefault="001A1221" w:rsidP="001A1221">
      <w:pPr>
        <w:spacing w:line="360" w:lineRule="auto"/>
        <w:rPr>
          <w:rFonts w:ascii="Arial" w:hAnsi="Arial" w:cs="Arial"/>
          <w:b/>
          <w:bCs/>
          <w:lang w:val="en-GB"/>
        </w:rPr>
      </w:pPr>
    </w:p>
    <w:p w14:paraId="05670E4E" w14:textId="6DCC2705" w:rsidR="007E3778" w:rsidRPr="001A1221" w:rsidRDefault="001A1221" w:rsidP="00E90891">
      <w:pPr>
        <w:spacing w:line="360" w:lineRule="auto"/>
        <w:rPr>
          <w:rFonts w:ascii="Arial" w:hAnsi="Arial" w:cs="Arial"/>
          <w:b/>
          <w:bCs/>
          <w:lang w:val="en-GB"/>
        </w:rPr>
      </w:pPr>
      <w:r w:rsidRPr="005E4A08">
        <w:rPr>
          <w:rFonts w:ascii="Arial" w:hAnsi="Arial" w:cs="Arial"/>
          <w:b/>
          <w:bCs/>
          <w:lang w:val="en-GB"/>
        </w:rPr>
        <w:t>Figure 1</w:t>
      </w:r>
    </w:p>
    <w:tbl>
      <w:tblPr>
        <w:tblStyle w:val="GridTable2-Accent2"/>
        <w:tblW w:w="0" w:type="auto"/>
        <w:tblLook w:val="04A0" w:firstRow="1" w:lastRow="0" w:firstColumn="1" w:lastColumn="0" w:noHBand="0" w:noVBand="1"/>
      </w:tblPr>
      <w:tblGrid>
        <w:gridCol w:w="7366"/>
        <w:gridCol w:w="1650"/>
      </w:tblGrid>
      <w:tr w:rsidR="00E90891" w:rsidRPr="00904E6C" w14:paraId="25CB2E37" w14:textId="77777777" w:rsidTr="00FB1A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Borders>
              <w:top w:val="single" w:sz="4" w:space="0" w:color="auto"/>
              <w:left w:val="single" w:sz="4" w:space="0" w:color="auto"/>
            </w:tcBorders>
          </w:tcPr>
          <w:p w14:paraId="5D6B6124" w14:textId="77777777" w:rsidR="00E90891" w:rsidRPr="00904E6C" w:rsidRDefault="00E90891" w:rsidP="00FB1A64">
            <w:pPr>
              <w:tabs>
                <w:tab w:val="left" w:pos="5556"/>
              </w:tabs>
              <w:spacing w:line="360" w:lineRule="auto"/>
              <w:rPr>
                <w:rFonts w:ascii="Arial" w:hAnsi="Arial" w:cs="Arial"/>
              </w:rPr>
            </w:pPr>
            <w:r w:rsidRPr="00904E6C">
              <w:rPr>
                <w:rFonts w:ascii="Arial" w:hAnsi="Arial" w:cs="Arial"/>
              </w:rPr>
              <w:t>Instructional Method</w:t>
            </w:r>
          </w:p>
        </w:tc>
        <w:tc>
          <w:tcPr>
            <w:tcW w:w="1650" w:type="dxa"/>
            <w:tcBorders>
              <w:top w:val="single" w:sz="4" w:space="0" w:color="auto"/>
              <w:right w:val="single" w:sz="4" w:space="0" w:color="auto"/>
            </w:tcBorders>
          </w:tcPr>
          <w:p w14:paraId="7B7A819C" w14:textId="77777777" w:rsidR="00E90891" w:rsidRPr="00904E6C" w:rsidRDefault="00E90891" w:rsidP="00FB1A64">
            <w:pPr>
              <w:tabs>
                <w:tab w:val="left" w:pos="5556"/>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E90891" w:rsidRPr="00904E6C" w14:paraId="29CEF699" w14:textId="77777777" w:rsidTr="00FB1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Borders>
              <w:left w:val="single" w:sz="4" w:space="0" w:color="auto"/>
            </w:tcBorders>
            <w:shd w:val="clear" w:color="auto" w:fill="F49163"/>
          </w:tcPr>
          <w:p w14:paraId="7EB8C713" w14:textId="77777777" w:rsidR="00E90891" w:rsidRPr="00904E6C" w:rsidRDefault="00E90891" w:rsidP="00FB1A64">
            <w:pPr>
              <w:tabs>
                <w:tab w:val="left" w:pos="5556"/>
              </w:tabs>
              <w:spacing w:line="360" w:lineRule="auto"/>
              <w:rPr>
                <w:rFonts w:ascii="Arial" w:hAnsi="Arial" w:cs="Arial"/>
                <w:b w:val="0"/>
                <w:bCs w:val="0"/>
              </w:rPr>
            </w:pPr>
            <w:r w:rsidRPr="00904E6C">
              <w:rPr>
                <w:rFonts w:ascii="Arial" w:hAnsi="Arial" w:cs="Arial"/>
                <w:b w:val="0"/>
                <w:bCs w:val="0"/>
              </w:rPr>
              <w:t>Songs (e.g. using lyrics to teach vocabulary)</w:t>
            </w:r>
          </w:p>
        </w:tc>
        <w:tc>
          <w:tcPr>
            <w:tcW w:w="1650" w:type="dxa"/>
            <w:tcBorders>
              <w:right w:val="single" w:sz="4" w:space="0" w:color="auto"/>
            </w:tcBorders>
            <w:shd w:val="clear" w:color="auto" w:fill="F49163"/>
          </w:tcPr>
          <w:p w14:paraId="11BA0E9A" w14:textId="77777777" w:rsidR="00E90891" w:rsidRPr="00904E6C" w:rsidRDefault="00E90891" w:rsidP="00FB1A64">
            <w:pPr>
              <w:tabs>
                <w:tab w:val="left" w:pos="5556"/>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04E6C">
              <w:rPr>
                <w:rFonts w:ascii="Arial" w:hAnsi="Arial" w:cs="Arial"/>
              </w:rPr>
              <w:t>12 (85.7%)</w:t>
            </w:r>
          </w:p>
        </w:tc>
      </w:tr>
      <w:tr w:rsidR="00E90891" w:rsidRPr="00904E6C" w14:paraId="286132D7" w14:textId="77777777" w:rsidTr="00FB1A64">
        <w:tc>
          <w:tcPr>
            <w:cnfStyle w:val="001000000000" w:firstRow="0" w:lastRow="0" w:firstColumn="1" w:lastColumn="0" w:oddVBand="0" w:evenVBand="0" w:oddHBand="0" w:evenHBand="0" w:firstRowFirstColumn="0" w:firstRowLastColumn="0" w:lastRowFirstColumn="0" w:lastRowLastColumn="0"/>
            <w:tcW w:w="7366" w:type="dxa"/>
            <w:tcBorders>
              <w:left w:val="single" w:sz="4" w:space="0" w:color="auto"/>
            </w:tcBorders>
            <w:shd w:val="clear" w:color="auto" w:fill="F89467"/>
          </w:tcPr>
          <w:p w14:paraId="03D71E75" w14:textId="77777777" w:rsidR="00E90891" w:rsidRPr="00904E6C" w:rsidRDefault="00E90891" w:rsidP="00FB1A64">
            <w:pPr>
              <w:tabs>
                <w:tab w:val="left" w:pos="5556"/>
              </w:tabs>
              <w:spacing w:line="360" w:lineRule="auto"/>
              <w:rPr>
                <w:rFonts w:ascii="Arial" w:hAnsi="Arial" w:cs="Arial"/>
                <w:b w:val="0"/>
                <w:bCs w:val="0"/>
              </w:rPr>
            </w:pPr>
            <w:r w:rsidRPr="00904E6C">
              <w:rPr>
                <w:rFonts w:ascii="Arial" w:hAnsi="Arial" w:cs="Arial"/>
                <w:b w:val="0"/>
                <w:bCs w:val="0"/>
              </w:rPr>
              <w:t>Contextual Learning (e.g. learning vocabulary through reading or conversation)</w:t>
            </w:r>
          </w:p>
        </w:tc>
        <w:tc>
          <w:tcPr>
            <w:tcW w:w="1650" w:type="dxa"/>
            <w:tcBorders>
              <w:right w:val="single" w:sz="4" w:space="0" w:color="auto"/>
            </w:tcBorders>
            <w:shd w:val="clear" w:color="auto" w:fill="F89467"/>
          </w:tcPr>
          <w:p w14:paraId="6EB81DEE" w14:textId="77777777" w:rsidR="00E90891" w:rsidRPr="00904E6C" w:rsidRDefault="00E90891" w:rsidP="00FB1A64">
            <w:pPr>
              <w:tabs>
                <w:tab w:val="left" w:pos="5556"/>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04E6C">
              <w:rPr>
                <w:rFonts w:ascii="Arial" w:hAnsi="Arial" w:cs="Arial"/>
              </w:rPr>
              <w:t>11 (78.6%)</w:t>
            </w:r>
          </w:p>
        </w:tc>
      </w:tr>
      <w:tr w:rsidR="00E90891" w:rsidRPr="00904E6C" w14:paraId="79469BB0" w14:textId="77777777" w:rsidTr="00FB1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Borders>
              <w:left w:val="single" w:sz="4" w:space="0" w:color="auto"/>
            </w:tcBorders>
            <w:shd w:val="clear" w:color="auto" w:fill="FD956A"/>
          </w:tcPr>
          <w:p w14:paraId="33E833DA" w14:textId="77777777" w:rsidR="00E90891" w:rsidRPr="00904E6C" w:rsidRDefault="00E90891" w:rsidP="00FB1A64">
            <w:pPr>
              <w:tabs>
                <w:tab w:val="left" w:pos="5556"/>
              </w:tabs>
              <w:spacing w:line="360" w:lineRule="auto"/>
              <w:rPr>
                <w:rFonts w:ascii="Arial" w:hAnsi="Arial" w:cs="Arial"/>
                <w:b w:val="0"/>
                <w:bCs w:val="0"/>
              </w:rPr>
            </w:pPr>
            <w:r w:rsidRPr="00904E6C">
              <w:rPr>
                <w:rFonts w:ascii="Arial" w:hAnsi="Arial" w:cs="Arial"/>
                <w:b w:val="0"/>
                <w:bCs w:val="0"/>
              </w:rPr>
              <w:t>Games and Activities (e.g. word puzzles, matching games)</w:t>
            </w:r>
          </w:p>
        </w:tc>
        <w:tc>
          <w:tcPr>
            <w:tcW w:w="1650" w:type="dxa"/>
            <w:tcBorders>
              <w:right w:val="single" w:sz="4" w:space="0" w:color="auto"/>
            </w:tcBorders>
            <w:shd w:val="clear" w:color="auto" w:fill="FD956A"/>
          </w:tcPr>
          <w:p w14:paraId="6E1A128D" w14:textId="77777777" w:rsidR="00E90891" w:rsidRPr="00904E6C" w:rsidRDefault="00E90891" w:rsidP="00FB1A64">
            <w:pPr>
              <w:tabs>
                <w:tab w:val="left" w:pos="5556"/>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04E6C">
              <w:rPr>
                <w:rFonts w:ascii="Arial" w:hAnsi="Arial" w:cs="Arial"/>
              </w:rPr>
              <w:t>10 (71.4%)</w:t>
            </w:r>
          </w:p>
        </w:tc>
      </w:tr>
      <w:tr w:rsidR="00E90891" w:rsidRPr="00904E6C" w14:paraId="0B023BEA" w14:textId="77777777" w:rsidTr="00FB1A64">
        <w:tc>
          <w:tcPr>
            <w:cnfStyle w:val="001000000000" w:firstRow="0" w:lastRow="0" w:firstColumn="1" w:lastColumn="0" w:oddVBand="0" w:evenVBand="0" w:oddHBand="0" w:evenHBand="0" w:firstRowFirstColumn="0" w:firstRowLastColumn="0" w:lastRowFirstColumn="0" w:lastRowLastColumn="0"/>
            <w:tcW w:w="7366" w:type="dxa"/>
            <w:tcBorders>
              <w:left w:val="single" w:sz="4" w:space="0" w:color="auto"/>
            </w:tcBorders>
            <w:shd w:val="clear" w:color="auto" w:fill="F9AF8C"/>
          </w:tcPr>
          <w:p w14:paraId="24CFA181" w14:textId="77777777" w:rsidR="00E90891" w:rsidRPr="00904E6C" w:rsidRDefault="00E90891" w:rsidP="00FB1A64">
            <w:pPr>
              <w:tabs>
                <w:tab w:val="left" w:pos="5556"/>
              </w:tabs>
              <w:spacing w:line="360" w:lineRule="auto"/>
              <w:rPr>
                <w:rFonts w:ascii="Arial" w:hAnsi="Arial" w:cs="Arial"/>
                <w:b w:val="0"/>
                <w:bCs w:val="0"/>
              </w:rPr>
            </w:pPr>
            <w:r w:rsidRPr="00904E6C">
              <w:rPr>
                <w:rFonts w:ascii="Arial" w:hAnsi="Arial" w:cs="Arial"/>
                <w:b w:val="0"/>
                <w:bCs w:val="0"/>
              </w:rPr>
              <w:t>Rote Learning (e.g. repetitive drilling of vocabulary)</w:t>
            </w:r>
          </w:p>
        </w:tc>
        <w:tc>
          <w:tcPr>
            <w:tcW w:w="1650" w:type="dxa"/>
            <w:tcBorders>
              <w:right w:val="single" w:sz="4" w:space="0" w:color="auto"/>
            </w:tcBorders>
            <w:shd w:val="clear" w:color="auto" w:fill="F9AF8C"/>
          </w:tcPr>
          <w:p w14:paraId="4C73A15D" w14:textId="77777777" w:rsidR="00E90891" w:rsidRPr="00904E6C" w:rsidRDefault="00E90891" w:rsidP="00FB1A64">
            <w:pPr>
              <w:tabs>
                <w:tab w:val="left" w:pos="5556"/>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04E6C">
              <w:rPr>
                <w:rFonts w:ascii="Arial" w:hAnsi="Arial" w:cs="Arial"/>
              </w:rPr>
              <w:t>7 (50%)</w:t>
            </w:r>
          </w:p>
        </w:tc>
      </w:tr>
      <w:tr w:rsidR="00E90891" w:rsidRPr="00904E6C" w14:paraId="32A4CFBB" w14:textId="77777777" w:rsidTr="00FB1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Borders>
              <w:left w:val="single" w:sz="4" w:space="0" w:color="auto"/>
            </w:tcBorders>
            <w:shd w:val="clear" w:color="auto" w:fill="FAAF8D"/>
          </w:tcPr>
          <w:p w14:paraId="6FC12C4A" w14:textId="77777777" w:rsidR="00E90891" w:rsidRPr="00904E6C" w:rsidRDefault="00E90891" w:rsidP="00FB1A64">
            <w:pPr>
              <w:tabs>
                <w:tab w:val="left" w:pos="5556"/>
              </w:tabs>
              <w:spacing w:line="360" w:lineRule="auto"/>
              <w:rPr>
                <w:rFonts w:ascii="Arial" w:hAnsi="Arial" w:cs="Arial"/>
                <w:b w:val="0"/>
                <w:bCs w:val="0"/>
              </w:rPr>
            </w:pPr>
            <w:r w:rsidRPr="00904E6C">
              <w:rPr>
                <w:rFonts w:ascii="Arial" w:hAnsi="Arial" w:cs="Arial"/>
                <w:b w:val="0"/>
                <w:bCs w:val="0"/>
              </w:rPr>
              <w:t>Technology (e.g. apps, online quizzes)</w:t>
            </w:r>
          </w:p>
        </w:tc>
        <w:tc>
          <w:tcPr>
            <w:tcW w:w="1650" w:type="dxa"/>
            <w:tcBorders>
              <w:right w:val="single" w:sz="4" w:space="0" w:color="auto"/>
            </w:tcBorders>
            <w:shd w:val="clear" w:color="auto" w:fill="FAAF8D"/>
          </w:tcPr>
          <w:p w14:paraId="60CCFA22" w14:textId="77777777" w:rsidR="00E90891" w:rsidRPr="00904E6C" w:rsidRDefault="00E90891" w:rsidP="00FB1A64">
            <w:pPr>
              <w:tabs>
                <w:tab w:val="left" w:pos="5556"/>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04E6C">
              <w:rPr>
                <w:rFonts w:ascii="Arial" w:hAnsi="Arial" w:cs="Arial"/>
              </w:rPr>
              <w:t>6 (42.9%)</w:t>
            </w:r>
          </w:p>
        </w:tc>
      </w:tr>
      <w:tr w:rsidR="00E90891" w:rsidRPr="00904E6C" w14:paraId="08F697DD" w14:textId="77777777" w:rsidTr="00FB1A64">
        <w:tc>
          <w:tcPr>
            <w:cnfStyle w:val="001000000000" w:firstRow="0" w:lastRow="0" w:firstColumn="1" w:lastColumn="0" w:oddVBand="0" w:evenVBand="0" w:oddHBand="0" w:evenHBand="0" w:firstRowFirstColumn="0" w:firstRowLastColumn="0" w:lastRowFirstColumn="0" w:lastRowLastColumn="0"/>
            <w:tcW w:w="7366" w:type="dxa"/>
            <w:tcBorders>
              <w:left w:val="single" w:sz="4" w:space="0" w:color="auto"/>
            </w:tcBorders>
            <w:shd w:val="clear" w:color="auto" w:fill="FBB191"/>
          </w:tcPr>
          <w:p w14:paraId="77C2098E" w14:textId="77777777" w:rsidR="00E90891" w:rsidRPr="00904E6C" w:rsidRDefault="00E90891" w:rsidP="00FB1A64">
            <w:pPr>
              <w:tabs>
                <w:tab w:val="left" w:pos="5556"/>
              </w:tabs>
              <w:spacing w:line="360" w:lineRule="auto"/>
              <w:rPr>
                <w:rFonts w:ascii="Arial" w:hAnsi="Arial" w:cs="Arial"/>
                <w:b w:val="0"/>
                <w:bCs w:val="0"/>
              </w:rPr>
            </w:pPr>
            <w:r w:rsidRPr="00904E6C">
              <w:rPr>
                <w:rFonts w:ascii="Arial" w:hAnsi="Arial" w:cs="Arial"/>
                <w:b w:val="0"/>
                <w:bCs w:val="0"/>
              </w:rPr>
              <w:t>Keyword Method (e.g. using a familiar word to remember a new word)</w:t>
            </w:r>
          </w:p>
        </w:tc>
        <w:tc>
          <w:tcPr>
            <w:tcW w:w="1650" w:type="dxa"/>
            <w:tcBorders>
              <w:right w:val="single" w:sz="4" w:space="0" w:color="auto"/>
            </w:tcBorders>
            <w:shd w:val="clear" w:color="auto" w:fill="FBB191"/>
          </w:tcPr>
          <w:p w14:paraId="69F57782" w14:textId="77777777" w:rsidR="00E90891" w:rsidRPr="00904E6C" w:rsidRDefault="00E90891" w:rsidP="00FB1A64">
            <w:pPr>
              <w:tabs>
                <w:tab w:val="left" w:pos="5556"/>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04E6C">
              <w:rPr>
                <w:rFonts w:ascii="Arial" w:hAnsi="Arial" w:cs="Arial"/>
              </w:rPr>
              <w:t>6 (42.9%)</w:t>
            </w:r>
          </w:p>
        </w:tc>
      </w:tr>
      <w:tr w:rsidR="00E90891" w:rsidRPr="00904E6C" w14:paraId="048EE919" w14:textId="77777777" w:rsidTr="00FB1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Borders>
              <w:left w:val="single" w:sz="4" w:space="0" w:color="auto"/>
            </w:tcBorders>
            <w:shd w:val="clear" w:color="auto" w:fill="FFB494"/>
          </w:tcPr>
          <w:p w14:paraId="772CA065" w14:textId="77777777" w:rsidR="00E90891" w:rsidRPr="00904E6C" w:rsidRDefault="00E90891" w:rsidP="00FB1A64">
            <w:pPr>
              <w:tabs>
                <w:tab w:val="left" w:pos="5556"/>
              </w:tabs>
              <w:spacing w:line="276" w:lineRule="auto"/>
              <w:rPr>
                <w:rFonts w:ascii="Arial" w:hAnsi="Arial" w:cs="Arial"/>
                <w:b w:val="0"/>
                <w:bCs w:val="0"/>
              </w:rPr>
            </w:pPr>
            <w:r w:rsidRPr="00904E6C">
              <w:rPr>
                <w:rFonts w:ascii="Arial" w:hAnsi="Arial" w:cs="Arial"/>
                <w:b w:val="0"/>
                <w:bCs w:val="0"/>
              </w:rPr>
              <w:t>Mnemonics (e.g., associating words with images or stories)</w:t>
            </w:r>
          </w:p>
        </w:tc>
        <w:tc>
          <w:tcPr>
            <w:tcW w:w="1650" w:type="dxa"/>
            <w:tcBorders>
              <w:right w:val="single" w:sz="4" w:space="0" w:color="auto"/>
            </w:tcBorders>
            <w:shd w:val="clear" w:color="auto" w:fill="FFB494"/>
          </w:tcPr>
          <w:p w14:paraId="06123BDB" w14:textId="77777777" w:rsidR="00E90891" w:rsidRPr="00904E6C" w:rsidRDefault="00E90891" w:rsidP="00FB1A64">
            <w:pPr>
              <w:tabs>
                <w:tab w:val="left" w:pos="5556"/>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04E6C">
              <w:rPr>
                <w:rFonts w:ascii="Arial" w:hAnsi="Arial" w:cs="Arial"/>
              </w:rPr>
              <w:t>5 (35.7%)</w:t>
            </w:r>
          </w:p>
        </w:tc>
      </w:tr>
      <w:tr w:rsidR="00E90891" w:rsidRPr="00904E6C" w14:paraId="49844A3F" w14:textId="77777777" w:rsidTr="00FB1A64">
        <w:tc>
          <w:tcPr>
            <w:cnfStyle w:val="001000000000" w:firstRow="0" w:lastRow="0" w:firstColumn="1" w:lastColumn="0" w:oddVBand="0" w:evenVBand="0" w:oddHBand="0" w:evenHBand="0" w:firstRowFirstColumn="0" w:firstRowLastColumn="0" w:lastRowFirstColumn="0" w:lastRowLastColumn="0"/>
            <w:tcW w:w="7366" w:type="dxa"/>
            <w:tcBorders>
              <w:left w:val="single" w:sz="4" w:space="0" w:color="auto"/>
            </w:tcBorders>
            <w:shd w:val="clear" w:color="auto" w:fill="FFB494"/>
          </w:tcPr>
          <w:p w14:paraId="799121D2" w14:textId="77777777" w:rsidR="00E90891" w:rsidRPr="00904E6C" w:rsidRDefault="00E90891" w:rsidP="00FB1A64">
            <w:pPr>
              <w:tabs>
                <w:tab w:val="left" w:pos="5556"/>
              </w:tabs>
              <w:spacing w:line="276" w:lineRule="auto"/>
              <w:rPr>
                <w:rFonts w:ascii="Arial" w:hAnsi="Arial" w:cs="Arial"/>
                <w:b w:val="0"/>
                <w:bCs w:val="0"/>
              </w:rPr>
            </w:pPr>
            <w:r w:rsidRPr="00904E6C">
              <w:rPr>
                <w:rFonts w:ascii="Arial" w:hAnsi="Arial" w:cs="Arial"/>
                <w:b w:val="0"/>
                <w:bCs w:val="0"/>
              </w:rPr>
              <w:t>Visuals (e.g. flashcards)</w:t>
            </w:r>
          </w:p>
        </w:tc>
        <w:tc>
          <w:tcPr>
            <w:tcW w:w="1650" w:type="dxa"/>
            <w:tcBorders>
              <w:right w:val="single" w:sz="4" w:space="0" w:color="auto"/>
            </w:tcBorders>
            <w:shd w:val="clear" w:color="auto" w:fill="FFB494"/>
          </w:tcPr>
          <w:p w14:paraId="4FCB68E7" w14:textId="77777777" w:rsidR="00E90891" w:rsidRPr="00904E6C" w:rsidRDefault="00E90891" w:rsidP="00FB1A64">
            <w:pPr>
              <w:tabs>
                <w:tab w:val="left" w:pos="5556"/>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04E6C">
              <w:rPr>
                <w:rFonts w:ascii="Arial" w:hAnsi="Arial" w:cs="Arial"/>
              </w:rPr>
              <w:t>5 (35.7%)</w:t>
            </w:r>
          </w:p>
        </w:tc>
      </w:tr>
      <w:tr w:rsidR="00E90891" w:rsidRPr="00904E6C" w14:paraId="0A33E6DB" w14:textId="77777777" w:rsidTr="00FB1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tcBorders>
              <w:left w:val="single" w:sz="4" w:space="0" w:color="auto"/>
            </w:tcBorders>
          </w:tcPr>
          <w:p w14:paraId="7321350A" w14:textId="77777777" w:rsidR="00E90891" w:rsidRPr="00904E6C" w:rsidRDefault="00E90891" w:rsidP="00FB1A64">
            <w:pPr>
              <w:tabs>
                <w:tab w:val="left" w:pos="5556"/>
              </w:tabs>
              <w:spacing w:line="276" w:lineRule="auto"/>
              <w:rPr>
                <w:rFonts w:ascii="Arial" w:hAnsi="Arial" w:cs="Arial"/>
                <w:b w:val="0"/>
                <w:bCs w:val="0"/>
              </w:rPr>
            </w:pPr>
            <w:r w:rsidRPr="00904E6C">
              <w:rPr>
                <w:rFonts w:ascii="Arial" w:hAnsi="Arial" w:cs="Arial"/>
                <w:b w:val="0"/>
                <w:bCs w:val="0"/>
              </w:rPr>
              <w:t>Haptic pronunciation techniques</w:t>
            </w:r>
          </w:p>
        </w:tc>
        <w:tc>
          <w:tcPr>
            <w:tcW w:w="1650" w:type="dxa"/>
            <w:tcBorders>
              <w:right w:val="single" w:sz="4" w:space="0" w:color="auto"/>
            </w:tcBorders>
          </w:tcPr>
          <w:p w14:paraId="5BFCBEE3" w14:textId="77777777" w:rsidR="00E90891" w:rsidRPr="00904E6C" w:rsidRDefault="00E90891" w:rsidP="00FB1A64">
            <w:pPr>
              <w:tabs>
                <w:tab w:val="left" w:pos="5556"/>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904E6C">
              <w:rPr>
                <w:rFonts w:ascii="Arial" w:hAnsi="Arial" w:cs="Arial"/>
              </w:rPr>
              <w:t>1 (7.1%)</w:t>
            </w:r>
          </w:p>
        </w:tc>
      </w:tr>
      <w:tr w:rsidR="00E90891" w:rsidRPr="00904E6C" w14:paraId="37A9AEED" w14:textId="77777777" w:rsidTr="00FB1A64">
        <w:tc>
          <w:tcPr>
            <w:cnfStyle w:val="001000000000" w:firstRow="0" w:lastRow="0" w:firstColumn="1" w:lastColumn="0" w:oddVBand="0" w:evenVBand="0" w:oddHBand="0" w:evenHBand="0" w:firstRowFirstColumn="0" w:firstRowLastColumn="0" w:lastRowFirstColumn="0" w:lastRowLastColumn="0"/>
            <w:tcW w:w="7366" w:type="dxa"/>
            <w:tcBorders>
              <w:left w:val="single" w:sz="4" w:space="0" w:color="auto"/>
              <w:bottom w:val="single" w:sz="4" w:space="0" w:color="auto"/>
            </w:tcBorders>
            <w:shd w:val="clear" w:color="auto" w:fill="FEE6DB"/>
          </w:tcPr>
          <w:p w14:paraId="042C119D" w14:textId="77777777" w:rsidR="00E90891" w:rsidRPr="00904E6C" w:rsidRDefault="00E90891" w:rsidP="00FB1A64">
            <w:pPr>
              <w:tabs>
                <w:tab w:val="left" w:pos="5556"/>
              </w:tabs>
              <w:spacing w:line="276" w:lineRule="auto"/>
              <w:rPr>
                <w:rFonts w:ascii="Arial" w:hAnsi="Arial" w:cs="Arial"/>
                <w:b w:val="0"/>
                <w:bCs w:val="0"/>
              </w:rPr>
            </w:pPr>
            <w:r w:rsidRPr="00904E6C">
              <w:rPr>
                <w:rFonts w:ascii="Arial" w:hAnsi="Arial" w:cs="Arial"/>
                <w:b w:val="0"/>
                <w:bCs w:val="0"/>
              </w:rPr>
              <w:t>Other (please specify)</w:t>
            </w:r>
          </w:p>
          <w:p w14:paraId="29AC7466" w14:textId="77777777" w:rsidR="00E90891" w:rsidRPr="00904E6C" w:rsidRDefault="00E90891" w:rsidP="00FB1A64">
            <w:pPr>
              <w:tabs>
                <w:tab w:val="left" w:pos="5556"/>
              </w:tabs>
              <w:spacing w:line="276" w:lineRule="auto"/>
              <w:rPr>
                <w:rFonts w:ascii="Arial" w:hAnsi="Arial" w:cs="Arial"/>
                <w:b w:val="0"/>
                <w:bCs w:val="0"/>
              </w:rPr>
            </w:pPr>
          </w:p>
        </w:tc>
        <w:tc>
          <w:tcPr>
            <w:tcW w:w="1650" w:type="dxa"/>
            <w:tcBorders>
              <w:bottom w:val="single" w:sz="4" w:space="0" w:color="auto"/>
              <w:right w:val="single" w:sz="4" w:space="0" w:color="auto"/>
            </w:tcBorders>
            <w:shd w:val="clear" w:color="auto" w:fill="FEE6DB"/>
          </w:tcPr>
          <w:p w14:paraId="57FA4804" w14:textId="77777777" w:rsidR="00E90891" w:rsidRPr="00904E6C" w:rsidRDefault="00E90891" w:rsidP="00FB1A64">
            <w:pPr>
              <w:tabs>
                <w:tab w:val="left" w:pos="5556"/>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904E6C">
              <w:rPr>
                <w:rFonts w:ascii="Arial" w:hAnsi="Arial" w:cs="Arial"/>
              </w:rPr>
              <w:t>1 (7.1%)</w:t>
            </w:r>
          </w:p>
        </w:tc>
      </w:tr>
    </w:tbl>
    <w:p w14:paraId="593038C2" w14:textId="4C01CA6D" w:rsidR="007E3778" w:rsidRPr="001A1221" w:rsidRDefault="00E90891" w:rsidP="00E90891">
      <w:pPr>
        <w:spacing w:line="360" w:lineRule="auto"/>
        <w:rPr>
          <w:rFonts w:ascii="Arial" w:hAnsi="Arial" w:cs="Arial"/>
          <w:i/>
          <w:iCs/>
          <w:lang w:val="en-GB"/>
        </w:rPr>
      </w:pPr>
      <w:r w:rsidRPr="001A1221">
        <w:rPr>
          <w:rFonts w:ascii="Arial" w:hAnsi="Arial" w:cs="Arial"/>
          <w:i/>
          <w:iCs/>
          <w:lang w:val="en-GB"/>
        </w:rPr>
        <w:t>Methods used by the teachers when teaching new vocabulary to adults</w:t>
      </w:r>
    </w:p>
    <w:p w14:paraId="71AB391D" w14:textId="72F8D222" w:rsidR="00E90891" w:rsidRPr="00904E6C" w:rsidRDefault="00E90891" w:rsidP="00E90891">
      <w:pPr>
        <w:spacing w:line="360" w:lineRule="auto"/>
        <w:rPr>
          <w:rFonts w:ascii="Arial" w:hAnsi="Arial" w:cs="Arial"/>
          <w:lang w:val="en-GB"/>
        </w:rPr>
      </w:pPr>
      <w:r w:rsidRPr="00904E6C">
        <w:rPr>
          <w:rFonts w:ascii="Arial" w:hAnsi="Arial" w:cs="Arial"/>
          <w:lang w:val="en-GB"/>
        </w:rPr>
        <w:lastRenderedPageBreak/>
        <w:t xml:space="preserve">A few considerations must be made when analysing this data. Firstly, it is important to note that these techniques are often used in tandem with one another, often to reinforce learning. The collected data does not provide information on this. Secondly, there is a lot of overlap with the methods provided - for instance, </w:t>
      </w:r>
      <w:r w:rsidRPr="00904E6C">
        <w:rPr>
          <w:rFonts w:ascii="Arial" w:hAnsi="Arial" w:cs="Arial"/>
          <w:i/>
          <w:iCs/>
          <w:lang w:val="en-GB"/>
        </w:rPr>
        <w:t xml:space="preserve">associating words with images </w:t>
      </w:r>
      <w:r w:rsidRPr="00904E6C">
        <w:rPr>
          <w:rFonts w:ascii="Arial" w:hAnsi="Arial" w:cs="Arial"/>
          <w:lang w:val="en-GB"/>
        </w:rPr>
        <w:t xml:space="preserve">and </w:t>
      </w:r>
      <w:r w:rsidRPr="00904E6C">
        <w:rPr>
          <w:rFonts w:ascii="Arial" w:hAnsi="Arial" w:cs="Arial"/>
          <w:i/>
          <w:iCs/>
          <w:lang w:val="en-GB"/>
        </w:rPr>
        <w:t>visuals</w:t>
      </w:r>
      <w:r w:rsidRPr="00904E6C">
        <w:rPr>
          <w:rFonts w:ascii="Arial" w:hAnsi="Arial" w:cs="Arial"/>
          <w:lang w:val="en-GB"/>
        </w:rPr>
        <w:t xml:space="preserve"> could be considered the same method. Nevertheless, this finding is consistent </w:t>
      </w:r>
      <w:r w:rsidR="009C3A14">
        <w:rPr>
          <w:rFonts w:ascii="Arial" w:hAnsi="Arial" w:cs="Arial"/>
          <w:lang w:val="en-GB"/>
        </w:rPr>
        <w:t>aligns with literature</w:t>
      </w:r>
      <w:r w:rsidRPr="00904E6C">
        <w:rPr>
          <w:rFonts w:ascii="Arial" w:hAnsi="Arial" w:cs="Arial"/>
          <w:lang w:val="en-GB"/>
        </w:rPr>
        <w:t xml:space="preserve"> that suggest that teachers use an eclectic mix of methods when </w:t>
      </w:r>
      <w:r w:rsidRPr="0097323C">
        <w:rPr>
          <w:rFonts w:ascii="Arial" w:hAnsi="Arial" w:cs="Arial"/>
          <w:color w:val="000000" w:themeColor="text1"/>
          <w:lang w:val="en-GB"/>
        </w:rPr>
        <w:t xml:space="preserve">teaching vocabulary (Liu, 2004). The findings are also congruent with the </w:t>
      </w:r>
      <w:r w:rsidR="0097323C">
        <w:rPr>
          <w:rFonts w:ascii="Arial" w:hAnsi="Arial" w:cs="Arial"/>
          <w:color w:val="000000" w:themeColor="text1"/>
          <w:lang w:val="en-GB"/>
        </w:rPr>
        <w:t>M</w:t>
      </w:r>
      <w:r w:rsidRPr="0097323C">
        <w:rPr>
          <w:rFonts w:ascii="Arial" w:hAnsi="Arial" w:cs="Arial"/>
          <w:color w:val="000000" w:themeColor="text1"/>
          <w:lang w:val="en-GB"/>
        </w:rPr>
        <w:t xml:space="preserve">ultimodal </w:t>
      </w:r>
      <w:r w:rsidR="0097323C">
        <w:rPr>
          <w:rFonts w:ascii="Arial" w:hAnsi="Arial" w:cs="Arial"/>
          <w:color w:val="000000" w:themeColor="text1"/>
          <w:lang w:val="en-GB"/>
        </w:rPr>
        <w:t>I</w:t>
      </w:r>
      <w:r w:rsidRPr="0097323C">
        <w:rPr>
          <w:rFonts w:ascii="Arial" w:hAnsi="Arial" w:cs="Arial"/>
          <w:color w:val="000000" w:themeColor="text1"/>
          <w:lang w:val="en-GB"/>
        </w:rPr>
        <w:t>nput theory, which can benefit engagement and retention (Li et al., 2022).</w:t>
      </w:r>
    </w:p>
    <w:p w14:paraId="45680CF1" w14:textId="77777777" w:rsidR="00E16854" w:rsidRPr="00904E6C" w:rsidRDefault="00E16854" w:rsidP="00E90891">
      <w:pPr>
        <w:spacing w:line="360" w:lineRule="auto"/>
        <w:rPr>
          <w:rFonts w:ascii="Arial" w:hAnsi="Arial" w:cs="Arial"/>
          <w:lang w:val="en-GB"/>
        </w:rPr>
      </w:pPr>
    </w:p>
    <w:p w14:paraId="50BAF130" w14:textId="77777777" w:rsidR="00E90891" w:rsidRPr="00A02623" w:rsidRDefault="00E90891" w:rsidP="00E90891">
      <w:pPr>
        <w:spacing w:line="360" w:lineRule="auto"/>
        <w:rPr>
          <w:rFonts w:ascii="Arial" w:hAnsi="Arial" w:cs="Arial"/>
          <w:b/>
          <w:bCs/>
          <w:lang w:val="en-GB"/>
        </w:rPr>
      </w:pPr>
      <w:r w:rsidRPr="00A02623">
        <w:rPr>
          <w:rFonts w:ascii="Arial" w:hAnsi="Arial" w:cs="Arial"/>
          <w:b/>
          <w:bCs/>
          <w:lang w:val="en-GB"/>
        </w:rPr>
        <w:t>Perceptions of efficacy</w:t>
      </w:r>
    </w:p>
    <w:p w14:paraId="2EC3AE9B"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Teachers were then asked to state one vocabulary instructional method that they perceive to be the </w:t>
      </w:r>
      <w:r w:rsidRPr="00904E6C">
        <w:rPr>
          <w:rFonts w:ascii="Arial" w:hAnsi="Arial" w:cs="Arial"/>
          <w:b/>
          <w:bCs/>
          <w:lang w:val="en-GB"/>
        </w:rPr>
        <w:t xml:space="preserve">most effective </w:t>
      </w:r>
      <w:r w:rsidRPr="00904E6C">
        <w:rPr>
          <w:rFonts w:ascii="Arial" w:hAnsi="Arial" w:cs="Arial"/>
          <w:lang w:val="en-GB"/>
        </w:rPr>
        <w:t xml:space="preserve">and explain their reasoning. Despite this being an open question, it is possible that the responses were influenced by the 10-item list in the preceding question, potentially limiting the respondents perceived freedom in their response. </w:t>
      </w:r>
    </w:p>
    <w:p w14:paraId="198FD49C" w14:textId="77777777" w:rsidR="007E3778" w:rsidRPr="00904E6C" w:rsidRDefault="007E3778" w:rsidP="00E90891">
      <w:pPr>
        <w:spacing w:line="360" w:lineRule="auto"/>
        <w:rPr>
          <w:rFonts w:ascii="Arial" w:hAnsi="Arial" w:cs="Arial"/>
          <w:lang w:val="en-GB"/>
        </w:rPr>
      </w:pPr>
    </w:p>
    <w:p w14:paraId="240E46ED" w14:textId="52481CD9" w:rsidR="00E90891" w:rsidRPr="009C3A14" w:rsidRDefault="00E90891" w:rsidP="00E90891">
      <w:pPr>
        <w:spacing w:line="360" w:lineRule="auto"/>
        <w:rPr>
          <w:rFonts w:ascii="Arial" w:hAnsi="Arial" w:cs="Arial"/>
          <w:color w:val="000000" w:themeColor="text1"/>
          <w:lang w:val="en-GB"/>
        </w:rPr>
      </w:pPr>
      <w:r w:rsidRPr="00904E6C">
        <w:rPr>
          <w:rFonts w:ascii="Arial" w:hAnsi="Arial" w:cs="Arial"/>
          <w:i/>
          <w:iCs/>
          <w:lang w:val="en-GB"/>
        </w:rPr>
        <w:t>Contextual learning</w:t>
      </w:r>
      <w:r w:rsidRPr="00904E6C">
        <w:rPr>
          <w:rFonts w:ascii="Arial" w:hAnsi="Arial" w:cs="Arial"/>
          <w:lang w:val="en-GB"/>
        </w:rPr>
        <w:t xml:space="preserve"> was cited most frequently as the most effective instructional method (n=6). </w:t>
      </w:r>
      <w:r w:rsidRPr="00904E6C">
        <w:rPr>
          <w:rFonts w:ascii="Arial" w:hAnsi="Arial" w:cs="Arial"/>
          <w:i/>
          <w:iCs/>
          <w:lang w:val="en-GB"/>
        </w:rPr>
        <w:t>Contextual learning</w:t>
      </w:r>
      <w:r w:rsidRPr="00904E6C">
        <w:rPr>
          <w:rFonts w:ascii="Arial" w:hAnsi="Arial" w:cs="Arial"/>
          <w:lang w:val="en-GB"/>
        </w:rPr>
        <w:t xml:space="preserve"> is a very broad term and could encompass a variety of teaching methods. This was reflected in the variety of examples participants gave under the heading of </w:t>
      </w:r>
      <w:r w:rsidRPr="00904E6C">
        <w:rPr>
          <w:rFonts w:ascii="Arial" w:hAnsi="Arial" w:cs="Arial"/>
          <w:i/>
          <w:iCs/>
          <w:lang w:val="en-GB"/>
        </w:rPr>
        <w:t>contextual learning</w:t>
      </w:r>
      <w:r w:rsidRPr="00904E6C">
        <w:rPr>
          <w:rFonts w:ascii="Arial" w:hAnsi="Arial" w:cs="Arial"/>
          <w:lang w:val="en-GB"/>
        </w:rPr>
        <w:t xml:space="preserve">, including “role play”, “conversations based on key </w:t>
      </w:r>
      <w:r w:rsidRPr="009C3A14">
        <w:rPr>
          <w:rFonts w:ascii="Arial" w:hAnsi="Arial" w:cs="Arial"/>
          <w:color w:val="000000" w:themeColor="text1"/>
          <w:lang w:val="en-GB"/>
        </w:rPr>
        <w:t>vocabulary” and “learning vocabulary within a reading context”. These are all examples of CLIL teaching and learning strategies (</w:t>
      </w:r>
      <w:proofErr w:type="spellStart"/>
      <w:r w:rsidRPr="009C3A14">
        <w:rPr>
          <w:rFonts w:ascii="Arial" w:hAnsi="Arial" w:cs="Arial"/>
          <w:color w:val="000000" w:themeColor="text1"/>
          <w:lang w:val="en-GB"/>
        </w:rPr>
        <w:t>Nikula</w:t>
      </w:r>
      <w:proofErr w:type="spellEnd"/>
      <w:r w:rsidR="009C3A14" w:rsidRPr="009C3A14">
        <w:rPr>
          <w:rFonts w:ascii="Arial" w:hAnsi="Arial" w:cs="Arial"/>
          <w:color w:val="000000" w:themeColor="text1"/>
          <w:lang w:val="en-GB"/>
        </w:rPr>
        <w:t xml:space="preserve"> et al.</w:t>
      </w:r>
      <w:r w:rsidRPr="009C3A14">
        <w:rPr>
          <w:rFonts w:ascii="Arial" w:hAnsi="Arial" w:cs="Arial"/>
          <w:color w:val="000000" w:themeColor="text1"/>
          <w:lang w:val="en-GB"/>
        </w:rPr>
        <w:t>, 2016).</w:t>
      </w:r>
    </w:p>
    <w:p w14:paraId="42BEF723" w14:textId="77777777" w:rsidR="007E3778" w:rsidRPr="00904E6C" w:rsidRDefault="007E3778" w:rsidP="00E90891">
      <w:pPr>
        <w:spacing w:line="360" w:lineRule="auto"/>
        <w:rPr>
          <w:rFonts w:ascii="Arial" w:hAnsi="Arial" w:cs="Arial"/>
          <w:lang w:val="en-GB"/>
        </w:rPr>
      </w:pPr>
    </w:p>
    <w:p w14:paraId="52C3CB09" w14:textId="0C94758A" w:rsidR="00E90891" w:rsidRPr="00904E6C" w:rsidRDefault="00E90891" w:rsidP="00E90891">
      <w:pPr>
        <w:spacing w:line="360" w:lineRule="auto"/>
        <w:rPr>
          <w:rFonts w:ascii="Arial" w:hAnsi="Arial" w:cs="Arial"/>
          <w:color w:val="FF0000"/>
          <w:lang w:val="en-GB"/>
        </w:rPr>
      </w:pPr>
      <w:r w:rsidRPr="00904E6C">
        <w:rPr>
          <w:rFonts w:ascii="Arial" w:hAnsi="Arial" w:cs="Arial"/>
          <w:lang w:val="en-GB"/>
        </w:rPr>
        <w:t xml:space="preserve">The second most frequently cited method was songs and lyrics (n=3). The benefits were reported to be “cultural significance” and “motivation”. These observations are consistent with current literature that states that FL words learned in cultural contexts help learners comprehend and retain the new </w:t>
      </w:r>
      <w:r w:rsidRPr="00A02623">
        <w:rPr>
          <w:rFonts w:ascii="Arial" w:hAnsi="Arial" w:cs="Arial"/>
          <w:color w:val="000000" w:themeColor="text1"/>
          <w:lang w:val="en-GB"/>
        </w:rPr>
        <w:t>words (Dias de Oliveira Santos</w:t>
      </w:r>
      <w:r w:rsidR="00A02623" w:rsidRPr="00A02623">
        <w:rPr>
          <w:rFonts w:ascii="Arial" w:hAnsi="Arial" w:cs="Arial"/>
          <w:color w:val="000000" w:themeColor="text1"/>
          <w:lang w:val="en-GB"/>
        </w:rPr>
        <w:t>,</w:t>
      </w:r>
      <w:r w:rsidRPr="00A02623">
        <w:rPr>
          <w:rFonts w:ascii="Arial" w:hAnsi="Arial" w:cs="Arial"/>
          <w:color w:val="000000" w:themeColor="text1"/>
          <w:lang w:val="en-GB"/>
        </w:rPr>
        <w:t xml:space="preserve"> 2015; Wong and Samudra</w:t>
      </w:r>
      <w:r w:rsidR="00A02623" w:rsidRPr="00A02623">
        <w:rPr>
          <w:rFonts w:ascii="Arial" w:hAnsi="Arial" w:cs="Arial"/>
          <w:color w:val="000000" w:themeColor="text1"/>
          <w:lang w:val="en-GB"/>
        </w:rPr>
        <w:t>,</w:t>
      </w:r>
      <w:r w:rsidRPr="00A02623">
        <w:rPr>
          <w:rFonts w:ascii="Arial" w:hAnsi="Arial" w:cs="Arial"/>
          <w:color w:val="000000" w:themeColor="text1"/>
          <w:lang w:val="en-GB"/>
        </w:rPr>
        <w:t xml:space="preserve"> 2021).</w:t>
      </w:r>
      <w:r w:rsidR="00A02623" w:rsidRPr="00A02623">
        <w:rPr>
          <w:rFonts w:ascii="Arial" w:hAnsi="Arial" w:cs="Arial"/>
          <w:color w:val="000000" w:themeColor="text1"/>
          <w:lang w:val="en-GB"/>
        </w:rPr>
        <w:t xml:space="preserve"> Further research has also noted the benefits of song on adults’ motivation (</w:t>
      </w:r>
      <w:proofErr w:type="spellStart"/>
      <w:r w:rsidR="00A02623" w:rsidRPr="00A02623">
        <w:rPr>
          <w:rFonts w:ascii="Arial" w:hAnsi="Arial" w:cs="Arial"/>
          <w:color w:val="000000" w:themeColor="text1"/>
          <w:lang w:val="en-GB"/>
        </w:rPr>
        <w:t>Dolean</w:t>
      </w:r>
      <w:proofErr w:type="spellEnd"/>
      <w:r w:rsidR="00A02623" w:rsidRPr="00A02623">
        <w:rPr>
          <w:rFonts w:ascii="Arial" w:hAnsi="Arial" w:cs="Arial"/>
          <w:color w:val="000000" w:themeColor="text1"/>
          <w:lang w:val="en-GB"/>
        </w:rPr>
        <w:t>, 2016).</w:t>
      </w:r>
    </w:p>
    <w:p w14:paraId="4C6D6D52" w14:textId="77777777" w:rsidR="007E3778" w:rsidRPr="00904E6C" w:rsidRDefault="007E3778" w:rsidP="00E90891">
      <w:pPr>
        <w:spacing w:line="360" w:lineRule="auto"/>
        <w:rPr>
          <w:rFonts w:ascii="Arial" w:hAnsi="Arial" w:cs="Arial"/>
          <w:lang w:val="en-GB"/>
        </w:rPr>
      </w:pPr>
    </w:p>
    <w:p w14:paraId="3C510969"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The results necessitate further questioning and clarification. Despite songs being reported as the most commonly used method in vocabulary learning in question 1, </w:t>
      </w:r>
      <w:r w:rsidRPr="00904E6C">
        <w:rPr>
          <w:rFonts w:ascii="Arial" w:hAnsi="Arial" w:cs="Arial"/>
          <w:lang w:val="en-GB"/>
        </w:rPr>
        <w:lastRenderedPageBreak/>
        <w:t>they are only reported as the second most effective learning method in question 2. This could be due to many factors. For example, songs could be used by teachers as a warm-up, ice-breaker or rapport-builder. Without further clarification from the respondents, this unfortunately remains unclear.</w:t>
      </w:r>
    </w:p>
    <w:p w14:paraId="0BE2E5A0" w14:textId="77777777" w:rsidR="00E90891" w:rsidRPr="00904E6C" w:rsidRDefault="00E90891" w:rsidP="00E90891">
      <w:pPr>
        <w:spacing w:line="360" w:lineRule="auto"/>
        <w:rPr>
          <w:rFonts w:ascii="Arial" w:hAnsi="Arial" w:cs="Arial"/>
          <w:lang w:val="en-GB"/>
        </w:rPr>
      </w:pPr>
    </w:p>
    <w:p w14:paraId="1A8FF4DB" w14:textId="77777777" w:rsidR="00E90891" w:rsidRPr="000D4973" w:rsidRDefault="00E90891" w:rsidP="00E90891">
      <w:pPr>
        <w:spacing w:line="360" w:lineRule="auto"/>
        <w:rPr>
          <w:rFonts w:ascii="Arial" w:hAnsi="Arial" w:cs="Arial"/>
          <w:b/>
          <w:bCs/>
          <w:lang w:val="en-GB"/>
        </w:rPr>
      </w:pPr>
      <w:r w:rsidRPr="000D4973">
        <w:rPr>
          <w:rFonts w:ascii="Arial" w:hAnsi="Arial" w:cs="Arial"/>
          <w:b/>
          <w:bCs/>
          <w:lang w:val="en-GB"/>
        </w:rPr>
        <w:t>Incorporating music</w:t>
      </w:r>
    </w:p>
    <w:p w14:paraId="1FB14536" w14:textId="77777777" w:rsidR="00E90891" w:rsidRPr="000D4973" w:rsidRDefault="00E90891" w:rsidP="00E90891">
      <w:pPr>
        <w:spacing w:line="360" w:lineRule="auto"/>
        <w:rPr>
          <w:rFonts w:ascii="Arial" w:hAnsi="Arial" w:cs="Arial"/>
          <w:color w:val="000000" w:themeColor="text1"/>
          <w:lang w:val="en-GB"/>
        </w:rPr>
      </w:pPr>
      <w:r w:rsidRPr="00904E6C">
        <w:rPr>
          <w:rFonts w:ascii="Arial" w:hAnsi="Arial" w:cs="Arial"/>
          <w:lang w:val="en-GB"/>
        </w:rPr>
        <w:t xml:space="preserve">The respondents were then asked to provide details on the application of music within their teaching practice. The responses were coded using descriptive coding through an </w:t>
      </w:r>
      <w:r w:rsidRPr="000D4973">
        <w:rPr>
          <w:rFonts w:ascii="Arial" w:hAnsi="Arial" w:cs="Arial"/>
          <w:color w:val="000000" w:themeColor="text1"/>
          <w:lang w:val="en-GB"/>
        </w:rPr>
        <w:t>inductive approach (</w:t>
      </w:r>
      <w:proofErr w:type="spellStart"/>
      <w:r w:rsidRPr="000D4973">
        <w:rPr>
          <w:rFonts w:ascii="Arial" w:hAnsi="Arial" w:cs="Arial"/>
          <w:color w:val="000000" w:themeColor="text1"/>
          <w:lang w:val="en-GB"/>
        </w:rPr>
        <w:t>Saldaña</w:t>
      </w:r>
      <w:proofErr w:type="spellEnd"/>
      <w:r w:rsidRPr="000D4973">
        <w:rPr>
          <w:rFonts w:ascii="Arial" w:hAnsi="Arial" w:cs="Arial"/>
          <w:color w:val="000000" w:themeColor="text1"/>
          <w:lang w:val="en-GB"/>
        </w:rPr>
        <w:t xml:space="preserve">, 2016). Three major themes emerged: stress and intonation, memorisation and vocabulary in context. </w:t>
      </w:r>
    </w:p>
    <w:p w14:paraId="229AF908" w14:textId="77777777" w:rsidR="00E16854" w:rsidRPr="00904E6C" w:rsidRDefault="00E16854" w:rsidP="00E90891">
      <w:pPr>
        <w:spacing w:line="360" w:lineRule="auto"/>
        <w:rPr>
          <w:rFonts w:ascii="Arial" w:hAnsi="Arial" w:cs="Arial"/>
          <w:lang w:val="en-GB"/>
        </w:rPr>
      </w:pPr>
    </w:p>
    <w:p w14:paraId="6EB8DF50" w14:textId="77777777" w:rsidR="00E90891" w:rsidRPr="0082231C" w:rsidRDefault="00E90891" w:rsidP="00E90891">
      <w:pPr>
        <w:spacing w:line="360" w:lineRule="auto"/>
        <w:rPr>
          <w:rFonts w:ascii="Arial" w:hAnsi="Arial" w:cs="Arial"/>
          <w:b/>
          <w:bCs/>
          <w:lang w:val="en-GB"/>
        </w:rPr>
      </w:pPr>
      <w:r w:rsidRPr="0082231C">
        <w:rPr>
          <w:rFonts w:ascii="Arial" w:hAnsi="Arial" w:cs="Arial"/>
          <w:b/>
          <w:bCs/>
          <w:lang w:val="en-GB"/>
        </w:rPr>
        <w:t>Stress/intonation</w:t>
      </w:r>
    </w:p>
    <w:p w14:paraId="455BF0D4"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Three respondents referenced using music to help students improve stress and intonation.</w:t>
      </w:r>
    </w:p>
    <w:p w14:paraId="7332DD17" w14:textId="77777777" w:rsidR="00E90891" w:rsidRPr="00904E6C" w:rsidRDefault="00E90891" w:rsidP="00E90891">
      <w:pPr>
        <w:spacing w:line="360" w:lineRule="auto"/>
        <w:rPr>
          <w:rFonts w:ascii="Arial" w:hAnsi="Arial" w:cs="Arial"/>
          <w:lang w:val="en-GB"/>
        </w:rPr>
      </w:pPr>
      <w:r w:rsidRPr="00904E6C">
        <w:rPr>
          <w:rFonts w:ascii="Arial" w:hAnsi="Arial" w:cs="Arial"/>
          <w:i/>
          <w:iCs/>
          <w:lang w:val="en-GB"/>
        </w:rPr>
        <w:t>“I use [music] for rhythm, stress and intonation where students practice vocabulary…”</w:t>
      </w:r>
    </w:p>
    <w:p w14:paraId="0158A0AA"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The use of music to focus on stress and intonation within vocabulary learning has been supported by recent research. For </w:t>
      </w:r>
      <w:r w:rsidRPr="005E4A08">
        <w:rPr>
          <w:rFonts w:ascii="Arial" w:hAnsi="Arial" w:cs="Arial"/>
          <w:color w:val="000000" w:themeColor="text1"/>
          <w:lang w:val="en-GB"/>
        </w:rPr>
        <w:t xml:space="preserve">instance, in an experiment with high school children learning various foreign languages, </w:t>
      </w:r>
      <w:proofErr w:type="spellStart"/>
      <w:r w:rsidRPr="005E4A08">
        <w:rPr>
          <w:rFonts w:ascii="Arial" w:hAnsi="Arial" w:cs="Arial"/>
          <w:color w:val="000000" w:themeColor="text1"/>
          <w:lang w:val="en-GB"/>
        </w:rPr>
        <w:t>Baills</w:t>
      </w:r>
      <w:proofErr w:type="spellEnd"/>
      <w:r w:rsidRPr="005E4A08">
        <w:rPr>
          <w:rFonts w:ascii="Arial" w:hAnsi="Arial" w:cs="Arial"/>
          <w:color w:val="000000" w:themeColor="text1"/>
          <w:lang w:val="en-GB"/>
        </w:rPr>
        <w:t xml:space="preserve"> et al., (2018) found </w:t>
      </w:r>
      <w:r w:rsidRPr="00904E6C">
        <w:rPr>
          <w:rFonts w:ascii="Arial" w:hAnsi="Arial" w:cs="Arial"/>
          <w:lang w:val="en-GB"/>
        </w:rPr>
        <w:t xml:space="preserve">that clapping to the rhythm of the target vocabulary improved </w:t>
      </w:r>
      <w:proofErr w:type="spellStart"/>
      <w:r w:rsidRPr="00904E6C">
        <w:rPr>
          <w:rFonts w:ascii="Arial" w:hAnsi="Arial" w:cs="Arial"/>
          <w:lang w:val="en-GB"/>
        </w:rPr>
        <w:t>accentedness</w:t>
      </w:r>
      <w:proofErr w:type="spellEnd"/>
      <w:r w:rsidRPr="00904E6C">
        <w:rPr>
          <w:rFonts w:ascii="Arial" w:hAnsi="Arial" w:cs="Arial"/>
          <w:lang w:val="en-GB"/>
        </w:rPr>
        <w:t>, pronunciation and stress intonation upon production.</w:t>
      </w:r>
    </w:p>
    <w:p w14:paraId="603DFD30" w14:textId="77777777" w:rsidR="00E16854" w:rsidRPr="00904E6C" w:rsidRDefault="00E16854" w:rsidP="00E90891">
      <w:pPr>
        <w:spacing w:line="360" w:lineRule="auto"/>
        <w:rPr>
          <w:rFonts w:ascii="Arial" w:hAnsi="Arial" w:cs="Arial"/>
          <w:lang w:val="en-GB"/>
        </w:rPr>
      </w:pPr>
    </w:p>
    <w:p w14:paraId="40183D0D" w14:textId="77777777" w:rsidR="00E90891" w:rsidRPr="0082231C" w:rsidRDefault="00E90891" w:rsidP="00E90891">
      <w:pPr>
        <w:spacing w:line="360" w:lineRule="auto"/>
        <w:rPr>
          <w:rFonts w:ascii="Arial" w:hAnsi="Arial" w:cs="Arial"/>
          <w:b/>
          <w:bCs/>
          <w:lang w:val="en-GB"/>
        </w:rPr>
      </w:pPr>
      <w:r w:rsidRPr="0082231C">
        <w:rPr>
          <w:rFonts w:ascii="Arial" w:hAnsi="Arial" w:cs="Arial"/>
          <w:b/>
          <w:bCs/>
          <w:lang w:val="en-GB"/>
        </w:rPr>
        <w:t>Memory</w:t>
      </w:r>
    </w:p>
    <w:p w14:paraId="7CEAE467"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One respondent reported using melody as a mnemonic device.</w:t>
      </w:r>
    </w:p>
    <w:p w14:paraId="5A493010" w14:textId="77777777" w:rsidR="00E90891" w:rsidRPr="00904E6C" w:rsidRDefault="00E90891" w:rsidP="00E90891">
      <w:pPr>
        <w:spacing w:line="360" w:lineRule="auto"/>
        <w:rPr>
          <w:rFonts w:ascii="Arial" w:hAnsi="Arial" w:cs="Arial"/>
          <w:i/>
          <w:iCs/>
          <w:lang w:val="en-GB"/>
        </w:rPr>
      </w:pPr>
      <w:r w:rsidRPr="00904E6C">
        <w:rPr>
          <w:rFonts w:ascii="Arial" w:hAnsi="Arial" w:cs="Arial"/>
          <w:i/>
          <w:iCs/>
          <w:lang w:val="en-GB"/>
        </w:rPr>
        <w:t>“Sometimes I make up a song… [to] target vocabulary memorisation”</w:t>
      </w:r>
    </w:p>
    <w:p w14:paraId="44C5BE30" w14:textId="5D078B59" w:rsidR="00E90891" w:rsidRPr="005E4A08" w:rsidRDefault="00E90891" w:rsidP="00E90891">
      <w:pPr>
        <w:spacing w:line="360" w:lineRule="auto"/>
        <w:rPr>
          <w:rFonts w:ascii="Arial" w:hAnsi="Arial" w:cs="Arial"/>
          <w:color w:val="000000" w:themeColor="text1"/>
          <w:lang w:val="en-GB"/>
        </w:rPr>
      </w:pPr>
      <w:r w:rsidRPr="005E4A08">
        <w:rPr>
          <w:rFonts w:ascii="Arial" w:hAnsi="Arial" w:cs="Arial"/>
          <w:color w:val="000000" w:themeColor="text1"/>
          <w:lang w:val="en-GB"/>
        </w:rPr>
        <w:t>The efficacy of song as a mnemonic device has long been reported both in memorisation tasks in a speakers L1, for example remembering phone numbers, and learning new FL vocabulary (</w:t>
      </w:r>
      <w:proofErr w:type="spellStart"/>
      <w:r w:rsidR="00E16854" w:rsidRPr="005E4A08">
        <w:rPr>
          <w:rFonts w:ascii="Arial" w:hAnsi="Arial" w:cs="Arial"/>
          <w:color w:val="000000" w:themeColor="text1"/>
          <w:lang w:val="en-GB"/>
        </w:rPr>
        <w:t>Yalch</w:t>
      </w:r>
      <w:proofErr w:type="spellEnd"/>
      <w:r w:rsidR="00E16854" w:rsidRPr="005E4A08">
        <w:rPr>
          <w:rFonts w:ascii="Arial" w:hAnsi="Arial" w:cs="Arial"/>
          <w:color w:val="000000" w:themeColor="text1"/>
          <w:lang w:val="en-GB"/>
        </w:rPr>
        <w:t>, 1991</w:t>
      </w:r>
      <w:r w:rsidRPr="005E4A08">
        <w:rPr>
          <w:rFonts w:ascii="Arial" w:hAnsi="Arial" w:cs="Arial"/>
          <w:color w:val="000000" w:themeColor="text1"/>
          <w:lang w:val="en-GB"/>
        </w:rPr>
        <w:t>).</w:t>
      </w:r>
    </w:p>
    <w:p w14:paraId="76DA11D3" w14:textId="77777777" w:rsidR="00E16854" w:rsidRPr="0082231C" w:rsidRDefault="00E16854" w:rsidP="00E90891">
      <w:pPr>
        <w:spacing w:line="360" w:lineRule="auto"/>
        <w:rPr>
          <w:rFonts w:ascii="Arial" w:hAnsi="Arial" w:cs="Arial"/>
          <w:b/>
          <w:bCs/>
          <w:lang w:val="en-GB"/>
        </w:rPr>
      </w:pPr>
    </w:p>
    <w:p w14:paraId="711E123F" w14:textId="77777777" w:rsidR="00E90891" w:rsidRPr="0082231C" w:rsidRDefault="00E90891" w:rsidP="00E90891">
      <w:pPr>
        <w:spacing w:line="360" w:lineRule="auto"/>
        <w:rPr>
          <w:rFonts w:ascii="Arial" w:hAnsi="Arial" w:cs="Arial"/>
          <w:b/>
          <w:bCs/>
          <w:lang w:val="en-GB"/>
        </w:rPr>
      </w:pPr>
      <w:r w:rsidRPr="0082231C">
        <w:rPr>
          <w:rFonts w:ascii="Arial" w:hAnsi="Arial" w:cs="Arial"/>
          <w:b/>
          <w:bCs/>
          <w:lang w:val="en-GB"/>
        </w:rPr>
        <w:t>Vocabulary in context</w:t>
      </w:r>
    </w:p>
    <w:p w14:paraId="29AF00C9"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Three respondents reported using song for the benefits of hearing vocabulary in context. </w:t>
      </w:r>
    </w:p>
    <w:p w14:paraId="39BDE946" w14:textId="77777777" w:rsidR="00E90891" w:rsidRPr="00904E6C" w:rsidRDefault="00E90891" w:rsidP="00E90891">
      <w:pPr>
        <w:spacing w:line="360" w:lineRule="auto"/>
        <w:rPr>
          <w:rFonts w:ascii="Arial" w:hAnsi="Arial" w:cs="Arial"/>
          <w:i/>
          <w:iCs/>
          <w:lang w:val="en-GB"/>
        </w:rPr>
      </w:pPr>
      <w:r w:rsidRPr="00904E6C">
        <w:rPr>
          <w:rFonts w:ascii="Arial" w:hAnsi="Arial" w:cs="Arial"/>
          <w:i/>
          <w:iCs/>
          <w:lang w:val="en-GB"/>
        </w:rPr>
        <w:t>“Playing songs with selected vocabulary e.g. listen to radio for numbers”</w:t>
      </w:r>
    </w:p>
    <w:p w14:paraId="45AAFC7E" w14:textId="77777777" w:rsidR="00E90891" w:rsidRPr="00904E6C" w:rsidRDefault="00E90891" w:rsidP="00E90891">
      <w:pPr>
        <w:spacing w:line="360" w:lineRule="auto"/>
        <w:rPr>
          <w:rFonts w:ascii="Arial" w:hAnsi="Arial" w:cs="Arial"/>
          <w:i/>
          <w:iCs/>
          <w:lang w:val="en-GB"/>
        </w:rPr>
      </w:pPr>
      <w:r w:rsidRPr="00904E6C">
        <w:rPr>
          <w:rFonts w:ascii="Arial" w:hAnsi="Arial" w:cs="Arial"/>
          <w:i/>
          <w:iCs/>
          <w:lang w:val="en-GB"/>
        </w:rPr>
        <w:t>“Listening to songs using relevant vocabulary to understand the words in context”</w:t>
      </w:r>
    </w:p>
    <w:p w14:paraId="4BA5545A" w14:textId="77777777" w:rsidR="00E90891" w:rsidRPr="005E4A08" w:rsidRDefault="00E90891" w:rsidP="00E90891">
      <w:pPr>
        <w:spacing w:line="360" w:lineRule="auto"/>
        <w:rPr>
          <w:rFonts w:ascii="Arial" w:hAnsi="Arial" w:cs="Arial"/>
          <w:i/>
          <w:iCs/>
          <w:color w:val="000000" w:themeColor="text1"/>
          <w:lang w:val="en-GB"/>
        </w:rPr>
      </w:pPr>
      <w:r w:rsidRPr="00904E6C">
        <w:rPr>
          <w:rFonts w:ascii="Arial" w:hAnsi="Arial" w:cs="Arial"/>
          <w:i/>
          <w:iCs/>
          <w:lang w:val="en-GB"/>
        </w:rPr>
        <w:lastRenderedPageBreak/>
        <w:t xml:space="preserve">“Contextualise the vocabulary and understand the </w:t>
      </w:r>
      <w:r w:rsidRPr="005E4A08">
        <w:rPr>
          <w:rFonts w:ascii="Arial" w:hAnsi="Arial" w:cs="Arial"/>
          <w:i/>
          <w:iCs/>
          <w:color w:val="000000" w:themeColor="text1"/>
          <w:lang w:val="en-GB"/>
        </w:rPr>
        <w:t>grammar.”</w:t>
      </w:r>
    </w:p>
    <w:p w14:paraId="20A1CDB9" w14:textId="03C85C1A" w:rsidR="00E90891" w:rsidRPr="00904E6C" w:rsidRDefault="00E90891" w:rsidP="00E90891">
      <w:pPr>
        <w:spacing w:line="360" w:lineRule="auto"/>
        <w:rPr>
          <w:rFonts w:ascii="Arial" w:hAnsi="Arial" w:cs="Arial"/>
          <w:lang w:val="en-GB"/>
        </w:rPr>
      </w:pPr>
      <w:r w:rsidRPr="005E4A08">
        <w:rPr>
          <w:rFonts w:ascii="Arial" w:hAnsi="Arial" w:cs="Arial"/>
          <w:color w:val="000000" w:themeColor="text1"/>
          <w:lang w:val="en-GB"/>
        </w:rPr>
        <w:t xml:space="preserve">Hearing target vocabulary in songs can indicate the meaning of new vocabulary and build emotional associations, making the words more memorable (Davis </w:t>
      </w:r>
      <w:r w:rsidR="005E4A08" w:rsidRPr="005E4A08">
        <w:rPr>
          <w:rFonts w:ascii="Arial" w:hAnsi="Arial" w:cs="Arial"/>
          <w:color w:val="000000" w:themeColor="text1"/>
          <w:lang w:val="en-GB"/>
        </w:rPr>
        <w:t>&amp;</w:t>
      </w:r>
      <w:r w:rsidRPr="005E4A08">
        <w:rPr>
          <w:rFonts w:ascii="Arial" w:hAnsi="Arial" w:cs="Arial"/>
          <w:color w:val="000000" w:themeColor="text1"/>
          <w:lang w:val="en-GB"/>
        </w:rPr>
        <w:t xml:space="preserve"> Fan, 2016; Coyle </w:t>
      </w:r>
      <w:r w:rsidR="005E4A08" w:rsidRPr="005E4A08">
        <w:rPr>
          <w:rFonts w:ascii="Arial" w:hAnsi="Arial" w:cs="Arial"/>
          <w:color w:val="000000" w:themeColor="text1"/>
          <w:lang w:val="en-GB"/>
        </w:rPr>
        <w:t>&amp;</w:t>
      </w:r>
      <w:r w:rsidRPr="005E4A08">
        <w:rPr>
          <w:rFonts w:ascii="Arial" w:hAnsi="Arial" w:cs="Arial"/>
          <w:color w:val="000000" w:themeColor="text1"/>
          <w:lang w:val="en-GB"/>
        </w:rPr>
        <w:t xml:space="preserve"> Gomez, 2014; Darwin, 2024; </w:t>
      </w:r>
      <w:proofErr w:type="spellStart"/>
      <w:r w:rsidRPr="005E4A08">
        <w:rPr>
          <w:rFonts w:ascii="Arial" w:hAnsi="Arial" w:cs="Arial"/>
          <w:color w:val="000000" w:themeColor="text1"/>
          <w:lang w:val="en-GB"/>
        </w:rPr>
        <w:t>Tilwani</w:t>
      </w:r>
      <w:proofErr w:type="spellEnd"/>
      <w:r w:rsidRPr="005E4A08">
        <w:rPr>
          <w:rFonts w:ascii="Arial" w:hAnsi="Arial" w:cs="Arial"/>
          <w:color w:val="000000" w:themeColor="text1"/>
          <w:lang w:val="en-GB"/>
        </w:rPr>
        <w:t>, 2022). Songs can also demonstrate grammar structures in conjunction with the new vocabulary</w:t>
      </w:r>
      <w:r w:rsidRPr="00904E6C">
        <w:rPr>
          <w:rFonts w:ascii="Arial" w:hAnsi="Arial" w:cs="Arial"/>
          <w:lang w:val="en-GB"/>
        </w:rPr>
        <w:t>.</w:t>
      </w:r>
    </w:p>
    <w:p w14:paraId="7A5E018E" w14:textId="77777777" w:rsidR="00E90891" w:rsidRPr="00904E6C" w:rsidRDefault="00E90891" w:rsidP="00E90891">
      <w:pPr>
        <w:spacing w:line="360" w:lineRule="auto"/>
        <w:rPr>
          <w:rFonts w:ascii="Arial" w:hAnsi="Arial" w:cs="Arial"/>
          <w:u w:val="single"/>
          <w:lang w:val="en-GB"/>
        </w:rPr>
      </w:pPr>
    </w:p>
    <w:p w14:paraId="036E8C24"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Assessment</w:t>
      </w:r>
    </w:p>
    <w:p w14:paraId="4302F59A" w14:textId="77777777" w:rsidR="00E90891" w:rsidRDefault="00E90891" w:rsidP="00E90891">
      <w:pPr>
        <w:spacing w:line="360" w:lineRule="auto"/>
        <w:rPr>
          <w:rFonts w:ascii="Arial" w:hAnsi="Arial" w:cs="Arial"/>
          <w:lang w:val="en-GB"/>
        </w:rPr>
      </w:pPr>
      <w:r w:rsidRPr="00904E6C">
        <w:rPr>
          <w:rFonts w:ascii="Arial" w:hAnsi="Arial" w:cs="Arial"/>
          <w:lang w:val="en-GB"/>
        </w:rPr>
        <w:t>The teachers were asked to state the frequency with which they repeat new target vocabulary within a single training session. This would inform the design of the quasi-experiment. The largest group, 42.9%, reported that they do not have a fixed frequency. This was followed by 21.4% of respondents reporting that they repeat target vocabulary three times in a single session. The length of the respondents’ training sessions was not provided.</w:t>
      </w:r>
    </w:p>
    <w:p w14:paraId="65889843" w14:textId="77777777" w:rsidR="00C5511F" w:rsidRDefault="00C5511F" w:rsidP="00C5511F">
      <w:pPr>
        <w:spacing w:line="360" w:lineRule="auto"/>
        <w:rPr>
          <w:rFonts w:ascii="Arial" w:hAnsi="Arial" w:cs="Arial"/>
          <w:b/>
          <w:bCs/>
          <w:lang w:val="en-GB"/>
        </w:rPr>
      </w:pPr>
    </w:p>
    <w:p w14:paraId="1A7A4771" w14:textId="60137551" w:rsidR="00C5511F" w:rsidRPr="005E4A08" w:rsidRDefault="00C5511F" w:rsidP="00C5511F">
      <w:pPr>
        <w:spacing w:line="360" w:lineRule="auto"/>
        <w:rPr>
          <w:rFonts w:ascii="Arial" w:hAnsi="Arial" w:cs="Arial"/>
          <w:b/>
          <w:bCs/>
          <w:lang w:val="en-GB"/>
        </w:rPr>
      </w:pPr>
      <w:r w:rsidRPr="005E4A08">
        <w:rPr>
          <w:rFonts w:ascii="Arial" w:hAnsi="Arial" w:cs="Arial"/>
          <w:b/>
          <w:bCs/>
          <w:lang w:val="en-GB"/>
        </w:rPr>
        <w:t>Figure 2</w:t>
      </w:r>
    </w:p>
    <w:p w14:paraId="1F6BA0E2" w14:textId="77777777" w:rsidR="005E4A08" w:rsidRPr="00904E6C" w:rsidRDefault="005E4A08" w:rsidP="00E90891">
      <w:pPr>
        <w:spacing w:line="360" w:lineRule="auto"/>
        <w:rPr>
          <w:rFonts w:ascii="Arial" w:hAnsi="Arial" w:cs="Arial"/>
          <w:lang w:val="en-GB"/>
        </w:rPr>
      </w:pPr>
    </w:p>
    <w:p w14:paraId="6394FB72" w14:textId="77777777" w:rsidR="00E90891" w:rsidRPr="00904E6C" w:rsidRDefault="00E90891" w:rsidP="00E90891">
      <w:pPr>
        <w:spacing w:line="360" w:lineRule="auto"/>
        <w:rPr>
          <w:rFonts w:ascii="Arial" w:hAnsi="Arial" w:cs="Arial"/>
          <w:u w:val="single"/>
          <w:lang w:val="en-GB"/>
        </w:rPr>
      </w:pPr>
      <w:r w:rsidRPr="00904E6C">
        <w:rPr>
          <w:rFonts w:ascii="Arial" w:hAnsi="Arial" w:cs="Arial"/>
          <w:noProof/>
          <w:lang w:val="en-GB"/>
        </w:rPr>
        <w:drawing>
          <wp:inline distT="0" distB="0" distL="0" distR="0" wp14:anchorId="07D2DE49" wp14:editId="3FA64859">
            <wp:extent cx="4940300" cy="1886296"/>
            <wp:effectExtent l="0" t="0" r="0" b="6350"/>
            <wp:docPr id="1259313548" name="Picture 3" descr="Forms response chart. Question title: Q4 When teaching a list of new vocabulary words, how frequently do you review each word within a single lesson?&#10;.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Q4 When teaching a list of new vocabulary words, how frequently do you review each word within a single lesson?&#10;. Number of responses: 14 respons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7505" t="30274" r="8043" b="7084"/>
                    <a:stretch/>
                  </pic:blipFill>
                  <pic:spPr bwMode="auto">
                    <a:xfrm>
                      <a:off x="0" y="0"/>
                      <a:ext cx="4972861" cy="1898728"/>
                    </a:xfrm>
                    <a:prstGeom prst="rect">
                      <a:avLst/>
                    </a:prstGeom>
                    <a:noFill/>
                    <a:ln>
                      <a:noFill/>
                    </a:ln>
                    <a:extLst>
                      <a:ext uri="{53640926-AAD7-44D8-BBD7-CCE9431645EC}">
                        <a14:shadowObscured xmlns:a14="http://schemas.microsoft.com/office/drawing/2010/main"/>
                      </a:ext>
                    </a:extLst>
                  </pic:spPr>
                </pic:pic>
              </a:graphicData>
            </a:graphic>
          </wp:inline>
        </w:drawing>
      </w:r>
    </w:p>
    <w:p w14:paraId="657F30D5" w14:textId="242B3B36" w:rsidR="00E90891" w:rsidRDefault="00E90891" w:rsidP="00E90891">
      <w:pPr>
        <w:spacing w:line="360" w:lineRule="auto"/>
        <w:rPr>
          <w:rFonts w:ascii="Arial" w:hAnsi="Arial" w:cs="Arial"/>
          <w:lang w:val="en-GB"/>
        </w:rPr>
      </w:pPr>
      <w:r w:rsidRPr="00904E6C">
        <w:rPr>
          <w:rFonts w:ascii="Arial" w:hAnsi="Arial" w:cs="Arial"/>
          <w:lang w:val="en-GB"/>
        </w:rPr>
        <w:t>Reported repetition frequency of new vocabulary in a single session.</w:t>
      </w:r>
    </w:p>
    <w:p w14:paraId="7FC0D7FE" w14:textId="77777777" w:rsidR="005E4A08" w:rsidRPr="00904E6C" w:rsidRDefault="005E4A08" w:rsidP="00E90891">
      <w:pPr>
        <w:spacing w:line="360" w:lineRule="auto"/>
        <w:rPr>
          <w:rFonts w:ascii="Arial" w:hAnsi="Arial" w:cs="Arial"/>
          <w:lang w:val="en-GB"/>
        </w:rPr>
      </w:pPr>
    </w:p>
    <w:p w14:paraId="0BAEDFCC" w14:textId="78595A57" w:rsidR="00E90891" w:rsidRDefault="00E90891" w:rsidP="00E90891">
      <w:pPr>
        <w:spacing w:line="360" w:lineRule="auto"/>
        <w:rPr>
          <w:rFonts w:ascii="Arial" w:hAnsi="Arial" w:cs="Arial"/>
          <w:lang w:val="en-GB"/>
        </w:rPr>
      </w:pPr>
      <w:r w:rsidRPr="00904E6C">
        <w:rPr>
          <w:rFonts w:ascii="Arial" w:hAnsi="Arial" w:cs="Arial"/>
          <w:lang w:val="en-GB"/>
        </w:rPr>
        <w:t xml:space="preserve">42.9% of respondents reported that they do not have a fixed frequency with which they repeat target vocabulary within a single session. This could be due to many factors. If the length of the teachers’ sessions vary, the repetition frequency is also likely to vary. Without further clarification from the teachers, this remains unclear. However, this is supported by </w:t>
      </w:r>
      <w:r w:rsidRPr="005E4A08">
        <w:rPr>
          <w:rFonts w:ascii="Arial" w:hAnsi="Arial" w:cs="Arial"/>
          <w:color w:val="000000" w:themeColor="text1"/>
          <w:lang w:val="en-GB"/>
        </w:rPr>
        <w:t>Nation’s (2001) comments on multiple exposure, which suggest that the more a learner is exposed to a word, the more likely they are to retain it.</w:t>
      </w:r>
    </w:p>
    <w:p w14:paraId="7CADD68C" w14:textId="77777777" w:rsidR="005E4A08" w:rsidRDefault="005E4A08" w:rsidP="00E90891">
      <w:pPr>
        <w:spacing w:line="360" w:lineRule="auto"/>
        <w:rPr>
          <w:rFonts w:ascii="Arial" w:hAnsi="Arial" w:cs="Arial"/>
          <w:lang w:val="en-GB"/>
        </w:rPr>
      </w:pPr>
    </w:p>
    <w:p w14:paraId="7EC3A61E" w14:textId="77777777" w:rsidR="00533218" w:rsidRPr="00904E6C" w:rsidRDefault="00533218" w:rsidP="00E90891">
      <w:pPr>
        <w:spacing w:line="360" w:lineRule="auto"/>
        <w:rPr>
          <w:rFonts w:ascii="Arial" w:hAnsi="Arial" w:cs="Arial"/>
          <w:lang w:val="en-GB"/>
        </w:rPr>
      </w:pPr>
    </w:p>
    <w:p w14:paraId="4ECC4D28"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 xml:space="preserve">Findings </w:t>
      </w:r>
    </w:p>
    <w:p w14:paraId="0EB8CC47"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The findings from the questionnaire reflect a variety of approaches to vocabulary instruction. Song was reported as the most frequently used vocabulary training technique (85.7%), yet contextual learning was perceived as the most effective method. Music appears to be primarily used to support stress/intonation awareness and production, aid memorisation and contextualise vocabulary. The majority of teachers did not follow a fixed repetition frequency for new vocabulary within a given session. The overlap in instructional methods suggests that multiple strategies are often employed together, which the data does not explicitly reflect. </w:t>
      </w:r>
    </w:p>
    <w:p w14:paraId="628183FA" w14:textId="77777777" w:rsidR="00E90891" w:rsidRPr="00904E6C" w:rsidRDefault="00E90891" w:rsidP="00E90891">
      <w:pPr>
        <w:spacing w:line="360" w:lineRule="auto"/>
        <w:rPr>
          <w:rFonts w:ascii="Arial" w:hAnsi="Arial" w:cs="Arial"/>
          <w:lang w:val="en-GB"/>
        </w:rPr>
      </w:pPr>
    </w:p>
    <w:p w14:paraId="1DB0F2E7"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Limitations</w:t>
      </w:r>
    </w:p>
    <w:p w14:paraId="28633CAB"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While this study collected valuable data, it is important to reflect on the limitations of the study and the credibility of this data. One major limitation is the lack of contextual data about the participants, which restricts the ability to interpret the findings. Certain specifics would have been useful to know as this may influence the methods the teachers are willing/able to use. It would be useful to know if these teachers are affiliated with particular institutions, the size of the groups they work with and the languages they teach. A sample size of 14 is relatively small and may lack generalisability to a larger population of language teachers. Furthermore, the list of teaching strategies in question 1 may have influenced the participants and created response bias. This study focuses on immediate perceptions and practices and does not reveal information on how these strategies impact language retention over time. This study would also have benefited from follow-up interviews to clarify certain issues and provide richer insights. </w:t>
      </w:r>
    </w:p>
    <w:p w14:paraId="2059ACA5" w14:textId="77777777" w:rsidR="00DE4F4D" w:rsidRPr="00904E6C" w:rsidRDefault="00DE4F4D" w:rsidP="00E90891">
      <w:pPr>
        <w:spacing w:line="360" w:lineRule="auto"/>
        <w:rPr>
          <w:rFonts w:ascii="Arial" w:hAnsi="Arial" w:cs="Arial"/>
          <w:lang w:val="en-GB"/>
        </w:rPr>
      </w:pPr>
    </w:p>
    <w:p w14:paraId="021B412B"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Discussion</w:t>
      </w:r>
    </w:p>
    <w:p w14:paraId="6A9FC850"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Despite the limitations, the findings are congruent with the literature: Language teachers appear to be using music in the context of adult vocabulary learning for the purposes of enhancing prosody, boosting motivation and supporting memorisation. Additionally, the findings from the questionnaire can be used in the design of the quasi-exper</w:t>
      </w:r>
      <w:r w:rsidRPr="005E4A08">
        <w:rPr>
          <w:rFonts w:ascii="Arial" w:hAnsi="Arial" w:cs="Arial"/>
          <w:color w:val="000000" w:themeColor="text1"/>
          <w:lang w:val="en-GB"/>
        </w:rPr>
        <w:t>iment and to help prepare researcher to be a skilled observer (Patton, 1999).</w:t>
      </w:r>
      <w:bookmarkStart w:id="3" w:name="OLE_LINK2"/>
    </w:p>
    <w:p w14:paraId="79E30D66" w14:textId="77777777" w:rsidR="005E4A08" w:rsidRPr="00904E6C" w:rsidRDefault="005E4A08" w:rsidP="00C5511F">
      <w:pPr>
        <w:spacing w:line="360" w:lineRule="auto"/>
        <w:rPr>
          <w:rFonts w:ascii="Arial" w:hAnsi="Arial" w:cs="Arial"/>
          <w:b/>
          <w:bCs/>
          <w:lang w:val="en-GB"/>
        </w:rPr>
      </w:pPr>
      <w:bookmarkStart w:id="4" w:name="OLE_LINK7"/>
    </w:p>
    <w:p w14:paraId="0ED4A007" w14:textId="43C54FDE" w:rsidR="00E90891" w:rsidRPr="00904E6C" w:rsidRDefault="00E90891" w:rsidP="00E90891">
      <w:pPr>
        <w:spacing w:line="360" w:lineRule="auto"/>
        <w:jc w:val="center"/>
        <w:rPr>
          <w:rFonts w:ascii="Arial" w:hAnsi="Arial" w:cs="Arial"/>
          <w:b/>
          <w:bCs/>
          <w:lang w:val="en-GB"/>
        </w:rPr>
      </w:pPr>
      <w:r w:rsidRPr="00904E6C">
        <w:rPr>
          <w:rFonts w:ascii="Arial" w:hAnsi="Arial" w:cs="Arial"/>
          <w:b/>
          <w:bCs/>
          <w:lang w:val="en-GB"/>
        </w:rPr>
        <w:lastRenderedPageBreak/>
        <w:t>Quasi-experiment</w:t>
      </w:r>
    </w:p>
    <w:p w14:paraId="4070A5D0" w14:textId="77777777" w:rsidR="00A869B2" w:rsidRPr="00904E6C" w:rsidRDefault="00A869B2" w:rsidP="00E90891">
      <w:pPr>
        <w:spacing w:line="360" w:lineRule="auto"/>
        <w:jc w:val="center"/>
        <w:rPr>
          <w:rFonts w:ascii="Arial" w:hAnsi="Arial" w:cs="Arial"/>
          <w:b/>
          <w:bCs/>
          <w:lang w:val="en-GB"/>
        </w:rPr>
      </w:pPr>
    </w:p>
    <w:p w14:paraId="0E0BD36F" w14:textId="77777777" w:rsidR="00E90891" w:rsidRPr="005E4A08" w:rsidRDefault="00E90891" w:rsidP="00E90891">
      <w:pPr>
        <w:spacing w:line="360" w:lineRule="auto"/>
        <w:rPr>
          <w:rFonts w:ascii="Arial" w:hAnsi="Arial" w:cs="Arial"/>
          <w:i/>
          <w:iCs/>
          <w:lang w:val="en-GB"/>
        </w:rPr>
      </w:pPr>
      <w:r w:rsidRPr="005E4A08">
        <w:rPr>
          <w:rFonts w:ascii="Arial" w:hAnsi="Arial" w:cs="Arial"/>
          <w:i/>
          <w:iCs/>
          <w:lang w:val="en-GB"/>
        </w:rPr>
        <w:t xml:space="preserve">Method: design overview </w:t>
      </w:r>
    </w:p>
    <w:p w14:paraId="76BB0736" w14:textId="3C3C0D29" w:rsidR="00E90891" w:rsidRDefault="00E90891" w:rsidP="00E90891">
      <w:pPr>
        <w:spacing w:line="360" w:lineRule="auto"/>
        <w:rPr>
          <w:rFonts w:ascii="Arial" w:hAnsi="Arial" w:cs="Arial"/>
          <w:color w:val="000000" w:themeColor="text1"/>
          <w:lang w:val="en-GB"/>
        </w:rPr>
      </w:pPr>
      <w:r w:rsidRPr="00904E6C">
        <w:rPr>
          <w:rFonts w:ascii="Arial" w:hAnsi="Arial" w:cs="Arial"/>
          <w:lang w:val="en-GB"/>
        </w:rPr>
        <w:t xml:space="preserve">The quasi-experiment aimed to investigate the effect of melody on productive </w:t>
      </w:r>
      <w:r w:rsidRPr="005E4A08">
        <w:rPr>
          <w:rFonts w:ascii="Arial" w:hAnsi="Arial" w:cs="Arial"/>
          <w:color w:val="000000" w:themeColor="text1"/>
          <w:lang w:val="en-GB"/>
        </w:rPr>
        <w:t xml:space="preserve">vocabulary recall, which refers to the ability to actively retrieve and produce learned vocabulary (Webb, 2009). Participants engaged in a “listen-and-repeat” vocabulary training session, where half of the target foreign words were presented in a spoken format and the other half in a sung format. Participants repeated each word </w:t>
      </w:r>
      <w:r w:rsidR="005E4A08">
        <w:rPr>
          <w:rFonts w:ascii="Arial" w:hAnsi="Arial" w:cs="Arial"/>
          <w:color w:val="000000" w:themeColor="text1"/>
          <w:lang w:val="en-GB"/>
        </w:rPr>
        <w:t xml:space="preserve">aloud </w:t>
      </w:r>
      <w:r w:rsidRPr="005E4A08">
        <w:rPr>
          <w:rFonts w:ascii="Arial" w:hAnsi="Arial" w:cs="Arial"/>
          <w:color w:val="000000" w:themeColor="text1"/>
          <w:lang w:val="en-GB"/>
        </w:rPr>
        <w:t xml:space="preserve">in the mode in which it was delivered. Spanish was selected as the target language because the researcher teaches beginner Spanish, and all participants had little to no prior experience learning the language. </w:t>
      </w:r>
    </w:p>
    <w:p w14:paraId="164BDB6E" w14:textId="77777777" w:rsidR="005E4A08" w:rsidRPr="005E4A08" w:rsidRDefault="005E4A08" w:rsidP="00E90891">
      <w:pPr>
        <w:spacing w:line="360" w:lineRule="auto"/>
        <w:rPr>
          <w:rFonts w:ascii="Arial" w:hAnsi="Arial" w:cs="Arial"/>
          <w:color w:val="000000" w:themeColor="text1"/>
          <w:lang w:val="en-GB"/>
        </w:rPr>
      </w:pPr>
    </w:p>
    <w:p w14:paraId="0010A42C" w14:textId="77777777" w:rsidR="00E90891" w:rsidRPr="005E4A08" w:rsidRDefault="00E90891" w:rsidP="00E90891">
      <w:pPr>
        <w:spacing w:line="360" w:lineRule="auto"/>
        <w:rPr>
          <w:rFonts w:ascii="Arial" w:hAnsi="Arial" w:cs="Arial"/>
          <w:color w:val="000000" w:themeColor="text1"/>
          <w:lang w:val="en-GB"/>
        </w:rPr>
      </w:pPr>
      <w:r w:rsidRPr="005E4A08">
        <w:rPr>
          <w:rFonts w:ascii="Arial" w:hAnsi="Arial" w:cs="Arial"/>
          <w:color w:val="000000" w:themeColor="text1"/>
          <w:lang w:val="en-GB"/>
        </w:rPr>
        <w:t>The experiment assumed the following structure:</w:t>
      </w:r>
    </w:p>
    <w:p w14:paraId="1976E1B6" w14:textId="77777777" w:rsidR="00E90891" w:rsidRPr="00904E6C" w:rsidRDefault="00E90891" w:rsidP="00E90891">
      <w:pPr>
        <w:pStyle w:val="ListParagraph"/>
        <w:numPr>
          <w:ilvl w:val="0"/>
          <w:numId w:val="8"/>
        </w:numPr>
        <w:spacing w:line="360" w:lineRule="auto"/>
        <w:rPr>
          <w:rFonts w:ascii="Arial" w:hAnsi="Arial" w:cs="Arial"/>
          <w:b/>
          <w:bCs/>
          <w:lang w:val="en-GB"/>
        </w:rPr>
      </w:pPr>
      <w:r w:rsidRPr="00904E6C">
        <w:rPr>
          <w:rFonts w:ascii="Arial" w:hAnsi="Arial" w:cs="Arial"/>
          <w:b/>
          <w:bCs/>
          <w:lang w:val="en-GB"/>
        </w:rPr>
        <w:t>Day 1</w:t>
      </w:r>
    </w:p>
    <w:p w14:paraId="00BDBFAA" w14:textId="77777777" w:rsidR="00E90891" w:rsidRPr="00904E6C" w:rsidRDefault="00E90891" w:rsidP="00E90891">
      <w:pPr>
        <w:pStyle w:val="ListParagraph"/>
        <w:numPr>
          <w:ilvl w:val="1"/>
          <w:numId w:val="8"/>
        </w:numPr>
        <w:spacing w:line="360" w:lineRule="auto"/>
        <w:rPr>
          <w:rFonts w:ascii="Arial" w:hAnsi="Arial" w:cs="Arial"/>
          <w:lang w:val="en-GB"/>
        </w:rPr>
      </w:pPr>
      <w:r w:rsidRPr="00904E6C">
        <w:rPr>
          <w:rFonts w:ascii="Arial" w:hAnsi="Arial" w:cs="Arial"/>
          <w:b/>
          <w:bCs/>
          <w:lang w:val="en-GB"/>
        </w:rPr>
        <w:t>Pre-tests:</w:t>
      </w:r>
      <w:r w:rsidRPr="00904E6C">
        <w:rPr>
          <w:rFonts w:ascii="Arial" w:hAnsi="Arial" w:cs="Arial"/>
          <w:lang w:val="en-GB"/>
        </w:rPr>
        <w:t xml:space="preserve"> PSTM test </w:t>
      </w:r>
      <w:r w:rsidRPr="00904E6C">
        <w:rPr>
          <w:rFonts w:ascii="Arial" w:hAnsi="Arial" w:cs="Arial"/>
          <w:lang w:val="en-GB"/>
        </w:rPr>
        <w:sym w:font="Wingdings" w:char="F0E0"/>
      </w:r>
      <w:r w:rsidRPr="00904E6C">
        <w:rPr>
          <w:rFonts w:ascii="Arial" w:hAnsi="Arial" w:cs="Arial"/>
          <w:lang w:val="en-GB"/>
        </w:rPr>
        <w:t xml:space="preserve"> Vocabulary assessment</w:t>
      </w:r>
    </w:p>
    <w:p w14:paraId="0A6E94E7" w14:textId="77777777" w:rsidR="00E90891" w:rsidRPr="00904E6C" w:rsidRDefault="00E90891" w:rsidP="00E90891">
      <w:pPr>
        <w:pStyle w:val="ListParagraph"/>
        <w:numPr>
          <w:ilvl w:val="1"/>
          <w:numId w:val="8"/>
        </w:numPr>
        <w:spacing w:line="360" w:lineRule="auto"/>
        <w:rPr>
          <w:rFonts w:ascii="Arial" w:hAnsi="Arial" w:cs="Arial"/>
          <w:lang w:val="en-GB"/>
        </w:rPr>
      </w:pPr>
      <w:r w:rsidRPr="00904E6C">
        <w:rPr>
          <w:rFonts w:ascii="Arial" w:hAnsi="Arial" w:cs="Arial"/>
          <w:b/>
          <w:bCs/>
          <w:lang w:val="en-GB"/>
        </w:rPr>
        <w:t>Training:</w:t>
      </w:r>
      <w:r w:rsidRPr="00904E6C">
        <w:rPr>
          <w:rFonts w:ascii="Arial" w:hAnsi="Arial" w:cs="Arial"/>
          <w:lang w:val="en-GB"/>
        </w:rPr>
        <w:t xml:space="preserve"> spoken and sung modality (13 minutes)</w:t>
      </w:r>
    </w:p>
    <w:p w14:paraId="4F530F6B" w14:textId="77777777" w:rsidR="00E90891" w:rsidRPr="00904E6C" w:rsidRDefault="00E90891" w:rsidP="00E90891">
      <w:pPr>
        <w:pStyle w:val="ListParagraph"/>
        <w:numPr>
          <w:ilvl w:val="1"/>
          <w:numId w:val="8"/>
        </w:numPr>
        <w:spacing w:line="360" w:lineRule="auto"/>
        <w:rPr>
          <w:rFonts w:ascii="Arial" w:hAnsi="Arial" w:cs="Arial"/>
          <w:lang w:val="en-GB"/>
        </w:rPr>
      </w:pPr>
      <w:r w:rsidRPr="00904E6C">
        <w:rPr>
          <w:rFonts w:ascii="Arial" w:hAnsi="Arial" w:cs="Arial"/>
          <w:b/>
          <w:bCs/>
          <w:lang w:val="en-GB"/>
        </w:rPr>
        <w:t>Post-test:</w:t>
      </w:r>
      <w:r w:rsidRPr="00904E6C">
        <w:rPr>
          <w:rFonts w:ascii="Arial" w:hAnsi="Arial" w:cs="Arial"/>
          <w:lang w:val="en-GB"/>
        </w:rPr>
        <w:t xml:space="preserve"> immediate recall test</w:t>
      </w:r>
    </w:p>
    <w:p w14:paraId="4083632E" w14:textId="77777777" w:rsidR="00E90891" w:rsidRPr="00904E6C" w:rsidRDefault="00E90891" w:rsidP="00E90891">
      <w:pPr>
        <w:pStyle w:val="ListParagraph"/>
        <w:numPr>
          <w:ilvl w:val="1"/>
          <w:numId w:val="8"/>
        </w:numPr>
        <w:spacing w:line="360" w:lineRule="auto"/>
        <w:rPr>
          <w:rFonts w:ascii="Arial" w:hAnsi="Arial" w:cs="Arial"/>
          <w:b/>
          <w:bCs/>
          <w:lang w:val="en-GB"/>
        </w:rPr>
      </w:pPr>
      <w:r w:rsidRPr="00904E6C">
        <w:rPr>
          <w:rFonts w:ascii="Arial" w:hAnsi="Arial" w:cs="Arial"/>
          <w:b/>
          <w:bCs/>
          <w:lang w:val="en-GB"/>
        </w:rPr>
        <w:t>Semi-structured interview</w:t>
      </w:r>
    </w:p>
    <w:p w14:paraId="0B80A991" w14:textId="77777777" w:rsidR="00E90891" w:rsidRPr="00904E6C" w:rsidRDefault="00E90891" w:rsidP="00E90891">
      <w:pPr>
        <w:pStyle w:val="ListParagraph"/>
        <w:numPr>
          <w:ilvl w:val="0"/>
          <w:numId w:val="8"/>
        </w:numPr>
        <w:spacing w:line="360" w:lineRule="auto"/>
        <w:rPr>
          <w:rFonts w:ascii="Arial" w:hAnsi="Arial" w:cs="Arial"/>
          <w:b/>
          <w:bCs/>
          <w:lang w:val="en-GB"/>
        </w:rPr>
      </w:pPr>
      <w:r w:rsidRPr="00904E6C">
        <w:rPr>
          <w:rFonts w:ascii="Arial" w:hAnsi="Arial" w:cs="Arial"/>
          <w:b/>
          <w:bCs/>
          <w:lang w:val="en-GB"/>
        </w:rPr>
        <w:t>Days 2-7</w:t>
      </w:r>
    </w:p>
    <w:p w14:paraId="61F5C896" w14:textId="77777777" w:rsidR="00E90891" w:rsidRPr="00904E6C" w:rsidRDefault="00E90891" w:rsidP="00E90891">
      <w:pPr>
        <w:pStyle w:val="ListParagraph"/>
        <w:numPr>
          <w:ilvl w:val="1"/>
          <w:numId w:val="8"/>
        </w:numPr>
        <w:spacing w:line="360" w:lineRule="auto"/>
        <w:rPr>
          <w:rFonts w:ascii="Arial" w:hAnsi="Arial" w:cs="Arial"/>
          <w:b/>
          <w:bCs/>
          <w:lang w:val="en-GB"/>
        </w:rPr>
      </w:pPr>
      <w:r w:rsidRPr="00904E6C">
        <w:rPr>
          <w:rFonts w:ascii="Arial" w:hAnsi="Arial" w:cs="Arial"/>
          <w:lang w:val="en-GB"/>
        </w:rPr>
        <w:t>Participants do not actively practise vocabulary</w:t>
      </w:r>
    </w:p>
    <w:p w14:paraId="2D1D0314" w14:textId="77777777" w:rsidR="00E90891" w:rsidRPr="00904E6C" w:rsidRDefault="00E90891" w:rsidP="00E90891">
      <w:pPr>
        <w:pStyle w:val="ListParagraph"/>
        <w:numPr>
          <w:ilvl w:val="0"/>
          <w:numId w:val="8"/>
        </w:numPr>
        <w:spacing w:line="360" w:lineRule="auto"/>
        <w:rPr>
          <w:rFonts w:ascii="Arial" w:hAnsi="Arial" w:cs="Arial"/>
          <w:b/>
          <w:bCs/>
          <w:lang w:val="en-GB"/>
        </w:rPr>
      </w:pPr>
      <w:r w:rsidRPr="00904E6C">
        <w:rPr>
          <w:rFonts w:ascii="Arial" w:hAnsi="Arial" w:cs="Arial"/>
          <w:b/>
          <w:bCs/>
          <w:lang w:val="en-GB"/>
        </w:rPr>
        <w:t>Day 8</w:t>
      </w:r>
    </w:p>
    <w:p w14:paraId="4D0BCEE9" w14:textId="77777777" w:rsidR="00E90891" w:rsidRPr="00904E6C" w:rsidRDefault="00E90891" w:rsidP="00E90891">
      <w:pPr>
        <w:pStyle w:val="ListParagraph"/>
        <w:numPr>
          <w:ilvl w:val="1"/>
          <w:numId w:val="8"/>
        </w:numPr>
        <w:spacing w:line="360" w:lineRule="auto"/>
        <w:rPr>
          <w:rFonts w:ascii="Arial" w:hAnsi="Arial" w:cs="Arial"/>
          <w:lang w:val="en-GB"/>
        </w:rPr>
      </w:pPr>
      <w:r w:rsidRPr="00904E6C">
        <w:rPr>
          <w:rFonts w:ascii="Arial" w:hAnsi="Arial" w:cs="Arial"/>
          <w:b/>
          <w:bCs/>
          <w:lang w:val="en-GB"/>
        </w:rPr>
        <w:t>Post-test:</w:t>
      </w:r>
      <w:r w:rsidRPr="00904E6C">
        <w:rPr>
          <w:rFonts w:ascii="Arial" w:hAnsi="Arial" w:cs="Arial"/>
          <w:lang w:val="en-GB"/>
        </w:rPr>
        <w:t xml:space="preserve"> delayed recall test</w:t>
      </w:r>
    </w:p>
    <w:p w14:paraId="12544F00" w14:textId="77777777" w:rsidR="00A869B2" w:rsidRPr="00904E6C" w:rsidRDefault="00A869B2" w:rsidP="00A869B2">
      <w:pPr>
        <w:spacing w:line="360" w:lineRule="auto"/>
        <w:rPr>
          <w:rFonts w:ascii="Arial" w:hAnsi="Arial" w:cs="Arial"/>
          <w:lang w:val="en-GB"/>
        </w:rPr>
      </w:pPr>
    </w:p>
    <w:p w14:paraId="590DA6C5" w14:textId="77777777" w:rsidR="00E90891" w:rsidRPr="0082231C" w:rsidRDefault="00E90891" w:rsidP="00E90891">
      <w:pPr>
        <w:spacing w:line="360" w:lineRule="auto"/>
        <w:rPr>
          <w:rFonts w:ascii="Arial" w:hAnsi="Arial" w:cs="Arial"/>
          <w:b/>
          <w:bCs/>
          <w:lang w:val="en-GB"/>
        </w:rPr>
      </w:pPr>
      <w:r w:rsidRPr="0082231C">
        <w:rPr>
          <w:rFonts w:ascii="Arial" w:hAnsi="Arial" w:cs="Arial"/>
          <w:b/>
          <w:bCs/>
          <w:lang w:val="en-GB"/>
        </w:rPr>
        <w:t>Participants</w:t>
      </w:r>
    </w:p>
    <w:p w14:paraId="4922C76E" w14:textId="77777777" w:rsidR="00B21450" w:rsidRDefault="00E90891" w:rsidP="00E90891">
      <w:pPr>
        <w:spacing w:line="360" w:lineRule="auto"/>
        <w:rPr>
          <w:rFonts w:ascii="Arial" w:hAnsi="Arial" w:cs="Arial"/>
          <w:lang w:val="en-GB"/>
        </w:rPr>
      </w:pPr>
      <w:r w:rsidRPr="00904E6C">
        <w:rPr>
          <w:rFonts w:ascii="Arial" w:hAnsi="Arial" w:cs="Arial"/>
          <w:lang w:val="en-GB"/>
        </w:rPr>
        <w:t xml:space="preserve">The population consisted of a convenience sample of 10 participants, selected through convenience sampling from the researcher’s current and former singing students. The participants ranged in age from 29-69 years. Of these, 8 participants were native English speakers, while 2 </w:t>
      </w:r>
      <w:r w:rsidR="005E4A08">
        <w:rPr>
          <w:rFonts w:ascii="Arial" w:hAnsi="Arial" w:cs="Arial"/>
          <w:lang w:val="en-GB"/>
        </w:rPr>
        <w:t>we</w:t>
      </w:r>
      <w:r w:rsidRPr="00904E6C">
        <w:rPr>
          <w:rFonts w:ascii="Arial" w:hAnsi="Arial" w:cs="Arial"/>
          <w:lang w:val="en-GB"/>
        </w:rPr>
        <w:t>re native German speakers with C2 English (advanced) according to the Central European Framework Reference (CEFR). The native German speakers were incorporated as part of the convenience sample, as the researcher is based in Vienna, Austria. Neither German nor English are romance-based languages</w:t>
      </w:r>
      <w:r w:rsidR="005E4A08">
        <w:rPr>
          <w:rFonts w:ascii="Arial" w:hAnsi="Arial" w:cs="Arial"/>
          <w:lang w:val="en-GB"/>
        </w:rPr>
        <w:t>, reducing the likelihood of</w:t>
      </w:r>
      <w:r w:rsidRPr="00904E6C">
        <w:rPr>
          <w:rFonts w:ascii="Arial" w:hAnsi="Arial" w:cs="Arial"/>
          <w:lang w:val="en-GB"/>
        </w:rPr>
        <w:t xml:space="preserve"> L1 interference i</w:t>
      </w:r>
      <w:r w:rsidR="005E4A08">
        <w:rPr>
          <w:rFonts w:ascii="Arial" w:hAnsi="Arial" w:cs="Arial"/>
          <w:lang w:val="en-GB"/>
        </w:rPr>
        <w:t>n the foreign language learning process</w:t>
      </w:r>
      <w:r w:rsidRPr="00904E6C">
        <w:rPr>
          <w:rFonts w:ascii="Arial" w:hAnsi="Arial" w:cs="Arial"/>
          <w:lang w:val="en-GB"/>
        </w:rPr>
        <w:t xml:space="preserve">. Participants had little to no experience with Spanish nor other romance-based languages including Latin, Italian, French, Portuguese and </w:t>
      </w:r>
      <w:r w:rsidRPr="00904E6C">
        <w:rPr>
          <w:rFonts w:ascii="Arial" w:hAnsi="Arial" w:cs="Arial"/>
          <w:lang w:val="en-GB"/>
        </w:rPr>
        <w:lastRenderedPageBreak/>
        <w:t xml:space="preserve">Romanian. Since musicianship has been shown to correlate with L2 learning abilities, this study also considers the potential influence of musical training. </w:t>
      </w:r>
    </w:p>
    <w:p w14:paraId="64D545AC" w14:textId="77777777" w:rsidR="00B21450" w:rsidRDefault="00B21450" w:rsidP="00E90891">
      <w:pPr>
        <w:spacing w:line="360" w:lineRule="auto"/>
        <w:rPr>
          <w:rFonts w:ascii="Arial" w:hAnsi="Arial" w:cs="Arial"/>
          <w:lang w:val="en-GB"/>
        </w:rPr>
      </w:pPr>
    </w:p>
    <w:p w14:paraId="7BC3C382" w14:textId="5649B5EE" w:rsidR="00E90891" w:rsidRDefault="00E90891" w:rsidP="00E90891">
      <w:pPr>
        <w:spacing w:line="360" w:lineRule="auto"/>
        <w:rPr>
          <w:rFonts w:ascii="Arial" w:hAnsi="Arial" w:cs="Arial"/>
          <w:lang w:val="en-GB"/>
        </w:rPr>
      </w:pPr>
      <w:r w:rsidRPr="00904E6C">
        <w:rPr>
          <w:rFonts w:ascii="Arial" w:hAnsi="Arial" w:cs="Arial"/>
          <w:lang w:val="en-GB"/>
        </w:rPr>
        <w:t>Participants were divided into two groups based on their musical background:</w:t>
      </w:r>
    </w:p>
    <w:p w14:paraId="6B7D10C8" w14:textId="77777777" w:rsidR="009C4340" w:rsidRPr="00904E6C" w:rsidRDefault="009C4340" w:rsidP="00E90891">
      <w:pPr>
        <w:spacing w:line="360" w:lineRule="auto"/>
        <w:rPr>
          <w:rFonts w:ascii="Arial" w:hAnsi="Arial" w:cs="Arial"/>
          <w:lang w:val="en-GB"/>
        </w:rPr>
      </w:pPr>
    </w:p>
    <w:p w14:paraId="20303A4E" w14:textId="77777777" w:rsidR="00E90891" w:rsidRPr="00904E6C" w:rsidRDefault="00E90891" w:rsidP="00E90891">
      <w:pPr>
        <w:pStyle w:val="ListParagraph"/>
        <w:numPr>
          <w:ilvl w:val="0"/>
          <w:numId w:val="8"/>
        </w:numPr>
        <w:spacing w:line="360" w:lineRule="auto"/>
        <w:rPr>
          <w:rFonts w:ascii="Arial" w:hAnsi="Arial" w:cs="Arial"/>
          <w:lang w:val="en-GB"/>
        </w:rPr>
      </w:pPr>
      <w:r w:rsidRPr="00904E6C">
        <w:rPr>
          <w:rFonts w:ascii="Arial" w:hAnsi="Arial" w:cs="Arial"/>
          <w:b/>
          <w:bCs/>
          <w:lang w:val="en-GB"/>
        </w:rPr>
        <w:t>Non-Musicians</w:t>
      </w:r>
      <w:r w:rsidRPr="00904E6C">
        <w:rPr>
          <w:rFonts w:ascii="Arial" w:hAnsi="Arial" w:cs="Arial"/>
          <w:lang w:val="en-GB"/>
        </w:rPr>
        <w:t>: 50% of participants had less than 6 months of formal musical training.</w:t>
      </w:r>
    </w:p>
    <w:p w14:paraId="75398159" w14:textId="77777777" w:rsidR="00E90891" w:rsidRPr="00904E6C" w:rsidRDefault="00E90891" w:rsidP="00E90891">
      <w:pPr>
        <w:pStyle w:val="ListParagraph"/>
        <w:numPr>
          <w:ilvl w:val="0"/>
          <w:numId w:val="8"/>
        </w:numPr>
        <w:spacing w:line="360" w:lineRule="auto"/>
        <w:rPr>
          <w:rFonts w:ascii="Arial" w:hAnsi="Arial" w:cs="Arial"/>
          <w:lang w:val="en-GB"/>
        </w:rPr>
      </w:pPr>
      <w:r w:rsidRPr="00904E6C">
        <w:rPr>
          <w:rFonts w:ascii="Arial" w:hAnsi="Arial" w:cs="Arial"/>
          <w:b/>
          <w:bCs/>
          <w:lang w:val="en-GB"/>
        </w:rPr>
        <w:t>Musicians</w:t>
      </w:r>
      <w:r w:rsidRPr="00904E6C">
        <w:rPr>
          <w:rFonts w:ascii="Arial" w:hAnsi="Arial" w:cs="Arial"/>
          <w:lang w:val="en-GB"/>
        </w:rPr>
        <w:t xml:space="preserve">: 50% of participants had at least 5 years of formal musical training. </w:t>
      </w:r>
    </w:p>
    <w:p w14:paraId="091D219D" w14:textId="77777777" w:rsidR="00A869B2" w:rsidRPr="00B21450" w:rsidRDefault="00A869B2" w:rsidP="00A869B2">
      <w:pPr>
        <w:spacing w:line="360" w:lineRule="auto"/>
        <w:rPr>
          <w:rFonts w:ascii="Arial" w:hAnsi="Arial" w:cs="Arial"/>
          <w:i/>
          <w:iCs/>
          <w:lang w:val="en-GB"/>
        </w:rPr>
      </w:pPr>
    </w:p>
    <w:p w14:paraId="3A242A52" w14:textId="77777777" w:rsidR="00E90891" w:rsidRPr="0082231C" w:rsidRDefault="00E90891" w:rsidP="00E90891">
      <w:pPr>
        <w:spacing w:line="360" w:lineRule="auto"/>
        <w:rPr>
          <w:rFonts w:ascii="Arial" w:hAnsi="Arial" w:cs="Arial"/>
          <w:b/>
          <w:bCs/>
          <w:lang w:val="en-GB"/>
        </w:rPr>
      </w:pPr>
      <w:r w:rsidRPr="0082231C">
        <w:rPr>
          <w:rFonts w:ascii="Arial" w:hAnsi="Arial" w:cs="Arial"/>
          <w:b/>
          <w:bCs/>
          <w:lang w:val="en-GB"/>
        </w:rPr>
        <w:t>Technical considerations</w:t>
      </w:r>
    </w:p>
    <w:p w14:paraId="1878505A" w14:textId="5244E0C9" w:rsidR="00E90891" w:rsidRPr="00904E6C" w:rsidRDefault="00E90891" w:rsidP="00E90891">
      <w:pPr>
        <w:spacing w:line="360" w:lineRule="auto"/>
        <w:rPr>
          <w:rFonts w:ascii="Arial" w:hAnsi="Arial" w:cs="Arial"/>
          <w:lang w:val="en-GB"/>
        </w:rPr>
      </w:pPr>
      <w:r w:rsidRPr="00904E6C">
        <w:rPr>
          <w:rFonts w:ascii="Arial" w:hAnsi="Arial" w:cs="Arial"/>
          <w:lang w:val="en-GB"/>
        </w:rPr>
        <w:t>The training and tests were conducted on Zoom video calls between individual participants and the researcher. The quasi-experiment included two live pre-tests, a 1</w:t>
      </w:r>
      <w:r w:rsidR="00B21450">
        <w:rPr>
          <w:rFonts w:ascii="Arial" w:hAnsi="Arial" w:cs="Arial"/>
          <w:lang w:val="en-GB"/>
        </w:rPr>
        <w:t>3</w:t>
      </w:r>
      <w:r w:rsidRPr="00904E6C">
        <w:rPr>
          <w:rFonts w:ascii="Arial" w:hAnsi="Arial" w:cs="Arial"/>
          <w:lang w:val="en-GB"/>
        </w:rPr>
        <w:t>-minute recorded training session, a live post-test and a post-training semi-structured interview. To minimise technical interruptions, efforts were made to reduce lag, by recording locally rather than cloud and disabling HD settings. To ensure consistency across the sessions, each participant wore headphones and accessed the training using the Zoom software.</w:t>
      </w:r>
    </w:p>
    <w:p w14:paraId="4C386C75" w14:textId="77777777" w:rsidR="00A869B2" w:rsidRPr="00904E6C" w:rsidRDefault="00A869B2" w:rsidP="00E90891">
      <w:pPr>
        <w:spacing w:line="360" w:lineRule="auto"/>
        <w:rPr>
          <w:rFonts w:ascii="Arial" w:hAnsi="Arial" w:cs="Arial"/>
          <w:lang w:val="en-GB"/>
        </w:rPr>
      </w:pPr>
    </w:p>
    <w:p w14:paraId="5AAF47E3"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Pre-tests (Day 1)</w:t>
      </w:r>
    </w:p>
    <w:p w14:paraId="1165BC57"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Two pre-tests were conducted live by the researcher at the start of the Zoom session. This included a phonological short-term memory (PSTM) test and a Spanish vocabulary assessment.</w:t>
      </w:r>
    </w:p>
    <w:p w14:paraId="0ACF921F" w14:textId="77777777" w:rsidR="00A869B2" w:rsidRPr="00904E6C" w:rsidRDefault="00A869B2" w:rsidP="00E90891">
      <w:pPr>
        <w:spacing w:line="360" w:lineRule="auto"/>
        <w:rPr>
          <w:rFonts w:ascii="Arial" w:hAnsi="Arial" w:cs="Arial"/>
          <w:u w:val="single"/>
          <w:lang w:val="en-GB"/>
        </w:rPr>
      </w:pPr>
    </w:p>
    <w:p w14:paraId="06F7062A" w14:textId="77777777" w:rsidR="00E90891" w:rsidRPr="0082231C" w:rsidRDefault="00E90891" w:rsidP="00E90891">
      <w:pPr>
        <w:spacing w:line="360" w:lineRule="auto"/>
        <w:rPr>
          <w:rFonts w:ascii="Arial" w:hAnsi="Arial" w:cs="Arial"/>
          <w:b/>
          <w:bCs/>
          <w:lang w:val="en-GB"/>
        </w:rPr>
      </w:pPr>
      <w:r w:rsidRPr="0082231C">
        <w:rPr>
          <w:rFonts w:ascii="Arial" w:hAnsi="Arial" w:cs="Arial"/>
          <w:b/>
          <w:bCs/>
          <w:lang w:val="en-GB"/>
        </w:rPr>
        <w:t>Phonological short-term memory</w:t>
      </w:r>
    </w:p>
    <w:p w14:paraId="4DB42158" w14:textId="37704F1E"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With a small sample size of 10 participants, it is important to consider potential factors that may influence the experimental results. Thus, a pre-test was conducted to assess the PSTM capacity of participants. The PSTM pre-test was compared with post-training test results to evaluate whether PSTM acts as a confounding factor in the vocabulary training. The live PSTM test </w:t>
      </w:r>
      <w:r w:rsidRPr="00B21450">
        <w:rPr>
          <w:rFonts w:ascii="Arial" w:hAnsi="Arial" w:cs="Arial"/>
          <w:color w:val="000000" w:themeColor="text1"/>
          <w:lang w:val="en-GB"/>
        </w:rPr>
        <w:t>was based on the Gathercole et al</w:t>
      </w:r>
      <w:r w:rsidR="00B21450" w:rsidRPr="00B21450">
        <w:rPr>
          <w:rFonts w:ascii="Arial" w:hAnsi="Arial" w:cs="Arial"/>
          <w:color w:val="000000" w:themeColor="text1"/>
          <w:lang w:val="en-GB"/>
        </w:rPr>
        <w:t>.</w:t>
      </w:r>
      <w:r w:rsidRPr="00B21450">
        <w:rPr>
          <w:rFonts w:ascii="Arial" w:hAnsi="Arial" w:cs="Arial"/>
          <w:color w:val="000000" w:themeColor="text1"/>
          <w:lang w:val="en-GB"/>
        </w:rPr>
        <w:t xml:space="preserve"> (2001) serial non-word recognition (SNWR) task. The SNWR task involves “recognising whether two otherwise identical meaningless phonological sequences have their constituent elements in the same order” (O’Brien et. al., 2007 pp.563). </w:t>
      </w:r>
    </w:p>
    <w:p w14:paraId="12700DA1" w14:textId="4220BD79"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Example: </w:t>
      </w:r>
      <w:proofErr w:type="spellStart"/>
      <w:r w:rsidRPr="00904E6C">
        <w:rPr>
          <w:rFonts w:ascii="Arial" w:hAnsi="Arial" w:cs="Arial"/>
          <w:lang w:val="en-GB"/>
        </w:rPr>
        <w:t>barm</w:t>
      </w:r>
      <w:proofErr w:type="spellEnd"/>
      <w:r w:rsidRPr="00904E6C">
        <w:rPr>
          <w:rFonts w:ascii="Arial" w:hAnsi="Arial" w:cs="Arial"/>
          <w:lang w:val="en-GB"/>
        </w:rPr>
        <w:t xml:space="preserve"> </w:t>
      </w:r>
      <w:proofErr w:type="spellStart"/>
      <w:r w:rsidRPr="00904E6C">
        <w:rPr>
          <w:rFonts w:ascii="Arial" w:hAnsi="Arial" w:cs="Arial"/>
          <w:lang w:val="en-GB"/>
        </w:rPr>
        <w:t>chull</w:t>
      </w:r>
      <w:proofErr w:type="spellEnd"/>
      <w:r w:rsidRPr="00904E6C">
        <w:rPr>
          <w:rFonts w:ascii="Arial" w:hAnsi="Arial" w:cs="Arial"/>
          <w:lang w:val="en-GB"/>
        </w:rPr>
        <w:t xml:space="preserve"> goop </w:t>
      </w:r>
      <w:proofErr w:type="spellStart"/>
      <w:r w:rsidRPr="00904E6C">
        <w:rPr>
          <w:rFonts w:ascii="Arial" w:hAnsi="Arial" w:cs="Arial"/>
          <w:lang w:val="en-GB"/>
        </w:rPr>
        <w:t>gardge</w:t>
      </w:r>
      <w:proofErr w:type="spellEnd"/>
      <w:r w:rsidRPr="00904E6C">
        <w:rPr>
          <w:rFonts w:ascii="Arial" w:hAnsi="Arial" w:cs="Arial"/>
          <w:lang w:val="en-GB"/>
        </w:rPr>
        <w:t xml:space="preserve"> </w:t>
      </w:r>
      <w:proofErr w:type="spellStart"/>
      <w:r w:rsidRPr="00904E6C">
        <w:rPr>
          <w:rFonts w:ascii="Arial" w:hAnsi="Arial" w:cs="Arial"/>
          <w:lang w:val="en-GB"/>
        </w:rPr>
        <w:t>meep</w:t>
      </w:r>
      <w:proofErr w:type="spellEnd"/>
      <w:r w:rsidRPr="00904E6C">
        <w:rPr>
          <w:rFonts w:ascii="Arial" w:hAnsi="Arial" w:cs="Arial"/>
          <w:lang w:val="en-GB"/>
        </w:rPr>
        <w:t xml:space="preserve">; </w:t>
      </w:r>
      <w:proofErr w:type="spellStart"/>
      <w:r w:rsidRPr="00904E6C">
        <w:rPr>
          <w:rFonts w:ascii="Arial" w:hAnsi="Arial" w:cs="Arial"/>
          <w:lang w:val="en-GB"/>
        </w:rPr>
        <w:t>barm</w:t>
      </w:r>
      <w:proofErr w:type="spellEnd"/>
      <w:r w:rsidRPr="00904E6C">
        <w:rPr>
          <w:rFonts w:ascii="Arial" w:hAnsi="Arial" w:cs="Arial"/>
          <w:lang w:val="en-GB"/>
        </w:rPr>
        <w:t xml:space="preserve"> </w:t>
      </w:r>
      <w:proofErr w:type="spellStart"/>
      <w:r w:rsidRPr="00904E6C">
        <w:rPr>
          <w:rFonts w:ascii="Arial" w:hAnsi="Arial" w:cs="Arial"/>
          <w:lang w:val="en-GB"/>
        </w:rPr>
        <w:t>chull</w:t>
      </w:r>
      <w:proofErr w:type="spellEnd"/>
      <w:r w:rsidRPr="00904E6C">
        <w:rPr>
          <w:rFonts w:ascii="Arial" w:hAnsi="Arial" w:cs="Arial"/>
          <w:lang w:val="en-GB"/>
        </w:rPr>
        <w:t xml:space="preserve"> </w:t>
      </w:r>
      <w:proofErr w:type="spellStart"/>
      <w:r w:rsidRPr="00904E6C">
        <w:rPr>
          <w:rFonts w:ascii="Arial" w:hAnsi="Arial" w:cs="Arial"/>
          <w:lang w:val="en-GB"/>
        </w:rPr>
        <w:t>gardge</w:t>
      </w:r>
      <w:proofErr w:type="spellEnd"/>
      <w:r w:rsidRPr="00904E6C">
        <w:rPr>
          <w:rFonts w:ascii="Arial" w:hAnsi="Arial" w:cs="Arial"/>
          <w:lang w:val="en-GB"/>
        </w:rPr>
        <w:t xml:space="preserve"> goop </w:t>
      </w:r>
      <w:proofErr w:type="spellStart"/>
      <w:r w:rsidRPr="00904E6C">
        <w:rPr>
          <w:rFonts w:ascii="Arial" w:hAnsi="Arial" w:cs="Arial"/>
          <w:lang w:val="en-GB"/>
        </w:rPr>
        <w:t>meep</w:t>
      </w:r>
      <w:proofErr w:type="spellEnd"/>
      <w:r w:rsidRPr="00904E6C">
        <w:rPr>
          <w:rFonts w:ascii="Arial" w:hAnsi="Arial" w:cs="Arial"/>
          <w:lang w:val="en-GB"/>
        </w:rPr>
        <w:t xml:space="preserve"> (</w:t>
      </w:r>
      <w:r w:rsidR="00B21450">
        <w:rPr>
          <w:rFonts w:ascii="Arial" w:hAnsi="Arial" w:cs="Arial"/>
          <w:lang w:val="en-GB"/>
        </w:rPr>
        <w:t xml:space="preserve">the second iteration is presented in a </w:t>
      </w:r>
      <w:r w:rsidRPr="00904E6C">
        <w:rPr>
          <w:rFonts w:ascii="Arial" w:hAnsi="Arial" w:cs="Arial"/>
          <w:lang w:val="en-GB"/>
        </w:rPr>
        <w:t>different</w:t>
      </w:r>
      <w:r w:rsidR="00B21450">
        <w:rPr>
          <w:rFonts w:ascii="Arial" w:hAnsi="Arial" w:cs="Arial"/>
          <w:lang w:val="en-GB"/>
        </w:rPr>
        <w:t xml:space="preserve"> order</w:t>
      </w:r>
      <w:r w:rsidRPr="00904E6C">
        <w:rPr>
          <w:rFonts w:ascii="Arial" w:hAnsi="Arial" w:cs="Arial"/>
          <w:lang w:val="en-GB"/>
        </w:rPr>
        <w:t>).</w:t>
      </w:r>
    </w:p>
    <w:p w14:paraId="64739AC3" w14:textId="77777777" w:rsidR="00DE4F4D" w:rsidRPr="00904E6C" w:rsidRDefault="00DE4F4D" w:rsidP="00E90891">
      <w:pPr>
        <w:spacing w:line="360" w:lineRule="auto"/>
        <w:rPr>
          <w:rFonts w:ascii="Arial" w:hAnsi="Arial" w:cs="Arial"/>
          <w:lang w:val="en-GB"/>
        </w:rPr>
      </w:pPr>
    </w:p>
    <w:p w14:paraId="6FC7991A" w14:textId="3D5FAF1A"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The non-words were one syllable and consisted of consonant-vowel-consonant phonemes. English </w:t>
      </w:r>
      <w:r w:rsidRPr="00B21450">
        <w:rPr>
          <w:rFonts w:ascii="Arial" w:hAnsi="Arial" w:cs="Arial"/>
          <w:color w:val="000000" w:themeColor="text1"/>
          <w:lang w:val="en-GB"/>
        </w:rPr>
        <w:t>phonotactic rules were used as all participants have a fluent command of these. Following the Gathercole et al</w:t>
      </w:r>
      <w:r w:rsidR="00B21450" w:rsidRPr="00B21450">
        <w:rPr>
          <w:rFonts w:ascii="Arial" w:hAnsi="Arial" w:cs="Arial"/>
          <w:color w:val="000000" w:themeColor="text1"/>
          <w:lang w:val="en-GB"/>
        </w:rPr>
        <w:t>.</w:t>
      </w:r>
      <w:r w:rsidRPr="00B21450">
        <w:rPr>
          <w:rFonts w:ascii="Arial" w:hAnsi="Arial" w:cs="Arial"/>
          <w:color w:val="000000" w:themeColor="text1"/>
          <w:lang w:val="en-GB"/>
        </w:rPr>
        <w:t xml:space="preserve"> (2001) design</w:t>
      </w:r>
      <w:r w:rsidRPr="00904E6C">
        <w:rPr>
          <w:rFonts w:ascii="Arial" w:hAnsi="Arial" w:cs="Arial"/>
          <w:color w:val="000000" w:themeColor="text1"/>
          <w:lang w:val="en-GB"/>
        </w:rPr>
        <w:t xml:space="preserve">, the researcher read one item approximately every 150 </w:t>
      </w:r>
      <w:proofErr w:type="spellStart"/>
      <w:r w:rsidRPr="00904E6C">
        <w:rPr>
          <w:rFonts w:ascii="Arial" w:hAnsi="Arial" w:cs="Arial"/>
          <w:color w:val="000000" w:themeColor="text1"/>
          <w:lang w:val="en-GB"/>
        </w:rPr>
        <w:t>ms</w:t>
      </w:r>
      <w:proofErr w:type="spellEnd"/>
      <w:r w:rsidRPr="00904E6C">
        <w:rPr>
          <w:rFonts w:ascii="Arial" w:hAnsi="Arial" w:cs="Arial"/>
          <w:color w:val="000000" w:themeColor="text1"/>
          <w:lang w:val="en-GB"/>
        </w:rPr>
        <w:t xml:space="preserve">. The task consisted of three sections: 6 four-word lists, 6 five-word lists, and 6 six-word lists. The researcher would read a list through twice with the second iteration either in the same order or a different order from the initial pass. The participant reported whether they perceived the second iteration to be the same or different to the first. </w:t>
      </w:r>
      <w:r w:rsidRPr="00904E6C">
        <w:rPr>
          <w:rFonts w:ascii="Arial" w:hAnsi="Arial" w:cs="Arial"/>
          <w:lang w:val="en-GB"/>
        </w:rPr>
        <w:t xml:space="preserve">It must be acknowledged that the SNWR test, however, is not a pure measure of PSTM as it cannot account for non-PSTM factors necessary </w:t>
      </w:r>
      <w:r w:rsidRPr="00B21450">
        <w:rPr>
          <w:rFonts w:ascii="Arial" w:hAnsi="Arial" w:cs="Arial"/>
          <w:color w:val="000000" w:themeColor="text1"/>
          <w:lang w:val="en-GB"/>
        </w:rPr>
        <w:t>to complete the task including attention and executive control in decision-making (O’Brien et al., 2007).</w:t>
      </w:r>
    </w:p>
    <w:p w14:paraId="2B80B2E5" w14:textId="77777777" w:rsidR="00A869B2" w:rsidRPr="00B21450" w:rsidRDefault="00A869B2" w:rsidP="00E90891">
      <w:pPr>
        <w:spacing w:line="360" w:lineRule="auto"/>
        <w:rPr>
          <w:rFonts w:ascii="Arial" w:hAnsi="Arial" w:cs="Arial"/>
          <w:i/>
          <w:iCs/>
          <w:lang w:val="en-GB"/>
        </w:rPr>
      </w:pPr>
    </w:p>
    <w:p w14:paraId="57495C73" w14:textId="77777777" w:rsidR="00E90891" w:rsidRPr="0082231C" w:rsidRDefault="00E90891" w:rsidP="00E90891">
      <w:pPr>
        <w:spacing w:line="360" w:lineRule="auto"/>
        <w:rPr>
          <w:rFonts w:ascii="Arial" w:hAnsi="Arial" w:cs="Arial"/>
          <w:b/>
          <w:bCs/>
          <w:lang w:val="en-GB"/>
        </w:rPr>
      </w:pPr>
      <w:r w:rsidRPr="0082231C">
        <w:rPr>
          <w:rFonts w:ascii="Arial" w:hAnsi="Arial" w:cs="Arial"/>
          <w:b/>
          <w:bCs/>
          <w:lang w:val="en-GB"/>
        </w:rPr>
        <w:t>Spanish vocabulary assessment</w:t>
      </w:r>
    </w:p>
    <w:p w14:paraId="346C9819" w14:textId="3ED59A78" w:rsidR="00E90891" w:rsidRPr="00904E6C" w:rsidRDefault="00E90891" w:rsidP="00E90891">
      <w:pPr>
        <w:spacing w:line="360" w:lineRule="auto"/>
        <w:rPr>
          <w:rFonts w:ascii="Arial" w:hAnsi="Arial" w:cs="Arial"/>
          <w:lang w:val="en-GB"/>
        </w:rPr>
      </w:pPr>
      <w:r w:rsidRPr="00904E6C">
        <w:rPr>
          <w:rFonts w:ascii="Arial" w:hAnsi="Arial" w:cs="Arial"/>
          <w:lang w:val="en-GB"/>
        </w:rPr>
        <w:t>The second test was a Spanish vocabulary test to determine the participants’ pre-existing knowledge of the</w:t>
      </w:r>
      <w:r w:rsidR="00B21450">
        <w:rPr>
          <w:rFonts w:ascii="Arial" w:hAnsi="Arial" w:cs="Arial"/>
          <w:lang w:val="en-GB"/>
        </w:rPr>
        <w:t xml:space="preserve"> 12</w:t>
      </w:r>
      <w:r w:rsidRPr="00904E6C">
        <w:rPr>
          <w:rFonts w:ascii="Arial" w:hAnsi="Arial" w:cs="Arial"/>
          <w:lang w:val="en-GB"/>
        </w:rPr>
        <w:t xml:space="preserve"> target vocabulary</w:t>
      </w:r>
      <w:r w:rsidR="00B21450">
        <w:rPr>
          <w:rFonts w:ascii="Arial" w:hAnsi="Arial" w:cs="Arial"/>
          <w:lang w:val="en-GB"/>
        </w:rPr>
        <w:t xml:space="preserve"> words</w:t>
      </w:r>
      <w:r w:rsidRPr="00904E6C">
        <w:rPr>
          <w:rFonts w:ascii="Arial" w:hAnsi="Arial" w:cs="Arial"/>
          <w:lang w:val="en-GB"/>
        </w:rPr>
        <w:t xml:space="preserve"> to be learned in training. The English translations and corresponding pictures were used as prompts for eliciting active production of the language. </w:t>
      </w:r>
    </w:p>
    <w:p w14:paraId="756D010C" w14:textId="77777777" w:rsidR="00A869B2" w:rsidRPr="00904E6C" w:rsidRDefault="00A869B2" w:rsidP="00E90891">
      <w:pPr>
        <w:spacing w:line="360" w:lineRule="auto"/>
        <w:rPr>
          <w:rFonts w:ascii="Arial" w:hAnsi="Arial" w:cs="Arial"/>
          <w:lang w:val="en-GB"/>
        </w:rPr>
      </w:pPr>
    </w:p>
    <w:p w14:paraId="4513B546"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Training (Day 1)</w:t>
      </w:r>
    </w:p>
    <w:p w14:paraId="201E0F21" w14:textId="260ADEFD" w:rsidR="00E90891" w:rsidRPr="00904E6C" w:rsidRDefault="00E90891" w:rsidP="00E90891">
      <w:pPr>
        <w:spacing w:line="360" w:lineRule="auto"/>
        <w:rPr>
          <w:rFonts w:ascii="Arial" w:hAnsi="Arial" w:cs="Arial"/>
          <w:lang w:val="en-GB"/>
        </w:rPr>
      </w:pPr>
      <w:r w:rsidRPr="00904E6C">
        <w:rPr>
          <w:rFonts w:ascii="Arial" w:hAnsi="Arial" w:cs="Arial"/>
          <w:lang w:val="en-GB"/>
        </w:rPr>
        <w:t>Training was presented in a pre-recorded video format to standardise the tests and ensure consistency. The stimuli were recorded by myself, the researcher, a native English speaker with C1 Spanish according to the Central European Framework Reference (CEFR). Digital audio files were recorded into a MacBook Pro with a high-fidelity condenser microphone. These audio files were then paired with the presentation slides. The videos were sent to a native Spanish speaker to verify the researcher’s pronunciation and prosody before the experiments were undertaken (</w:t>
      </w:r>
      <w:r w:rsidR="0067443B">
        <w:rPr>
          <w:rFonts w:ascii="Arial" w:hAnsi="Arial" w:cs="Arial"/>
          <w:color w:val="000000" w:themeColor="text1"/>
          <w:lang w:val="en-GB"/>
        </w:rPr>
        <w:t>s</w:t>
      </w:r>
      <w:r w:rsidRPr="0067443B">
        <w:rPr>
          <w:rFonts w:ascii="Arial" w:hAnsi="Arial" w:cs="Arial"/>
          <w:color w:val="000000" w:themeColor="text1"/>
          <w:lang w:val="en-GB"/>
        </w:rPr>
        <w:t xml:space="preserve">ee </w:t>
      </w:r>
      <w:r w:rsidR="00B21450" w:rsidRPr="0067443B">
        <w:rPr>
          <w:rFonts w:ascii="Arial" w:hAnsi="Arial" w:cs="Arial"/>
          <w:color w:val="000000" w:themeColor="text1"/>
          <w:lang w:val="en-GB"/>
        </w:rPr>
        <w:t>appendi</w:t>
      </w:r>
      <w:r w:rsidRPr="0067443B">
        <w:rPr>
          <w:rFonts w:ascii="Arial" w:hAnsi="Arial" w:cs="Arial"/>
          <w:color w:val="000000" w:themeColor="text1"/>
          <w:lang w:val="en-GB"/>
        </w:rPr>
        <w:t xml:space="preserve">x </w:t>
      </w:r>
      <w:r w:rsidR="0067443B" w:rsidRPr="0067443B">
        <w:rPr>
          <w:rFonts w:ascii="Arial" w:hAnsi="Arial" w:cs="Arial"/>
          <w:color w:val="000000" w:themeColor="text1"/>
          <w:lang w:val="en-GB"/>
        </w:rPr>
        <w:t>6</w:t>
      </w:r>
      <w:r w:rsidR="00B21450" w:rsidRPr="0067443B">
        <w:rPr>
          <w:rFonts w:ascii="Arial" w:hAnsi="Arial" w:cs="Arial"/>
          <w:color w:val="000000" w:themeColor="text1"/>
          <w:lang w:val="en-GB"/>
        </w:rPr>
        <w:t xml:space="preserve"> </w:t>
      </w:r>
      <w:r w:rsidRPr="0067443B">
        <w:rPr>
          <w:rFonts w:ascii="Arial" w:hAnsi="Arial" w:cs="Arial"/>
          <w:color w:val="000000" w:themeColor="text1"/>
          <w:lang w:val="en-GB"/>
        </w:rPr>
        <w:t>for proof of verification).</w:t>
      </w:r>
    </w:p>
    <w:p w14:paraId="0E6D9BDB" w14:textId="77777777" w:rsidR="00A869B2" w:rsidRPr="00904E6C" w:rsidRDefault="00A869B2" w:rsidP="00E90891">
      <w:pPr>
        <w:spacing w:line="360" w:lineRule="auto"/>
        <w:rPr>
          <w:rFonts w:ascii="Arial" w:hAnsi="Arial" w:cs="Arial"/>
          <w:lang w:val="en-GB"/>
        </w:rPr>
      </w:pPr>
    </w:p>
    <w:p w14:paraId="23401302" w14:textId="37F9AC50" w:rsidR="00A869B2" w:rsidRPr="009C4340" w:rsidRDefault="00E90891" w:rsidP="00E90891">
      <w:pPr>
        <w:spacing w:line="360" w:lineRule="auto"/>
        <w:rPr>
          <w:rFonts w:ascii="Arial" w:hAnsi="Arial" w:cs="Arial"/>
          <w:color w:val="000000" w:themeColor="text1"/>
          <w:lang w:val="en-GB"/>
        </w:rPr>
      </w:pPr>
      <w:r w:rsidRPr="00904E6C">
        <w:rPr>
          <w:rFonts w:ascii="Arial" w:hAnsi="Arial" w:cs="Arial"/>
          <w:lang w:val="en-GB"/>
        </w:rPr>
        <w:t xml:space="preserve">Each group was presented with 12 Spanish nouns to learn, 6 of which were in the sung </w:t>
      </w:r>
      <w:r w:rsidRPr="00B21450">
        <w:rPr>
          <w:rFonts w:ascii="Arial" w:hAnsi="Arial" w:cs="Arial"/>
          <w:color w:val="000000" w:themeColor="text1"/>
          <w:lang w:val="en-GB"/>
        </w:rPr>
        <w:t xml:space="preserve">modality, the remaining 6 were spoken. This is a manageable cognitive load according to </w:t>
      </w:r>
      <w:proofErr w:type="spellStart"/>
      <w:r w:rsidRPr="00B21450">
        <w:rPr>
          <w:rFonts w:ascii="Arial" w:hAnsi="Arial" w:cs="Arial"/>
          <w:color w:val="000000" w:themeColor="text1"/>
          <w:lang w:val="en-GB"/>
        </w:rPr>
        <w:t>Sweller’s</w:t>
      </w:r>
      <w:proofErr w:type="spellEnd"/>
      <w:r w:rsidRPr="00B21450">
        <w:rPr>
          <w:rFonts w:ascii="Arial" w:hAnsi="Arial" w:cs="Arial"/>
          <w:color w:val="000000" w:themeColor="text1"/>
          <w:lang w:val="en-GB"/>
        </w:rPr>
        <w:t xml:space="preserve"> cognitive load theory (1998). Research by Nation (2001) and Schmitt (2008) also indicates that beginners retain vocabulary better when introduced to around 10 new words per session. </w:t>
      </w:r>
    </w:p>
    <w:p w14:paraId="30146993" w14:textId="77777777" w:rsidR="009C4340" w:rsidRDefault="00E90891" w:rsidP="009C4340">
      <w:pPr>
        <w:spacing w:line="360" w:lineRule="auto"/>
        <w:rPr>
          <w:rFonts w:ascii="Arial" w:hAnsi="Arial" w:cs="Arial"/>
          <w:lang w:val="en-GB"/>
        </w:rPr>
      </w:pPr>
      <w:r w:rsidRPr="00904E6C">
        <w:rPr>
          <w:rFonts w:ascii="Arial" w:hAnsi="Arial" w:cs="Arial"/>
          <w:lang w:val="en-GB"/>
        </w:rPr>
        <w:lastRenderedPageBreak/>
        <w:t xml:space="preserve">Lexical sets were formed with 3 words in each set. For example, ‘bed’ </w:t>
      </w:r>
      <w:proofErr w:type="spellStart"/>
      <w:r w:rsidRPr="00904E6C">
        <w:rPr>
          <w:rFonts w:ascii="Arial" w:hAnsi="Arial" w:cs="Arial"/>
          <w:i/>
          <w:iCs/>
          <w:lang w:val="en-GB"/>
        </w:rPr>
        <w:t>cama</w:t>
      </w:r>
      <w:proofErr w:type="spellEnd"/>
      <w:r w:rsidRPr="00904E6C">
        <w:rPr>
          <w:rFonts w:ascii="Arial" w:hAnsi="Arial" w:cs="Arial"/>
          <w:lang w:val="en-GB"/>
        </w:rPr>
        <w:t xml:space="preserve">, ‘pillow’ </w:t>
      </w:r>
      <w:proofErr w:type="spellStart"/>
      <w:r w:rsidRPr="00904E6C">
        <w:rPr>
          <w:rFonts w:ascii="Arial" w:hAnsi="Arial" w:cs="Arial"/>
          <w:i/>
          <w:iCs/>
          <w:lang w:val="en-GB"/>
        </w:rPr>
        <w:t>almohada</w:t>
      </w:r>
      <w:proofErr w:type="spellEnd"/>
      <w:r w:rsidRPr="00904E6C">
        <w:rPr>
          <w:rFonts w:ascii="Arial" w:hAnsi="Arial" w:cs="Arial"/>
          <w:lang w:val="en-GB"/>
        </w:rPr>
        <w:t xml:space="preserve">, ‘sleep’ </w:t>
      </w:r>
      <w:proofErr w:type="spellStart"/>
      <w:r w:rsidRPr="00904E6C">
        <w:rPr>
          <w:rFonts w:ascii="Arial" w:hAnsi="Arial" w:cs="Arial"/>
          <w:i/>
          <w:iCs/>
          <w:lang w:val="en-GB"/>
        </w:rPr>
        <w:t>sueño</w:t>
      </w:r>
      <w:proofErr w:type="spellEnd"/>
      <w:r w:rsidRPr="00904E6C">
        <w:rPr>
          <w:rFonts w:ascii="Arial" w:hAnsi="Arial" w:cs="Arial"/>
          <w:lang w:val="en-GB"/>
        </w:rPr>
        <w:t xml:space="preserve">, ‘blanket’ </w:t>
      </w:r>
      <w:r w:rsidRPr="00904E6C">
        <w:rPr>
          <w:rFonts w:ascii="Arial" w:hAnsi="Arial" w:cs="Arial"/>
          <w:i/>
          <w:iCs/>
          <w:lang w:val="en-GB"/>
        </w:rPr>
        <w:t>manta,</w:t>
      </w:r>
      <w:r w:rsidRPr="00904E6C">
        <w:rPr>
          <w:rFonts w:ascii="Arial" w:hAnsi="Arial" w:cs="Arial"/>
          <w:lang w:val="en-GB"/>
        </w:rPr>
        <w:t xml:space="preserve"> and ‘mattress’ </w:t>
      </w:r>
      <w:proofErr w:type="spellStart"/>
      <w:r w:rsidRPr="00904E6C">
        <w:rPr>
          <w:rFonts w:ascii="Arial" w:hAnsi="Arial" w:cs="Arial"/>
          <w:i/>
          <w:iCs/>
          <w:lang w:val="en-GB"/>
        </w:rPr>
        <w:t>colchón</w:t>
      </w:r>
      <w:proofErr w:type="spellEnd"/>
      <w:r w:rsidRPr="00904E6C">
        <w:rPr>
          <w:rFonts w:ascii="Arial" w:hAnsi="Arial" w:cs="Arial"/>
          <w:i/>
          <w:iCs/>
          <w:lang w:val="en-GB"/>
        </w:rPr>
        <w:t xml:space="preserve"> </w:t>
      </w:r>
      <w:r w:rsidRPr="00904E6C">
        <w:rPr>
          <w:rFonts w:ascii="Arial" w:hAnsi="Arial" w:cs="Arial"/>
          <w:lang w:val="en-GB"/>
        </w:rPr>
        <w:t xml:space="preserve">are all semantically associated with sleep. </w:t>
      </w:r>
    </w:p>
    <w:p w14:paraId="622A9580" w14:textId="77777777" w:rsidR="009C4340" w:rsidRDefault="009C4340" w:rsidP="00E90891">
      <w:pPr>
        <w:spacing w:line="360" w:lineRule="auto"/>
        <w:rPr>
          <w:rFonts w:ascii="Arial" w:hAnsi="Arial" w:cs="Arial"/>
          <w:b/>
          <w:bCs/>
          <w:color w:val="000000" w:themeColor="text1"/>
          <w:lang w:val="en-GB"/>
        </w:rPr>
      </w:pPr>
    </w:p>
    <w:p w14:paraId="2C4D1564" w14:textId="4BADB5F7" w:rsidR="00E90891" w:rsidRPr="009C4340" w:rsidRDefault="009C4340" w:rsidP="00E90891">
      <w:pPr>
        <w:spacing w:line="360" w:lineRule="auto"/>
        <w:rPr>
          <w:rFonts w:ascii="Arial" w:hAnsi="Arial" w:cs="Arial"/>
          <w:b/>
          <w:bCs/>
          <w:color w:val="000000" w:themeColor="text1"/>
          <w:lang w:val="en-GB"/>
        </w:rPr>
      </w:pPr>
      <w:r w:rsidRPr="00B21450">
        <w:rPr>
          <w:rFonts w:ascii="Arial" w:hAnsi="Arial" w:cs="Arial"/>
          <w:b/>
          <w:bCs/>
          <w:color w:val="000000" w:themeColor="text1"/>
          <w:lang w:val="en-GB"/>
        </w:rPr>
        <w:t>Figure 3</w:t>
      </w:r>
    </w:p>
    <w:tbl>
      <w:tblPr>
        <w:tblStyle w:val="TableGrid"/>
        <w:tblpPr w:leftFromText="180" w:rightFromText="180" w:vertAnchor="text" w:horzAnchor="margin" w:tblpY="73"/>
        <w:tblW w:w="9584" w:type="dxa"/>
        <w:tblLook w:val="04A0" w:firstRow="1" w:lastRow="0" w:firstColumn="1" w:lastColumn="0" w:noHBand="0" w:noVBand="1"/>
      </w:tblPr>
      <w:tblGrid>
        <w:gridCol w:w="2396"/>
        <w:gridCol w:w="2396"/>
        <w:gridCol w:w="2396"/>
        <w:gridCol w:w="2396"/>
      </w:tblGrid>
      <w:tr w:rsidR="00E90891" w:rsidRPr="00904E6C" w14:paraId="2FED0D73" w14:textId="77777777" w:rsidTr="00FB1A64">
        <w:trPr>
          <w:trHeight w:val="281"/>
        </w:trPr>
        <w:tc>
          <w:tcPr>
            <w:tcW w:w="2396" w:type="dxa"/>
            <w:shd w:val="clear" w:color="auto" w:fill="E8E8E8" w:themeFill="background2"/>
          </w:tcPr>
          <w:p w14:paraId="243A6436" w14:textId="77777777" w:rsidR="00E90891" w:rsidRPr="00904E6C" w:rsidRDefault="00E90891" w:rsidP="00FB1A64">
            <w:pPr>
              <w:spacing w:line="360" w:lineRule="auto"/>
              <w:rPr>
                <w:rFonts w:ascii="Arial" w:hAnsi="Arial" w:cs="Arial"/>
                <w:b/>
                <w:bCs/>
              </w:rPr>
            </w:pPr>
            <w:r w:rsidRPr="00904E6C">
              <w:rPr>
                <w:rFonts w:ascii="Arial" w:hAnsi="Arial" w:cs="Arial"/>
                <w:b/>
                <w:bCs/>
              </w:rPr>
              <w:t>Sleep</w:t>
            </w:r>
          </w:p>
        </w:tc>
        <w:tc>
          <w:tcPr>
            <w:tcW w:w="2396" w:type="dxa"/>
            <w:shd w:val="clear" w:color="auto" w:fill="E8E8E8" w:themeFill="background2"/>
          </w:tcPr>
          <w:p w14:paraId="6F233F03" w14:textId="77777777" w:rsidR="00E90891" w:rsidRPr="00904E6C" w:rsidRDefault="00E90891" w:rsidP="00FB1A64">
            <w:pPr>
              <w:spacing w:line="360" w:lineRule="auto"/>
              <w:rPr>
                <w:rFonts w:ascii="Arial" w:hAnsi="Arial" w:cs="Arial"/>
                <w:b/>
                <w:bCs/>
              </w:rPr>
            </w:pPr>
            <w:r w:rsidRPr="00904E6C">
              <w:rPr>
                <w:rFonts w:ascii="Arial" w:hAnsi="Arial" w:cs="Arial"/>
                <w:b/>
                <w:bCs/>
              </w:rPr>
              <w:t>Animals</w:t>
            </w:r>
          </w:p>
        </w:tc>
        <w:tc>
          <w:tcPr>
            <w:tcW w:w="2396" w:type="dxa"/>
            <w:shd w:val="clear" w:color="auto" w:fill="E8E8E8" w:themeFill="background2"/>
          </w:tcPr>
          <w:p w14:paraId="3635364C" w14:textId="77777777" w:rsidR="00E90891" w:rsidRPr="00904E6C" w:rsidRDefault="00E90891" w:rsidP="00FB1A64">
            <w:pPr>
              <w:spacing w:line="360" w:lineRule="auto"/>
              <w:rPr>
                <w:rFonts w:ascii="Arial" w:hAnsi="Arial" w:cs="Arial"/>
                <w:b/>
                <w:bCs/>
              </w:rPr>
            </w:pPr>
            <w:r w:rsidRPr="00904E6C">
              <w:rPr>
                <w:rFonts w:ascii="Arial" w:hAnsi="Arial" w:cs="Arial"/>
                <w:b/>
                <w:bCs/>
              </w:rPr>
              <w:t>Love</w:t>
            </w:r>
          </w:p>
        </w:tc>
        <w:tc>
          <w:tcPr>
            <w:tcW w:w="2396" w:type="dxa"/>
            <w:shd w:val="clear" w:color="auto" w:fill="E8E8E8" w:themeFill="background2"/>
          </w:tcPr>
          <w:p w14:paraId="3270E424" w14:textId="77777777" w:rsidR="00E90891" w:rsidRPr="00904E6C" w:rsidRDefault="00E90891" w:rsidP="00FB1A64">
            <w:pPr>
              <w:spacing w:line="360" w:lineRule="auto"/>
              <w:rPr>
                <w:rFonts w:ascii="Arial" w:hAnsi="Arial" w:cs="Arial"/>
                <w:b/>
                <w:bCs/>
              </w:rPr>
            </w:pPr>
            <w:r w:rsidRPr="00904E6C">
              <w:rPr>
                <w:rFonts w:ascii="Arial" w:hAnsi="Arial" w:cs="Arial"/>
                <w:b/>
                <w:bCs/>
              </w:rPr>
              <w:t>Places</w:t>
            </w:r>
          </w:p>
        </w:tc>
      </w:tr>
      <w:tr w:rsidR="00E90891" w:rsidRPr="00904E6C" w14:paraId="374BF865" w14:textId="77777777" w:rsidTr="00FB1A64">
        <w:trPr>
          <w:trHeight w:val="294"/>
        </w:trPr>
        <w:tc>
          <w:tcPr>
            <w:tcW w:w="2396" w:type="dxa"/>
          </w:tcPr>
          <w:p w14:paraId="3429BC7C" w14:textId="77777777" w:rsidR="00E90891" w:rsidRPr="00904E6C" w:rsidRDefault="00E90891" w:rsidP="00FB1A64">
            <w:pPr>
              <w:spacing w:line="360" w:lineRule="auto"/>
              <w:rPr>
                <w:rFonts w:ascii="Arial" w:hAnsi="Arial" w:cs="Arial"/>
              </w:rPr>
            </w:pPr>
            <w:proofErr w:type="spellStart"/>
            <w:r w:rsidRPr="00904E6C">
              <w:rPr>
                <w:rFonts w:ascii="Arial" w:hAnsi="Arial" w:cs="Arial"/>
              </w:rPr>
              <w:t>sueño</w:t>
            </w:r>
            <w:proofErr w:type="spellEnd"/>
          </w:p>
        </w:tc>
        <w:tc>
          <w:tcPr>
            <w:tcW w:w="2396" w:type="dxa"/>
          </w:tcPr>
          <w:p w14:paraId="4030B45E" w14:textId="77777777" w:rsidR="00E90891" w:rsidRPr="00904E6C" w:rsidRDefault="00E90891" w:rsidP="00FB1A64">
            <w:pPr>
              <w:spacing w:line="360" w:lineRule="auto"/>
              <w:rPr>
                <w:rFonts w:ascii="Arial" w:hAnsi="Arial" w:cs="Arial"/>
              </w:rPr>
            </w:pPr>
            <w:proofErr w:type="spellStart"/>
            <w:r w:rsidRPr="00904E6C">
              <w:rPr>
                <w:rFonts w:ascii="Arial" w:hAnsi="Arial" w:cs="Arial"/>
              </w:rPr>
              <w:t>pájaro</w:t>
            </w:r>
            <w:proofErr w:type="spellEnd"/>
          </w:p>
        </w:tc>
        <w:tc>
          <w:tcPr>
            <w:tcW w:w="2396" w:type="dxa"/>
          </w:tcPr>
          <w:p w14:paraId="27845364" w14:textId="77777777" w:rsidR="00E90891" w:rsidRPr="00904E6C" w:rsidRDefault="00E90891" w:rsidP="00FB1A64">
            <w:pPr>
              <w:spacing w:line="360" w:lineRule="auto"/>
              <w:rPr>
                <w:rFonts w:ascii="Arial" w:hAnsi="Arial" w:cs="Arial"/>
                <w:strike/>
              </w:rPr>
            </w:pPr>
            <w:r w:rsidRPr="00904E6C">
              <w:rPr>
                <w:rFonts w:ascii="Arial" w:hAnsi="Arial" w:cs="Arial"/>
              </w:rPr>
              <w:t>novio</w:t>
            </w:r>
          </w:p>
        </w:tc>
        <w:tc>
          <w:tcPr>
            <w:tcW w:w="2396" w:type="dxa"/>
          </w:tcPr>
          <w:p w14:paraId="1A7FE39F" w14:textId="77777777" w:rsidR="00E90891" w:rsidRPr="00904E6C" w:rsidRDefault="00E90891" w:rsidP="00FB1A64">
            <w:pPr>
              <w:spacing w:line="360" w:lineRule="auto"/>
              <w:rPr>
                <w:rFonts w:ascii="Arial" w:hAnsi="Arial" w:cs="Arial"/>
                <w:strike/>
              </w:rPr>
            </w:pPr>
            <w:r w:rsidRPr="00904E6C">
              <w:rPr>
                <w:rFonts w:ascii="Arial" w:hAnsi="Arial" w:cs="Arial"/>
              </w:rPr>
              <w:t>pueblo</w:t>
            </w:r>
          </w:p>
        </w:tc>
      </w:tr>
      <w:tr w:rsidR="00E90891" w:rsidRPr="00904E6C" w14:paraId="06FF26AB" w14:textId="77777777" w:rsidTr="00FB1A64">
        <w:trPr>
          <w:trHeight w:val="294"/>
        </w:trPr>
        <w:tc>
          <w:tcPr>
            <w:tcW w:w="2396" w:type="dxa"/>
          </w:tcPr>
          <w:p w14:paraId="788505EB" w14:textId="77777777" w:rsidR="00E90891" w:rsidRPr="00904E6C" w:rsidRDefault="00E90891" w:rsidP="00FB1A64">
            <w:pPr>
              <w:spacing w:line="360" w:lineRule="auto"/>
              <w:rPr>
                <w:rFonts w:ascii="Arial" w:hAnsi="Arial" w:cs="Arial"/>
                <w:strike/>
              </w:rPr>
            </w:pPr>
            <w:proofErr w:type="spellStart"/>
            <w:r w:rsidRPr="00904E6C">
              <w:rPr>
                <w:rFonts w:ascii="Arial" w:hAnsi="Arial" w:cs="Arial"/>
              </w:rPr>
              <w:t>cama</w:t>
            </w:r>
            <w:proofErr w:type="spellEnd"/>
          </w:p>
        </w:tc>
        <w:tc>
          <w:tcPr>
            <w:tcW w:w="2396" w:type="dxa"/>
          </w:tcPr>
          <w:p w14:paraId="2240F04C" w14:textId="77777777" w:rsidR="00E90891" w:rsidRPr="00904E6C" w:rsidRDefault="00E90891" w:rsidP="00FB1A64">
            <w:pPr>
              <w:spacing w:line="360" w:lineRule="auto"/>
              <w:rPr>
                <w:rFonts w:ascii="Arial" w:hAnsi="Arial" w:cs="Arial"/>
              </w:rPr>
            </w:pPr>
            <w:proofErr w:type="spellStart"/>
            <w:r w:rsidRPr="00904E6C">
              <w:rPr>
                <w:rFonts w:ascii="Arial" w:hAnsi="Arial" w:cs="Arial"/>
              </w:rPr>
              <w:t>lagarto</w:t>
            </w:r>
            <w:proofErr w:type="spellEnd"/>
          </w:p>
        </w:tc>
        <w:tc>
          <w:tcPr>
            <w:tcW w:w="2396" w:type="dxa"/>
          </w:tcPr>
          <w:p w14:paraId="304F6B0D" w14:textId="77777777" w:rsidR="00E90891" w:rsidRPr="00904E6C" w:rsidRDefault="00E90891" w:rsidP="00FB1A64">
            <w:pPr>
              <w:spacing w:line="360" w:lineRule="auto"/>
              <w:rPr>
                <w:rFonts w:ascii="Arial" w:hAnsi="Arial" w:cs="Arial"/>
              </w:rPr>
            </w:pPr>
            <w:proofErr w:type="spellStart"/>
            <w:r w:rsidRPr="00904E6C">
              <w:rPr>
                <w:rFonts w:ascii="Arial" w:hAnsi="Arial" w:cs="Arial"/>
              </w:rPr>
              <w:t>cuidado</w:t>
            </w:r>
            <w:proofErr w:type="spellEnd"/>
          </w:p>
        </w:tc>
        <w:tc>
          <w:tcPr>
            <w:tcW w:w="2396" w:type="dxa"/>
          </w:tcPr>
          <w:p w14:paraId="71CAAA96" w14:textId="77777777" w:rsidR="00E90891" w:rsidRPr="00904E6C" w:rsidRDefault="00E90891" w:rsidP="00FB1A64">
            <w:pPr>
              <w:spacing w:line="360" w:lineRule="auto"/>
              <w:rPr>
                <w:rFonts w:ascii="Arial" w:hAnsi="Arial" w:cs="Arial"/>
              </w:rPr>
            </w:pPr>
            <w:proofErr w:type="spellStart"/>
            <w:r w:rsidRPr="00904E6C">
              <w:rPr>
                <w:rFonts w:ascii="Arial" w:hAnsi="Arial" w:cs="Arial"/>
              </w:rPr>
              <w:t>correos</w:t>
            </w:r>
            <w:proofErr w:type="spellEnd"/>
          </w:p>
        </w:tc>
      </w:tr>
      <w:tr w:rsidR="00E90891" w:rsidRPr="00904E6C" w14:paraId="1C65DEAC" w14:textId="77777777" w:rsidTr="00FB1A64">
        <w:trPr>
          <w:trHeight w:val="294"/>
        </w:trPr>
        <w:tc>
          <w:tcPr>
            <w:tcW w:w="2396" w:type="dxa"/>
          </w:tcPr>
          <w:p w14:paraId="057B3070" w14:textId="77777777" w:rsidR="00E90891" w:rsidRPr="00904E6C" w:rsidRDefault="00E90891" w:rsidP="00FB1A64">
            <w:pPr>
              <w:spacing w:line="360" w:lineRule="auto"/>
              <w:rPr>
                <w:rFonts w:ascii="Arial" w:hAnsi="Arial" w:cs="Arial"/>
              </w:rPr>
            </w:pPr>
            <w:proofErr w:type="spellStart"/>
            <w:r w:rsidRPr="00904E6C">
              <w:rPr>
                <w:rFonts w:ascii="Arial" w:hAnsi="Arial" w:cs="Arial"/>
              </w:rPr>
              <w:t>colchón</w:t>
            </w:r>
            <w:proofErr w:type="spellEnd"/>
          </w:p>
        </w:tc>
        <w:tc>
          <w:tcPr>
            <w:tcW w:w="2396" w:type="dxa"/>
          </w:tcPr>
          <w:p w14:paraId="61FDE2A5" w14:textId="77777777" w:rsidR="00E90891" w:rsidRPr="00904E6C" w:rsidRDefault="00E90891" w:rsidP="00FB1A64">
            <w:pPr>
              <w:spacing w:line="360" w:lineRule="auto"/>
              <w:rPr>
                <w:rFonts w:ascii="Arial" w:hAnsi="Arial" w:cs="Arial"/>
              </w:rPr>
            </w:pPr>
            <w:r w:rsidRPr="00904E6C">
              <w:rPr>
                <w:rFonts w:ascii="Arial" w:hAnsi="Arial" w:cs="Arial"/>
              </w:rPr>
              <w:t>caracol</w:t>
            </w:r>
          </w:p>
        </w:tc>
        <w:tc>
          <w:tcPr>
            <w:tcW w:w="2396" w:type="dxa"/>
          </w:tcPr>
          <w:p w14:paraId="63ECC95A" w14:textId="77777777" w:rsidR="00E90891" w:rsidRPr="00904E6C" w:rsidRDefault="00E90891" w:rsidP="00FB1A64">
            <w:pPr>
              <w:spacing w:line="360" w:lineRule="auto"/>
              <w:rPr>
                <w:rFonts w:ascii="Arial" w:hAnsi="Arial" w:cs="Arial"/>
              </w:rPr>
            </w:pPr>
            <w:proofErr w:type="spellStart"/>
            <w:r w:rsidRPr="00904E6C">
              <w:rPr>
                <w:rFonts w:ascii="Arial" w:hAnsi="Arial" w:cs="Arial"/>
              </w:rPr>
              <w:t>confianza</w:t>
            </w:r>
            <w:proofErr w:type="spellEnd"/>
          </w:p>
        </w:tc>
        <w:tc>
          <w:tcPr>
            <w:tcW w:w="2396" w:type="dxa"/>
          </w:tcPr>
          <w:p w14:paraId="0DF573BD" w14:textId="77777777" w:rsidR="00E90891" w:rsidRPr="00904E6C" w:rsidRDefault="00E90891" w:rsidP="00FB1A64">
            <w:pPr>
              <w:spacing w:line="360" w:lineRule="auto"/>
              <w:rPr>
                <w:rFonts w:ascii="Arial" w:hAnsi="Arial" w:cs="Arial"/>
                <w:strike/>
              </w:rPr>
            </w:pPr>
            <w:proofErr w:type="spellStart"/>
            <w:r w:rsidRPr="00904E6C">
              <w:rPr>
                <w:rFonts w:ascii="Arial" w:hAnsi="Arial" w:cs="Arial"/>
              </w:rPr>
              <w:t>ayuntamiento</w:t>
            </w:r>
            <w:proofErr w:type="spellEnd"/>
          </w:p>
        </w:tc>
      </w:tr>
    </w:tbl>
    <w:p w14:paraId="0B1C2B21" w14:textId="16B6485D" w:rsidR="00E90891" w:rsidRPr="009C4340" w:rsidRDefault="00B21450" w:rsidP="00E90891">
      <w:pPr>
        <w:spacing w:line="360" w:lineRule="auto"/>
        <w:rPr>
          <w:rFonts w:ascii="Arial" w:hAnsi="Arial" w:cs="Arial"/>
          <w:i/>
          <w:iCs/>
          <w:lang w:val="en-GB"/>
        </w:rPr>
      </w:pPr>
      <w:r w:rsidRPr="009C4340">
        <w:rPr>
          <w:rFonts w:ascii="Arial" w:hAnsi="Arial" w:cs="Arial"/>
          <w:i/>
          <w:iCs/>
          <w:lang w:val="en-GB"/>
        </w:rPr>
        <w:t>T</w:t>
      </w:r>
      <w:r w:rsidR="00E90891" w:rsidRPr="009C4340">
        <w:rPr>
          <w:rFonts w:ascii="Arial" w:hAnsi="Arial" w:cs="Arial"/>
          <w:i/>
          <w:iCs/>
          <w:lang w:val="en-GB"/>
        </w:rPr>
        <w:t>he selected Spanish vocabulary to be learned during the training phase</w:t>
      </w:r>
    </w:p>
    <w:p w14:paraId="09A71394" w14:textId="77777777" w:rsidR="00A869B2" w:rsidRPr="00904E6C" w:rsidRDefault="00A869B2" w:rsidP="00E90891">
      <w:pPr>
        <w:spacing w:line="360" w:lineRule="auto"/>
        <w:rPr>
          <w:rFonts w:ascii="Arial" w:hAnsi="Arial" w:cs="Arial"/>
          <w:lang w:val="en-GB"/>
        </w:rPr>
      </w:pPr>
    </w:p>
    <w:p w14:paraId="52AF3EC5"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The nouns have been selected with the following in mind:</w:t>
      </w:r>
    </w:p>
    <w:p w14:paraId="2807E4BC" w14:textId="77777777" w:rsidR="00E90891" w:rsidRPr="00904E6C" w:rsidRDefault="00E90891" w:rsidP="00E90891">
      <w:pPr>
        <w:pStyle w:val="ListParagraph"/>
        <w:numPr>
          <w:ilvl w:val="0"/>
          <w:numId w:val="4"/>
        </w:numPr>
        <w:spacing w:line="360" w:lineRule="auto"/>
        <w:rPr>
          <w:rFonts w:ascii="Arial" w:hAnsi="Arial" w:cs="Arial"/>
          <w:lang w:val="en-GB"/>
        </w:rPr>
      </w:pPr>
      <w:r w:rsidRPr="00904E6C">
        <w:rPr>
          <w:rFonts w:ascii="Arial" w:hAnsi="Arial" w:cs="Arial"/>
          <w:b/>
          <w:bCs/>
          <w:lang w:val="en-GB"/>
        </w:rPr>
        <w:t>Phonological difficulty for English and German speakers</w:t>
      </w:r>
      <w:r w:rsidRPr="00904E6C">
        <w:rPr>
          <w:rFonts w:ascii="Arial" w:hAnsi="Arial" w:cs="Arial"/>
          <w:lang w:val="en-GB"/>
        </w:rPr>
        <w:t xml:space="preserve">: The phonemes apparent in the chosen Spanish vocabulary contain phonemes present within British English and High German, although there are three novel to Spanish: </w:t>
      </w:r>
      <w:r w:rsidRPr="00904E6C">
        <w:rPr>
          <w:rFonts w:ascii="Arial" w:hAnsi="Arial" w:cs="Arial"/>
          <w:b/>
          <w:bCs/>
          <w:lang w:val="en-GB"/>
        </w:rPr>
        <w:t>/ɲ/</w:t>
      </w:r>
      <w:r w:rsidRPr="00904E6C">
        <w:rPr>
          <w:rFonts w:ascii="Arial" w:hAnsi="Arial" w:cs="Arial"/>
          <w:lang w:val="en-GB"/>
        </w:rPr>
        <w:t xml:space="preserve"> ("ñ" as in </w:t>
      </w:r>
      <w:proofErr w:type="spellStart"/>
      <w:r w:rsidRPr="00904E6C">
        <w:rPr>
          <w:rFonts w:ascii="Arial" w:hAnsi="Arial" w:cs="Arial"/>
          <w:i/>
          <w:iCs/>
          <w:lang w:val="en-GB"/>
        </w:rPr>
        <w:t>niño</w:t>
      </w:r>
      <w:proofErr w:type="spellEnd"/>
      <w:r w:rsidRPr="00904E6C">
        <w:rPr>
          <w:rFonts w:ascii="Arial" w:hAnsi="Arial" w:cs="Arial"/>
          <w:i/>
          <w:iCs/>
          <w:lang w:val="en-GB"/>
        </w:rPr>
        <w:t xml:space="preserve">), </w:t>
      </w:r>
      <w:r w:rsidRPr="00904E6C">
        <w:rPr>
          <w:rFonts w:ascii="Arial" w:hAnsi="Arial" w:cs="Arial"/>
          <w:b/>
          <w:bCs/>
          <w:i/>
          <w:iCs/>
          <w:lang w:val="en-GB"/>
        </w:rPr>
        <w:t>/r/</w:t>
      </w:r>
      <w:r w:rsidRPr="00904E6C">
        <w:rPr>
          <w:rFonts w:ascii="Arial" w:hAnsi="Arial" w:cs="Arial"/>
          <w:i/>
          <w:iCs/>
          <w:lang w:val="en-GB"/>
        </w:rPr>
        <w:t xml:space="preserve"> (alveolar tap) and </w:t>
      </w:r>
      <w:r w:rsidRPr="00904E6C">
        <w:rPr>
          <w:rFonts w:ascii="Arial" w:hAnsi="Arial" w:cs="Arial"/>
          <w:b/>
          <w:bCs/>
          <w:i/>
          <w:iCs/>
          <w:lang w:val="en-GB"/>
        </w:rPr>
        <w:t>/r̄/</w:t>
      </w:r>
      <w:r w:rsidRPr="00904E6C">
        <w:rPr>
          <w:rFonts w:ascii="Arial" w:hAnsi="Arial" w:cs="Arial"/>
          <w:i/>
          <w:iCs/>
          <w:lang w:val="en-GB"/>
        </w:rPr>
        <w:t xml:space="preserve"> (alveolar trill)</w:t>
      </w:r>
    </w:p>
    <w:p w14:paraId="51DEB99E" w14:textId="26368BAC" w:rsidR="00E90891" w:rsidRPr="00B21450" w:rsidRDefault="00E90891" w:rsidP="00E90891">
      <w:pPr>
        <w:pStyle w:val="ListParagraph"/>
        <w:numPr>
          <w:ilvl w:val="0"/>
          <w:numId w:val="4"/>
        </w:numPr>
        <w:spacing w:line="360" w:lineRule="auto"/>
        <w:rPr>
          <w:rFonts w:ascii="Arial" w:hAnsi="Arial" w:cs="Arial"/>
          <w:color w:val="000000" w:themeColor="text1"/>
          <w:lang w:val="en-GB"/>
        </w:rPr>
      </w:pPr>
      <w:r w:rsidRPr="00904E6C">
        <w:rPr>
          <w:rFonts w:ascii="Arial" w:hAnsi="Arial" w:cs="Arial"/>
          <w:b/>
          <w:bCs/>
          <w:lang w:val="en-GB"/>
        </w:rPr>
        <w:t xml:space="preserve">Cognate </w:t>
      </w:r>
      <w:r w:rsidRPr="00B21450">
        <w:rPr>
          <w:rFonts w:ascii="Arial" w:hAnsi="Arial" w:cs="Arial"/>
          <w:b/>
          <w:bCs/>
          <w:color w:val="000000" w:themeColor="text1"/>
          <w:lang w:val="en-GB"/>
        </w:rPr>
        <w:t>similarity</w:t>
      </w:r>
      <w:r w:rsidRPr="00B21450">
        <w:rPr>
          <w:rFonts w:ascii="Arial" w:hAnsi="Arial" w:cs="Arial"/>
          <w:color w:val="000000" w:themeColor="text1"/>
          <w:lang w:val="en-GB"/>
        </w:rPr>
        <w:t>: English-Spanish and German-Spanish cognates were excluded to avoid confounding variables in the data (Baddeley</w:t>
      </w:r>
      <w:r w:rsidR="00B21450" w:rsidRPr="00B21450">
        <w:rPr>
          <w:rFonts w:ascii="Arial" w:hAnsi="Arial" w:cs="Arial"/>
          <w:color w:val="000000" w:themeColor="text1"/>
          <w:lang w:val="en-GB"/>
        </w:rPr>
        <w:t>,</w:t>
      </w:r>
      <w:r w:rsidRPr="00B21450">
        <w:rPr>
          <w:rFonts w:ascii="Arial" w:hAnsi="Arial" w:cs="Arial"/>
          <w:color w:val="000000" w:themeColor="text1"/>
          <w:lang w:val="en-GB"/>
        </w:rPr>
        <w:t xml:space="preserve"> 2003).</w:t>
      </w:r>
    </w:p>
    <w:p w14:paraId="6883BA83" w14:textId="159916B6" w:rsidR="00E90891" w:rsidRPr="00B21450" w:rsidRDefault="00E90891" w:rsidP="00E90891">
      <w:pPr>
        <w:pStyle w:val="ListParagraph"/>
        <w:numPr>
          <w:ilvl w:val="0"/>
          <w:numId w:val="4"/>
        </w:numPr>
        <w:spacing w:line="360" w:lineRule="auto"/>
        <w:rPr>
          <w:rFonts w:ascii="Arial" w:hAnsi="Arial" w:cs="Arial"/>
          <w:color w:val="000000" w:themeColor="text1"/>
          <w:lang w:val="en-GB"/>
        </w:rPr>
      </w:pPr>
      <w:r w:rsidRPr="00B21450">
        <w:rPr>
          <w:rFonts w:ascii="Arial" w:hAnsi="Arial" w:cs="Arial"/>
          <w:b/>
          <w:bCs/>
          <w:color w:val="000000" w:themeColor="text1"/>
          <w:lang w:val="en-GB"/>
        </w:rPr>
        <w:t>Word length</w:t>
      </w:r>
      <w:r w:rsidRPr="00B21450">
        <w:rPr>
          <w:rFonts w:ascii="Arial" w:hAnsi="Arial" w:cs="Arial"/>
          <w:color w:val="000000" w:themeColor="text1"/>
          <w:lang w:val="en-GB"/>
        </w:rPr>
        <w:t>: The length of the selected vocabulary varies, as</w:t>
      </w:r>
      <w:r w:rsidR="00B21450" w:rsidRPr="00B21450">
        <w:rPr>
          <w:rFonts w:ascii="Arial" w:hAnsi="Arial" w:cs="Arial"/>
          <w:color w:val="000000" w:themeColor="text1"/>
          <w:lang w:val="en-GB"/>
        </w:rPr>
        <w:t xml:space="preserve"> </w:t>
      </w:r>
      <w:r w:rsidRPr="00B21450">
        <w:rPr>
          <w:rFonts w:ascii="Arial" w:hAnsi="Arial" w:cs="Arial"/>
          <w:color w:val="000000" w:themeColor="text1"/>
          <w:lang w:val="en-GB"/>
        </w:rPr>
        <w:t>research indicates that longer novel words are less easily remembered (Baddeley</w:t>
      </w:r>
      <w:r w:rsidR="00B21450" w:rsidRPr="00B21450">
        <w:rPr>
          <w:rFonts w:ascii="Arial" w:hAnsi="Arial" w:cs="Arial"/>
          <w:color w:val="000000" w:themeColor="text1"/>
          <w:lang w:val="en-GB"/>
        </w:rPr>
        <w:t>,</w:t>
      </w:r>
      <w:r w:rsidRPr="00B21450">
        <w:rPr>
          <w:rFonts w:ascii="Arial" w:hAnsi="Arial" w:cs="Arial"/>
          <w:color w:val="000000" w:themeColor="text1"/>
          <w:lang w:val="en-GB"/>
        </w:rPr>
        <w:t xml:space="preserve"> 2003). </w:t>
      </w:r>
    </w:p>
    <w:p w14:paraId="209724CF" w14:textId="6F0EF647" w:rsidR="00E90891" w:rsidRPr="00904E6C" w:rsidRDefault="00E90891" w:rsidP="00E90891">
      <w:pPr>
        <w:pStyle w:val="ListParagraph"/>
        <w:numPr>
          <w:ilvl w:val="0"/>
          <w:numId w:val="4"/>
        </w:numPr>
        <w:spacing w:line="360" w:lineRule="auto"/>
        <w:rPr>
          <w:rFonts w:ascii="Arial" w:hAnsi="Arial" w:cs="Arial"/>
          <w:lang w:val="en-GB"/>
        </w:rPr>
      </w:pPr>
      <w:r w:rsidRPr="00904E6C">
        <w:rPr>
          <w:rFonts w:ascii="Arial" w:hAnsi="Arial" w:cs="Arial"/>
          <w:b/>
          <w:bCs/>
          <w:lang w:val="en-GB"/>
        </w:rPr>
        <w:t>Practical relevance</w:t>
      </w:r>
      <w:r w:rsidRPr="00904E6C">
        <w:rPr>
          <w:rFonts w:ascii="Arial" w:hAnsi="Arial" w:cs="Arial"/>
          <w:lang w:val="en-GB"/>
        </w:rPr>
        <w:t xml:space="preserve">: Vocabulary selection was informed by the Spanish Ministry of Education and Science’s DELE </w:t>
      </w:r>
      <w:r w:rsidRPr="009C4340">
        <w:rPr>
          <w:rFonts w:ascii="Arial" w:hAnsi="Arial" w:cs="Arial"/>
          <w:color w:val="000000" w:themeColor="text1"/>
          <w:lang w:val="en-GB"/>
        </w:rPr>
        <w:t>Spanish “To the Point” book</w:t>
      </w:r>
      <w:r w:rsidR="009C4340" w:rsidRPr="009C4340">
        <w:rPr>
          <w:rFonts w:ascii="Arial" w:hAnsi="Arial" w:cs="Arial"/>
          <w:color w:val="000000" w:themeColor="text1"/>
          <w:lang w:val="en-GB"/>
        </w:rPr>
        <w:t xml:space="preserve"> (2021)</w:t>
      </w:r>
      <w:r w:rsidRPr="009C4340">
        <w:rPr>
          <w:rFonts w:ascii="Arial" w:hAnsi="Arial" w:cs="Arial"/>
          <w:color w:val="000000" w:themeColor="text1"/>
          <w:lang w:val="en-GB"/>
        </w:rPr>
        <w:t xml:space="preserve"> </w:t>
      </w:r>
      <w:r w:rsidRPr="00904E6C">
        <w:rPr>
          <w:rFonts w:ascii="Arial" w:hAnsi="Arial" w:cs="Arial"/>
          <w:lang w:val="en-GB"/>
        </w:rPr>
        <w:t xml:space="preserve">for A1/A2 learners. </w:t>
      </w:r>
    </w:p>
    <w:p w14:paraId="616BDE48" w14:textId="77777777" w:rsidR="00E90891" w:rsidRPr="00904E6C" w:rsidRDefault="00E90891" w:rsidP="00E90891">
      <w:pPr>
        <w:spacing w:line="360" w:lineRule="auto"/>
        <w:rPr>
          <w:rFonts w:ascii="Arial" w:hAnsi="Arial" w:cs="Arial"/>
          <w:u w:val="single"/>
          <w:lang w:val="en-GB"/>
        </w:rPr>
      </w:pPr>
    </w:p>
    <w:p w14:paraId="1426B63F" w14:textId="005442DF" w:rsidR="009C4340" w:rsidRPr="009C4340" w:rsidRDefault="00E90891" w:rsidP="00E90891">
      <w:pPr>
        <w:spacing w:line="360" w:lineRule="auto"/>
        <w:rPr>
          <w:rFonts w:ascii="Arial" w:hAnsi="Arial" w:cs="Arial"/>
          <w:i/>
          <w:iCs/>
          <w:lang w:val="en-GB"/>
        </w:rPr>
      </w:pPr>
      <w:r w:rsidRPr="009C4340">
        <w:rPr>
          <w:rFonts w:ascii="Arial" w:hAnsi="Arial" w:cs="Arial"/>
          <w:i/>
          <w:iCs/>
          <w:lang w:val="en-GB"/>
        </w:rPr>
        <w:t>Modality</w:t>
      </w:r>
    </w:p>
    <w:p w14:paraId="6FDE51D0" w14:textId="3B961544" w:rsidR="009C4340" w:rsidRPr="009C4340" w:rsidRDefault="00A869B2" w:rsidP="00E90891">
      <w:pPr>
        <w:spacing w:line="360" w:lineRule="auto"/>
        <w:rPr>
          <w:rFonts w:ascii="Arial" w:hAnsi="Arial" w:cs="Arial"/>
          <w:lang w:val="en-GB"/>
        </w:rPr>
      </w:pPr>
      <w:r w:rsidRPr="00904E6C">
        <w:rPr>
          <w:rFonts w:ascii="Arial" w:hAnsi="Arial" w:cs="Arial"/>
          <w:lang w:val="en-GB"/>
        </w:rPr>
        <w:t>Each participant was randomly assigned one of two training videos.</w:t>
      </w:r>
    </w:p>
    <w:p w14:paraId="06FD5722" w14:textId="2C2A5A7E" w:rsidR="00AC7186" w:rsidRPr="009C4340" w:rsidRDefault="009C4340" w:rsidP="00E90891">
      <w:pPr>
        <w:spacing w:line="360" w:lineRule="auto"/>
        <w:rPr>
          <w:rFonts w:ascii="Arial" w:hAnsi="Arial" w:cs="Arial"/>
          <w:b/>
          <w:bCs/>
          <w:lang w:val="en-GB"/>
        </w:rPr>
      </w:pPr>
      <w:r w:rsidRPr="009C4340">
        <w:rPr>
          <w:rFonts w:ascii="Arial" w:hAnsi="Arial" w:cs="Arial"/>
          <w:b/>
          <w:bCs/>
          <w:lang w:val="en-GB"/>
        </w:rPr>
        <w:t>Figure 4</w:t>
      </w:r>
    </w:p>
    <w:tbl>
      <w:tblPr>
        <w:tblStyle w:val="TableGrid"/>
        <w:tblpPr w:leftFromText="180" w:rightFromText="180" w:vertAnchor="text" w:horzAnchor="margin" w:tblpY="-86"/>
        <w:tblW w:w="0" w:type="auto"/>
        <w:tblLook w:val="04A0" w:firstRow="1" w:lastRow="0" w:firstColumn="1" w:lastColumn="0" w:noHBand="0" w:noVBand="1"/>
      </w:tblPr>
      <w:tblGrid>
        <w:gridCol w:w="990"/>
        <w:gridCol w:w="1009"/>
      </w:tblGrid>
      <w:tr w:rsidR="00E90891" w:rsidRPr="00904E6C" w14:paraId="3C5F607A" w14:textId="77777777" w:rsidTr="00FB1A64">
        <w:trPr>
          <w:trHeight w:val="400"/>
        </w:trPr>
        <w:tc>
          <w:tcPr>
            <w:tcW w:w="855" w:type="dxa"/>
            <w:shd w:val="clear" w:color="auto" w:fill="CAEDFB" w:themeFill="accent4" w:themeFillTint="33"/>
          </w:tcPr>
          <w:p w14:paraId="4AD402A2" w14:textId="77777777" w:rsidR="00E90891" w:rsidRPr="00904E6C" w:rsidRDefault="00E90891" w:rsidP="00FB1A64">
            <w:pPr>
              <w:spacing w:line="360" w:lineRule="auto"/>
              <w:jc w:val="center"/>
              <w:rPr>
                <w:rFonts w:ascii="Arial" w:hAnsi="Arial" w:cs="Arial"/>
              </w:rPr>
            </w:pPr>
            <w:r w:rsidRPr="00904E6C">
              <w:rPr>
                <w:rFonts w:ascii="Arial" w:hAnsi="Arial" w:cs="Arial"/>
              </w:rPr>
              <w:t>spoken</w:t>
            </w:r>
          </w:p>
        </w:tc>
        <w:tc>
          <w:tcPr>
            <w:tcW w:w="1009" w:type="dxa"/>
            <w:shd w:val="clear" w:color="auto" w:fill="F2CEED" w:themeFill="accent5" w:themeFillTint="33"/>
          </w:tcPr>
          <w:p w14:paraId="4275CDA7" w14:textId="77777777" w:rsidR="00E90891" w:rsidRPr="00904E6C" w:rsidRDefault="00E90891" w:rsidP="00FB1A64">
            <w:pPr>
              <w:spacing w:line="360" w:lineRule="auto"/>
              <w:jc w:val="center"/>
              <w:rPr>
                <w:rFonts w:ascii="Arial" w:hAnsi="Arial" w:cs="Arial"/>
              </w:rPr>
            </w:pPr>
            <w:r w:rsidRPr="00904E6C">
              <w:rPr>
                <w:rFonts w:ascii="Arial" w:hAnsi="Arial" w:cs="Arial"/>
              </w:rPr>
              <w:t>sung</w:t>
            </w:r>
          </w:p>
        </w:tc>
      </w:tr>
    </w:tbl>
    <w:p w14:paraId="3204F5DF" w14:textId="77777777" w:rsidR="00E90891" w:rsidRPr="00904E6C" w:rsidRDefault="00E90891" w:rsidP="00E90891">
      <w:pPr>
        <w:spacing w:line="360" w:lineRule="auto"/>
        <w:rPr>
          <w:rFonts w:ascii="Arial" w:hAnsi="Arial" w:cs="Arial"/>
          <w:u w:val="single"/>
          <w:lang w:val="en-GB"/>
        </w:rPr>
      </w:pPr>
    </w:p>
    <w:tbl>
      <w:tblPr>
        <w:tblStyle w:val="TableGrid"/>
        <w:tblpPr w:leftFromText="180" w:rightFromText="180" w:vertAnchor="text" w:horzAnchor="margin" w:tblpY="73"/>
        <w:tblW w:w="8662" w:type="dxa"/>
        <w:tblLook w:val="04A0" w:firstRow="1" w:lastRow="0" w:firstColumn="1" w:lastColumn="0" w:noHBand="0" w:noVBand="1"/>
      </w:tblPr>
      <w:tblGrid>
        <w:gridCol w:w="2122"/>
        <w:gridCol w:w="1275"/>
        <w:gridCol w:w="1560"/>
        <w:gridCol w:w="1701"/>
        <w:gridCol w:w="2004"/>
      </w:tblGrid>
      <w:tr w:rsidR="00E90891" w:rsidRPr="00904E6C" w14:paraId="121374EC" w14:textId="77777777" w:rsidTr="00AC7186">
        <w:trPr>
          <w:trHeight w:val="274"/>
        </w:trPr>
        <w:tc>
          <w:tcPr>
            <w:tcW w:w="2122" w:type="dxa"/>
            <w:shd w:val="clear" w:color="auto" w:fill="auto"/>
          </w:tcPr>
          <w:p w14:paraId="035945C8" w14:textId="77777777" w:rsidR="00E90891" w:rsidRPr="00904E6C" w:rsidRDefault="00E90891" w:rsidP="00FB1A64">
            <w:pPr>
              <w:spacing w:line="360" w:lineRule="auto"/>
              <w:rPr>
                <w:rFonts w:ascii="Arial" w:hAnsi="Arial" w:cs="Arial"/>
                <w:b/>
                <w:bCs/>
              </w:rPr>
            </w:pPr>
            <w:r w:rsidRPr="00904E6C">
              <w:rPr>
                <w:rFonts w:ascii="Arial" w:hAnsi="Arial" w:cs="Arial"/>
                <w:b/>
                <w:bCs/>
              </w:rPr>
              <w:t>Training video 1</w:t>
            </w:r>
          </w:p>
        </w:tc>
        <w:tc>
          <w:tcPr>
            <w:tcW w:w="1275" w:type="dxa"/>
            <w:shd w:val="clear" w:color="auto" w:fill="C1E4F5" w:themeFill="accent1" w:themeFillTint="33"/>
          </w:tcPr>
          <w:p w14:paraId="12D6AE00" w14:textId="77777777" w:rsidR="00E90891" w:rsidRPr="00904E6C" w:rsidRDefault="00E90891" w:rsidP="00FB1A64">
            <w:pPr>
              <w:spacing w:line="360" w:lineRule="auto"/>
              <w:rPr>
                <w:rFonts w:ascii="Arial" w:hAnsi="Arial" w:cs="Arial"/>
              </w:rPr>
            </w:pPr>
            <w:r w:rsidRPr="00904E6C">
              <w:rPr>
                <w:rFonts w:ascii="Arial" w:hAnsi="Arial" w:cs="Arial"/>
              </w:rPr>
              <w:t>Love</w:t>
            </w:r>
          </w:p>
        </w:tc>
        <w:tc>
          <w:tcPr>
            <w:tcW w:w="1560" w:type="dxa"/>
            <w:shd w:val="clear" w:color="auto" w:fill="C1E4F5" w:themeFill="accent1" w:themeFillTint="33"/>
          </w:tcPr>
          <w:p w14:paraId="50DDED26" w14:textId="77777777" w:rsidR="00E90891" w:rsidRPr="00904E6C" w:rsidRDefault="00E90891" w:rsidP="00FB1A64">
            <w:pPr>
              <w:spacing w:line="360" w:lineRule="auto"/>
              <w:rPr>
                <w:rFonts w:ascii="Arial" w:hAnsi="Arial" w:cs="Arial"/>
              </w:rPr>
            </w:pPr>
            <w:r w:rsidRPr="00904E6C">
              <w:rPr>
                <w:rFonts w:ascii="Arial" w:hAnsi="Arial" w:cs="Arial"/>
              </w:rPr>
              <w:t>Places</w:t>
            </w:r>
          </w:p>
        </w:tc>
        <w:tc>
          <w:tcPr>
            <w:tcW w:w="1701" w:type="dxa"/>
            <w:shd w:val="clear" w:color="auto" w:fill="F2CEED" w:themeFill="accent5" w:themeFillTint="33"/>
          </w:tcPr>
          <w:p w14:paraId="6CDF98A7" w14:textId="77777777" w:rsidR="00E90891" w:rsidRPr="00904E6C" w:rsidRDefault="00E90891" w:rsidP="00FB1A64">
            <w:pPr>
              <w:spacing w:line="360" w:lineRule="auto"/>
              <w:rPr>
                <w:rFonts w:ascii="Arial" w:hAnsi="Arial" w:cs="Arial"/>
              </w:rPr>
            </w:pPr>
            <w:r w:rsidRPr="00904E6C">
              <w:rPr>
                <w:rFonts w:ascii="Arial" w:hAnsi="Arial" w:cs="Arial"/>
              </w:rPr>
              <w:t>Sleep</w:t>
            </w:r>
          </w:p>
        </w:tc>
        <w:tc>
          <w:tcPr>
            <w:tcW w:w="2004" w:type="dxa"/>
            <w:shd w:val="clear" w:color="auto" w:fill="F2CEED" w:themeFill="accent5" w:themeFillTint="33"/>
          </w:tcPr>
          <w:p w14:paraId="58F0344E" w14:textId="77777777" w:rsidR="00E90891" w:rsidRPr="00904E6C" w:rsidRDefault="00E90891" w:rsidP="00FB1A64">
            <w:pPr>
              <w:spacing w:line="360" w:lineRule="auto"/>
              <w:rPr>
                <w:rFonts w:ascii="Arial" w:hAnsi="Arial" w:cs="Arial"/>
              </w:rPr>
            </w:pPr>
            <w:r w:rsidRPr="00904E6C">
              <w:rPr>
                <w:rFonts w:ascii="Arial" w:hAnsi="Arial" w:cs="Arial"/>
              </w:rPr>
              <w:t>Animals</w:t>
            </w:r>
          </w:p>
        </w:tc>
      </w:tr>
      <w:tr w:rsidR="00E90891" w:rsidRPr="00904E6C" w14:paraId="17ECC86A" w14:textId="77777777" w:rsidTr="00AC7186">
        <w:trPr>
          <w:trHeight w:val="274"/>
        </w:trPr>
        <w:tc>
          <w:tcPr>
            <w:tcW w:w="2122" w:type="dxa"/>
            <w:shd w:val="clear" w:color="auto" w:fill="auto"/>
          </w:tcPr>
          <w:p w14:paraId="0F793A62" w14:textId="77777777" w:rsidR="00E90891" w:rsidRPr="00904E6C" w:rsidRDefault="00E90891" w:rsidP="00FB1A64">
            <w:pPr>
              <w:spacing w:line="360" w:lineRule="auto"/>
              <w:rPr>
                <w:rFonts w:ascii="Arial" w:hAnsi="Arial" w:cs="Arial"/>
                <w:b/>
                <w:bCs/>
              </w:rPr>
            </w:pPr>
            <w:r w:rsidRPr="00904E6C">
              <w:rPr>
                <w:rFonts w:ascii="Arial" w:hAnsi="Arial" w:cs="Arial"/>
                <w:b/>
                <w:bCs/>
              </w:rPr>
              <w:t>Training video 2</w:t>
            </w:r>
          </w:p>
        </w:tc>
        <w:tc>
          <w:tcPr>
            <w:tcW w:w="1275" w:type="dxa"/>
            <w:shd w:val="clear" w:color="auto" w:fill="CAEDFB" w:themeFill="accent4" w:themeFillTint="33"/>
          </w:tcPr>
          <w:p w14:paraId="38C1815E" w14:textId="77777777" w:rsidR="00E90891" w:rsidRPr="00904E6C" w:rsidRDefault="00E90891" w:rsidP="00FB1A64">
            <w:pPr>
              <w:spacing w:line="360" w:lineRule="auto"/>
              <w:rPr>
                <w:rFonts w:ascii="Arial" w:hAnsi="Arial" w:cs="Arial"/>
              </w:rPr>
            </w:pPr>
            <w:r w:rsidRPr="00904E6C">
              <w:rPr>
                <w:rFonts w:ascii="Arial" w:hAnsi="Arial" w:cs="Arial"/>
              </w:rPr>
              <w:t>Sleep</w:t>
            </w:r>
          </w:p>
        </w:tc>
        <w:tc>
          <w:tcPr>
            <w:tcW w:w="1560" w:type="dxa"/>
            <w:shd w:val="clear" w:color="auto" w:fill="C1E4F5" w:themeFill="accent1" w:themeFillTint="33"/>
          </w:tcPr>
          <w:p w14:paraId="728CBCBA" w14:textId="77777777" w:rsidR="00E90891" w:rsidRPr="00904E6C" w:rsidRDefault="00E90891" w:rsidP="00FB1A64">
            <w:pPr>
              <w:spacing w:line="360" w:lineRule="auto"/>
              <w:rPr>
                <w:rFonts w:ascii="Arial" w:hAnsi="Arial" w:cs="Arial"/>
              </w:rPr>
            </w:pPr>
            <w:r w:rsidRPr="00904E6C">
              <w:rPr>
                <w:rFonts w:ascii="Arial" w:hAnsi="Arial" w:cs="Arial"/>
              </w:rPr>
              <w:t>Love</w:t>
            </w:r>
          </w:p>
        </w:tc>
        <w:tc>
          <w:tcPr>
            <w:tcW w:w="1701" w:type="dxa"/>
            <w:shd w:val="clear" w:color="auto" w:fill="F2CEED" w:themeFill="accent5" w:themeFillTint="33"/>
          </w:tcPr>
          <w:p w14:paraId="1C3113A6" w14:textId="77777777" w:rsidR="00E90891" w:rsidRPr="00904E6C" w:rsidRDefault="00E90891" w:rsidP="00FB1A64">
            <w:pPr>
              <w:spacing w:line="360" w:lineRule="auto"/>
              <w:rPr>
                <w:rFonts w:ascii="Arial" w:hAnsi="Arial" w:cs="Arial"/>
              </w:rPr>
            </w:pPr>
            <w:r w:rsidRPr="00904E6C">
              <w:rPr>
                <w:rFonts w:ascii="Arial" w:hAnsi="Arial" w:cs="Arial"/>
              </w:rPr>
              <w:t>Animals</w:t>
            </w:r>
          </w:p>
        </w:tc>
        <w:tc>
          <w:tcPr>
            <w:tcW w:w="2004" w:type="dxa"/>
            <w:shd w:val="clear" w:color="auto" w:fill="F2CEED" w:themeFill="accent5" w:themeFillTint="33"/>
          </w:tcPr>
          <w:p w14:paraId="21CB8652" w14:textId="77777777" w:rsidR="00E90891" w:rsidRPr="00904E6C" w:rsidRDefault="00E90891" w:rsidP="00FB1A64">
            <w:pPr>
              <w:spacing w:line="360" w:lineRule="auto"/>
              <w:rPr>
                <w:rFonts w:ascii="Arial" w:hAnsi="Arial" w:cs="Arial"/>
              </w:rPr>
            </w:pPr>
            <w:r w:rsidRPr="00904E6C">
              <w:rPr>
                <w:rFonts w:ascii="Arial" w:hAnsi="Arial" w:cs="Arial"/>
              </w:rPr>
              <w:t>Places</w:t>
            </w:r>
          </w:p>
        </w:tc>
      </w:tr>
    </w:tbl>
    <w:p w14:paraId="3CD65DC5" w14:textId="6EDB08AC" w:rsidR="009C4340" w:rsidRPr="009C4340" w:rsidRDefault="009C4340" w:rsidP="00E90891">
      <w:pPr>
        <w:spacing w:line="360" w:lineRule="auto"/>
        <w:rPr>
          <w:rFonts w:ascii="Arial" w:hAnsi="Arial" w:cs="Arial"/>
          <w:i/>
          <w:iCs/>
          <w:lang w:val="en-GB"/>
        </w:rPr>
      </w:pPr>
      <w:r w:rsidRPr="009C4340">
        <w:rPr>
          <w:rFonts w:ascii="Arial" w:hAnsi="Arial" w:cs="Arial"/>
          <w:i/>
          <w:iCs/>
          <w:lang w:val="en-GB"/>
        </w:rPr>
        <w:t>T</w:t>
      </w:r>
      <w:r w:rsidR="00E90891" w:rsidRPr="009C4340">
        <w:rPr>
          <w:rFonts w:ascii="Arial" w:hAnsi="Arial" w:cs="Arial"/>
          <w:i/>
          <w:iCs/>
          <w:lang w:val="en-GB"/>
        </w:rPr>
        <w:t>he lexical sets and their modalities</w:t>
      </w:r>
      <w:r w:rsidRPr="009C4340">
        <w:rPr>
          <w:rFonts w:ascii="Arial" w:hAnsi="Arial" w:cs="Arial"/>
          <w:i/>
          <w:iCs/>
          <w:lang w:val="en-GB"/>
        </w:rPr>
        <w:t xml:space="preserve"> within the training videos</w:t>
      </w:r>
    </w:p>
    <w:p w14:paraId="05D320BC" w14:textId="29D56660" w:rsidR="00E90891" w:rsidRPr="00904E6C" w:rsidRDefault="00E90891" w:rsidP="00E90891">
      <w:pPr>
        <w:spacing w:line="360" w:lineRule="auto"/>
        <w:rPr>
          <w:rFonts w:ascii="Arial" w:hAnsi="Arial" w:cs="Arial"/>
          <w:lang w:val="en-GB"/>
        </w:rPr>
      </w:pPr>
      <w:r w:rsidRPr="00904E6C">
        <w:rPr>
          <w:rFonts w:ascii="Arial" w:hAnsi="Arial" w:cs="Arial"/>
          <w:lang w:val="en-GB"/>
        </w:rPr>
        <w:lastRenderedPageBreak/>
        <w:t xml:space="preserve">Each lexical set has a different melody. Each lexical set was sung by the researcher </w:t>
      </w:r>
      <w:r w:rsidRPr="00F31613">
        <w:rPr>
          <w:rFonts w:ascii="Arial" w:hAnsi="Arial" w:cs="Arial"/>
          <w:color w:val="000000" w:themeColor="text1"/>
          <w:lang w:val="en-GB"/>
        </w:rPr>
        <w:t>with a synthesized drone to provide melodic context and potentially make the melody easier to remember (Boltz</w:t>
      </w:r>
      <w:r w:rsidR="00F31613" w:rsidRPr="00F31613">
        <w:rPr>
          <w:rFonts w:ascii="Arial" w:hAnsi="Arial" w:cs="Arial"/>
          <w:color w:val="000000" w:themeColor="text1"/>
          <w:lang w:val="en-GB"/>
        </w:rPr>
        <w:t xml:space="preserve"> et al.</w:t>
      </w:r>
      <w:r w:rsidRPr="00F31613">
        <w:rPr>
          <w:rFonts w:ascii="Arial" w:hAnsi="Arial" w:cs="Arial"/>
          <w:color w:val="000000" w:themeColor="text1"/>
          <w:lang w:val="en-GB"/>
        </w:rPr>
        <w:t xml:space="preserve">, 1991). The melodies </w:t>
      </w:r>
      <w:r w:rsidRPr="00904E6C">
        <w:rPr>
          <w:rFonts w:ascii="Arial" w:hAnsi="Arial" w:cs="Arial"/>
          <w:lang w:val="en-GB"/>
        </w:rPr>
        <w:t>were composed to be simple and easy to sing, moving largely step-wise with the largest interval being a descending perfect fourth. The melody is consistent for every word within each lexical set, changing only to be reduced or extended depending on the amount of syllables in the target word.</w:t>
      </w:r>
    </w:p>
    <w:p w14:paraId="7A669490" w14:textId="77777777" w:rsidR="00A869B2" w:rsidRPr="00904E6C" w:rsidRDefault="00A869B2" w:rsidP="00E90891">
      <w:pPr>
        <w:spacing w:line="360" w:lineRule="auto"/>
        <w:rPr>
          <w:rFonts w:ascii="Arial" w:hAnsi="Arial" w:cs="Arial"/>
          <w:lang w:val="en-GB"/>
        </w:rPr>
      </w:pPr>
    </w:p>
    <w:p w14:paraId="03B02747" w14:textId="0B0F9CEC" w:rsidR="00AC7186" w:rsidRPr="009C4340" w:rsidRDefault="009C4340" w:rsidP="00E90891">
      <w:pPr>
        <w:spacing w:line="360" w:lineRule="auto"/>
        <w:rPr>
          <w:rFonts w:ascii="Arial" w:hAnsi="Arial" w:cs="Arial"/>
          <w:b/>
          <w:bCs/>
          <w:lang w:val="en-GB"/>
        </w:rPr>
      </w:pPr>
      <w:r w:rsidRPr="009C4340">
        <w:rPr>
          <w:rFonts w:ascii="Arial" w:hAnsi="Arial" w:cs="Arial"/>
          <w:b/>
          <w:bCs/>
          <w:lang w:val="en-GB"/>
        </w:rPr>
        <w:t xml:space="preserve">Figure </w:t>
      </w:r>
      <w:r>
        <w:rPr>
          <w:rFonts w:ascii="Arial" w:hAnsi="Arial" w:cs="Arial"/>
          <w:b/>
          <w:bCs/>
          <w:lang w:val="en-GB"/>
        </w:rPr>
        <w:t>5</w:t>
      </w:r>
    </w:p>
    <w:p w14:paraId="0F9B92CF"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Set one: Sleep</w:t>
      </w:r>
    </w:p>
    <w:p w14:paraId="5E5BBFC0" w14:textId="77777777" w:rsidR="00E90891" w:rsidRPr="00904E6C" w:rsidRDefault="00E90891" w:rsidP="00E90891">
      <w:pPr>
        <w:spacing w:line="360" w:lineRule="auto"/>
        <w:rPr>
          <w:rFonts w:ascii="Arial" w:hAnsi="Arial" w:cs="Arial"/>
          <w:lang w:val="en-GB"/>
        </w:rPr>
      </w:pPr>
      <w:r w:rsidRPr="00904E6C">
        <w:rPr>
          <w:rFonts w:ascii="Arial" w:hAnsi="Arial" w:cs="Arial"/>
          <w:noProof/>
          <w:lang w:val="en-GB"/>
        </w:rPr>
        <w:drawing>
          <wp:inline distT="0" distB="0" distL="0" distR="0" wp14:anchorId="69325027" wp14:editId="4A39CF7E">
            <wp:extent cx="5731510" cy="749300"/>
            <wp:effectExtent l="0" t="0" r="0" b="0"/>
            <wp:docPr id="522223380" name="Picture 2"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223380" name="Picture 2" descr="A close-up of a music no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49300"/>
                    </a:xfrm>
                    <a:prstGeom prst="rect">
                      <a:avLst/>
                    </a:prstGeom>
                  </pic:spPr>
                </pic:pic>
              </a:graphicData>
            </a:graphic>
          </wp:inline>
        </w:drawing>
      </w:r>
      <w:r w:rsidRPr="00904E6C">
        <w:rPr>
          <w:rFonts w:ascii="Arial" w:hAnsi="Arial" w:cs="Arial"/>
          <w:b/>
          <w:bCs/>
          <w:lang w:val="en-GB"/>
        </w:rPr>
        <w:t>Set two: Animals</w:t>
      </w:r>
      <w:r w:rsidRPr="00904E6C">
        <w:rPr>
          <w:rFonts w:ascii="Arial" w:hAnsi="Arial" w:cs="Arial"/>
          <w:noProof/>
          <w:lang w:val="en-GB"/>
        </w:rPr>
        <w:drawing>
          <wp:inline distT="0" distB="0" distL="0" distR="0" wp14:anchorId="26DA011F" wp14:editId="1469CEC4">
            <wp:extent cx="5731510" cy="650875"/>
            <wp:effectExtent l="0" t="0" r="0" b="0"/>
            <wp:docPr id="17789309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930922" name="Picture 1778930922"/>
                    <pic:cNvPicPr/>
                  </pic:nvPicPr>
                  <pic:blipFill>
                    <a:blip r:embed="rId10">
                      <a:extLst>
                        <a:ext uri="{28A0092B-C50C-407E-A947-70E740481C1C}">
                          <a14:useLocalDpi xmlns:a14="http://schemas.microsoft.com/office/drawing/2010/main" val="0"/>
                        </a:ext>
                      </a:extLst>
                    </a:blip>
                    <a:stretch>
                      <a:fillRect/>
                    </a:stretch>
                  </pic:blipFill>
                  <pic:spPr>
                    <a:xfrm>
                      <a:off x="0" y="0"/>
                      <a:ext cx="5731510" cy="650875"/>
                    </a:xfrm>
                    <a:prstGeom prst="rect">
                      <a:avLst/>
                    </a:prstGeom>
                  </pic:spPr>
                </pic:pic>
              </a:graphicData>
            </a:graphic>
          </wp:inline>
        </w:drawing>
      </w:r>
      <w:r w:rsidRPr="00904E6C">
        <w:rPr>
          <w:rFonts w:ascii="Arial" w:hAnsi="Arial" w:cs="Arial"/>
          <w:b/>
          <w:bCs/>
          <w:lang w:val="en-GB"/>
        </w:rPr>
        <w:t xml:space="preserve"> </w:t>
      </w:r>
    </w:p>
    <w:p w14:paraId="00D81D91"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Set three: Love</w:t>
      </w:r>
    </w:p>
    <w:p w14:paraId="7DF2FDF7" w14:textId="77777777" w:rsidR="00E90891" w:rsidRPr="00904E6C" w:rsidRDefault="00E90891" w:rsidP="00E90891">
      <w:pPr>
        <w:spacing w:line="360" w:lineRule="auto"/>
        <w:rPr>
          <w:rFonts w:ascii="Arial" w:hAnsi="Arial" w:cs="Arial"/>
          <w:lang w:val="en-GB"/>
        </w:rPr>
      </w:pPr>
      <w:r w:rsidRPr="00904E6C">
        <w:rPr>
          <w:rFonts w:ascii="Arial" w:hAnsi="Arial" w:cs="Arial"/>
          <w:noProof/>
          <w:lang w:val="en-GB"/>
        </w:rPr>
        <w:drawing>
          <wp:inline distT="0" distB="0" distL="0" distR="0" wp14:anchorId="3A2DFA23" wp14:editId="10E1EEC1">
            <wp:extent cx="5731510" cy="561340"/>
            <wp:effectExtent l="0" t="0" r="0" b="0"/>
            <wp:docPr id="21118646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864669" name="Picture 2111864669"/>
                    <pic:cNvPicPr/>
                  </pic:nvPicPr>
                  <pic:blipFill>
                    <a:blip r:embed="rId11">
                      <a:extLst>
                        <a:ext uri="{28A0092B-C50C-407E-A947-70E740481C1C}">
                          <a14:useLocalDpi xmlns:a14="http://schemas.microsoft.com/office/drawing/2010/main" val="0"/>
                        </a:ext>
                      </a:extLst>
                    </a:blip>
                    <a:stretch>
                      <a:fillRect/>
                    </a:stretch>
                  </pic:blipFill>
                  <pic:spPr>
                    <a:xfrm>
                      <a:off x="0" y="0"/>
                      <a:ext cx="5731510" cy="561340"/>
                    </a:xfrm>
                    <a:prstGeom prst="rect">
                      <a:avLst/>
                    </a:prstGeom>
                  </pic:spPr>
                </pic:pic>
              </a:graphicData>
            </a:graphic>
          </wp:inline>
        </w:drawing>
      </w:r>
    </w:p>
    <w:p w14:paraId="6E05F912"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Set four: Places</w:t>
      </w:r>
    </w:p>
    <w:p w14:paraId="76311502" w14:textId="77777777" w:rsidR="00E90891" w:rsidRPr="00904E6C" w:rsidRDefault="00E90891" w:rsidP="00E90891">
      <w:pPr>
        <w:spacing w:line="360" w:lineRule="auto"/>
        <w:rPr>
          <w:rFonts w:ascii="Arial" w:hAnsi="Arial" w:cs="Arial"/>
          <w:lang w:val="en-GB"/>
        </w:rPr>
      </w:pPr>
      <w:r w:rsidRPr="00904E6C">
        <w:rPr>
          <w:rFonts w:ascii="Arial" w:hAnsi="Arial" w:cs="Arial"/>
          <w:noProof/>
          <w:lang w:val="en-GB"/>
        </w:rPr>
        <w:drawing>
          <wp:inline distT="0" distB="0" distL="0" distR="0" wp14:anchorId="46911404" wp14:editId="46B9B63E">
            <wp:extent cx="5726520" cy="627530"/>
            <wp:effectExtent l="0" t="0" r="1270" b="0"/>
            <wp:docPr id="443798211" name="Picture 5" descr="A close-up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798211" name="Picture 5" descr="A close-up of a music note&#10;&#10;Description automatically generated"/>
                    <pic:cNvPicPr/>
                  </pic:nvPicPr>
                  <pic:blipFill rotWithShape="1">
                    <a:blip r:embed="rId12">
                      <a:extLst>
                        <a:ext uri="{28A0092B-C50C-407E-A947-70E740481C1C}">
                          <a14:useLocalDpi xmlns:a14="http://schemas.microsoft.com/office/drawing/2010/main" val="0"/>
                        </a:ext>
                      </a:extLst>
                    </a:blip>
                    <a:srcRect t="4176" b="8061"/>
                    <a:stretch/>
                  </pic:blipFill>
                  <pic:spPr bwMode="auto">
                    <a:xfrm>
                      <a:off x="0" y="0"/>
                      <a:ext cx="5731510" cy="628077"/>
                    </a:xfrm>
                    <a:prstGeom prst="rect">
                      <a:avLst/>
                    </a:prstGeom>
                    <a:ln>
                      <a:noFill/>
                    </a:ln>
                    <a:extLst>
                      <a:ext uri="{53640926-AAD7-44D8-BBD7-CCE9431645EC}">
                        <a14:shadowObscured xmlns:a14="http://schemas.microsoft.com/office/drawing/2010/main"/>
                      </a:ext>
                    </a:extLst>
                  </pic:spPr>
                </pic:pic>
              </a:graphicData>
            </a:graphic>
          </wp:inline>
        </w:drawing>
      </w:r>
    </w:p>
    <w:p w14:paraId="55CAD64C" w14:textId="409D0480" w:rsidR="00DE4F4D" w:rsidRPr="009C4340" w:rsidRDefault="009C4340" w:rsidP="00E90891">
      <w:pPr>
        <w:spacing w:line="360" w:lineRule="auto"/>
        <w:rPr>
          <w:rFonts w:ascii="Arial" w:hAnsi="Arial" w:cs="Arial"/>
          <w:i/>
          <w:iCs/>
          <w:lang w:val="en-GB"/>
        </w:rPr>
      </w:pPr>
      <w:r w:rsidRPr="009C4340">
        <w:rPr>
          <w:rFonts w:ascii="Arial" w:hAnsi="Arial" w:cs="Arial"/>
          <w:i/>
          <w:iCs/>
          <w:lang w:val="en-GB"/>
        </w:rPr>
        <w:t>M</w:t>
      </w:r>
      <w:r w:rsidR="00DE4F4D" w:rsidRPr="009C4340">
        <w:rPr>
          <w:rFonts w:ascii="Arial" w:hAnsi="Arial" w:cs="Arial"/>
          <w:i/>
          <w:iCs/>
          <w:lang w:val="en-GB"/>
        </w:rPr>
        <w:t>elodies assigned to target vocabulary</w:t>
      </w:r>
    </w:p>
    <w:p w14:paraId="59208103" w14:textId="77777777" w:rsidR="00A869B2" w:rsidRPr="00904E6C" w:rsidRDefault="00A869B2" w:rsidP="00E90891">
      <w:pPr>
        <w:spacing w:line="360" w:lineRule="auto"/>
        <w:rPr>
          <w:rFonts w:ascii="Arial" w:hAnsi="Arial" w:cs="Arial"/>
          <w:lang w:val="en-GB"/>
        </w:rPr>
      </w:pPr>
    </w:p>
    <w:p w14:paraId="53FFD61A"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The remaining two lexical sets were spoken with the prosody and melodic contour found in Castilian Spanish of mainland Spain. This accent is associated with “standard” European Spanish. Each word was repeated three times in its corresponding modality before moving on to the next word. A 5-second pause was left after each repetition of the word for the </w:t>
      </w:r>
      <w:r w:rsidRPr="009C4340">
        <w:rPr>
          <w:rFonts w:ascii="Arial" w:hAnsi="Arial" w:cs="Arial"/>
          <w:color w:val="000000" w:themeColor="text1"/>
          <w:lang w:val="en-GB"/>
        </w:rPr>
        <w:t xml:space="preserve">participant to have time to repeat the word. The entire process cycled four times to reinforce learning (Nation, 2001). </w:t>
      </w:r>
    </w:p>
    <w:p w14:paraId="380E4BD3" w14:textId="77777777" w:rsidR="009C4340" w:rsidRDefault="009C4340" w:rsidP="009C4340">
      <w:pPr>
        <w:spacing w:line="360" w:lineRule="auto"/>
        <w:jc w:val="center"/>
        <w:rPr>
          <w:rFonts w:ascii="Arial" w:hAnsi="Arial" w:cs="Arial"/>
          <w:b/>
          <w:bCs/>
          <w:color w:val="000000" w:themeColor="text1"/>
          <w:lang w:val="en-GB"/>
        </w:rPr>
      </w:pPr>
    </w:p>
    <w:p w14:paraId="041D89CA" w14:textId="7103C0F4" w:rsidR="009C4340" w:rsidRPr="009C4340" w:rsidRDefault="009C4340" w:rsidP="009C4340">
      <w:pPr>
        <w:spacing w:line="360" w:lineRule="auto"/>
        <w:jc w:val="center"/>
        <w:rPr>
          <w:rFonts w:ascii="Arial" w:hAnsi="Arial" w:cs="Arial"/>
          <w:b/>
          <w:bCs/>
          <w:color w:val="000000" w:themeColor="text1"/>
          <w:lang w:val="en-GB"/>
        </w:rPr>
      </w:pPr>
      <w:r w:rsidRPr="009C4340">
        <w:rPr>
          <w:rFonts w:ascii="Arial" w:hAnsi="Arial" w:cs="Arial"/>
          <w:b/>
          <w:bCs/>
          <w:color w:val="000000" w:themeColor="text1"/>
          <w:lang w:val="en-GB"/>
        </w:rPr>
        <w:lastRenderedPageBreak/>
        <w:t>Figure 6</w:t>
      </w:r>
    </w:p>
    <w:p w14:paraId="18C57E56" w14:textId="77777777" w:rsidR="00E90891" w:rsidRPr="00904E6C" w:rsidRDefault="00E90891" w:rsidP="00E90891">
      <w:pPr>
        <w:spacing w:line="360" w:lineRule="auto"/>
        <w:jc w:val="center"/>
        <w:rPr>
          <w:rFonts w:ascii="Arial" w:hAnsi="Arial" w:cs="Arial"/>
          <w:lang w:val="en-GB"/>
        </w:rPr>
      </w:pPr>
      <w:r w:rsidRPr="00904E6C">
        <w:rPr>
          <w:rFonts w:ascii="Arial" w:hAnsi="Arial" w:cs="Arial"/>
          <w:noProof/>
          <w:lang w:val="en-GB"/>
        </w:rPr>
        <w:drawing>
          <wp:inline distT="0" distB="0" distL="0" distR="0" wp14:anchorId="5D914BBA" wp14:editId="24D7E79E">
            <wp:extent cx="2962355" cy="2459421"/>
            <wp:effectExtent l="0" t="0" r="0" b="4445"/>
            <wp:docPr id="1221441263" name="Picture 1" descr="A bird sitting on a bra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441263" name="Picture 1" descr="A bird sitting on a branch&#10;&#10;Description automatically generated"/>
                    <pic:cNvPicPr/>
                  </pic:nvPicPr>
                  <pic:blipFill rotWithShape="1">
                    <a:blip r:embed="rId13" cstate="print">
                      <a:extLst>
                        <a:ext uri="{28A0092B-C50C-407E-A947-70E740481C1C}">
                          <a14:useLocalDpi xmlns:a14="http://schemas.microsoft.com/office/drawing/2010/main" val="0"/>
                        </a:ext>
                      </a:extLst>
                    </a:blip>
                    <a:srcRect t="16978"/>
                    <a:stretch/>
                  </pic:blipFill>
                  <pic:spPr bwMode="auto">
                    <a:xfrm>
                      <a:off x="0" y="0"/>
                      <a:ext cx="2977895" cy="2472322"/>
                    </a:xfrm>
                    <a:prstGeom prst="rect">
                      <a:avLst/>
                    </a:prstGeom>
                    <a:ln>
                      <a:noFill/>
                    </a:ln>
                    <a:extLst>
                      <a:ext uri="{53640926-AAD7-44D8-BBD7-CCE9431645EC}">
                        <a14:shadowObscured xmlns:a14="http://schemas.microsoft.com/office/drawing/2010/main"/>
                      </a:ext>
                    </a:extLst>
                  </pic:spPr>
                </pic:pic>
              </a:graphicData>
            </a:graphic>
          </wp:inline>
        </w:drawing>
      </w:r>
    </w:p>
    <w:p w14:paraId="6B8C6961" w14:textId="457040A7" w:rsidR="00E90891" w:rsidRPr="009C4340" w:rsidRDefault="00E90891" w:rsidP="00E90891">
      <w:pPr>
        <w:spacing w:line="360" w:lineRule="auto"/>
        <w:jc w:val="center"/>
        <w:rPr>
          <w:rFonts w:ascii="Arial" w:hAnsi="Arial" w:cs="Arial"/>
          <w:i/>
          <w:iCs/>
          <w:color w:val="000000" w:themeColor="text1"/>
          <w:lang w:val="en-GB"/>
        </w:rPr>
      </w:pPr>
      <w:r w:rsidRPr="009C4340">
        <w:rPr>
          <w:rFonts w:ascii="Arial" w:hAnsi="Arial" w:cs="Arial"/>
          <w:i/>
          <w:iCs/>
          <w:color w:val="000000" w:themeColor="text1"/>
          <w:lang w:val="en-GB"/>
        </w:rPr>
        <w:t>a presentation slide from the training</w:t>
      </w:r>
    </w:p>
    <w:p w14:paraId="04B39AAA" w14:textId="77777777" w:rsidR="00E90891" w:rsidRPr="00904E6C" w:rsidRDefault="00E90891" w:rsidP="00E90891">
      <w:pPr>
        <w:spacing w:line="360" w:lineRule="auto"/>
        <w:rPr>
          <w:rFonts w:ascii="Arial" w:hAnsi="Arial" w:cs="Arial"/>
          <w:lang w:val="en-GB"/>
        </w:rPr>
      </w:pPr>
    </w:p>
    <w:p w14:paraId="794118F0" w14:textId="37E9D14B"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Informed by the questionnaire and literature review, the training also included a presentation in which the participants could see the corresponding  English translation of the word being learned, and a picture generated using artificial intelligence (AI) software. As seen in the questionnaire, teachers widely reported using visuals to support new FL vocabulary learning. The use of pictures is also supported by </w:t>
      </w:r>
      <w:proofErr w:type="spellStart"/>
      <w:r w:rsidRPr="009C4340">
        <w:rPr>
          <w:rFonts w:ascii="Arial" w:hAnsi="Arial" w:cs="Arial"/>
          <w:color w:val="000000" w:themeColor="text1"/>
          <w:lang w:val="en-GB"/>
        </w:rPr>
        <w:t>Paivio’s</w:t>
      </w:r>
      <w:proofErr w:type="spellEnd"/>
      <w:r w:rsidRPr="009C4340">
        <w:rPr>
          <w:rFonts w:ascii="Arial" w:hAnsi="Arial" w:cs="Arial"/>
          <w:color w:val="000000" w:themeColor="text1"/>
          <w:lang w:val="en-GB"/>
        </w:rPr>
        <w:t xml:space="preserve"> (1986) Dual Coding Theory</w:t>
      </w:r>
      <w:r w:rsidRPr="00904E6C">
        <w:rPr>
          <w:rFonts w:ascii="Arial" w:hAnsi="Arial" w:cs="Arial"/>
          <w:lang w:val="en-GB"/>
        </w:rPr>
        <w:t xml:space="preserve">. Translation was provided taking into consideration the Revised Hierarchical Model which states that in the beginning stages of foreign language learning, much of the learning takes place with L1 </w:t>
      </w:r>
      <w:r w:rsidRPr="00F31613">
        <w:rPr>
          <w:rFonts w:ascii="Arial" w:hAnsi="Arial" w:cs="Arial"/>
          <w:color w:val="000000" w:themeColor="text1"/>
          <w:lang w:val="en-GB"/>
        </w:rPr>
        <w:t>support (Kroll &amp; Stewart, 1994). While translating is often criticised as being indirect and detracting from the available lesson time for second language focus, it is quick, simple and easily understood (Nation</w:t>
      </w:r>
      <w:r w:rsidR="009C4340" w:rsidRPr="00F31613">
        <w:rPr>
          <w:rFonts w:ascii="Arial" w:hAnsi="Arial" w:cs="Arial"/>
          <w:color w:val="000000" w:themeColor="text1"/>
          <w:lang w:val="en-GB"/>
        </w:rPr>
        <w:t>,</w:t>
      </w:r>
      <w:r w:rsidRPr="00F31613">
        <w:rPr>
          <w:rFonts w:ascii="Arial" w:hAnsi="Arial" w:cs="Arial"/>
          <w:color w:val="000000" w:themeColor="text1"/>
          <w:lang w:val="en-GB"/>
        </w:rPr>
        <w:t xml:space="preserve"> 2001)</w:t>
      </w:r>
      <w:r w:rsidR="00F31613">
        <w:rPr>
          <w:rFonts w:ascii="Arial" w:hAnsi="Arial" w:cs="Arial"/>
          <w:color w:val="000000" w:themeColor="text1"/>
          <w:lang w:val="en-GB"/>
        </w:rPr>
        <w:t>.</w:t>
      </w:r>
    </w:p>
    <w:p w14:paraId="257ECE0D" w14:textId="77777777" w:rsidR="00A869B2" w:rsidRPr="00904E6C" w:rsidRDefault="00A869B2" w:rsidP="00E90891">
      <w:pPr>
        <w:spacing w:line="360" w:lineRule="auto"/>
        <w:rPr>
          <w:rFonts w:ascii="Arial" w:hAnsi="Arial" w:cs="Arial"/>
          <w:lang w:val="en-GB"/>
        </w:rPr>
      </w:pPr>
    </w:p>
    <w:p w14:paraId="51669D55" w14:textId="77777777" w:rsidR="00E90891" w:rsidRPr="00904E6C" w:rsidRDefault="00E90891" w:rsidP="00E90891">
      <w:pPr>
        <w:spacing w:line="360" w:lineRule="auto"/>
        <w:rPr>
          <w:rFonts w:ascii="Arial" w:hAnsi="Arial" w:cs="Arial"/>
          <w:lang w:val="en-GB"/>
        </w:rPr>
      </w:pPr>
      <w:r w:rsidRPr="00904E6C">
        <w:rPr>
          <w:rFonts w:ascii="Arial" w:hAnsi="Arial" w:cs="Arial"/>
          <w:b/>
          <w:bCs/>
          <w:lang w:val="en-GB"/>
        </w:rPr>
        <w:t>Post-test</w:t>
      </w:r>
      <w:r w:rsidRPr="00904E6C">
        <w:rPr>
          <w:rFonts w:ascii="Arial" w:hAnsi="Arial" w:cs="Arial"/>
          <w:lang w:val="en-GB"/>
        </w:rPr>
        <w:t xml:space="preserve"> (Day 1)</w:t>
      </w:r>
    </w:p>
    <w:p w14:paraId="68AEA02A"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This test was conducted live by the researcher immediately following the completion of the training. The test was designed to assess the immediate gains experienced from the training. The researcher presented one flashcard at a time in a random order while the participants attempt to actively recall the 12 vocabulary items taught in the training. This test was recorded for further analysis by the researcher.</w:t>
      </w:r>
    </w:p>
    <w:p w14:paraId="5FE3BD57" w14:textId="77777777" w:rsidR="00A869B2" w:rsidRPr="00904E6C" w:rsidRDefault="00A869B2" w:rsidP="00E90891">
      <w:pPr>
        <w:spacing w:line="360" w:lineRule="auto"/>
        <w:rPr>
          <w:rFonts w:ascii="Arial" w:hAnsi="Arial" w:cs="Arial"/>
          <w:lang w:val="en-GB"/>
        </w:rPr>
      </w:pPr>
    </w:p>
    <w:p w14:paraId="120034A9" w14:textId="77777777" w:rsidR="00F31613" w:rsidRDefault="00F31613" w:rsidP="00E90891">
      <w:pPr>
        <w:spacing w:line="360" w:lineRule="auto"/>
        <w:rPr>
          <w:rFonts w:ascii="Arial" w:hAnsi="Arial" w:cs="Arial"/>
          <w:b/>
          <w:bCs/>
          <w:lang w:val="en-GB"/>
        </w:rPr>
      </w:pPr>
    </w:p>
    <w:p w14:paraId="32AE5054" w14:textId="77777777" w:rsidR="00F31613" w:rsidRDefault="00F31613" w:rsidP="00E90891">
      <w:pPr>
        <w:spacing w:line="360" w:lineRule="auto"/>
        <w:rPr>
          <w:rFonts w:ascii="Arial" w:hAnsi="Arial" w:cs="Arial"/>
          <w:b/>
          <w:bCs/>
          <w:lang w:val="en-GB"/>
        </w:rPr>
      </w:pPr>
    </w:p>
    <w:p w14:paraId="0E4366BE" w14:textId="2CF0F330"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lastRenderedPageBreak/>
        <w:t>Scoring</w:t>
      </w:r>
    </w:p>
    <w:p w14:paraId="4AC947B0"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The </w:t>
      </w:r>
      <w:r w:rsidRPr="00F31613">
        <w:rPr>
          <w:rFonts w:ascii="Arial" w:hAnsi="Arial" w:cs="Arial"/>
          <w:color w:val="000000" w:themeColor="text1"/>
          <w:lang w:val="en-GB"/>
        </w:rPr>
        <w:t xml:space="preserve">recalled vocabulary was scored according to Legg’s scoring system developed for s similar experiment (2009). Three marks </w:t>
      </w:r>
      <w:r w:rsidRPr="00904E6C">
        <w:rPr>
          <w:rFonts w:ascii="Arial" w:hAnsi="Arial" w:cs="Arial"/>
          <w:lang w:val="en-GB"/>
        </w:rPr>
        <w:t>were awarded for a perfectly correct answer, two marks for the correct meaning with mostly correct information, one mark for a mostly comprehensible response with major errors and zero for completely incorrect responses or no response.</w:t>
      </w:r>
    </w:p>
    <w:p w14:paraId="3CB4CA63" w14:textId="77777777" w:rsidR="00A869B2" w:rsidRPr="00904E6C" w:rsidRDefault="00A869B2" w:rsidP="00E90891">
      <w:pPr>
        <w:spacing w:line="360" w:lineRule="auto"/>
        <w:rPr>
          <w:rFonts w:ascii="Arial" w:hAnsi="Arial" w:cs="Arial"/>
          <w:lang w:val="en-GB"/>
        </w:rPr>
      </w:pPr>
    </w:p>
    <w:p w14:paraId="26CFFB6A"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 xml:space="preserve">Semi-structured interview </w:t>
      </w:r>
      <w:r w:rsidRPr="00904E6C">
        <w:rPr>
          <w:rFonts w:ascii="Arial" w:hAnsi="Arial" w:cs="Arial"/>
          <w:lang w:val="en-GB"/>
        </w:rPr>
        <w:t>(Day1)</w:t>
      </w:r>
    </w:p>
    <w:p w14:paraId="13ECC822" w14:textId="644C82D3" w:rsidR="00E90891" w:rsidRPr="00904E6C" w:rsidRDefault="00E90891" w:rsidP="00E90891">
      <w:pPr>
        <w:spacing w:line="360" w:lineRule="auto"/>
        <w:rPr>
          <w:rFonts w:ascii="Arial" w:hAnsi="Arial" w:cs="Arial"/>
          <w:lang w:val="en-GB"/>
        </w:rPr>
      </w:pPr>
      <w:r w:rsidRPr="00904E6C">
        <w:rPr>
          <w:rFonts w:ascii="Arial" w:hAnsi="Arial" w:cs="Arial"/>
          <w:lang w:val="en-GB"/>
        </w:rPr>
        <w:t>The semi-structured interviews were conducted immediately after the post-test and aimed to gather qualitative insights into the participants’ learning experience. The key aspects of the interviews include</w:t>
      </w:r>
      <w:r w:rsidR="00F31613">
        <w:rPr>
          <w:rFonts w:ascii="Arial" w:hAnsi="Arial" w:cs="Arial"/>
          <w:lang w:val="en-GB"/>
        </w:rPr>
        <w:t>d</w:t>
      </w:r>
      <w:r w:rsidRPr="00904E6C">
        <w:rPr>
          <w:rFonts w:ascii="Arial" w:hAnsi="Arial" w:cs="Arial"/>
          <w:lang w:val="en-GB"/>
        </w:rPr>
        <w:t xml:space="preserve">: </w:t>
      </w:r>
    </w:p>
    <w:p w14:paraId="7DC683C9" w14:textId="77777777" w:rsidR="00E90891" w:rsidRPr="00904E6C" w:rsidRDefault="00E90891" w:rsidP="00E90891">
      <w:pPr>
        <w:pStyle w:val="ListParagraph"/>
        <w:numPr>
          <w:ilvl w:val="0"/>
          <w:numId w:val="5"/>
        </w:numPr>
        <w:spacing w:line="360" w:lineRule="auto"/>
        <w:rPr>
          <w:rFonts w:ascii="Arial" w:hAnsi="Arial" w:cs="Arial"/>
          <w:lang w:val="en-GB"/>
        </w:rPr>
      </w:pPr>
      <w:r w:rsidRPr="00904E6C">
        <w:rPr>
          <w:rFonts w:ascii="Arial" w:hAnsi="Arial" w:cs="Arial"/>
          <w:lang w:val="en-GB"/>
        </w:rPr>
        <w:t>Overall experience of the training session</w:t>
      </w:r>
    </w:p>
    <w:p w14:paraId="43BAA224" w14:textId="6609792A" w:rsidR="00E90891" w:rsidRPr="00904E6C" w:rsidRDefault="00E90891" w:rsidP="00E90891">
      <w:pPr>
        <w:pStyle w:val="ListParagraph"/>
        <w:numPr>
          <w:ilvl w:val="0"/>
          <w:numId w:val="5"/>
        </w:numPr>
        <w:spacing w:line="360" w:lineRule="auto"/>
        <w:rPr>
          <w:rFonts w:ascii="Arial" w:hAnsi="Arial" w:cs="Arial"/>
          <w:lang w:val="en-GB"/>
        </w:rPr>
      </w:pPr>
      <w:r w:rsidRPr="00904E6C">
        <w:rPr>
          <w:rFonts w:ascii="Arial" w:hAnsi="Arial" w:cs="Arial"/>
          <w:lang w:val="en-GB"/>
        </w:rPr>
        <w:t>Enjoyment level of the different training modalities on a ratings scale of 1-10</w:t>
      </w:r>
    </w:p>
    <w:p w14:paraId="69EB1D1C" w14:textId="0BCA2C13" w:rsidR="00E90891" w:rsidRPr="00904E6C" w:rsidRDefault="00E90891" w:rsidP="00E90891">
      <w:pPr>
        <w:pStyle w:val="ListParagraph"/>
        <w:numPr>
          <w:ilvl w:val="0"/>
          <w:numId w:val="5"/>
        </w:numPr>
        <w:spacing w:line="360" w:lineRule="auto"/>
        <w:rPr>
          <w:rFonts w:ascii="Arial" w:hAnsi="Arial" w:cs="Arial"/>
          <w:lang w:val="en-GB"/>
        </w:rPr>
      </w:pPr>
      <w:r w:rsidRPr="00904E6C">
        <w:rPr>
          <w:rFonts w:ascii="Arial" w:hAnsi="Arial" w:cs="Arial"/>
          <w:lang w:val="en-GB"/>
        </w:rPr>
        <w:t>Mental visualisation/</w:t>
      </w:r>
      <w:proofErr w:type="spellStart"/>
      <w:r w:rsidRPr="00904E6C">
        <w:rPr>
          <w:rFonts w:ascii="Arial" w:hAnsi="Arial" w:cs="Arial"/>
          <w:lang w:val="en-GB"/>
        </w:rPr>
        <w:t>audialisations</w:t>
      </w:r>
      <w:proofErr w:type="spellEnd"/>
      <w:r w:rsidRPr="00904E6C">
        <w:rPr>
          <w:rFonts w:ascii="Arial" w:hAnsi="Arial" w:cs="Arial"/>
          <w:lang w:val="en-GB"/>
        </w:rPr>
        <w:t xml:space="preserve"> when actively recalling the vocabulary</w:t>
      </w:r>
    </w:p>
    <w:p w14:paraId="7BC8B9CC" w14:textId="52A129B7" w:rsidR="00E90891" w:rsidRPr="00904E6C" w:rsidRDefault="00E90891" w:rsidP="00E90891">
      <w:pPr>
        <w:pStyle w:val="ListParagraph"/>
        <w:numPr>
          <w:ilvl w:val="0"/>
          <w:numId w:val="5"/>
        </w:numPr>
        <w:spacing w:line="360" w:lineRule="auto"/>
        <w:rPr>
          <w:rFonts w:ascii="Arial" w:hAnsi="Arial" w:cs="Arial"/>
          <w:lang w:val="en-GB"/>
        </w:rPr>
      </w:pPr>
      <w:r w:rsidRPr="00904E6C">
        <w:rPr>
          <w:rFonts w:ascii="Arial" w:hAnsi="Arial" w:cs="Arial"/>
          <w:lang w:val="en-GB"/>
        </w:rPr>
        <w:t>Effectiveness of the images used in the training</w:t>
      </w:r>
    </w:p>
    <w:p w14:paraId="5E8CC643" w14:textId="6643D076" w:rsidR="00E90891" w:rsidRPr="00904E6C" w:rsidRDefault="00E90891" w:rsidP="00E90891">
      <w:pPr>
        <w:pStyle w:val="ListParagraph"/>
        <w:numPr>
          <w:ilvl w:val="0"/>
          <w:numId w:val="5"/>
        </w:numPr>
        <w:spacing w:line="360" w:lineRule="auto"/>
        <w:rPr>
          <w:rFonts w:ascii="Arial" w:hAnsi="Arial" w:cs="Arial"/>
          <w:lang w:val="en-GB"/>
        </w:rPr>
      </w:pPr>
      <w:r w:rsidRPr="00904E6C">
        <w:rPr>
          <w:rFonts w:ascii="Arial" w:hAnsi="Arial" w:cs="Arial"/>
          <w:lang w:val="en-GB"/>
        </w:rPr>
        <w:t>Their motivation to continue with the training methods</w:t>
      </w:r>
    </w:p>
    <w:p w14:paraId="663DE08E" w14:textId="77777777" w:rsidR="00A869B2" w:rsidRPr="00904E6C" w:rsidRDefault="00A869B2" w:rsidP="00A869B2">
      <w:pPr>
        <w:spacing w:line="360" w:lineRule="auto"/>
        <w:rPr>
          <w:rFonts w:ascii="Arial" w:hAnsi="Arial" w:cs="Arial"/>
          <w:lang w:val="en-GB"/>
        </w:rPr>
      </w:pPr>
    </w:p>
    <w:p w14:paraId="599EDB9E" w14:textId="77777777" w:rsidR="00E90891" w:rsidRPr="00904E6C" w:rsidRDefault="00E90891" w:rsidP="00E90891">
      <w:pPr>
        <w:spacing w:line="360" w:lineRule="auto"/>
        <w:rPr>
          <w:rFonts w:ascii="Arial" w:hAnsi="Arial" w:cs="Arial"/>
          <w:lang w:val="en-GB"/>
        </w:rPr>
      </w:pPr>
      <w:r w:rsidRPr="00904E6C">
        <w:rPr>
          <w:rFonts w:ascii="Arial" w:hAnsi="Arial" w:cs="Arial"/>
          <w:b/>
          <w:bCs/>
          <w:lang w:val="en-GB"/>
        </w:rPr>
        <w:t>Delayed post-test</w:t>
      </w:r>
      <w:r w:rsidRPr="00904E6C">
        <w:rPr>
          <w:rFonts w:ascii="Arial" w:hAnsi="Arial" w:cs="Arial"/>
          <w:lang w:val="en-GB"/>
        </w:rPr>
        <w:t xml:space="preserve"> (Day 8) </w:t>
      </w:r>
    </w:p>
    <w:p w14:paraId="3E5C3017" w14:textId="3089463B" w:rsidR="00E90891" w:rsidRPr="00904E6C" w:rsidRDefault="00E90891" w:rsidP="00E90891">
      <w:pPr>
        <w:spacing w:line="360" w:lineRule="auto"/>
        <w:rPr>
          <w:rFonts w:ascii="Arial" w:hAnsi="Arial" w:cs="Arial"/>
          <w:lang w:val="en-GB"/>
        </w:rPr>
      </w:pPr>
      <w:r w:rsidRPr="00904E6C">
        <w:rPr>
          <w:rFonts w:ascii="Arial" w:hAnsi="Arial" w:cs="Arial"/>
          <w:lang w:val="en-GB"/>
        </w:rPr>
        <w:t>Participants were asked not to speak the vocabulary aloud during the week following the training. On day 8, a post-test was conduct</w:t>
      </w:r>
      <w:r w:rsidR="00F31613">
        <w:rPr>
          <w:rFonts w:ascii="Arial" w:hAnsi="Arial" w:cs="Arial"/>
          <w:lang w:val="en-GB"/>
        </w:rPr>
        <w:t>ed</w:t>
      </w:r>
      <w:r w:rsidRPr="00904E6C">
        <w:rPr>
          <w:rFonts w:ascii="Arial" w:hAnsi="Arial" w:cs="Arial"/>
          <w:lang w:val="en-GB"/>
        </w:rPr>
        <w:t xml:space="preserve"> with each participant. This was undertaken on Zoom using the same activities, materials and conditions as the immediate post-training test.</w:t>
      </w:r>
    </w:p>
    <w:p w14:paraId="68A68E59" w14:textId="77777777" w:rsidR="00A869B2" w:rsidRPr="00904E6C" w:rsidRDefault="00A869B2" w:rsidP="00E90891">
      <w:pPr>
        <w:spacing w:line="360" w:lineRule="auto"/>
        <w:rPr>
          <w:rFonts w:ascii="Arial" w:hAnsi="Arial" w:cs="Arial"/>
          <w:lang w:val="en-GB"/>
        </w:rPr>
      </w:pPr>
    </w:p>
    <w:p w14:paraId="71ADA736" w14:textId="77777777" w:rsidR="00E90891" w:rsidRPr="00904E6C" w:rsidRDefault="00E90891" w:rsidP="00E90891">
      <w:pPr>
        <w:spacing w:line="360" w:lineRule="auto"/>
        <w:rPr>
          <w:rFonts w:ascii="Arial" w:hAnsi="Arial" w:cs="Arial"/>
          <w:b/>
          <w:bCs/>
          <w:lang w:val="en-GB"/>
        </w:rPr>
      </w:pPr>
      <w:r w:rsidRPr="00904E6C">
        <w:rPr>
          <w:rFonts w:ascii="Arial" w:hAnsi="Arial" w:cs="Arial"/>
          <w:b/>
          <w:bCs/>
          <w:lang w:val="en-GB"/>
        </w:rPr>
        <w:t>Hypotheses</w:t>
      </w:r>
    </w:p>
    <w:p w14:paraId="2DF4C00C"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Informed by the preliminary literature review and the questionnaire, the researcher predicts the following results:</w:t>
      </w:r>
    </w:p>
    <w:p w14:paraId="217868C0" w14:textId="77777777" w:rsidR="00E90891" w:rsidRPr="00904E6C" w:rsidRDefault="00E90891" w:rsidP="00E90891">
      <w:pPr>
        <w:pStyle w:val="ListParagraph"/>
        <w:numPr>
          <w:ilvl w:val="0"/>
          <w:numId w:val="4"/>
        </w:numPr>
        <w:spacing w:line="360" w:lineRule="auto"/>
        <w:rPr>
          <w:rFonts w:ascii="Arial" w:hAnsi="Arial" w:cs="Arial"/>
          <w:lang w:val="en-GB"/>
        </w:rPr>
      </w:pPr>
      <w:r w:rsidRPr="00904E6C">
        <w:rPr>
          <w:rFonts w:ascii="Arial" w:hAnsi="Arial" w:cs="Arial"/>
          <w:b/>
          <w:bCs/>
          <w:lang w:val="en-GB"/>
        </w:rPr>
        <w:t>H1:</w:t>
      </w:r>
      <w:r w:rsidRPr="00904E6C">
        <w:rPr>
          <w:rFonts w:ascii="Arial" w:hAnsi="Arial" w:cs="Arial"/>
          <w:lang w:val="en-GB"/>
        </w:rPr>
        <w:t xml:space="preserve"> Participants will recall the sung instruction vocabulary more accurately in both the immediate and delayed post-tests compared to the spoken instruction vocabulary. </w:t>
      </w:r>
    </w:p>
    <w:p w14:paraId="23573FCE" w14:textId="77777777" w:rsidR="00E90891" w:rsidRPr="00904E6C" w:rsidRDefault="00E90891" w:rsidP="00E90891">
      <w:pPr>
        <w:pStyle w:val="ListParagraph"/>
        <w:numPr>
          <w:ilvl w:val="0"/>
          <w:numId w:val="4"/>
        </w:numPr>
        <w:spacing w:line="360" w:lineRule="auto"/>
        <w:rPr>
          <w:rFonts w:ascii="Arial" w:hAnsi="Arial" w:cs="Arial"/>
          <w:lang w:val="en-GB"/>
        </w:rPr>
      </w:pPr>
      <w:r w:rsidRPr="00904E6C">
        <w:rPr>
          <w:rFonts w:ascii="Arial" w:hAnsi="Arial" w:cs="Arial"/>
          <w:b/>
          <w:bCs/>
          <w:lang w:val="en-GB"/>
        </w:rPr>
        <w:t xml:space="preserve">H2: </w:t>
      </w:r>
      <w:r w:rsidRPr="00904E6C">
        <w:rPr>
          <w:rFonts w:ascii="Arial" w:hAnsi="Arial" w:cs="Arial"/>
          <w:lang w:val="en-GB"/>
        </w:rPr>
        <w:t>Musicians will benefit more from the sung condition compared to non-musicians.</w:t>
      </w:r>
    </w:p>
    <w:p w14:paraId="65378233" w14:textId="77777777" w:rsidR="00E90891" w:rsidRPr="00904E6C" w:rsidRDefault="00E90891" w:rsidP="00E90891">
      <w:pPr>
        <w:pStyle w:val="ListParagraph"/>
        <w:numPr>
          <w:ilvl w:val="0"/>
          <w:numId w:val="4"/>
        </w:numPr>
        <w:spacing w:line="360" w:lineRule="auto"/>
        <w:rPr>
          <w:rFonts w:ascii="Arial" w:hAnsi="Arial" w:cs="Arial"/>
          <w:lang w:val="en-GB"/>
        </w:rPr>
      </w:pPr>
      <w:r w:rsidRPr="00904E6C">
        <w:rPr>
          <w:rFonts w:ascii="Arial" w:hAnsi="Arial" w:cs="Arial"/>
          <w:b/>
          <w:bCs/>
          <w:lang w:val="en-GB"/>
        </w:rPr>
        <w:t>H3:</w:t>
      </w:r>
      <w:r w:rsidRPr="00904E6C">
        <w:rPr>
          <w:rFonts w:ascii="Arial" w:hAnsi="Arial" w:cs="Arial"/>
          <w:lang w:val="en-GB"/>
        </w:rPr>
        <w:t xml:space="preserve"> Participants with a higher PSTM test score will achieve higher on the vocabulary recall tests regardless of modality.</w:t>
      </w:r>
    </w:p>
    <w:p w14:paraId="6BB6C79E" w14:textId="77777777" w:rsidR="00A869B2" w:rsidRPr="00904E6C" w:rsidRDefault="00A869B2" w:rsidP="00A869B2">
      <w:pPr>
        <w:spacing w:line="360" w:lineRule="auto"/>
        <w:rPr>
          <w:rFonts w:ascii="Arial" w:hAnsi="Arial" w:cs="Arial"/>
          <w:lang w:val="en-GB"/>
        </w:rPr>
      </w:pPr>
    </w:p>
    <w:p w14:paraId="1D8AB97E" w14:textId="4BD5A7B8" w:rsidR="00E90891" w:rsidRDefault="00E90891" w:rsidP="00F31613">
      <w:pPr>
        <w:spacing w:line="360" w:lineRule="auto"/>
        <w:jc w:val="center"/>
        <w:rPr>
          <w:rFonts w:ascii="Arial" w:hAnsi="Arial" w:cs="Arial"/>
          <w:b/>
          <w:bCs/>
          <w:lang w:val="en-GB"/>
        </w:rPr>
      </w:pPr>
      <w:r w:rsidRPr="00904E6C">
        <w:rPr>
          <w:rFonts w:ascii="Arial" w:hAnsi="Arial" w:cs="Arial"/>
          <w:b/>
          <w:bCs/>
          <w:lang w:val="en-GB"/>
        </w:rPr>
        <w:lastRenderedPageBreak/>
        <w:t xml:space="preserve">Findings from the </w:t>
      </w:r>
      <w:r w:rsidR="00533218">
        <w:rPr>
          <w:rFonts w:ascii="Arial" w:hAnsi="Arial" w:cs="Arial"/>
          <w:b/>
          <w:bCs/>
          <w:lang w:val="en-GB"/>
        </w:rPr>
        <w:t>E</w:t>
      </w:r>
      <w:r w:rsidRPr="00904E6C">
        <w:rPr>
          <w:rFonts w:ascii="Arial" w:hAnsi="Arial" w:cs="Arial"/>
          <w:b/>
          <w:bCs/>
          <w:lang w:val="en-GB"/>
        </w:rPr>
        <w:t>xperiment</w:t>
      </w:r>
    </w:p>
    <w:p w14:paraId="627AB1EA" w14:textId="77777777" w:rsidR="00CD3EA0" w:rsidRDefault="00CD3EA0" w:rsidP="00F31613">
      <w:pPr>
        <w:spacing w:line="360" w:lineRule="auto"/>
        <w:jc w:val="center"/>
        <w:rPr>
          <w:rFonts w:ascii="Arial" w:hAnsi="Arial" w:cs="Arial"/>
          <w:b/>
          <w:bCs/>
          <w:lang w:val="en-GB"/>
        </w:rPr>
      </w:pPr>
    </w:p>
    <w:p w14:paraId="134F9816" w14:textId="23FB2D8A" w:rsidR="00CD3EA0" w:rsidRDefault="00CD3EA0" w:rsidP="00CD3EA0">
      <w:pPr>
        <w:spacing w:line="360" w:lineRule="auto"/>
        <w:rPr>
          <w:rFonts w:ascii="Arial" w:hAnsi="Arial" w:cs="Arial"/>
          <w:b/>
          <w:bCs/>
          <w:lang w:val="en-GB"/>
        </w:rPr>
      </w:pPr>
      <w:r>
        <w:rPr>
          <w:rFonts w:ascii="Arial" w:hAnsi="Arial" w:cs="Arial"/>
          <w:b/>
          <w:bCs/>
          <w:lang w:val="en-GB"/>
        </w:rPr>
        <w:t>Spanish Vocabulary Pre-Test</w:t>
      </w:r>
    </w:p>
    <w:p w14:paraId="31D41969" w14:textId="1800B933" w:rsidR="00CD3EA0" w:rsidRPr="00CD3EA0" w:rsidRDefault="00CD3EA0" w:rsidP="00CD3EA0">
      <w:pPr>
        <w:spacing w:line="360" w:lineRule="auto"/>
        <w:rPr>
          <w:rFonts w:ascii="Arial" w:hAnsi="Arial" w:cs="Arial"/>
          <w:lang w:val="en-GB"/>
        </w:rPr>
      </w:pPr>
      <w:r>
        <w:rPr>
          <w:rFonts w:ascii="Arial" w:hAnsi="Arial" w:cs="Arial"/>
          <w:lang w:val="en-GB"/>
        </w:rPr>
        <w:t>None of the participants were able to translate any of the target vocabulary from English to Spanish.</w:t>
      </w:r>
    </w:p>
    <w:p w14:paraId="159EBD5D" w14:textId="77777777" w:rsidR="00A869B2" w:rsidRPr="00904E6C" w:rsidRDefault="00A869B2" w:rsidP="00E90891">
      <w:pPr>
        <w:spacing w:line="360" w:lineRule="auto"/>
        <w:jc w:val="center"/>
        <w:rPr>
          <w:rFonts w:ascii="Arial" w:hAnsi="Arial" w:cs="Arial"/>
          <w:b/>
          <w:bCs/>
          <w:lang w:val="en-GB"/>
        </w:rPr>
      </w:pPr>
    </w:p>
    <w:p w14:paraId="6DFADDE1" w14:textId="77777777" w:rsidR="00E90891" w:rsidRPr="00565913" w:rsidRDefault="00E90891" w:rsidP="00E90891">
      <w:pPr>
        <w:spacing w:line="360" w:lineRule="auto"/>
        <w:rPr>
          <w:rFonts w:ascii="Arial" w:hAnsi="Arial" w:cs="Arial"/>
          <w:b/>
          <w:bCs/>
          <w:lang w:val="en-GB"/>
        </w:rPr>
      </w:pPr>
      <w:r w:rsidRPr="00565913">
        <w:rPr>
          <w:rFonts w:ascii="Arial" w:hAnsi="Arial" w:cs="Arial"/>
          <w:b/>
          <w:bCs/>
          <w:lang w:val="en-GB"/>
        </w:rPr>
        <w:t>Phonological short-term memory test</w:t>
      </w:r>
    </w:p>
    <w:p w14:paraId="4C1EE90A" w14:textId="5A1FC172" w:rsidR="00E90891" w:rsidRDefault="00E90891" w:rsidP="00E90891">
      <w:pPr>
        <w:spacing w:line="360" w:lineRule="auto"/>
        <w:rPr>
          <w:rFonts w:ascii="Arial" w:hAnsi="Arial" w:cs="Arial"/>
          <w:lang w:val="en-GB"/>
        </w:rPr>
      </w:pPr>
      <w:r w:rsidRPr="00904E6C">
        <w:rPr>
          <w:rFonts w:ascii="Arial" w:hAnsi="Arial" w:cs="Arial"/>
          <w:lang w:val="en-GB"/>
        </w:rPr>
        <w:t>Each participant heard the same non-word series twice and was asked to indicate whether the second iteration was the same or different relative to the first (</w:t>
      </w:r>
      <w:r w:rsidRPr="00904E6C">
        <w:rPr>
          <w:rFonts w:ascii="Arial" w:hAnsi="Arial" w:cs="Arial"/>
          <w:highlight w:val="yellow"/>
          <w:lang w:val="en-GB"/>
        </w:rPr>
        <w:t>see Appendix x</w:t>
      </w:r>
      <w:r w:rsidRPr="00904E6C">
        <w:rPr>
          <w:rFonts w:ascii="Arial" w:hAnsi="Arial" w:cs="Arial"/>
          <w:lang w:val="en-GB"/>
        </w:rPr>
        <w:t xml:space="preserve">). 18 series were read in total. Participants were awarded 1 point for each correct identification. </w:t>
      </w:r>
    </w:p>
    <w:p w14:paraId="1A7CE40C" w14:textId="77777777" w:rsidR="00F31613" w:rsidRPr="00904E6C" w:rsidRDefault="00F31613" w:rsidP="00E90891">
      <w:pPr>
        <w:spacing w:line="360" w:lineRule="auto"/>
        <w:rPr>
          <w:rFonts w:ascii="Arial" w:hAnsi="Arial" w:cs="Arial"/>
          <w:lang w:val="en-GB"/>
        </w:rPr>
      </w:pPr>
    </w:p>
    <w:p w14:paraId="58DEF87A" w14:textId="77777777" w:rsidR="00E90891" w:rsidRDefault="00E90891" w:rsidP="00E90891">
      <w:pPr>
        <w:spacing w:line="360" w:lineRule="auto"/>
        <w:rPr>
          <w:rFonts w:ascii="Arial" w:hAnsi="Arial" w:cs="Arial"/>
          <w:lang w:val="en-GB"/>
        </w:rPr>
      </w:pPr>
      <w:r w:rsidRPr="00904E6C">
        <w:rPr>
          <w:rFonts w:ascii="Arial" w:hAnsi="Arial" w:cs="Arial"/>
          <w:lang w:val="en-GB"/>
        </w:rPr>
        <w:t xml:space="preserve">Seven of ten participants achieved within a narrow band of 13-15 correct answers (above chance), two scored 17-18, and another scored 7 (below chance). </w:t>
      </w:r>
    </w:p>
    <w:p w14:paraId="570F8094" w14:textId="77777777" w:rsidR="00F31613" w:rsidRPr="00904E6C" w:rsidRDefault="00F31613" w:rsidP="00E90891">
      <w:pPr>
        <w:spacing w:line="360" w:lineRule="auto"/>
        <w:rPr>
          <w:rFonts w:ascii="Arial" w:hAnsi="Arial" w:cs="Arial"/>
          <w:lang w:val="en-GB"/>
        </w:rPr>
      </w:pPr>
    </w:p>
    <w:p w14:paraId="7CEF43F9" w14:textId="6D5A6392" w:rsidR="00E90891" w:rsidRPr="00904E6C" w:rsidRDefault="00F31613" w:rsidP="00E90891">
      <w:pPr>
        <w:spacing w:line="360" w:lineRule="auto"/>
        <w:rPr>
          <w:rFonts w:ascii="Arial" w:hAnsi="Arial" w:cs="Arial"/>
          <w:lang w:val="en-GB"/>
        </w:rPr>
      </w:pPr>
      <w:r w:rsidRPr="00904E6C">
        <w:rPr>
          <w:rFonts w:ascii="Arial" w:hAnsi="Arial" w:cs="Arial"/>
          <w:b/>
          <w:bCs/>
          <w:lang w:val="en-GB"/>
        </w:rPr>
        <w:t xml:space="preserve">Figure </w:t>
      </w:r>
      <w:r w:rsidR="00A01037">
        <w:rPr>
          <w:rFonts w:ascii="Arial" w:hAnsi="Arial" w:cs="Arial"/>
          <w:b/>
          <w:bCs/>
          <w:lang w:val="en-GB"/>
        </w:rPr>
        <w:t>7</w:t>
      </w:r>
      <w:r w:rsidR="00E90891" w:rsidRPr="00904E6C">
        <w:rPr>
          <w:rFonts w:ascii="Arial" w:hAnsi="Arial" w:cs="Arial"/>
          <w:noProof/>
          <w:lang w:val="en-GB"/>
        </w:rPr>
        <w:drawing>
          <wp:inline distT="0" distB="0" distL="0" distR="0" wp14:anchorId="37A5053A" wp14:editId="50C658C3">
            <wp:extent cx="5731510" cy="3633323"/>
            <wp:effectExtent l="0" t="0" r="8890" b="12065"/>
            <wp:docPr id="1489844976" name="Chart 1">
              <a:extLst xmlns:a="http://schemas.openxmlformats.org/drawingml/2006/main">
                <a:ext uri="{FF2B5EF4-FFF2-40B4-BE49-F238E27FC236}">
                  <a16:creationId xmlns:a16="http://schemas.microsoft.com/office/drawing/2014/main" id="{975E13F5-5134-8C85-FDA8-7B1B0902F7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20F97A1" w14:textId="2BF057CD" w:rsidR="00E90891" w:rsidRPr="00F31613" w:rsidRDefault="00E90891" w:rsidP="00E90891">
      <w:pPr>
        <w:spacing w:line="360" w:lineRule="auto"/>
        <w:rPr>
          <w:rFonts w:ascii="Arial" w:hAnsi="Arial" w:cs="Arial"/>
          <w:b/>
          <w:bCs/>
          <w:i/>
          <w:iCs/>
          <w:lang w:val="en-GB"/>
        </w:rPr>
      </w:pPr>
      <w:r w:rsidRPr="00F31613">
        <w:rPr>
          <w:rFonts w:ascii="Arial" w:hAnsi="Arial" w:cs="Arial"/>
          <w:i/>
          <w:iCs/>
          <w:lang w:val="en-GB"/>
        </w:rPr>
        <w:t>PSTM test scores</w:t>
      </w:r>
    </w:p>
    <w:p w14:paraId="15835F21" w14:textId="77777777" w:rsidR="00A869B2" w:rsidRPr="00904E6C" w:rsidRDefault="00A869B2" w:rsidP="00E90891">
      <w:pPr>
        <w:spacing w:line="360" w:lineRule="auto"/>
        <w:rPr>
          <w:rFonts w:ascii="Arial" w:hAnsi="Arial" w:cs="Arial"/>
          <w:b/>
          <w:bCs/>
          <w:lang w:val="en-GB"/>
        </w:rPr>
      </w:pPr>
    </w:p>
    <w:p w14:paraId="2B38ABD2" w14:textId="78B9F425" w:rsidR="00E90891" w:rsidRPr="00904E6C" w:rsidRDefault="00E90891" w:rsidP="00E90891">
      <w:pPr>
        <w:spacing w:line="360" w:lineRule="auto"/>
        <w:rPr>
          <w:rFonts w:ascii="Arial" w:hAnsi="Arial" w:cs="Arial"/>
          <w:lang w:val="en-GB"/>
        </w:rPr>
      </w:pPr>
      <w:r w:rsidRPr="00904E6C">
        <w:rPr>
          <w:rFonts w:ascii="Arial" w:hAnsi="Arial" w:cs="Arial"/>
          <w:lang w:val="en-GB"/>
        </w:rPr>
        <w:lastRenderedPageBreak/>
        <w:t xml:space="preserve">Empirical studies have </w:t>
      </w:r>
      <w:r w:rsidRPr="00F31613">
        <w:rPr>
          <w:rFonts w:ascii="Arial" w:hAnsi="Arial" w:cs="Arial"/>
          <w:color w:val="000000" w:themeColor="text1"/>
          <w:lang w:val="en-GB"/>
        </w:rPr>
        <w:t>reported that individuals with musical training display an enhanced L2 phonological ability (</w:t>
      </w:r>
      <w:proofErr w:type="spellStart"/>
      <w:r w:rsidRPr="00F31613">
        <w:rPr>
          <w:rFonts w:ascii="Arial" w:hAnsi="Arial" w:cs="Arial"/>
          <w:color w:val="000000" w:themeColor="text1"/>
          <w:lang w:val="en-GB"/>
        </w:rPr>
        <w:t>Slevc</w:t>
      </w:r>
      <w:proofErr w:type="spellEnd"/>
      <w:r w:rsidRPr="00F31613">
        <w:rPr>
          <w:rFonts w:ascii="Arial" w:hAnsi="Arial" w:cs="Arial"/>
          <w:color w:val="000000" w:themeColor="text1"/>
          <w:lang w:val="en-GB"/>
        </w:rPr>
        <w:t xml:space="preserve"> </w:t>
      </w:r>
      <w:r w:rsidR="00F31613" w:rsidRPr="00F31613">
        <w:rPr>
          <w:rFonts w:ascii="Arial" w:hAnsi="Arial" w:cs="Arial"/>
          <w:color w:val="000000" w:themeColor="text1"/>
          <w:lang w:val="en-GB"/>
        </w:rPr>
        <w:t>&amp;</w:t>
      </w:r>
      <w:r w:rsidRPr="00F31613">
        <w:rPr>
          <w:rFonts w:ascii="Arial" w:hAnsi="Arial" w:cs="Arial"/>
          <w:color w:val="000000" w:themeColor="text1"/>
          <w:lang w:val="en-GB"/>
        </w:rPr>
        <w:t xml:space="preserve"> Miyake, 2006). The musicians </w:t>
      </w:r>
      <w:r w:rsidRPr="00904E6C">
        <w:rPr>
          <w:rFonts w:ascii="Arial" w:hAnsi="Arial" w:cs="Arial"/>
          <w:lang w:val="en-GB"/>
        </w:rPr>
        <w:t xml:space="preserve">(M) group has a slightly higher average recall score (15.00) compared to the non-musician (NM) group (14.4), with the outlier excluded. The p-value </w:t>
      </w:r>
      <w:r w:rsidR="00F31613">
        <w:rPr>
          <w:rFonts w:ascii="Arial" w:hAnsi="Arial" w:cs="Arial"/>
          <w:lang w:val="en-GB"/>
        </w:rPr>
        <w:t xml:space="preserve">was calculated using an independent </w:t>
      </w:r>
      <w:r w:rsidR="00A01037">
        <w:rPr>
          <w:rFonts w:ascii="Arial" w:hAnsi="Arial" w:cs="Arial"/>
          <w:lang w:val="en-GB"/>
        </w:rPr>
        <w:t xml:space="preserve">t-test. A p-value of </w:t>
      </w:r>
      <w:r w:rsidRPr="00904E6C">
        <w:rPr>
          <w:rFonts w:ascii="Arial" w:hAnsi="Arial" w:cs="Arial"/>
          <w:lang w:val="en-GB"/>
        </w:rPr>
        <w:t xml:space="preserve">(0.63) indicates that there is no statistically significant difference between the two groups. With such a small sample size, it may not be appropriate to generalise this data. </w:t>
      </w:r>
    </w:p>
    <w:p w14:paraId="382450D6" w14:textId="77777777" w:rsidR="00E90891" w:rsidRPr="00904E6C" w:rsidRDefault="00E90891" w:rsidP="00E90891">
      <w:pPr>
        <w:spacing w:line="360" w:lineRule="auto"/>
        <w:rPr>
          <w:rFonts w:ascii="Arial" w:hAnsi="Arial" w:cs="Arial"/>
          <w:lang w:val="en-GB"/>
        </w:rPr>
      </w:pPr>
    </w:p>
    <w:p w14:paraId="643DFF67" w14:textId="77777777" w:rsidR="00E90891" w:rsidRPr="00565913" w:rsidRDefault="00E90891" w:rsidP="00E90891">
      <w:pPr>
        <w:spacing w:line="360" w:lineRule="auto"/>
        <w:rPr>
          <w:rFonts w:ascii="Arial" w:hAnsi="Arial" w:cs="Arial"/>
          <w:b/>
          <w:bCs/>
          <w:lang w:val="en-GB"/>
        </w:rPr>
      </w:pPr>
      <w:r w:rsidRPr="00565913">
        <w:rPr>
          <w:rFonts w:ascii="Arial" w:hAnsi="Arial" w:cs="Arial"/>
          <w:b/>
          <w:bCs/>
          <w:lang w:val="en-GB"/>
        </w:rPr>
        <w:t>Post-training tests: Immediate</w:t>
      </w:r>
    </w:p>
    <w:p w14:paraId="397BEE35" w14:textId="77777777" w:rsidR="00E90891" w:rsidRDefault="00E90891" w:rsidP="00E90891">
      <w:pPr>
        <w:spacing w:line="360" w:lineRule="auto"/>
        <w:rPr>
          <w:rFonts w:ascii="Arial" w:hAnsi="Arial" w:cs="Arial"/>
          <w:color w:val="FF0000"/>
          <w:lang w:val="en-GB"/>
        </w:rPr>
      </w:pPr>
      <w:r w:rsidRPr="00904E6C">
        <w:rPr>
          <w:rFonts w:ascii="Arial" w:hAnsi="Arial" w:cs="Arial"/>
          <w:lang w:val="en-GB"/>
        </w:rPr>
        <w:t>In the immediate post-training test, participants were shown the flashcards from the training and asked to recall the vocabulary to the best of their ability. They were invited to either sing or say their response.</w:t>
      </w:r>
      <w:r w:rsidRPr="00904E6C">
        <w:rPr>
          <w:rFonts w:ascii="Arial" w:hAnsi="Arial" w:cs="Arial"/>
          <w:color w:val="FF0000"/>
          <w:lang w:val="en-GB"/>
        </w:rPr>
        <w:t xml:space="preserve"> </w:t>
      </w:r>
    </w:p>
    <w:p w14:paraId="595D026A" w14:textId="77777777" w:rsidR="00A01037" w:rsidRDefault="00A01037" w:rsidP="00E90891">
      <w:pPr>
        <w:spacing w:line="360" w:lineRule="auto"/>
        <w:rPr>
          <w:rFonts w:ascii="Arial" w:hAnsi="Arial" w:cs="Arial"/>
          <w:b/>
          <w:bCs/>
          <w:lang w:val="en-GB"/>
        </w:rPr>
      </w:pPr>
    </w:p>
    <w:p w14:paraId="182D5B77" w14:textId="153156FD" w:rsidR="00A01037" w:rsidRPr="00A01037" w:rsidRDefault="00A01037" w:rsidP="00E90891">
      <w:pPr>
        <w:spacing w:line="360" w:lineRule="auto"/>
        <w:rPr>
          <w:rFonts w:ascii="Arial" w:hAnsi="Arial" w:cs="Arial"/>
          <w:color w:val="FF0000"/>
          <w:lang w:val="en-GB"/>
        </w:rPr>
      </w:pPr>
      <w:r w:rsidRPr="00904E6C">
        <w:rPr>
          <w:rFonts w:ascii="Arial" w:hAnsi="Arial" w:cs="Arial"/>
          <w:b/>
          <w:bCs/>
          <w:lang w:val="en-GB"/>
        </w:rPr>
        <w:t xml:space="preserve">Figure </w:t>
      </w:r>
      <w:r>
        <w:rPr>
          <w:rFonts w:ascii="Arial" w:hAnsi="Arial" w:cs="Arial"/>
          <w:b/>
          <w:bCs/>
          <w:lang w:val="en-GB"/>
        </w:rPr>
        <w:t>8</w:t>
      </w:r>
    </w:p>
    <w:p w14:paraId="626E2E49" w14:textId="77777777" w:rsidR="00E90891" w:rsidRPr="00904E6C" w:rsidRDefault="00E90891" w:rsidP="00E90891">
      <w:pPr>
        <w:spacing w:line="360" w:lineRule="auto"/>
        <w:rPr>
          <w:rFonts w:ascii="Arial" w:hAnsi="Arial" w:cs="Arial"/>
          <w:noProof/>
          <w:lang w:val="en-GB"/>
        </w:rPr>
      </w:pPr>
      <w:r w:rsidRPr="00904E6C">
        <w:rPr>
          <w:rFonts w:ascii="Arial" w:hAnsi="Arial" w:cs="Arial"/>
          <w:noProof/>
          <w:lang w:val="en-GB"/>
        </w:rPr>
        <w:drawing>
          <wp:inline distT="0" distB="0" distL="0" distR="0" wp14:anchorId="644810BF" wp14:editId="3BB75C68">
            <wp:extent cx="5549900" cy="3154166"/>
            <wp:effectExtent l="0" t="0" r="12700" b="8255"/>
            <wp:docPr id="55996454" name="Chart 1">
              <a:extLst xmlns:a="http://schemas.openxmlformats.org/drawingml/2006/main">
                <a:ext uri="{FF2B5EF4-FFF2-40B4-BE49-F238E27FC236}">
                  <a16:creationId xmlns:a16="http://schemas.microsoft.com/office/drawing/2014/main" id="{222C6C16-50BF-C466-3309-B65019EF10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904E6C">
        <w:rPr>
          <w:rFonts w:ascii="Arial" w:hAnsi="Arial" w:cs="Arial"/>
          <w:noProof/>
          <w:lang w:val="en-GB"/>
        </w:rPr>
        <w:t xml:space="preserve"> </w:t>
      </w:r>
    </w:p>
    <w:p w14:paraId="37F287DA" w14:textId="7C51A587" w:rsidR="00E90891" w:rsidRPr="00A01037" w:rsidRDefault="00E90891" w:rsidP="00E90891">
      <w:pPr>
        <w:spacing w:line="360" w:lineRule="auto"/>
        <w:rPr>
          <w:rFonts w:ascii="Arial" w:hAnsi="Arial" w:cs="Arial"/>
          <w:i/>
          <w:iCs/>
          <w:lang w:val="en-GB"/>
        </w:rPr>
      </w:pPr>
      <w:r w:rsidRPr="00A01037">
        <w:rPr>
          <w:rFonts w:ascii="Arial" w:hAnsi="Arial" w:cs="Arial"/>
          <w:i/>
          <w:iCs/>
          <w:lang w:val="en-GB"/>
        </w:rPr>
        <w:t>Immediate post-training test scores</w:t>
      </w:r>
    </w:p>
    <w:p w14:paraId="75BF7D47" w14:textId="77777777" w:rsidR="00E94890" w:rsidRPr="00904E6C" w:rsidRDefault="00E94890" w:rsidP="00E90891">
      <w:pPr>
        <w:spacing w:line="360" w:lineRule="auto"/>
        <w:rPr>
          <w:rFonts w:ascii="Arial" w:hAnsi="Arial" w:cs="Arial"/>
          <w:b/>
          <w:bCs/>
          <w:lang w:val="en-GB"/>
        </w:rPr>
      </w:pPr>
    </w:p>
    <w:p w14:paraId="6E528E29"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lang w:val="en-GB"/>
        </w:rPr>
        <w:t xml:space="preserve">The responses were scored according to Legg’s </w:t>
      </w:r>
      <w:r w:rsidRPr="00A01037">
        <w:rPr>
          <w:rFonts w:ascii="Arial" w:hAnsi="Arial" w:cs="Arial"/>
          <w:color w:val="000000" w:themeColor="text1"/>
          <w:lang w:val="en-GB"/>
        </w:rPr>
        <w:t xml:space="preserve">scoring system (2009). There </w:t>
      </w:r>
      <w:r w:rsidRPr="00904E6C">
        <w:rPr>
          <w:rFonts w:ascii="Arial" w:hAnsi="Arial" w:cs="Arial"/>
          <w:color w:val="000000" w:themeColor="text1"/>
          <w:lang w:val="en-GB"/>
        </w:rPr>
        <w:t>was considerable variation in the results from the immediate post-training test. The highest score was 36 and the lowest score was 7. The median was 11.5. The average scores were 17.0 for the Musicians and 15.6 for the Non-Musicians. The p-value (0.83) indicates no significant difference between the groups.</w:t>
      </w:r>
    </w:p>
    <w:p w14:paraId="70249E2C" w14:textId="77777777" w:rsidR="00E90891" w:rsidRPr="00904E6C" w:rsidRDefault="00E90891" w:rsidP="00E90891">
      <w:pPr>
        <w:spacing w:line="360" w:lineRule="auto"/>
        <w:rPr>
          <w:rFonts w:ascii="Arial" w:hAnsi="Arial" w:cs="Arial"/>
          <w:color w:val="000000" w:themeColor="text1"/>
          <w:lang w:val="en-GB"/>
        </w:rPr>
      </w:pPr>
    </w:p>
    <w:p w14:paraId="47D4F1C0" w14:textId="77777777" w:rsidR="00E90891" w:rsidRPr="00565913" w:rsidRDefault="00E90891" w:rsidP="00E90891">
      <w:pPr>
        <w:spacing w:line="360" w:lineRule="auto"/>
        <w:rPr>
          <w:rFonts w:ascii="Arial" w:hAnsi="Arial" w:cs="Arial"/>
          <w:b/>
          <w:bCs/>
          <w:lang w:val="en-GB"/>
        </w:rPr>
      </w:pPr>
      <w:r w:rsidRPr="00565913">
        <w:rPr>
          <w:rFonts w:ascii="Arial" w:hAnsi="Arial" w:cs="Arial"/>
          <w:b/>
          <w:bCs/>
          <w:lang w:val="en-GB"/>
        </w:rPr>
        <w:t>Observations from the training session</w:t>
      </w:r>
    </w:p>
    <w:p w14:paraId="4F4B1EA7"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During each training session, the researcher turned off their camera and wrote into an observational journal. The following observations were recorded.</w:t>
      </w:r>
    </w:p>
    <w:p w14:paraId="0FE3C696" w14:textId="77777777" w:rsidR="00E90891" w:rsidRPr="00904E6C" w:rsidRDefault="00E90891" w:rsidP="00E90891">
      <w:pPr>
        <w:pStyle w:val="ListParagraph"/>
        <w:numPr>
          <w:ilvl w:val="0"/>
          <w:numId w:val="4"/>
        </w:numPr>
        <w:spacing w:line="360" w:lineRule="auto"/>
        <w:rPr>
          <w:rFonts w:ascii="Arial" w:hAnsi="Arial" w:cs="Arial"/>
          <w:lang w:val="en-GB"/>
        </w:rPr>
      </w:pPr>
      <w:r w:rsidRPr="00904E6C">
        <w:rPr>
          <w:rFonts w:ascii="Arial" w:hAnsi="Arial" w:cs="Arial"/>
          <w:lang w:val="en-GB"/>
        </w:rPr>
        <w:t>Two participants (P4, P7) were singing in an uncomfortable part of their range.</w:t>
      </w:r>
    </w:p>
    <w:p w14:paraId="30461AC5" w14:textId="77777777" w:rsidR="00E90891" w:rsidRPr="00904E6C" w:rsidRDefault="00E90891" w:rsidP="00E90891">
      <w:pPr>
        <w:pStyle w:val="ListParagraph"/>
        <w:numPr>
          <w:ilvl w:val="0"/>
          <w:numId w:val="4"/>
        </w:numPr>
        <w:spacing w:line="360" w:lineRule="auto"/>
        <w:rPr>
          <w:rFonts w:ascii="Arial" w:hAnsi="Arial" w:cs="Arial"/>
          <w:lang w:val="en-GB"/>
        </w:rPr>
      </w:pPr>
      <w:r w:rsidRPr="00904E6C">
        <w:rPr>
          <w:rFonts w:ascii="Arial" w:hAnsi="Arial" w:cs="Arial"/>
          <w:lang w:val="en-GB"/>
        </w:rPr>
        <w:t>One participant was (P7) unable to accurately repeat the melodies.</w:t>
      </w:r>
    </w:p>
    <w:p w14:paraId="0C7DCCD7" w14:textId="77777777" w:rsidR="00E90891" w:rsidRPr="00904E6C" w:rsidRDefault="00E90891" w:rsidP="00E90891">
      <w:pPr>
        <w:pStyle w:val="ListParagraph"/>
        <w:numPr>
          <w:ilvl w:val="0"/>
          <w:numId w:val="4"/>
        </w:numPr>
        <w:spacing w:line="360" w:lineRule="auto"/>
        <w:rPr>
          <w:rFonts w:ascii="Arial" w:hAnsi="Arial" w:cs="Arial"/>
          <w:color w:val="000000" w:themeColor="text1"/>
          <w:lang w:val="en-GB"/>
        </w:rPr>
      </w:pPr>
      <w:r w:rsidRPr="00904E6C">
        <w:rPr>
          <w:rFonts w:ascii="Arial" w:hAnsi="Arial" w:cs="Arial"/>
          <w:lang w:val="en-GB"/>
        </w:rPr>
        <w:t>Participants imitated the intonation of spoken words during training.</w:t>
      </w:r>
    </w:p>
    <w:p w14:paraId="314C32AC" w14:textId="77777777" w:rsidR="00A01037" w:rsidRDefault="00A01037" w:rsidP="00E90891">
      <w:pPr>
        <w:spacing w:line="360" w:lineRule="auto"/>
        <w:rPr>
          <w:rFonts w:ascii="Arial" w:hAnsi="Arial" w:cs="Arial"/>
          <w:b/>
          <w:bCs/>
          <w:lang w:val="en-GB"/>
        </w:rPr>
      </w:pPr>
    </w:p>
    <w:p w14:paraId="5127FC57" w14:textId="395D9E45" w:rsidR="00E90891" w:rsidRPr="00904E6C" w:rsidRDefault="00A01037" w:rsidP="00E90891">
      <w:pPr>
        <w:spacing w:line="360" w:lineRule="auto"/>
        <w:rPr>
          <w:rFonts w:ascii="Arial" w:hAnsi="Arial" w:cs="Arial"/>
          <w:color w:val="000000" w:themeColor="text1"/>
          <w:lang w:val="en-GB"/>
        </w:rPr>
      </w:pPr>
      <w:r w:rsidRPr="00904E6C">
        <w:rPr>
          <w:rFonts w:ascii="Arial" w:hAnsi="Arial" w:cs="Arial"/>
          <w:b/>
          <w:bCs/>
          <w:lang w:val="en-GB"/>
        </w:rPr>
        <w:t xml:space="preserve">Figure </w:t>
      </w:r>
      <w:r>
        <w:rPr>
          <w:rFonts w:ascii="Arial" w:hAnsi="Arial" w:cs="Arial"/>
          <w:b/>
          <w:bCs/>
          <w:lang w:val="en-GB"/>
        </w:rPr>
        <w:t>9</w:t>
      </w:r>
    </w:p>
    <w:p w14:paraId="06088434"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noProof/>
          <w:lang w:val="en-GB"/>
        </w:rPr>
        <w:drawing>
          <wp:inline distT="0" distB="0" distL="0" distR="0" wp14:anchorId="0460E6A4" wp14:editId="147CC16D">
            <wp:extent cx="5731510" cy="4055201"/>
            <wp:effectExtent l="0" t="0" r="8890" b="8890"/>
            <wp:docPr id="1131772629" name="Chart 1">
              <a:extLst xmlns:a="http://schemas.openxmlformats.org/drawingml/2006/main">
                <a:ext uri="{FF2B5EF4-FFF2-40B4-BE49-F238E27FC236}">
                  <a16:creationId xmlns:a16="http://schemas.microsoft.com/office/drawing/2014/main" id="{B37AE4D5-5E7E-B873-02E3-751CA29321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FC47644" w14:textId="73DE8F04" w:rsidR="00E90891" w:rsidRPr="00A01037" w:rsidRDefault="00E90891" w:rsidP="00E90891">
      <w:pPr>
        <w:spacing w:line="360" w:lineRule="auto"/>
        <w:rPr>
          <w:rFonts w:ascii="Arial" w:hAnsi="Arial" w:cs="Arial"/>
          <w:i/>
          <w:iCs/>
          <w:lang w:val="en-GB"/>
        </w:rPr>
      </w:pPr>
      <w:r w:rsidRPr="00A01037">
        <w:rPr>
          <w:rFonts w:ascii="Arial" w:hAnsi="Arial" w:cs="Arial"/>
          <w:i/>
          <w:iCs/>
          <w:lang w:val="en-GB"/>
        </w:rPr>
        <w:t>Immediate post-training test scores and PSTM test scores</w:t>
      </w:r>
    </w:p>
    <w:p w14:paraId="07532A34" w14:textId="77777777" w:rsidR="00E94890" w:rsidRPr="00904E6C" w:rsidRDefault="00E94890" w:rsidP="00E90891">
      <w:pPr>
        <w:spacing w:line="360" w:lineRule="auto"/>
        <w:rPr>
          <w:rFonts w:ascii="Arial" w:hAnsi="Arial" w:cs="Arial"/>
          <w:b/>
          <w:bCs/>
          <w:lang w:val="en-GB"/>
        </w:rPr>
      </w:pPr>
    </w:p>
    <w:p w14:paraId="7EF9CB18" w14:textId="5295892C"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The graph compares immediate post-training test scores (%) with PSTM test scores (%). PSTM scores are generally higher and more stable across participants, with scores ranging from 70% - 90% (excluding the outlier). The results indicate a moderate correlation between PSTM abilities and immediate post-test results (0,46 Pearson</w:t>
      </w:r>
      <w:r w:rsidR="00565913">
        <w:rPr>
          <w:rFonts w:ascii="Arial" w:hAnsi="Arial" w:cs="Arial"/>
          <w:color w:val="000000" w:themeColor="text1"/>
          <w:lang w:val="en-GB"/>
        </w:rPr>
        <w:t>’s r</w:t>
      </w:r>
      <w:r w:rsidRPr="00904E6C">
        <w:rPr>
          <w:rFonts w:ascii="Arial" w:hAnsi="Arial" w:cs="Arial"/>
          <w:color w:val="000000" w:themeColor="text1"/>
          <w:lang w:val="en-GB"/>
        </w:rPr>
        <w:t xml:space="preserve"> score). Participants with higher PSTM scores did not always score highly in the immediate post-training test.</w:t>
      </w:r>
    </w:p>
    <w:p w14:paraId="7B37E92B" w14:textId="77777777" w:rsidR="00E94890" w:rsidRPr="00904E6C" w:rsidRDefault="00E94890" w:rsidP="00E90891">
      <w:pPr>
        <w:spacing w:line="360" w:lineRule="auto"/>
        <w:rPr>
          <w:rFonts w:ascii="Arial" w:hAnsi="Arial" w:cs="Arial"/>
          <w:color w:val="000000" w:themeColor="text1"/>
          <w:lang w:val="en-GB"/>
        </w:rPr>
      </w:pPr>
    </w:p>
    <w:p w14:paraId="4FF140FE" w14:textId="15A5549C" w:rsidR="00E90891" w:rsidRPr="00565913"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There is some alignment between PSTM scores and immediate vocabulary recall ability for certain participants, suggesting that strong PSTM may aid vocabulary </w:t>
      </w:r>
      <w:r w:rsidRPr="00565913">
        <w:rPr>
          <w:rFonts w:ascii="Arial" w:hAnsi="Arial" w:cs="Arial"/>
          <w:color w:val="000000" w:themeColor="text1"/>
          <w:lang w:val="en-GB"/>
        </w:rPr>
        <w:t xml:space="preserve">retention, a correlation also uncovered in previous studies (Saito </w:t>
      </w:r>
      <w:r w:rsidR="00565913" w:rsidRPr="00565913">
        <w:rPr>
          <w:rFonts w:ascii="Arial" w:hAnsi="Arial" w:cs="Arial"/>
          <w:color w:val="000000" w:themeColor="text1"/>
          <w:lang w:val="en-GB"/>
        </w:rPr>
        <w:t>&amp;</w:t>
      </w:r>
      <w:r w:rsidRPr="00565913">
        <w:rPr>
          <w:rFonts w:ascii="Arial" w:hAnsi="Arial" w:cs="Arial"/>
          <w:color w:val="000000" w:themeColor="text1"/>
          <w:lang w:val="en-GB"/>
        </w:rPr>
        <w:t xml:space="preserve"> </w:t>
      </w:r>
      <w:proofErr w:type="spellStart"/>
      <w:r w:rsidRPr="00565913">
        <w:rPr>
          <w:rFonts w:ascii="Arial" w:hAnsi="Arial" w:cs="Arial"/>
          <w:color w:val="000000" w:themeColor="text1"/>
          <w:lang w:val="en-GB"/>
        </w:rPr>
        <w:t>Uchihara</w:t>
      </w:r>
      <w:proofErr w:type="spellEnd"/>
      <w:r w:rsidR="00565913" w:rsidRPr="00565913">
        <w:rPr>
          <w:rFonts w:ascii="Arial" w:hAnsi="Arial" w:cs="Arial"/>
          <w:color w:val="000000" w:themeColor="text1"/>
          <w:lang w:val="en-GB"/>
        </w:rPr>
        <w:t>,</w:t>
      </w:r>
      <w:r w:rsidRPr="00565913">
        <w:rPr>
          <w:rFonts w:ascii="Arial" w:hAnsi="Arial" w:cs="Arial"/>
          <w:color w:val="000000" w:themeColor="text1"/>
          <w:lang w:val="en-GB"/>
        </w:rPr>
        <w:t xml:space="preserve"> 2024; O’Brien at al., 2007; Gathercole</w:t>
      </w:r>
      <w:r w:rsidR="00565913" w:rsidRPr="00565913">
        <w:rPr>
          <w:rFonts w:ascii="Arial" w:hAnsi="Arial" w:cs="Arial"/>
          <w:color w:val="000000" w:themeColor="text1"/>
          <w:lang w:val="en-GB"/>
        </w:rPr>
        <w:t>,</w:t>
      </w:r>
      <w:r w:rsidRPr="00565913">
        <w:rPr>
          <w:rFonts w:ascii="Arial" w:hAnsi="Arial" w:cs="Arial"/>
          <w:color w:val="000000" w:themeColor="text1"/>
          <w:lang w:val="en-GB"/>
        </w:rPr>
        <w:t xml:space="preserve"> 1999; Atkins and Baddeley</w:t>
      </w:r>
      <w:r w:rsidR="00565913" w:rsidRPr="00565913">
        <w:rPr>
          <w:rFonts w:ascii="Arial" w:hAnsi="Arial" w:cs="Arial"/>
          <w:color w:val="000000" w:themeColor="text1"/>
          <w:lang w:val="en-GB"/>
        </w:rPr>
        <w:t>,</w:t>
      </w:r>
      <w:r w:rsidRPr="00565913">
        <w:rPr>
          <w:rFonts w:ascii="Arial" w:hAnsi="Arial" w:cs="Arial"/>
          <w:color w:val="000000" w:themeColor="text1"/>
          <w:lang w:val="en-GB"/>
        </w:rPr>
        <w:t xml:space="preserve"> 1998; Aliaga-Garcia, 2011).</w:t>
      </w:r>
      <w:r w:rsidR="00CD3EA0">
        <w:rPr>
          <w:rFonts w:ascii="Arial" w:hAnsi="Arial" w:cs="Arial"/>
          <w:color w:val="000000" w:themeColor="text1"/>
          <w:lang w:val="en-GB"/>
        </w:rPr>
        <w:t xml:space="preserve"> The lack of correlation suggests that other factors such as motivation, anxiety, or cognitive flexibility may be more influential than phonological memory.</w:t>
      </w:r>
    </w:p>
    <w:p w14:paraId="2E38AD7E" w14:textId="77777777" w:rsidR="00E94890" w:rsidRPr="00904E6C" w:rsidRDefault="00E94890" w:rsidP="00E90891">
      <w:pPr>
        <w:spacing w:line="360" w:lineRule="auto"/>
        <w:rPr>
          <w:rFonts w:ascii="Arial" w:hAnsi="Arial" w:cs="Arial"/>
          <w:color w:val="000000" w:themeColor="text1"/>
          <w:lang w:val="en-GB"/>
        </w:rPr>
      </w:pPr>
    </w:p>
    <w:p w14:paraId="7557320D"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This relationship, however, is not consistent, indicating that PSTM ability is not the only influencing factor on performance in the vocabulary recall test. Other factors may include, motivation, cognitive load, or individual learning performance.</w:t>
      </w:r>
    </w:p>
    <w:p w14:paraId="5FF104DA" w14:textId="77777777" w:rsidR="00E94890" w:rsidRPr="00904E6C" w:rsidRDefault="00E94890" w:rsidP="00E90891">
      <w:pPr>
        <w:spacing w:line="360" w:lineRule="auto"/>
        <w:rPr>
          <w:rFonts w:ascii="Arial" w:hAnsi="Arial" w:cs="Arial"/>
          <w:color w:val="000000" w:themeColor="text1"/>
          <w:lang w:val="en-GB"/>
        </w:rPr>
      </w:pPr>
    </w:p>
    <w:p w14:paraId="3DD9001B" w14:textId="48E5E100" w:rsidR="00565913" w:rsidRDefault="00E90891" w:rsidP="00E90891">
      <w:pPr>
        <w:spacing w:line="360" w:lineRule="auto"/>
        <w:rPr>
          <w:rFonts w:ascii="Arial" w:hAnsi="Arial" w:cs="Arial"/>
          <w:b/>
          <w:bCs/>
          <w:lang w:val="en-GB"/>
        </w:rPr>
      </w:pPr>
      <w:r w:rsidRPr="00565913">
        <w:rPr>
          <w:rFonts w:ascii="Arial" w:hAnsi="Arial" w:cs="Arial"/>
          <w:b/>
          <w:bCs/>
          <w:color w:val="000000" w:themeColor="text1"/>
          <w:lang w:val="en-GB"/>
        </w:rPr>
        <w:t>Mode of delivery: Sung vs spoken in immediate post-test</w:t>
      </w:r>
      <w:r w:rsidR="00565913" w:rsidRPr="00565913">
        <w:rPr>
          <w:rFonts w:ascii="Arial" w:hAnsi="Arial" w:cs="Arial"/>
          <w:b/>
          <w:bCs/>
          <w:lang w:val="en-GB"/>
        </w:rPr>
        <w:t xml:space="preserve"> </w:t>
      </w:r>
    </w:p>
    <w:p w14:paraId="765B27D7" w14:textId="77777777" w:rsidR="004141C2" w:rsidRPr="00565913" w:rsidRDefault="004141C2" w:rsidP="00E90891">
      <w:pPr>
        <w:spacing w:line="360" w:lineRule="auto"/>
        <w:rPr>
          <w:rFonts w:ascii="Arial" w:hAnsi="Arial" w:cs="Arial"/>
          <w:b/>
          <w:bCs/>
          <w:lang w:val="en-GB"/>
        </w:rPr>
      </w:pPr>
    </w:p>
    <w:p w14:paraId="2D281E80" w14:textId="0FAB3AFC" w:rsidR="00E90891" w:rsidRPr="00904E6C" w:rsidRDefault="00565913" w:rsidP="00E90891">
      <w:pPr>
        <w:spacing w:line="360" w:lineRule="auto"/>
        <w:rPr>
          <w:rFonts w:ascii="Arial" w:hAnsi="Arial" w:cs="Arial"/>
          <w:color w:val="000000" w:themeColor="text1"/>
          <w:u w:val="single"/>
          <w:lang w:val="en-GB"/>
        </w:rPr>
      </w:pPr>
      <w:r w:rsidRPr="00904E6C">
        <w:rPr>
          <w:rFonts w:ascii="Arial" w:hAnsi="Arial" w:cs="Arial"/>
          <w:b/>
          <w:bCs/>
          <w:lang w:val="en-GB"/>
        </w:rPr>
        <w:t xml:space="preserve">Figure </w:t>
      </w:r>
      <w:r w:rsidR="004141C2">
        <w:rPr>
          <w:rFonts w:ascii="Arial" w:hAnsi="Arial" w:cs="Arial"/>
          <w:b/>
          <w:bCs/>
          <w:lang w:val="en-GB"/>
        </w:rPr>
        <w:t>10</w:t>
      </w:r>
    </w:p>
    <w:p w14:paraId="7726DF0D" w14:textId="77777777" w:rsidR="00E90891" w:rsidRPr="00904E6C" w:rsidRDefault="00E90891" w:rsidP="00E90891">
      <w:pPr>
        <w:spacing w:line="360" w:lineRule="auto"/>
        <w:rPr>
          <w:rFonts w:ascii="Arial" w:hAnsi="Arial" w:cs="Arial"/>
          <w:color w:val="000000" w:themeColor="text1"/>
          <w:lang w:val="en-GB"/>
        </w:rPr>
      </w:pPr>
      <w:bookmarkStart w:id="5" w:name="OLE_LINK5"/>
      <w:r w:rsidRPr="00904E6C">
        <w:rPr>
          <w:rFonts w:ascii="Arial" w:hAnsi="Arial" w:cs="Arial"/>
          <w:noProof/>
          <w:lang w:val="en-GB"/>
        </w:rPr>
        <w:drawing>
          <wp:inline distT="0" distB="0" distL="0" distR="0" wp14:anchorId="11152DA5" wp14:editId="7484CB82">
            <wp:extent cx="6030930" cy="3277456"/>
            <wp:effectExtent l="0" t="0" r="14605" b="12065"/>
            <wp:docPr id="165244617" name="Chart 1">
              <a:extLst xmlns:a="http://schemas.openxmlformats.org/drawingml/2006/main">
                <a:ext uri="{FF2B5EF4-FFF2-40B4-BE49-F238E27FC236}">
                  <a16:creationId xmlns:a16="http://schemas.microsoft.com/office/drawing/2014/main" id="{4D9AA8B9-A1C6-1A37-23A3-59B871C9C7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947EBA9" w14:textId="6715CE6B" w:rsidR="00E90891" w:rsidRPr="00565913" w:rsidRDefault="00E90891" w:rsidP="00E90891">
      <w:pPr>
        <w:spacing w:line="360" w:lineRule="auto"/>
        <w:rPr>
          <w:rFonts w:ascii="Arial" w:hAnsi="Arial" w:cs="Arial"/>
          <w:i/>
          <w:iCs/>
          <w:lang w:val="en-GB"/>
        </w:rPr>
      </w:pPr>
      <w:r w:rsidRPr="00565913">
        <w:rPr>
          <w:rFonts w:ascii="Arial" w:hAnsi="Arial" w:cs="Arial"/>
          <w:i/>
          <w:iCs/>
          <w:lang w:val="en-GB"/>
        </w:rPr>
        <w:t>Immediate post-training test scores comparing sung and spoken instruction</w:t>
      </w:r>
    </w:p>
    <w:p w14:paraId="00DE0DE5" w14:textId="77777777" w:rsidR="00E94890" w:rsidRPr="00904E6C" w:rsidRDefault="00E94890" w:rsidP="00E90891">
      <w:pPr>
        <w:spacing w:line="360" w:lineRule="auto"/>
        <w:rPr>
          <w:rFonts w:ascii="Arial" w:hAnsi="Arial" w:cs="Arial"/>
          <w:b/>
          <w:bCs/>
          <w:lang w:val="en-GB"/>
        </w:rPr>
      </w:pPr>
    </w:p>
    <w:p w14:paraId="4728887D" w14:textId="20366C59" w:rsidR="00E90891" w:rsidRPr="00904E6C" w:rsidRDefault="00E90891" w:rsidP="00E90891">
      <w:pPr>
        <w:spacing w:line="360" w:lineRule="auto"/>
        <w:rPr>
          <w:rFonts w:ascii="Arial" w:hAnsi="Arial" w:cs="Arial"/>
          <w:color w:val="FF0000"/>
          <w:lang w:val="en-GB"/>
        </w:rPr>
      </w:pPr>
      <w:r w:rsidRPr="00904E6C">
        <w:rPr>
          <w:rFonts w:ascii="Arial" w:hAnsi="Arial" w:cs="Arial"/>
          <w:color w:val="000000" w:themeColor="text1"/>
          <w:lang w:val="en-GB"/>
        </w:rPr>
        <w:t xml:space="preserve">In the immediate post-test, </w:t>
      </w:r>
      <w:r w:rsidR="00565913">
        <w:rPr>
          <w:rFonts w:ascii="Arial" w:hAnsi="Arial" w:cs="Arial"/>
          <w:color w:val="000000" w:themeColor="text1"/>
          <w:lang w:val="en-GB"/>
        </w:rPr>
        <w:t>5</w:t>
      </w:r>
      <w:r w:rsidRPr="00904E6C">
        <w:rPr>
          <w:rFonts w:ascii="Arial" w:hAnsi="Arial" w:cs="Arial"/>
          <w:color w:val="000000" w:themeColor="text1"/>
          <w:lang w:val="en-GB"/>
        </w:rPr>
        <w:t xml:space="preserve">0% of the participants achieved more points when recalling words that were sung during the training, 10% of the participants scored more points from words that were spoken during the training and </w:t>
      </w:r>
      <w:r w:rsidR="00565913">
        <w:rPr>
          <w:rFonts w:ascii="Arial" w:hAnsi="Arial" w:cs="Arial"/>
          <w:color w:val="000000" w:themeColor="text1"/>
          <w:lang w:val="en-GB"/>
        </w:rPr>
        <w:t>4</w:t>
      </w:r>
      <w:r w:rsidRPr="00904E6C">
        <w:rPr>
          <w:rFonts w:ascii="Arial" w:hAnsi="Arial" w:cs="Arial"/>
          <w:color w:val="000000" w:themeColor="text1"/>
          <w:lang w:val="en-GB"/>
        </w:rPr>
        <w:t xml:space="preserve">0% scored equally for both modalities of vocabulary training. The data suggests that sung instruction </w:t>
      </w:r>
      <w:r w:rsidRPr="00565913">
        <w:rPr>
          <w:rFonts w:ascii="Arial" w:hAnsi="Arial" w:cs="Arial"/>
          <w:color w:val="000000" w:themeColor="text1"/>
          <w:lang w:val="en-GB"/>
        </w:rPr>
        <w:lastRenderedPageBreak/>
        <w:t>had a slight advantage over spoken instruction, however the findings are not statistically significant. These findings are congruent with findings from similar studies which indicate that melody can support short-term FL vocabulary acquisition (Chen, 2020; Davis and Fan, 2016).</w:t>
      </w:r>
    </w:p>
    <w:p w14:paraId="49285F3F" w14:textId="77777777" w:rsidR="00E94890" w:rsidRPr="00904E6C" w:rsidRDefault="00E94890" w:rsidP="00E90891">
      <w:pPr>
        <w:spacing w:line="360" w:lineRule="auto"/>
        <w:rPr>
          <w:rFonts w:ascii="Arial" w:hAnsi="Arial" w:cs="Arial"/>
          <w:color w:val="000000" w:themeColor="text1"/>
          <w:lang w:val="en-GB"/>
        </w:rPr>
      </w:pPr>
    </w:p>
    <w:p w14:paraId="7908F1EF" w14:textId="670FD826" w:rsidR="00E90891"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All musicians scored higher for the sung vocabulary (mean: NM=7.6, M=10.6), however, the difference is not statistically significant</w:t>
      </w:r>
      <w:r w:rsidR="004141C2">
        <w:rPr>
          <w:rFonts w:ascii="Arial" w:hAnsi="Arial" w:cs="Arial"/>
          <w:color w:val="000000" w:themeColor="text1"/>
          <w:lang w:val="en-GB"/>
        </w:rPr>
        <w:t xml:space="preserve"> (p-value 0.123)</w:t>
      </w:r>
      <w:r w:rsidRPr="00904E6C">
        <w:rPr>
          <w:rFonts w:ascii="Arial" w:hAnsi="Arial" w:cs="Arial"/>
          <w:color w:val="000000" w:themeColor="text1"/>
          <w:lang w:val="en-GB"/>
        </w:rPr>
        <w:t>. The musicians’ enhanced performance supports Patel’s OPERA hypothesis (2011), which suggests that music and language share overlapping neurological systems. Because the sung vocabulary requires greater engagement with pitch and rhythm, it may reinforce phonological representations, aiding musicians who are more accustomed to processing melody.</w:t>
      </w:r>
    </w:p>
    <w:p w14:paraId="7B2417CE" w14:textId="77777777" w:rsidR="004141C2" w:rsidRPr="00904E6C" w:rsidRDefault="004141C2" w:rsidP="00E90891">
      <w:pPr>
        <w:spacing w:line="360" w:lineRule="auto"/>
        <w:rPr>
          <w:rFonts w:ascii="Arial" w:hAnsi="Arial" w:cs="Arial"/>
          <w:color w:val="000000" w:themeColor="text1"/>
          <w:lang w:val="en-GB"/>
        </w:rPr>
      </w:pPr>
    </w:p>
    <w:p w14:paraId="67364573" w14:textId="32B2243C"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While some participants scored higher in the melody-based instruction, others scored higher for spoken instruction. These findings indicate that melody may aid immediate recall for some learners, especially the musicians</w:t>
      </w:r>
      <w:r w:rsidR="004141C2">
        <w:rPr>
          <w:rFonts w:ascii="Arial" w:hAnsi="Arial" w:cs="Arial"/>
          <w:color w:val="000000" w:themeColor="text1"/>
          <w:lang w:val="en-GB"/>
        </w:rPr>
        <w:t>,</w:t>
      </w:r>
      <w:r w:rsidRPr="00904E6C">
        <w:rPr>
          <w:rFonts w:ascii="Arial" w:hAnsi="Arial" w:cs="Arial"/>
          <w:color w:val="000000" w:themeColor="text1"/>
          <w:lang w:val="en-GB"/>
        </w:rPr>
        <w:t xml:space="preserve"> but hinder it for others. </w:t>
      </w:r>
    </w:p>
    <w:p w14:paraId="28132EB6" w14:textId="7724E8EF"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The non-musician participant who struggled with range issues during the sung vocabulary training (P4) achieved a notably lower score of 4 on the sung vocabulary in the immediate post-test. The </w:t>
      </w:r>
      <w:r w:rsidRPr="00565913">
        <w:rPr>
          <w:rFonts w:ascii="Arial" w:hAnsi="Arial" w:cs="Arial"/>
          <w:color w:val="000000" w:themeColor="text1"/>
          <w:lang w:val="en-GB"/>
        </w:rPr>
        <w:t>participant who struggled to repeat the melody and struggled with range issues (P7) scored similarly with vocabulary in both modalities. This could be explained by the Cognitive Load Theory (</w:t>
      </w:r>
      <w:proofErr w:type="spellStart"/>
      <w:r w:rsidRPr="00565913">
        <w:rPr>
          <w:rFonts w:ascii="Arial" w:hAnsi="Arial" w:cs="Arial"/>
          <w:color w:val="000000" w:themeColor="text1"/>
          <w:lang w:val="en-GB"/>
        </w:rPr>
        <w:t>Sweller</w:t>
      </w:r>
      <w:proofErr w:type="spellEnd"/>
      <w:r w:rsidRPr="00565913">
        <w:rPr>
          <w:rFonts w:ascii="Arial" w:hAnsi="Arial" w:cs="Arial"/>
          <w:color w:val="000000" w:themeColor="text1"/>
          <w:lang w:val="en-GB"/>
        </w:rPr>
        <w:t xml:space="preserve">, 1988), which </w:t>
      </w:r>
      <w:r w:rsidRPr="00904E6C">
        <w:rPr>
          <w:rFonts w:ascii="Arial" w:hAnsi="Arial" w:cs="Arial"/>
          <w:color w:val="000000" w:themeColor="text1"/>
          <w:lang w:val="en-GB"/>
        </w:rPr>
        <w:t xml:space="preserve">suggests that extraneous </w:t>
      </w:r>
      <w:r w:rsidRPr="004141C2">
        <w:rPr>
          <w:rFonts w:ascii="Arial" w:hAnsi="Arial" w:cs="Arial"/>
          <w:color w:val="000000" w:themeColor="text1"/>
          <w:lang w:val="en-GB"/>
        </w:rPr>
        <w:t>tasks - in this instance, the addition of melody - can interfere with learning. This also aligns with the findings from Brooks et al. (201</w:t>
      </w:r>
      <w:r w:rsidR="00565913" w:rsidRPr="004141C2">
        <w:rPr>
          <w:rFonts w:ascii="Arial" w:hAnsi="Arial" w:cs="Arial"/>
          <w:color w:val="000000" w:themeColor="text1"/>
          <w:lang w:val="en-GB"/>
        </w:rPr>
        <w:t>7</w:t>
      </w:r>
      <w:r w:rsidRPr="004141C2">
        <w:rPr>
          <w:rFonts w:ascii="Arial" w:hAnsi="Arial" w:cs="Arial"/>
          <w:color w:val="000000" w:themeColor="text1"/>
          <w:lang w:val="en-GB"/>
        </w:rPr>
        <w:t xml:space="preserve">) and </w:t>
      </w:r>
      <w:proofErr w:type="spellStart"/>
      <w:r w:rsidRPr="004141C2">
        <w:rPr>
          <w:rFonts w:ascii="Arial" w:hAnsi="Arial" w:cs="Arial"/>
          <w:color w:val="000000" w:themeColor="text1"/>
          <w:lang w:val="en-GB"/>
        </w:rPr>
        <w:t>Kozaki</w:t>
      </w:r>
      <w:proofErr w:type="spellEnd"/>
      <w:r w:rsidRPr="004141C2">
        <w:rPr>
          <w:rFonts w:ascii="Arial" w:hAnsi="Arial" w:cs="Arial"/>
          <w:color w:val="000000" w:themeColor="text1"/>
          <w:lang w:val="en-GB"/>
        </w:rPr>
        <w:t xml:space="preserve"> </w:t>
      </w:r>
      <w:r w:rsidR="004141C2" w:rsidRPr="004141C2">
        <w:rPr>
          <w:rFonts w:ascii="Arial" w:hAnsi="Arial" w:cs="Arial"/>
          <w:color w:val="000000" w:themeColor="text1"/>
          <w:lang w:val="en-GB"/>
        </w:rPr>
        <w:t>and Ross</w:t>
      </w:r>
      <w:r w:rsidRPr="004141C2">
        <w:rPr>
          <w:rFonts w:ascii="Arial" w:hAnsi="Arial" w:cs="Arial"/>
          <w:color w:val="000000" w:themeColor="text1"/>
          <w:lang w:val="en-GB"/>
        </w:rPr>
        <w:t xml:space="preserve"> (2011) that underscore </w:t>
      </w:r>
      <w:r w:rsidRPr="00904E6C">
        <w:rPr>
          <w:rFonts w:ascii="Arial" w:hAnsi="Arial" w:cs="Arial"/>
          <w:color w:val="000000" w:themeColor="text1"/>
          <w:lang w:val="en-GB"/>
        </w:rPr>
        <w:t>the influence of motivation and anxiety on learner success.</w:t>
      </w:r>
    </w:p>
    <w:p w14:paraId="63690F57" w14:textId="77777777" w:rsidR="00E94890" w:rsidRPr="00904E6C" w:rsidRDefault="00E94890" w:rsidP="00E90891">
      <w:pPr>
        <w:spacing w:line="360" w:lineRule="auto"/>
        <w:rPr>
          <w:rFonts w:ascii="Arial" w:hAnsi="Arial" w:cs="Arial"/>
          <w:color w:val="000000" w:themeColor="text1"/>
          <w:lang w:val="en-GB"/>
        </w:rPr>
      </w:pPr>
    </w:p>
    <w:bookmarkEnd w:id="5"/>
    <w:p w14:paraId="02F3BF1B" w14:textId="77777777" w:rsidR="00E90891" w:rsidRPr="00904E6C" w:rsidRDefault="00E90891" w:rsidP="00E90891">
      <w:pPr>
        <w:spacing w:line="360" w:lineRule="auto"/>
        <w:rPr>
          <w:rFonts w:ascii="Arial" w:hAnsi="Arial" w:cs="Arial"/>
          <w:b/>
          <w:bCs/>
          <w:color w:val="000000" w:themeColor="text1"/>
          <w:lang w:val="en-GB"/>
        </w:rPr>
      </w:pPr>
      <w:r w:rsidRPr="00904E6C">
        <w:rPr>
          <w:rFonts w:ascii="Arial" w:hAnsi="Arial" w:cs="Arial"/>
          <w:b/>
          <w:bCs/>
          <w:color w:val="000000" w:themeColor="text1"/>
          <w:lang w:val="en-GB"/>
        </w:rPr>
        <w:t>Observational findings</w:t>
      </w:r>
    </w:p>
    <w:p w14:paraId="5BF7311E"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After each post-test had been conducted, the researcher replayed the recording of the test and once again entered into an observational journal. The following observations were recorded:</w:t>
      </w:r>
    </w:p>
    <w:p w14:paraId="11F1C06D" w14:textId="77777777" w:rsidR="00F17CB3" w:rsidRPr="00904E6C" w:rsidRDefault="00F17CB3" w:rsidP="00E90891">
      <w:pPr>
        <w:spacing w:line="360" w:lineRule="auto"/>
        <w:rPr>
          <w:rFonts w:ascii="Arial" w:hAnsi="Arial" w:cs="Arial"/>
          <w:color w:val="000000" w:themeColor="text1"/>
          <w:lang w:val="en-GB"/>
        </w:rPr>
      </w:pPr>
    </w:p>
    <w:p w14:paraId="35244297" w14:textId="77777777" w:rsidR="00E90891"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u w:val="single"/>
          <w:lang w:val="en-GB"/>
        </w:rPr>
        <w:t>Observation 1:</w:t>
      </w:r>
      <w:r w:rsidRPr="00904E6C">
        <w:rPr>
          <w:rFonts w:ascii="Arial" w:hAnsi="Arial" w:cs="Arial"/>
          <w:color w:val="000000" w:themeColor="text1"/>
          <w:lang w:val="en-GB"/>
        </w:rPr>
        <w:t xml:space="preserve"> For many of the sung words, participants could recall the melodies but not the phonemes.</w:t>
      </w:r>
    </w:p>
    <w:p w14:paraId="1F7F02CB" w14:textId="77777777" w:rsidR="004141C2" w:rsidRPr="00904E6C" w:rsidRDefault="004141C2" w:rsidP="00E90891">
      <w:pPr>
        <w:spacing w:line="360" w:lineRule="auto"/>
        <w:rPr>
          <w:rFonts w:ascii="Arial" w:hAnsi="Arial" w:cs="Arial"/>
          <w:color w:val="000000" w:themeColor="text1"/>
          <w:lang w:val="en-GB"/>
        </w:rPr>
      </w:pPr>
    </w:p>
    <w:p w14:paraId="4B1B5A8B" w14:textId="66FE7E85"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lastRenderedPageBreak/>
        <w:t xml:space="preserve">This could indicate that the </w:t>
      </w:r>
      <w:r w:rsidR="004141C2">
        <w:rPr>
          <w:rFonts w:ascii="Arial" w:hAnsi="Arial" w:cs="Arial"/>
          <w:color w:val="000000" w:themeColor="text1"/>
          <w:lang w:val="en-GB"/>
        </w:rPr>
        <w:t>cognitive</w:t>
      </w:r>
      <w:r w:rsidRPr="00904E6C">
        <w:rPr>
          <w:rFonts w:ascii="Arial" w:hAnsi="Arial" w:cs="Arial"/>
          <w:color w:val="000000" w:themeColor="text1"/>
          <w:lang w:val="en-GB"/>
        </w:rPr>
        <w:t xml:space="preserve"> load was too high and that attention was directed to the melodies over </w:t>
      </w:r>
      <w:r w:rsidRPr="004141C2">
        <w:rPr>
          <w:rFonts w:ascii="Arial" w:hAnsi="Arial" w:cs="Arial"/>
          <w:color w:val="000000" w:themeColor="text1"/>
          <w:lang w:val="en-GB"/>
        </w:rPr>
        <w:t>the phonetic information (</w:t>
      </w:r>
      <w:proofErr w:type="spellStart"/>
      <w:r w:rsidRPr="004141C2">
        <w:rPr>
          <w:rFonts w:ascii="Arial" w:hAnsi="Arial" w:cs="Arial"/>
          <w:color w:val="000000" w:themeColor="text1"/>
          <w:lang w:val="en-GB"/>
        </w:rPr>
        <w:t>Sweller</w:t>
      </w:r>
      <w:proofErr w:type="spellEnd"/>
      <w:r w:rsidRPr="004141C2">
        <w:rPr>
          <w:rFonts w:ascii="Arial" w:hAnsi="Arial" w:cs="Arial"/>
          <w:color w:val="000000" w:themeColor="text1"/>
          <w:lang w:val="en-GB"/>
        </w:rPr>
        <w:t>, 1998). This could also indicate that the information was not being memorised as chunks (</w:t>
      </w:r>
      <w:proofErr w:type="spellStart"/>
      <w:r w:rsidRPr="004141C2">
        <w:rPr>
          <w:rFonts w:ascii="Arial" w:hAnsi="Arial" w:cs="Arial"/>
          <w:color w:val="000000" w:themeColor="text1"/>
          <w:lang w:val="en-GB"/>
        </w:rPr>
        <w:t>Serafine</w:t>
      </w:r>
      <w:proofErr w:type="spellEnd"/>
      <w:r w:rsidRPr="004141C2">
        <w:rPr>
          <w:rFonts w:ascii="Arial" w:hAnsi="Arial" w:cs="Arial"/>
          <w:color w:val="000000" w:themeColor="text1"/>
          <w:lang w:val="en-GB"/>
        </w:rPr>
        <w:t xml:space="preserve">, et al. 1984, 1986), and that potentially the information was processed in different brain regions (Peretz </w:t>
      </w:r>
      <w:r w:rsidR="004141C2">
        <w:rPr>
          <w:rFonts w:ascii="Arial" w:hAnsi="Arial" w:cs="Arial"/>
          <w:color w:val="000000" w:themeColor="text1"/>
          <w:lang w:val="en-GB"/>
        </w:rPr>
        <w:t xml:space="preserve">&amp; </w:t>
      </w:r>
      <w:proofErr w:type="spellStart"/>
      <w:r w:rsidR="004141C2">
        <w:rPr>
          <w:rFonts w:ascii="Arial" w:hAnsi="Arial" w:cs="Arial"/>
          <w:color w:val="000000" w:themeColor="text1"/>
          <w:lang w:val="en-GB"/>
        </w:rPr>
        <w:t>Zatorre</w:t>
      </w:r>
      <w:proofErr w:type="spellEnd"/>
      <w:r w:rsidR="004141C2">
        <w:rPr>
          <w:rFonts w:ascii="Arial" w:hAnsi="Arial" w:cs="Arial"/>
          <w:color w:val="000000" w:themeColor="text1"/>
          <w:lang w:val="en-GB"/>
        </w:rPr>
        <w:t>,</w:t>
      </w:r>
      <w:r w:rsidRPr="004141C2">
        <w:rPr>
          <w:rFonts w:ascii="Arial" w:hAnsi="Arial" w:cs="Arial"/>
          <w:color w:val="000000" w:themeColor="text1"/>
          <w:lang w:val="en-GB"/>
        </w:rPr>
        <w:t xml:space="preserve"> 200</w:t>
      </w:r>
      <w:r w:rsidR="004141C2">
        <w:rPr>
          <w:rFonts w:ascii="Arial" w:hAnsi="Arial" w:cs="Arial"/>
          <w:color w:val="000000" w:themeColor="text1"/>
          <w:lang w:val="en-GB"/>
        </w:rPr>
        <w:t>5</w:t>
      </w:r>
      <w:r w:rsidRPr="004141C2">
        <w:rPr>
          <w:rFonts w:ascii="Arial" w:hAnsi="Arial" w:cs="Arial"/>
          <w:color w:val="000000" w:themeColor="text1"/>
          <w:lang w:val="en-GB"/>
        </w:rPr>
        <w:t>).</w:t>
      </w:r>
    </w:p>
    <w:p w14:paraId="18AF2AFA" w14:textId="77777777" w:rsidR="00F17CB3" w:rsidRPr="00904E6C" w:rsidRDefault="00F17CB3" w:rsidP="00E90891">
      <w:pPr>
        <w:spacing w:line="360" w:lineRule="auto"/>
        <w:rPr>
          <w:rFonts w:ascii="Arial" w:hAnsi="Arial" w:cs="Arial"/>
          <w:b/>
          <w:bCs/>
          <w:color w:val="000000" w:themeColor="text1"/>
          <w:lang w:val="en-GB"/>
        </w:rPr>
      </w:pPr>
    </w:p>
    <w:p w14:paraId="5B7394EE" w14:textId="77777777" w:rsidR="00F17CB3" w:rsidRDefault="00E90891" w:rsidP="00E90891">
      <w:pPr>
        <w:spacing w:line="360" w:lineRule="auto"/>
        <w:rPr>
          <w:rFonts w:ascii="Arial" w:hAnsi="Arial" w:cs="Arial"/>
          <w:b/>
          <w:bCs/>
          <w:color w:val="000000" w:themeColor="text1"/>
          <w:lang w:val="en-GB"/>
        </w:rPr>
      </w:pPr>
      <w:r w:rsidRPr="00904E6C">
        <w:rPr>
          <w:rFonts w:ascii="Arial" w:hAnsi="Arial" w:cs="Arial"/>
          <w:color w:val="000000" w:themeColor="text1"/>
          <w:u w:val="single"/>
          <w:lang w:val="en-GB"/>
        </w:rPr>
        <w:t>Observation 2:</w:t>
      </w:r>
      <w:r w:rsidRPr="00904E6C">
        <w:rPr>
          <w:rFonts w:ascii="Arial" w:hAnsi="Arial" w:cs="Arial"/>
          <w:color w:val="000000" w:themeColor="text1"/>
          <w:lang w:val="en-GB"/>
        </w:rPr>
        <w:t xml:space="preserve"> Participants could often recall the first phonemes of the vocabulary and/or the non-English phonemes within the words</w:t>
      </w:r>
      <w:r w:rsidR="00F17CB3" w:rsidRPr="00904E6C">
        <w:rPr>
          <w:rFonts w:ascii="Arial" w:hAnsi="Arial" w:cs="Arial"/>
          <w:color w:val="000000" w:themeColor="text1"/>
          <w:lang w:val="en-GB"/>
        </w:rPr>
        <w:t>.</w:t>
      </w:r>
      <w:r w:rsidR="00F17CB3" w:rsidRPr="00904E6C">
        <w:rPr>
          <w:rFonts w:ascii="Arial" w:hAnsi="Arial" w:cs="Arial"/>
          <w:b/>
          <w:bCs/>
          <w:color w:val="000000" w:themeColor="text1"/>
          <w:lang w:val="en-GB"/>
        </w:rPr>
        <w:t xml:space="preserve"> </w:t>
      </w:r>
    </w:p>
    <w:p w14:paraId="196524F8" w14:textId="77777777" w:rsidR="004141C2" w:rsidRPr="00904E6C" w:rsidRDefault="004141C2" w:rsidP="00E90891">
      <w:pPr>
        <w:spacing w:line="360" w:lineRule="auto"/>
        <w:rPr>
          <w:rFonts w:ascii="Arial" w:hAnsi="Arial" w:cs="Arial"/>
          <w:b/>
          <w:bCs/>
          <w:color w:val="000000" w:themeColor="text1"/>
          <w:lang w:val="en-GB"/>
        </w:rPr>
      </w:pPr>
    </w:p>
    <w:p w14:paraId="485A3ACA" w14:textId="7BEA029F" w:rsidR="00E90891" w:rsidRPr="004141C2"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This observation was true for those who could sing the melody, and those who did not. This could be due to the participant using other mnemonic strategies in an attempt to aid retention. It could also be an indication that the addition of melody was an extraneous load interfering with other </w:t>
      </w:r>
      <w:r w:rsidRPr="004141C2">
        <w:rPr>
          <w:rFonts w:ascii="Arial" w:hAnsi="Arial" w:cs="Arial"/>
          <w:color w:val="000000" w:themeColor="text1"/>
          <w:lang w:val="en-GB"/>
        </w:rPr>
        <w:t>important aspects of FLL, in this case, pronunciation and the learning of new phonemes (</w:t>
      </w:r>
      <w:proofErr w:type="spellStart"/>
      <w:r w:rsidRPr="004141C2">
        <w:rPr>
          <w:rFonts w:ascii="Arial" w:hAnsi="Arial" w:cs="Arial"/>
          <w:color w:val="000000" w:themeColor="text1"/>
          <w:lang w:val="en-GB"/>
        </w:rPr>
        <w:t>Sweller</w:t>
      </w:r>
      <w:proofErr w:type="spellEnd"/>
      <w:r w:rsidRPr="004141C2">
        <w:rPr>
          <w:rFonts w:ascii="Arial" w:hAnsi="Arial" w:cs="Arial"/>
          <w:color w:val="000000" w:themeColor="text1"/>
          <w:lang w:val="en-GB"/>
        </w:rPr>
        <w:t>, 1988).</w:t>
      </w:r>
    </w:p>
    <w:p w14:paraId="1297D3AB" w14:textId="77777777" w:rsidR="00F17CB3" w:rsidRPr="004141C2" w:rsidRDefault="00F17CB3" w:rsidP="00E90891">
      <w:pPr>
        <w:spacing w:line="360" w:lineRule="auto"/>
        <w:rPr>
          <w:rFonts w:ascii="Arial" w:hAnsi="Arial" w:cs="Arial"/>
          <w:b/>
          <w:bCs/>
          <w:color w:val="000000" w:themeColor="text1"/>
          <w:lang w:val="en-GB"/>
        </w:rPr>
      </w:pPr>
    </w:p>
    <w:p w14:paraId="488E3C50" w14:textId="77777777" w:rsidR="00E90891" w:rsidRPr="004141C2" w:rsidRDefault="00E90891" w:rsidP="00E90891">
      <w:pPr>
        <w:spacing w:line="360" w:lineRule="auto"/>
        <w:rPr>
          <w:rFonts w:ascii="Arial" w:hAnsi="Arial" w:cs="Arial"/>
          <w:color w:val="000000" w:themeColor="text1"/>
          <w:lang w:val="en-GB"/>
        </w:rPr>
      </w:pPr>
      <w:r w:rsidRPr="004141C2">
        <w:rPr>
          <w:rFonts w:ascii="Arial" w:hAnsi="Arial" w:cs="Arial"/>
          <w:color w:val="000000" w:themeColor="text1"/>
          <w:u w:val="single"/>
          <w:lang w:val="en-GB"/>
        </w:rPr>
        <w:t>Observation 3:</w:t>
      </w:r>
      <w:r w:rsidRPr="004141C2">
        <w:rPr>
          <w:rFonts w:ascii="Arial" w:hAnsi="Arial" w:cs="Arial"/>
          <w:color w:val="000000" w:themeColor="text1"/>
          <w:lang w:val="en-GB"/>
        </w:rPr>
        <w:t xml:space="preserve"> Participants sometimes recalled sung vocabulary with the wrong semantic attachment.</w:t>
      </w:r>
    </w:p>
    <w:p w14:paraId="5D3BC67E" w14:textId="77777777" w:rsidR="004141C2" w:rsidRPr="004141C2" w:rsidRDefault="004141C2" w:rsidP="00E90891">
      <w:pPr>
        <w:spacing w:line="360" w:lineRule="auto"/>
        <w:rPr>
          <w:rFonts w:ascii="Arial" w:hAnsi="Arial" w:cs="Arial"/>
          <w:color w:val="000000" w:themeColor="text1"/>
          <w:lang w:val="en-GB"/>
        </w:rPr>
      </w:pPr>
    </w:p>
    <w:p w14:paraId="5FA1EBD2" w14:textId="44463B80" w:rsidR="004141C2" w:rsidRPr="004141C2" w:rsidRDefault="00E90891" w:rsidP="00E90891">
      <w:pPr>
        <w:spacing w:line="360" w:lineRule="auto"/>
        <w:rPr>
          <w:rFonts w:ascii="Arial" w:hAnsi="Arial" w:cs="Arial"/>
          <w:color w:val="000000" w:themeColor="text1"/>
          <w:lang w:val="en-GB"/>
        </w:rPr>
      </w:pPr>
      <w:r w:rsidRPr="004141C2">
        <w:rPr>
          <w:rFonts w:ascii="Arial" w:hAnsi="Arial" w:cs="Arial"/>
          <w:color w:val="000000" w:themeColor="text1"/>
          <w:lang w:val="en-GB"/>
        </w:rPr>
        <w:t xml:space="preserve">This suggests that while melody may have facilitated surface-level recall, it may not have reinforced semantic encoding effectively. This aligns with </w:t>
      </w:r>
      <w:proofErr w:type="spellStart"/>
      <w:r w:rsidRPr="004141C2">
        <w:rPr>
          <w:rFonts w:ascii="Arial" w:hAnsi="Arial" w:cs="Arial"/>
          <w:color w:val="000000" w:themeColor="text1"/>
          <w:lang w:val="en-GB"/>
        </w:rPr>
        <w:t>Yalch</w:t>
      </w:r>
      <w:proofErr w:type="spellEnd"/>
      <w:r w:rsidRPr="004141C2">
        <w:rPr>
          <w:rFonts w:ascii="Arial" w:hAnsi="Arial" w:cs="Arial"/>
          <w:color w:val="000000" w:themeColor="text1"/>
          <w:lang w:val="en-GB"/>
        </w:rPr>
        <w:t xml:space="preserve"> (1991) who found that sung phrases often emphasise phonetic aspects of verbal information over meaning. It also aligns with </w:t>
      </w:r>
      <w:proofErr w:type="spellStart"/>
      <w:r w:rsidRPr="004141C2">
        <w:rPr>
          <w:rFonts w:ascii="Arial" w:hAnsi="Arial" w:cs="Arial"/>
          <w:color w:val="000000" w:themeColor="text1"/>
          <w:lang w:val="en-GB"/>
        </w:rPr>
        <w:t>Baills</w:t>
      </w:r>
      <w:proofErr w:type="spellEnd"/>
      <w:r w:rsidRPr="004141C2">
        <w:rPr>
          <w:rFonts w:ascii="Arial" w:hAnsi="Arial" w:cs="Arial"/>
          <w:color w:val="000000" w:themeColor="text1"/>
          <w:lang w:val="en-GB"/>
        </w:rPr>
        <w:t xml:space="preserve"> et al. (2021) study that found that adding melody to target FL vocabulary did not enhance semantic memory.</w:t>
      </w:r>
    </w:p>
    <w:p w14:paraId="413BD6A4" w14:textId="77777777" w:rsidR="00F17CB3" w:rsidRPr="00904E6C" w:rsidRDefault="00F17CB3" w:rsidP="00E90891">
      <w:pPr>
        <w:spacing w:line="360" w:lineRule="auto"/>
        <w:rPr>
          <w:rFonts w:ascii="Arial" w:hAnsi="Arial" w:cs="Arial"/>
          <w:color w:val="000000" w:themeColor="text1"/>
          <w:lang w:val="en-GB"/>
        </w:rPr>
      </w:pPr>
    </w:p>
    <w:p w14:paraId="58C89D9F" w14:textId="61E0B9AB" w:rsidR="004141C2" w:rsidRPr="004141C2" w:rsidRDefault="00E90891" w:rsidP="00E90891">
      <w:pPr>
        <w:spacing w:line="360" w:lineRule="auto"/>
        <w:rPr>
          <w:rFonts w:ascii="Arial" w:hAnsi="Arial" w:cs="Arial"/>
          <w:b/>
          <w:bCs/>
          <w:color w:val="000000" w:themeColor="text1"/>
          <w:lang w:val="en-GB"/>
        </w:rPr>
      </w:pPr>
      <w:bookmarkStart w:id="6" w:name="OLE_LINK6"/>
      <w:r w:rsidRPr="004141C2">
        <w:rPr>
          <w:rFonts w:ascii="Arial" w:hAnsi="Arial" w:cs="Arial"/>
          <w:b/>
          <w:bCs/>
          <w:color w:val="000000" w:themeColor="text1"/>
          <w:lang w:val="en-GB"/>
        </w:rPr>
        <w:t>Mode of delivery: Sung vs spoken in delayed post-test</w:t>
      </w:r>
    </w:p>
    <w:p w14:paraId="7D8217B8"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Participants were asked not to study the target vocabulary after the initial training. They were contacted again one week after their training to participate in a delayed post-training test. They were then shown the same flashcards as those in the immediate post-training test in the same order. They were asked to recall the vocabulary to the best of their abilities, including any phonemes or melodies they could remember.</w:t>
      </w:r>
    </w:p>
    <w:p w14:paraId="0A8B967F" w14:textId="77777777" w:rsidR="00F17CB3" w:rsidRPr="00904E6C" w:rsidRDefault="00F17CB3" w:rsidP="00E90891">
      <w:pPr>
        <w:spacing w:line="360" w:lineRule="auto"/>
        <w:rPr>
          <w:rFonts w:ascii="Arial" w:hAnsi="Arial" w:cs="Arial"/>
          <w:color w:val="000000" w:themeColor="text1"/>
          <w:lang w:val="en-GB"/>
        </w:rPr>
      </w:pPr>
    </w:p>
    <w:p w14:paraId="02D4EFD9" w14:textId="0EE0143C" w:rsidR="00E90891" w:rsidRPr="00904E6C" w:rsidRDefault="004141C2" w:rsidP="00E90891">
      <w:pPr>
        <w:spacing w:line="360" w:lineRule="auto"/>
        <w:rPr>
          <w:rFonts w:ascii="Arial" w:hAnsi="Arial" w:cs="Arial"/>
          <w:b/>
          <w:bCs/>
          <w:color w:val="000000" w:themeColor="text1"/>
          <w:lang w:val="en-GB"/>
        </w:rPr>
      </w:pPr>
      <w:r w:rsidRPr="00904E6C">
        <w:rPr>
          <w:rFonts w:ascii="Arial" w:hAnsi="Arial" w:cs="Arial"/>
          <w:b/>
          <w:bCs/>
          <w:lang w:val="en-GB"/>
        </w:rPr>
        <w:lastRenderedPageBreak/>
        <w:t>Figure 1</w:t>
      </w:r>
      <w:r>
        <w:rPr>
          <w:rFonts w:ascii="Arial" w:hAnsi="Arial" w:cs="Arial"/>
          <w:b/>
          <w:bCs/>
          <w:lang w:val="en-GB"/>
        </w:rPr>
        <w:t>1</w:t>
      </w:r>
      <w:r w:rsidR="00E90891" w:rsidRPr="00904E6C">
        <w:rPr>
          <w:rFonts w:ascii="Arial" w:hAnsi="Arial" w:cs="Arial"/>
          <w:noProof/>
          <w:lang w:val="en-GB"/>
        </w:rPr>
        <w:drawing>
          <wp:inline distT="0" distB="0" distL="0" distR="0" wp14:anchorId="25803FC0" wp14:editId="441A7673">
            <wp:extent cx="5671335" cy="3082248"/>
            <wp:effectExtent l="0" t="0" r="18415" b="17145"/>
            <wp:docPr id="441135487" name="Chart 1">
              <a:extLst xmlns:a="http://schemas.openxmlformats.org/drawingml/2006/main">
                <a:ext uri="{FF2B5EF4-FFF2-40B4-BE49-F238E27FC236}">
                  <a16:creationId xmlns:a16="http://schemas.microsoft.com/office/drawing/2014/main" id="{A19B67D6-4EBA-C01D-8EC8-A2FA7177F0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E021101" w14:textId="021FE1F7" w:rsidR="00E90891" w:rsidRPr="00904E6C" w:rsidRDefault="00E90891" w:rsidP="00E90891">
      <w:pPr>
        <w:spacing w:line="360" w:lineRule="auto"/>
        <w:rPr>
          <w:rFonts w:ascii="Arial" w:hAnsi="Arial" w:cs="Arial"/>
          <w:lang w:val="en-GB"/>
        </w:rPr>
      </w:pPr>
      <w:r w:rsidRPr="00904E6C">
        <w:rPr>
          <w:rFonts w:ascii="Arial" w:hAnsi="Arial" w:cs="Arial"/>
          <w:lang w:val="en-GB"/>
        </w:rPr>
        <w:t>Immediate post-training test scores comparing sung and spoken instruction</w:t>
      </w:r>
    </w:p>
    <w:p w14:paraId="6E14078E" w14:textId="77777777" w:rsidR="00F17CB3" w:rsidRPr="00904E6C" w:rsidRDefault="00F17CB3" w:rsidP="00E90891">
      <w:pPr>
        <w:spacing w:line="360" w:lineRule="auto"/>
        <w:rPr>
          <w:rFonts w:ascii="Arial" w:hAnsi="Arial" w:cs="Arial"/>
          <w:b/>
          <w:bCs/>
          <w:lang w:val="en-GB"/>
        </w:rPr>
      </w:pPr>
    </w:p>
    <w:p w14:paraId="3FA14798" w14:textId="45750083"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This graph compares immediate post-test scores to delayed post-test scores. The goal was to examine how the vocabulary was retained over time. For most participants</w:t>
      </w:r>
      <w:r w:rsidRPr="004141C2">
        <w:rPr>
          <w:rFonts w:ascii="Arial" w:hAnsi="Arial" w:cs="Arial"/>
          <w:color w:val="000000" w:themeColor="text1"/>
          <w:lang w:val="en-GB"/>
        </w:rPr>
        <w:t xml:space="preserve">, delayed test scores were lower than immediate test scores. This observed decline aligns with Ebbinghaus’s Forgetting Curve (1885) which describes how memory retention decreases over time without reinforcement efforts (Murre and </w:t>
      </w:r>
      <w:proofErr w:type="spellStart"/>
      <w:r w:rsidRPr="004141C2">
        <w:rPr>
          <w:rFonts w:ascii="Arial" w:hAnsi="Arial" w:cs="Arial"/>
          <w:color w:val="000000" w:themeColor="text1"/>
          <w:lang w:val="en-GB"/>
        </w:rPr>
        <w:t>Dros</w:t>
      </w:r>
      <w:proofErr w:type="spellEnd"/>
      <w:r w:rsidRPr="004141C2">
        <w:rPr>
          <w:rFonts w:ascii="Arial" w:hAnsi="Arial" w:cs="Arial"/>
          <w:color w:val="000000" w:themeColor="text1"/>
          <w:lang w:val="en-GB"/>
        </w:rPr>
        <w:t xml:space="preserve">, 2015). </w:t>
      </w:r>
    </w:p>
    <w:p w14:paraId="79056F7B" w14:textId="77777777" w:rsidR="00F17CB3" w:rsidRPr="00904E6C" w:rsidRDefault="00F17CB3" w:rsidP="00E90891">
      <w:pPr>
        <w:spacing w:line="360" w:lineRule="auto"/>
        <w:rPr>
          <w:rFonts w:ascii="Arial" w:hAnsi="Arial" w:cs="Arial"/>
          <w:color w:val="000000" w:themeColor="text1"/>
          <w:lang w:val="en-GB"/>
        </w:rPr>
      </w:pPr>
    </w:p>
    <w:p w14:paraId="294473DA"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Some participants achieved higher scores on the delayed post-tests. These </w:t>
      </w:r>
      <w:r w:rsidRPr="004141C2">
        <w:rPr>
          <w:rFonts w:ascii="Arial" w:hAnsi="Arial" w:cs="Arial"/>
          <w:color w:val="000000" w:themeColor="text1"/>
          <w:lang w:val="en-GB"/>
        </w:rPr>
        <w:t xml:space="preserve">participants may have benefitted from memory consolidation, a process where information stabilised and strengthens over time, especially during sleep (Walker and </w:t>
      </w:r>
      <w:proofErr w:type="spellStart"/>
      <w:r w:rsidRPr="004141C2">
        <w:rPr>
          <w:rFonts w:ascii="Arial" w:hAnsi="Arial" w:cs="Arial"/>
          <w:color w:val="000000" w:themeColor="text1"/>
          <w:lang w:val="en-GB"/>
        </w:rPr>
        <w:t>Stickgold</w:t>
      </w:r>
      <w:proofErr w:type="spellEnd"/>
      <w:r w:rsidRPr="004141C2">
        <w:rPr>
          <w:rFonts w:ascii="Arial" w:hAnsi="Arial" w:cs="Arial"/>
          <w:color w:val="000000" w:themeColor="text1"/>
          <w:lang w:val="en-GB"/>
        </w:rPr>
        <w:t>, 2010).</w:t>
      </w:r>
    </w:p>
    <w:bookmarkEnd w:id="6"/>
    <w:p w14:paraId="421D3FAC" w14:textId="77777777" w:rsidR="00E90891" w:rsidRPr="00904E6C" w:rsidRDefault="00E90891" w:rsidP="00E90891">
      <w:pPr>
        <w:spacing w:line="360" w:lineRule="auto"/>
        <w:rPr>
          <w:rFonts w:ascii="Arial" w:hAnsi="Arial" w:cs="Arial"/>
          <w:color w:val="000000" w:themeColor="text1"/>
          <w:lang w:val="en-GB"/>
        </w:rPr>
      </w:pPr>
    </w:p>
    <w:p w14:paraId="4F29039F" w14:textId="77777777" w:rsidR="004141C2" w:rsidRDefault="004141C2" w:rsidP="00E90891">
      <w:pPr>
        <w:spacing w:line="360" w:lineRule="auto"/>
        <w:rPr>
          <w:rFonts w:ascii="Arial" w:hAnsi="Arial" w:cs="Arial"/>
          <w:b/>
          <w:bCs/>
          <w:color w:val="000000" w:themeColor="text1"/>
          <w:lang w:val="en-GB"/>
        </w:rPr>
      </w:pPr>
    </w:p>
    <w:p w14:paraId="15A8CCF2" w14:textId="77777777" w:rsidR="004141C2" w:rsidRDefault="004141C2" w:rsidP="00E90891">
      <w:pPr>
        <w:spacing w:line="360" w:lineRule="auto"/>
        <w:rPr>
          <w:rFonts w:ascii="Arial" w:hAnsi="Arial" w:cs="Arial"/>
          <w:b/>
          <w:bCs/>
          <w:color w:val="000000" w:themeColor="text1"/>
          <w:lang w:val="en-GB"/>
        </w:rPr>
      </w:pPr>
    </w:p>
    <w:p w14:paraId="175A167B" w14:textId="77777777" w:rsidR="004141C2" w:rsidRDefault="004141C2" w:rsidP="00E90891">
      <w:pPr>
        <w:spacing w:line="360" w:lineRule="auto"/>
        <w:rPr>
          <w:rFonts w:ascii="Arial" w:hAnsi="Arial" w:cs="Arial"/>
          <w:b/>
          <w:bCs/>
          <w:color w:val="000000" w:themeColor="text1"/>
          <w:lang w:val="en-GB"/>
        </w:rPr>
      </w:pPr>
    </w:p>
    <w:p w14:paraId="5A10AC68" w14:textId="77777777" w:rsidR="004141C2" w:rsidRDefault="004141C2" w:rsidP="00E90891">
      <w:pPr>
        <w:spacing w:line="360" w:lineRule="auto"/>
        <w:rPr>
          <w:rFonts w:ascii="Arial" w:hAnsi="Arial" w:cs="Arial"/>
          <w:b/>
          <w:bCs/>
          <w:color w:val="000000" w:themeColor="text1"/>
          <w:lang w:val="en-GB"/>
        </w:rPr>
      </w:pPr>
    </w:p>
    <w:p w14:paraId="06D80682" w14:textId="77777777" w:rsidR="004141C2" w:rsidRDefault="004141C2" w:rsidP="00E90891">
      <w:pPr>
        <w:spacing w:line="360" w:lineRule="auto"/>
        <w:rPr>
          <w:rFonts w:ascii="Arial" w:hAnsi="Arial" w:cs="Arial"/>
          <w:b/>
          <w:bCs/>
          <w:color w:val="000000" w:themeColor="text1"/>
          <w:lang w:val="en-GB"/>
        </w:rPr>
      </w:pPr>
    </w:p>
    <w:p w14:paraId="11080A77" w14:textId="77777777" w:rsidR="004141C2" w:rsidRDefault="004141C2" w:rsidP="00E90891">
      <w:pPr>
        <w:spacing w:line="360" w:lineRule="auto"/>
        <w:rPr>
          <w:rFonts w:ascii="Arial" w:hAnsi="Arial" w:cs="Arial"/>
          <w:b/>
          <w:bCs/>
          <w:color w:val="000000" w:themeColor="text1"/>
          <w:lang w:val="en-GB"/>
        </w:rPr>
      </w:pPr>
    </w:p>
    <w:p w14:paraId="77207C47" w14:textId="287E5177" w:rsidR="00E90891" w:rsidRPr="004141C2" w:rsidRDefault="00E90891" w:rsidP="00E90891">
      <w:pPr>
        <w:spacing w:line="360" w:lineRule="auto"/>
        <w:rPr>
          <w:rFonts w:ascii="Arial" w:hAnsi="Arial" w:cs="Arial"/>
          <w:b/>
          <w:bCs/>
          <w:color w:val="000000" w:themeColor="text1"/>
          <w:lang w:val="en-GB"/>
        </w:rPr>
      </w:pPr>
      <w:r w:rsidRPr="004141C2">
        <w:rPr>
          <w:rFonts w:ascii="Arial" w:hAnsi="Arial" w:cs="Arial"/>
          <w:b/>
          <w:bCs/>
          <w:color w:val="000000" w:themeColor="text1"/>
          <w:lang w:val="en-GB"/>
        </w:rPr>
        <w:lastRenderedPageBreak/>
        <w:t>Post-test: mode of delivery</w:t>
      </w:r>
    </w:p>
    <w:p w14:paraId="67FB6E03" w14:textId="77777777" w:rsidR="004141C2" w:rsidRDefault="004141C2" w:rsidP="00E90891">
      <w:pPr>
        <w:spacing w:line="360" w:lineRule="auto"/>
        <w:rPr>
          <w:rFonts w:ascii="Arial" w:hAnsi="Arial" w:cs="Arial"/>
          <w:b/>
          <w:bCs/>
          <w:lang w:val="en-GB"/>
        </w:rPr>
      </w:pPr>
    </w:p>
    <w:p w14:paraId="670E9DFD" w14:textId="422850E3" w:rsidR="007B281B" w:rsidRPr="00904E6C" w:rsidRDefault="004141C2" w:rsidP="00E90891">
      <w:pPr>
        <w:spacing w:line="360" w:lineRule="auto"/>
        <w:rPr>
          <w:rFonts w:ascii="Arial" w:hAnsi="Arial" w:cs="Arial"/>
          <w:color w:val="000000" w:themeColor="text1"/>
          <w:u w:val="single"/>
          <w:lang w:val="en-GB"/>
        </w:rPr>
      </w:pPr>
      <w:r w:rsidRPr="00904E6C">
        <w:rPr>
          <w:rFonts w:ascii="Arial" w:hAnsi="Arial" w:cs="Arial"/>
          <w:b/>
          <w:bCs/>
          <w:lang w:val="en-GB"/>
        </w:rPr>
        <w:t>Figure 1</w:t>
      </w:r>
      <w:r>
        <w:rPr>
          <w:rFonts w:ascii="Arial" w:hAnsi="Arial" w:cs="Arial"/>
          <w:b/>
          <w:bCs/>
          <w:lang w:val="en-GB"/>
        </w:rPr>
        <w:t>2</w:t>
      </w:r>
    </w:p>
    <w:p w14:paraId="344CA4FB" w14:textId="77777777" w:rsidR="00E90891" w:rsidRPr="00904E6C" w:rsidRDefault="00E90891" w:rsidP="00E90891">
      <w:pPr>
        <w:spacing w:line="360" w:lineRule="auto"/>
        <w:rPr>
          <w:rFonts w:ascii="Arial" w:hAnsi="Arial" w:cs="Arial"/>
          <w:b/>
          <w:bCs/>
          <w:color w:val="000000" w:themeColor="text1"/>
          <w:lang w:val="en-GB"/>
        </w:rPr>
      </w:pPr>
      <w:r w:rsidRPr="00904E6C">
        <w:rPr>
          <w:rFonts w:ascii="Arial" w:hAnsi="Arial" w:cs="Arial"/>
          <w:noProof/>
          <w:lang w:val="en-GB"/>
        </w:rPr>
        <w:drawing>
          <wp:inline distT="0" distB="0" distL="0" distR="0" wp14:anchorId="463F017A" wp14:editId="7A288E24">
            <wp:extent cx="5589142" cy="3452117"/>
            <wp:effectExtent l="0" t="0" r="12065" b="15240"/>
            <wp:docPr id="883867181" name="Chart 1">
              <a:extLst xmlns:a="http://schemas.openxmlformats.org/drawingml/2006/main">
                <a:ext uri="{FF2B5EF4-FFF2-40B4-BE49-F238E27FC236}">
                  <a16:creationId xmlns:a16="http://schemas.microsoft.com/office/drawing/2014/main" id="{3EE3001D-8DD0-F213-2F7E-FB8E00C2AA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B620E51" w14:textId="5236C629" w:rsidR="00E90891" w:rsidRPr="004141C2" w:rsidRDefault="00E90891" w:rsidP="00E90891">
      <w:pPr>
        <w:spacing w:line="360" w:lineRule="auto"/>
        <w:rPr>
          <w:rFonts w:ascii="Arial" w:hAnsi="Arial" w:cs="Arial"/>
          <w:i/>
          <w:iCs/>
          <w:lang w:val="en-GB"/>
        </w:rPr>
      </w:pPr>
      <w:r w:rsidRPr="004141C2">
        <w:rPr>
          <w:rFonts w:ascii="Arial" w:hAnsi="Arial" w:cs="Arial"/>
          <w:i/>
          <w:iCs/>
          <w:lang w:val="en-GB"/>
        </w:rPr>
        <w:t>Delayed post-training test scores comparing sung and spoken instruction</w:t>
      </w:r>
    </w:p>
    <w:p w14:paraId="5FB1D39B" w14:textId="77777777" w:rsidR="007B281B" w:rsidRPr="00904E6C" w:rsidRDefault="007B281B" w:rsidP="00E90891">
      <w:pPr>
        <w:spacing w:line="360" w:lineRule="auto"/>
        <w:rPr>
          <w:rFonts w:ascii="Arial" w:hAnsi="Arial" w:cs="Arial"/>
          <w:b/>
          <w:bCs/>
          <w:lang w:val="en-GB"/>
        </w:rPr>
      </w:pPr>
    </w:p>
    <w:p w14:paraId="6386D5C6" w14:textId="5559ABB0"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This chart shows the scores of the delayed test for both spoken and sung instruction modalities.</w:t>
      </w:r>
      <w:r w:rsidR="007B281B" w:rsidRPr="00904E6C">
        <w:rPr>
          <w:rFonts w:ascii="Arial" w:hAnsi="Arial" w:cs="Arial"/>
          <w:color w:val="000000" w:themeColor="text1"/>
          <w:lang w:val="en-GB"/>
        </w:rPr>
        <w:t xml:space="preserve"> </w:t>
      </w:r>
      <w:r w:rsidRPr="00904E6C">
        <w:rPr>
          <w:rFonts w:ascii="Arial" w:hAnsi="Arial" w:cs="Arial"/>
          <w:color w:val="000000" w:themeColor="text1"/>
          <w:lang w:val="en-GB"/>
        </w:rPr>
        <w:t xml:space="preserve">In the delayed post-test, the opposite results were observed: 30% of the participants scored higher on words that were sung in the training and 70% of participants scored higher on words that were spoken. Despite spoken vocabulary </w:t>
      </w:r>
      <w:r w:rsidR="00DA765F">
        <w:rPr>
          <w:rFonts w:ascii="Arial" w:hAnsi="Arial" w:cs="Arial"/>
          <w:color w:val="000000" w:themeColor="text1"/>
          <w:lang w:val="en-GB"/>
        </w:rPr>
        <w:t>presenting</w:t>
      </w:r>
      <w:r w:rsidRPr="00904E6C">
        <w:rPr>
          <w:rFonts w:ascii="Arial" w:hAnsi="Arial" w:cs="Arial"/>
          <w:color w:val="000000" w:themeColor="text1"/>
          <w:lang w:val="en-GB"/>
        </w:rPr>
        <w:t xml:space="preserve"> a slight advantage, the difference is not large enough to be meaningful (Cohen’s d = 0.21). There is more variance in results across the sung scores.</w:t>
      </w:r>
    </w:p>
    <w:p w14:paraId="46C3EBB7" w14:textId="5CA240A2" w:rsidR="00E90891" w:rsidRPr="00DA765F"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Observational findings indicated that the majority of participants could recall the melody of the words from the sung instruction, even when they could not recall the phonemic content</w:t>
      </w:r>
      <w:r w:rsidRPr="00DA765F">
        <w:rPr>
          <w:rFonts w:ascii="Arial" w:hAnsi="Arial" w:cs="Arial"/>
          <w:color w:val="000000" w:themeColor="text1"/>
          <w:lang w:val="en-GB"/>
        </w:rPr>
        <w:t xml:space="preserve">. Again this aligns with the theory that phonetic and tonal information are processed differently in both working memory and long-term memory (Peretz </w:t>
      </w:r>
      <w:r w:rsidR="00DA765F" w:rsidRPr="00DA765F">
        <w:rPr>
          <w:rFonts w:ascii="Arial" w:hAnsi="Arial" w:cs="Arial"/>
          <w:color w:val="000000" w:themeColor="text1"/>
          <w:lang w:val="en-GB"/>
        </w:rPr>
        <w:t xml:space="preserve">&amp; </w:t>
      </w:r>
      <w:proofErr w:type="spellStart"/>
      <w:r w:rsidR="00DA765F" w:rsidRPr="00DA765F">
        <w:rPr>
          <w:rFonts w:ascii="Arial" w:hAnsi="Arial" w:cs="Arial"/>
          <w:color w:val="000000" w:themeColor="text1"/>
          <w:lang w:val="en-GB"/>
        </w:rPr>
        <w:t>Zatorre</w:t>
      </w:r>
      <w:proofErr w:type="spellEnd"/>
      <w:r w:rsidR="00DA765F" w:rsidRPr="00DA765F">
        <w:rPr>
          <w:rFonts w:ascii="Arial" w:hAnsi="Arial" w:cs="Arial"/>
          <w:color w:val="000000" w:themeColor="text1"/>
          <w:lang w:val="en-GB"/>
        </w:rPr>
        <w:t>,</w:t>
      </w:r>
      <w:r w:rsidRPr="00DA765F">
        <w:rPr>
          <w:rFonts w:ascii="Arial" w:hAnsi="Arial" w:cs="Arial"/>
          <w:color w:val="000000" w:themeColor="text1"/>
          <w:lang w:val="en-GB"/>
        </w:rPr>
        <w:t xml:space="preserve"> 200</w:t>
      </w:r>
      <w:r w:rsidR="00DA765F" w:rsidRPr="00DA765F">
        <w:rPr>
          <w:rFonts w:ascii="Arial" w:hAnsi="Arial" w:cs="Arial"/>
          <w:color w:val="000000" w:themeColor="text1"/>
          <w:lang w:val="en-GB"/>
        </w:rPr>
        <w:t>5</w:t>
      </w:r>
      <w:r w:rsidRPr="00DA765F">
        <w:rPr>
          <w:rFonts w:ascii="Arial" w:hAnsi="Arial" w:cs="Arial"/>
          <w:color w:val="000000" w:themeColor="text1"/>
          <w:lang w:val="en-GB"/>
        </w:rPr>
        <w:t>). This could be due to shared neural pathways for both tonal and phonetic information in memory. This could also be due to Biased Competition Framework where the melody was remembered in favour of the phonemic information (</w:t>
      </w:r>
      <w:proofErr w:type="spellStart"/>
      <w:r w:rsidRPr="00DA765F">
        <w:rPr>
          <w:rFonts w:ascii="Arial" w:hAnsi="Arial" w:cs="Arial"/>
          <w:color w:val="000000" w:themeColor="text1"/>
          <w:lang w:val="en-GB"/>
        </w:rPr>
        <w:t>Scalf</w:t>
      </w:r>
      <w:proofErr w:type="spellEnd"/>
      <w:r w:rsidRPr="00DA765F">
        <w:rPr>
          <w:rFonts w:ascii="Arial" w:hAnsi="Arial" w:cs="Arial"/>
          <w:color w:val="000000" w:themeColor="text1"/>
          <w:lang w:val="en-GB"/>
        </w:rPr>
        <w:t xml:space="preserve"> et al., 2013). </w:t>
      </w:r>
    </w:p>
    <w:p w14:paraId="65369CB3" w14:textId="77777777" w:rsidR="00E90891" w:rsidRPr="00904E6C" w:rsidRDefault="00E90891" w:rsidP="00E90891">
      <w:pPr>
        <w:spacing w:line="360" w:lineRule="auto"/>
        <w:rPr>
          <w:rFonts w:ascii="Arial" w:hAnsi="Arial" w:cs="Arial"/>
          <w:color w:val="000000" w:themeColor="text1"/>
          <w:lang w:val="en-GB"/>
        </w:rPr>
      </w:pPr>
    </w:p>
    <w:p w14:paraId="7B267B55" w14:textId="77777777" w:rsidR="00E90891" w:rsidRPr="00904E6C" w:rsidRDefault="00E90891" w:rsidP="00E90891">
      <w:pPr>
        <w:spacing w:line="360" w:lineRule="auto"/>
        <w:rPr>
          <w:rFonts w:ascii="Arial" w:hAnsi="Arial" w:cs="Arial"/>
          <w:b/>
          <w:bCs/>
          <w:color w:val="000000" w:themeColor="text1"/>
          <w:lang w:val="en-GB"/>
        </w:rPr>
      </w:pPr>
      <w:r w:rsidRPr="00904E6C">
        <w:rPr>
          <w:rFonts w:ascii="Arial" w:hAnsi="Arial" w:cs="Arial"/>
          <w:b/>
          <w:bCs/>
          <w:color w:val="000000" w:themeColor="text1"/>
          <w:lang w:val="en-GB"/>
        </w:rPr>
        <w:lastRenderedPageBreak/>
        <w:t>Semi-structured interviews</w:t>
      </w:r>
    </w:p>
    <w:p w14:paraId="0E5652D5"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Following each training session, semi-structured interviews were conducted by the researcher. This focused on the subjective experience of the participant with regards to enjoyment, concentration and perceived success. The interviews were transcribed and coded using descriptive coding. These codes were then reduced down to 5 categories:</w:t>
      </w:r>
      <w:r w:rsidRPr="00904E6C">
        <w:rPr>
          <w:rFonts w:ascii="Arial" w:hAnsi="Arial" w:cs="Arial"/>
          <w:b/>
          <w:bCs/>
          <w:color w:val="000000" w:themeColor="text1"/>
          <w:lang w:val="en-GB"/>
        </w:rPr>
        <w:t xml:space="preserve"> enjoyment and motivation, melody and memory, concentration and attention, mnemonics </w:t>
      </w:r>
      <w:r w:rsidRPr="00904E6C">
        <w:rPr>
          <w:rFonts w:ascii="Arial" w:hAnsi="Arial" w:cs="Arial"/>
          <w:color w:val="000000" w:themeColor="text1"/>
          <w:lang w:val="en-GB"/>
        </w:rPr>
        <w:t>and</w:t>
      </w:r>
      <w:r w:rsidRPr="00904E6C">
        <w:rPr>
          <w:rFonts w:ascii="Arial" w:hAnsi="Arial" w:cs="Arial"/>
          <w:b/>
          <w:bCs/>
          <w:color w:val="000000" w:themeColor="text1"/>
          <w:lang w:val="en-GB"/>
        </w:rPr>
        <w:t xml:space="preserve"> pronunciation</w:t>
      </w:r>
      <w:r w:rsidRPr="00904E6C">
        <w:rPr>
          <w:rFonts w:ascii="Arial" w:hAnsi="Arial" w:cs="Arial"/>
          <w:color w:val="000000" w:themeColor="text1"/>
          <w:lang w:val="en-GB"/>
        </w:rPr>
        <w:t>. The data from this experiment was cross-corroborated with the data collected in the questionnaire to provide method and perspective triangulation. Theories from existing studies have also been used to further discuss the findings in context.</w:t>
      </w:r>
    </w:p>
    <w:p w14:paraId="20B47EE3" w14:textId="77777777" w:rsidR="00E90891" w:rsidRPr="00904E6C" w:rsidRDefault="00E90891" w:rsidP="00E90891">
      <w:pPr>
        <w:spacing w:line="360" w:lineRule="auto"/>
        <w:rPr>
          <w:rFonts w:ascii="Arial" w:hAnsi="Arial" w:cs="Arial"/>
          <w:color w:val="000000" w:themeColor="text1"/>
          <w:lang w:val="en-GB"/>
        </w:rPr>
      </w:pPr>
    </w:p>
    <w:p w14:paraId="47748535" w14:textId="77777777" w:rsidR="00E90891" w:rsidRPr="0082231C" w:rsidRDefault="00E90891" w:rsidP="00E90891">
      <w:pPr>
        <w:spacing w:line="360" w:lineRule="auto"/>
        <w:rPr>
          <w:rFonts w:ascii="Arial" w:hAnsi="Arial" w:cs="Arial"/>
          <w:b/>
          <w:bCs/>
          <w:color w:val="000000" w:themeColor="text1"/>
          <w:lang w:val="en-GB"/>
        </w:rPr>
      </w:pPr>
      <w:r w:rsidRPr="0082231C">
        <w:rPr>
          <w:rFonts w:ascii="Arial" w:hAnsi="Arial" w:cs="Arial"/>
          <w:b/>
          <w:bCs/>
          <w:color w:val="000000" w:themeColor="text1"/>
          <w:lang w:val="en-GB"/>
        </w:rPr>
        <w:t>Enjoyment/motivation</w:t>
      </w:r>
    </w:p>
    <w:p w14:paraId="5C272BAD"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Participants were asked to score how much they enjoyed each delivery method – sung and spoken - on a ratings scale of 1 to 10. The following data was collected.</w:t>
      </w:r>
    </w:p>
    <w:p w14:paraId="04395104" w14:textId="77777777" w:rsidR="00DA765F" w:rsidRDefault="00DA765F" w:rsidP="00E90891">
      <w:pPr>
        <w:spacing w:line="360" w:lineRule="auto"/>
        <w:rPr>
          <w:rFonts w:ascii="Arial" w:hAnsi="Arial" w:cs="Arial"/>
          <w:color w:val="000000" w:themeColor="text1"/>
          <w:lang w:val="en-GB"/>
        </w:rPr>
      </w:pPr>
    </w:p>
    <w:p w14:paraId="32DDCDBD" w14:textId="14355E31" w:rsidR="007B281B" w:rsidRPr="00DA765F" w:rsidRDefault="00DA765F" w:rsidP="00E90891">
      <w:pPr>
        <w:spacing w:line="360" w:lineRule="auto"/>
        <w:rPr>
          <w:rFonts w:ascii="Arial" w:hAnsi="Arial" w:cs="Arial"/>
          <w:b/>
          <w:bCs/>
          <w:color w:val="000000" w:themeColor="text1"/>
          <w:lang w:val="en-GB"/>
        </w:rPr>
      </w:pPr>
      <w:r w:rsidRPr="00DA765F">
        <w:rPr>
          <w:rFonts w:ascii="Arial" w:hAnsi="Arial" w:cs="Arial"/>
          <w:b/>
          <w:bCs/>
          <w:color w:val="000000" w:themeColor="text1"/>
          <w:lang w:val="en-GB"/>
        </w:rPr>
        <w:t>Figure 1</w:t>
      </w:r>
      <w:r w:rsidRPr="00DA765F">
        <w:rPr>
          <w:rFonts w:ascii="Arial" w:hAnsi="Arial" w:cs="Arial"/>
          <w:b/>
          <w:bCs/>
          <w:color w:val="000000" w:themeColor="text1"/>
          <w:lang w:val="en-GB"/>
        </w:rPr>
        <w:t>3</w:t>
      </w:r>
    </w:p>
    <w:tbl>
      <w:tblPr>
        <w:tblW w:w="94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7"/>
        <w:gridCol w:w="807"/>
        <w:gridCol w:w="807"/>
        <w:gridCol w:w="807"/>
        <w:gridCol w:w="807"/>
        <w:gridCol w:w="808"/>
        <w:gridCol w:w="808"/>
        <w:gridCol w:w="808"/>
        <w:gridCol w:w="808"/>
        <w:gridCol w:w="808"/>
        <w:gridCol w:w="808"/>
      </w:tblGrid>
      <w:tr w:rsidR="00E90891" w:rsidRPr="00904E6C" w14:paraId="6325C51D" w14:textId="77777777" w:rsidTr="00FB1A64">
        <w:trPr>
          <w:trHeight w:val="575"/>
        </w:trPr>
        <w:tc>
          <w:tcPr>
            <w:tcW w:w="1410" w:type="dxa"/>
            <w:shd w:val="clear" w:color="auto" w:fill="auto"/>
            <w:noWrap/>
            <w:vAlign w:val="bottom"/>
          </w:tcPr>
          <w:p w14:paraId="65C37B7D" w14:textId="77777777" w:rsidR="00E90891" w:rsidRPr="00904E6C" w:rsidRDefault="00E90891" w:rsidP="00FB1A64">
            <w:pPr>
              <w:spacing w:line="360" w:lineRule="auto"/>
              <w:rPr>
                <w:rFonts w:ascii="Arial" w:hAnsi="Arial" w:cs="Arial"/>
                <w:b/>
                <w:bCs/>
                <w:color w:val="000000"/>
                <w:lang w:val="en-GB"/>
              </w:rPr>
            </w:pPr>
            <w:r w:rsidRPr="00904E6C">
              <w:rPr>
                <w:rFonts w:ascii="Arial" w:hAnsi="Arial" w:cs="Arial"/>
                <w:b/>
                <w:bCs/>
                <w:color w:val="000000"/>
                <w:lang w:val="en-GB"/>
              </w:rPr>
              <w:t>Participant</w:t>
            </w:r>
          </w:p>
        </w:tc>
        <w:tc>
          <w:tcPr>
            <w:tcW w:w="807" w:type="dxa"/>
            <w:shd w:val="clear" w:color="auto" w:fill="auto"/>
            <w:noWrap/>
            <w:vAlign w:val="bottom"/>
          </w:tcPr>
          <w:p w14:paraId="17655CFA"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P1</w:t>
            </w:r>
          </w:p>
        </w:tc>
        <w:tc>
          <w:tcPr>
            <w:tcW w:w="807" w:type="dxa"/>
            <w:shd w:val="clear" w:color="auto" w:fill="auto"/>
            <w:noWrap/>
            <w:vAlign w:val="bottom"/>
          </w:tcPr>
          <w:p w14:paraId="26ACB23F"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P2</w:t>
            </w:r>
          </w:p>
        </w:tc>
        <w:tc>
          <w:tcPr>
            <w:tcW w:w="807" w:type="dxa"/>
            <w:shd w:val="clear" w:color="auto" w:fill="auto"/>
            <w:noWrap/>
            <w:vAlign w:val="bottom"/>
          </w:tcPr>
          <w:p w14:paraId="4A3EE30B"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P3</w:t>
            </w:r>
          </w:p>
        </w:tc>
        <w:tc>
          <w:tcPr>
            <w:tcW w:w="807" w:type="dxa"/>
            <w:shd w:val="clear" w:color="auto" w:fill="auto"/>
            <w:noWrap/>
            <w:vAlign w:val="bottom"/>
          </w:tcPr>
          <w:p w14:paraId="6998F3C3"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P4</w:t>
            </w:r>
          </w:p>
        </w:tc>
        <w:tc>
          <w:tcPr>
            <w:tcW w:w="808" w:type="dxa"/>
            <w:shd w:val="clear" w:color="auto" w:fill="auto"/>
            <w:noWrap/>
            <w:vAlign w:val="bottom"/>
          </w:tcPr>
          <w:p w14:paraId="2BCC66B8"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P5</w:t>
            </w:r>
          </w:p>
        </w:tc>
        <w:tc>
          <w:tcPr>
            <w:tcW w:w="808" w:type="dxa"/>
            <w:shd w:val="clear" w:color="auto" w:fill="auto"/>
            <w:noWrap/>
            <w:vAlign w:val="bottom"/>
          </w:tcPr>
          <w:p w14:paraId="5B8D6361"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P6</w:t>
            </w:r>
          </w:p>
        </w:tc>
        <w:tc>
          <w:tcPr>
            <w:tcW w:w="808" w:type="dxa"/>
            <w:shd w:val="clear" w:color="auto" w:fill="auto"/>
            <w:noWrap/>
            <w:vAlign w:val="bottom"/>
          </w:tcPr>
          <w:p w14:paraId="5A2A6577"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P7</w:t>
            </w:r>
          </w:p>
        </w:tc>
        <w:tc>
          <w:tcPr>
            <w:tcW w:w="808" w:type="dxa"/>
            <w:shd w:val="clear" w:color="auto" w:fill="auto"/>
            <w:noWrap/>
            <w:vAlign w:val="bottom"/>
          </w:tcPr>
          <w:p w14:paraId="27836F48"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P8</w:t>
            </w:r>
          </w:p>
        </w:tc>
        <w:tc>
          <w:tcPr>
            <w:tcW w:w="808" w:type="dxa"/>
            <w:shd w:val="clear" w:color="auto" w:fill="auto"/>
            <w:noWrap/>
            <w:vAlign w:val="bottom"/>
          </w:tcPr>
          <w:p w14:paraId="7850E9F4"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P9</w:t>
            </w:r>
          </w:p>
        </w:tc>
        <w:tc>
          <w:tcPr>
            <w:tcW w:w="808" w:type="dxa"/>
            <w:shd w:val="clear" w:color="auto" w:fill="auto"/>
            <w:noWrap/>
            <w:vAlign w:val="bottom"/>
          </w:tcPr>
          <w:p w14:paraId="532C3CCF"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P10</w:t>
            </w:r>
          </w:p>
        </w:tc>
      </w:tr>
      <w:tr w:rsidR="00E90891" w:rsidRPr="00904E6C" w14:paraId="5AC69EE8" w14:textId="77777777" w:rsidTr="00FB1A64">
        <w:trPr>
          <w:trHeight w:val="575"/>
        </w:trPr>
        <w:tc>
          <w:tcPr>
            <w:tcW w:w="1410" w:type="dxa"/>
            <w:shd w:val="clear" w:color="auto" w:fill="auto"/>
            <w:noWrap/>
            <w:vAlign w:val="bottom"/>
          </w:tcPr>
          <w:p w14:paraId="3B07C34D" w14:textId="77777777" w:rsidR="00E90891" w:rsidRPr="00904E6C" w:rsidRDefault="00E90891" w:rsidP="00FB1A64">
            <w:pPr>
              <w:spacing w:line="360" w:lineRule="auto"/>
              <w:rPr>
                <w:rFonts w:ascii="Arial" w:hAnsi="Arial" w:cs="Arial"/>
                <w:b/>
                <w:bCs/>
                <w:color w:val="000000"/>
                <w:lang w:val="en-GB"/>
              </w:rPr>
            </w:pPr>
            <w:r w:rsidRPr="00904E6C">
              <w:rPr>
                <w:rFonts w:ascii="Arial" w:hAnsi="Arial" w:cs="Arial"/>
                <w:b/>
                <w:bCs/>
                <w:color w:val="000000"/>
                <w:lang w:val="en-GB"/>
              </w:rPr>
              <w:t>M/NM</w:t>
            </w:r>
          </w:p>
        </w:tc>
        <w:tc>
          <w:tcPr>
            <w:tcW w:w="807" w:type="dxa"/>
            <w:shd w:val="clear" w:color="auto" w:fill="auto"/>
            <w:noWrap/>
            <w:vAlign w:val="bottom"/>
          </w:tcPr>
          <w:p w14:paraId="33DC2BAD"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NM</w:t>
            </w:r>
          </w:p>
        </w:tc>
        <w:tc>
          <w:tcPr>
            <w:tcW w:w="807" w:type="dxa"/>
            <w:shd w:val="clear" w:color="auto" w:fill="auto"/>
            <w:noWrap/>
            <w:vAlign w:val="bottom"/>
          </w:tcPr>
          <w:p w14:paraId="2084695C"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M</w:t>
            </w:r>
          </w:p>
        </w:tc>
        <w:tc>
          <w:tcPr>
            <w:tcW w:w="807" w:type="dxa"/>
            <w:shd w:val="clear" w:color="auto" w:fill="auto"/>
            <w:noWrap/>
            <w:vAlign w:val="bottom"/>
          </w:tcPr>
          <w:p w14:paraId="12CABC47"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NM</w:t>
            </w:r>
          </w:p>
        </w:tc>
        <w:tc>
          <w:tcPr>
            <w:tcW w:w="807" w:type="dxa"/>
            <w:shd w:val="clear" w:color="auto" w:fill="auto"/>
            <w:noWrap/>
            <w:vAlign w:val="bottom"/>
          </w:tcPr>
          <w:p w14:paraId="06A598B5"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NM</w:t>
            </w:r>
          </w:p>
        </w:tc>
        <w:tc>
          <w:tcPr>
            <w:tcW w:w="808" w:type="dxa"/>
            <w:shd w:val="clear" w:color="auto" w:fill="auto"/>
            <w:noWrap/>
            <w:vAlign w:val="bottom"/>
          </w:tcPr>
          <w:p w14:paraId="19E011FA"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M</w:t>
            </w:r>
          </w:p>
        </w:tc>
        <w:tc>
          <w:tcPr>
            <w:tcW w:w="808" w:type="dxa"/>
            <w:shd w:val="clear" w:color="auto" w:fill="auto"/>
            <w:noWrap/>
            <w:vAlign w:val="bottom"/>
          </w:tcPr>
          <w:p w14:paraId="441E5C77"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M</w:t>
            </w:r>
          </w:p>
        </w:tc>
        <w:tc>
          <w:tcPr>
            <w:tcW w:w="808" w:type="dxa"/>
            <w:shd w:val="clear" w:color="auto" w:fill="auto"/>
            <w:noWrap/>
            <w:vAlign w:val="bottom"/>
          </w:tcPr>
          <w:p w14:paraId="5BCE275B"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NM</w:t>
            </w:r>
          </w:p>
        </w:tc>
        <w:tc>
          <w:tcPr>
            <w:tcW w:w="808" w:type="dxa"/>
            <w:shd w:val="clear" w:color="auto" w:fill="auto"/>
            <w:noWrap/>
            <w:vAlign w:val="bottom"/>
          </w:tcPr>
          <w:p w14:paraId="0EC8BE01"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NM</w:t>
            </w:r>
          </w:p>
        </w:tc>
        <w:tc>
          <w:tcPr>
            <w:tcW w:w="808" w:type="dxa"/>
            <w:shd w:val="clear" w:color="auto" w:fill="auto"/>
            <w:noWrap/>
            <w:vAlign w:val="bottom"/>
          </w:tcPr>
          <w:p w14:paraId="462DEE13"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M</w:t>
            </w:r>
          </w:p>
        </w:tc>
        <w:tc>
          <w:tcPr>
            <w:tcW w:w="808" w:type="dxa"/>
            <w:shd w:val="clear" w:color="auto" w:fill="auto"/>
            <w:noWrap/>
            <w:vAlign w:val="bottom"/>
          </w:tcPr>
          <w:p w14:paraId="6B133434"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M</w:t>
            </w:r>
          </w:p>
        </w:tc>
      </w:tr>
      <w:tr w:rsidR="00E90891" w:rsidRPr="00904E6C" w14:paraId="11DAE3F2" w14:textId="77777777" w:rsidTr="00FB1A64">
        <w:trPr>
          <w:trHeight w:val="575"/>
        </w:trPr>
        <w:tc>
          <w:tcPr>
            <w:tcW w:w="1410" w:type="dxa"/>
            <w:shd w:val="clear" w:color="auto" w:fill="auto"/>
            <w:noWrap/>
            <w:vAlign w:val="bottom"/>
            <w:hideMark/>
          </w:tcPr>
          <w:p w14:paraId="10CB1967" w14:textId="77777777" w:rsidR="00E90891" w:rsidRPr="00904E6C" w:rsidRDefault="00E90891" w:rsidP="00FB1A64">
            <w:pPr>
              <w:spacing w:line="360" w:lineRule="auto"/>
              <w:rPr>
                <w:rFonts w:ascii="Arial" w:hAnsi="Arial" w:cs="Arial"/>
                <w:b/>
                <w:bCs/>
                <w:color w:val="000000"/>
                <w:lang w:val="en-GB"/>
              </w:rPr>
            </w:pPr>
            <w:r w:rsidRPr="00904E6C">
              <w:rPr>
                <w:rFonts w:ascii="Arial" w:hAnsi="Arial" w:cs="Arial"/>
                <w:b/>
                <w:bCs/>
                <w:color w:val="000000"/>
                <w:lang w:val="en-GB"/>
              </w:rPr>
              <w:t>Spoken</w:t>
            </w:r>
          </w:p>
        </w:tc>
        <w:tc>
          <w:tcPr>
            <w:tcW w:w="807" w:type="dxa"/>
            <w:shd w:val="clear" w:color="auto" w:fill="auto"/>
            <w:noWrap/>
            <w:vAlign w:val="bottom"/>
            <w:hideMark/>
          </w:tcPr>
          <w:p w14:paraId="5A9A4634"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FF0000"/>
                <w:lang w:val="en-GB"/>
              </w:rPr>
              <w:t>5</w:t>
            </w:r>
          </w:p>
        </w:tc>
        <w:tc>
          <w:tcPr>
            <w:tcW w:w="807" w:type="dxa"/>
            <w:shd w:val="clear" w:color="auto" w:fill="auto"/>
            <w:noWrap/>
            <w:vAlign w:val="bottom"/>
            <w:hideMark/>
          </w:tcPr>
          <w:p w14:paraId="6B842529"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8</w:t>
            </w:r>
          </w:p>
        </w:tc>
        <w:tc>
          <w:tcPr>
            <w:tcW w:w="807" w:type="dxa"/>
            <w:shd w:val="clear" w:color="auto" w:fill="auto"/>
            <w:noWrap/>
            <w:vAlign w:val="bottom"/>
            <w:hideMark/>
          </w:tcPr>
          <w:p w14:paraId="479281CB"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8</w:t>
            </w:r>
          </w:p>
        </w:tc>
        <w:tc>
          <w:tcPr>
            <w:tcW w:w="807" w:type="dxa"/>
            <w:shd w:val="clear" w:color="auto" w:fill="auto"/>
            <w:noWrap/>
            <w:vAlign w:val="bottom"/>
            <w:hideMark/>
          </w:tcPr>
          <w:p w14:paraId="5A8A11CD"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8</w:t>
            </w:r>
          </w:p>
        </w:tc>
        <w:tc>
          <w:tcPr>
            <w:tcW w:w="808" w:type="dxa"/>
            <w:shd w:val="clear" w:color="auto" w:fill="auto"/>
            <w:noWrap/>
            <w:vAlign w:val="bottom"/>
            <w:hideMark/>
          </w:tcPr>
          <w:p w14:paraId="7DD9C321"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8</w:t>
            </w:r>
          </w:p>
        </w:tc>
        <w:tc>
          <w:tcPr>
            <w:tcW w:w="808" w:type="dxa"/>
            <w:shd w:val="clear" w:color="auto" w:fill="auto"/>
            <w:noWrap/>
            <w:vAlign w:val="bottom"/>
            <w:hideMark/>
          </w:tcPr>
          <w:p w14:paraId="261FCB24"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8</w:t>
            </w:r>
          </w:p>
        </w:tc>
        <w:tc>
          <w:tcPr>
            <w:tcW w:w="808" w:type="dxa"/>
            <w:shd w:val="clear" w:color="auto" w:fill="auto"/>
            <w:noWrap/>
            <w:vAlign w:val="bottom"/>
            <w:hideMark/>
          </w:tcPr>
          <w:p w14:paraId="2CC0EB30"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8</w:t>
            </w:r>
          </w:p>
        </w:tc>
        <w:tc>
          <w:tcPr>
            <w:tcW w:w="808" w:type="dxa"/>
            <w:shd w:val="clear" w:color="auto" w:fill="auto"/>
            <w:noWrap/>
            <w:vAlign w:val="bottom"/>
            <w:hideMark/>
          </w:tcPr>
          <w:p w14:paraId="000B5261"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8</w:t>
            </w:r>
          </w:p>
        </w:tc>
        <w:tc>
          <w:tcPr>
            <w:tcW w:w="808" w:type="dxa"/>
            <w:shd w:val="clear" w:color="auto" w:fill="auto"/>
            <w:noWrap/>
            <w:vAlign w:val="bottom"/>
            <w:hideMark/>
          </w:tcPr>
          <w:p w14:paraId="4D6400B8"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8</w:t>
            </w:r>
          </w:p>
        </w:tc>
        <w:tc>
          <w:tcPr>
            <w:tcW w:w="808" w:type="dxa"/>
            <w:shd w:val="clear" w:color="auto" w:fill="auto"/>
            <w:noWrap/>
            <w:vAlign w:val="bottom"/>
            <w:hideMark/>
          </w:tcPr>
          <w:p w14:paraId="107C7681"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FF0000"/>
                <w:lang w:val="en-GB"/>
              </w:rPr>
              <w:t>7</w:t>
            </w:r>
          </w:p>
        </w:tc>
      </w:tr>
      <w:tr w:rsidR="00E90891" w:rsidRPr="00904E6C" w14:paraId="300092AE" w14:textId="77777777" w:rsidTr="00FB1A64">
        <w:trPr>
          <w:trHeight w:val="575"/>
        </w:trPr>
        <w:tc>
          <w:tcPr>
            <w:tcW w:w="1410" w:type="dxa"/>
            <w:shd w:val="clear" w:color="auto" w:fill="auto"/>
            <w:noWrap/>
            <w:vAlign w:val="bottom"/>
            <w:hideMark/>
          </w:tcPr>
          <w:p w14:paraId="15676D6B" w14:textId="77777777" w:rsidR="00E90891" w:rsidRPr="00904E6C" w:rsidRDefault="00E90891" w:rsidP="00FB1A64">
            <w:pPr>
              <w:spacing w:line="360" w:lineRule="auto"/>
              <w:rPr>
                <w:rFonts w:ascii="Arial" w:hAnsi="Arial" w:cs="Arial"/>
                <w:b/>
                <w:bCs/>
                <w:color w:val="000000"/>
                <w:lang w:val="en-GB"/>
              </w:rPr>
            </w:pPr>
            <w:r w:rsidRPr="00904E6C">
              <w:rPr>
                <w:rFonts w:ascii="Arial" w:hAnsi="Arial" w:cs="Arial"/>
                <w:b/>
                <w:bCs/>
                <w:color w:val="000000"/>
                <w:lang w:val="en-GB"/>
              </w:rPr>
              <w:t>Sung</w:t>
            </w:r>
          </w:p>
        </w:tc>
        <w:tc>
          <w:tcPr>
            <w:tcW w:w="807" w:type="dxa"/>
            <w:shd w:val="clear" w:color="auto" w:fill="auto"/>
            <w:noWrap/>
            <w:vAlign w:val="bottom"/>
            <w:hideMark/>
          </w:tcPr>
          <w:p w14:paraId="3BDD65AF"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8</w:t>
            </w:r>
          </w:p>
        </w:tc>
        <w:tc>
          <w:tcPr>
            <w:tcW w:w="807" w:type="dxa"/>
            <w:shd w:val="clear" w:color="auto" w:fill="auto"/>
            <w:noWrap/>
            <w:vAlign w:val="bottom"/>
            <w:hideMark/>
          </w:tcPr>
          <w:p w14:paraId="3792ACD0"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9</w:t>
            </w:r>
          </w:p>
        </w:tc>
        <w:tc>
          <w:tcPr>
            <w:tcW w:w="807" w:type="dxa"/>
            <w:shd w:val="clear" w:color="auto" w:fill="auto"/>
            <w:noWrap/>
            <w:vAlign w:val="bottom"/>
            <w:hideMark/>
          </w:tcPr>
          <w:p w14:paraId="10FC70EC" w14:textId="77777777" w:rsidR="00E90891" w:rsidRPr="00904E6C" w:rsidRDefault="00E90891" w:rsidP="00FB1A64">
            <w:pPr>
              <w:spacing w:line="360" w:lineRule="auto"/>
              <w:jc w:val="right"/>
              <w:rPr>
                <w:rFonts w:ascii="Arial" w:hAnsi="Arial" w:cs="Arial"/>
                <w:b/>
                <w:bCs/>
                <w:color w:val="C00000"/>
                <w:lang w:val="en-GB"/>
              </w:rPr>
            </w:pPr>
            <w:r w:rsidRPr="00904E6C">
              <w:rPr>
                <w:rFonts w:ascii="Arial" w:hAnsi="Arial" w:cs="Arial"/>
                <w:b/>
                <w:bCs/>
                <w:color w:val="C00000"/>
                <w:lang w:val="en-GB"/>
              </w:rPr>
              <w:t>7</w:t>
            </w:r>
          </w:p>
        </w:tc>
        <w:tc>
          <w:tcPr>
            <w:tcW w:w="807" w:type="dxa"/>
            <w:shd w:val="clear" w:color="auto" w:fill="auto"/>
            <w:noWrap/>
            <w:vAlign w:val="bottom"/>
            <w:hideMark/>
          </w:tcPr>
          <w:p w14:paraId="3F84BA8B" w14:textId="77777777" w:rsidR="00E90891" w:rsidRPr="00904E6C" w:rsidRDefault="00E90891" w:rsidP="00FB1A64">
            <w:pPr>
              <w:spacing w:line="360" w:lineRule="auto"/>
              <w:jc w:val="right"/>
              <w:rPr>
                <w:rFonts w:ascii="Arial" w:hAnsi="Arial" w:cs="Arial"/>
                <w:b/>
                <w:bCs/>
                <w:color w:val="C00000"/>
                <w:lang w:val="en-GB"/>
              </w:rPr>
            </w:pPr>
            <w:r w:rsidRPr="00904E6C">
              <w:rPr>
                <w:rFonts w:ascii="Arial" w:hAnsi="Arial" w:cs="Arial"/>
                <w:b/>
                <w:bCs/>
                <w:color w:val="C00000"/>
                <w:lang w:val="en-GB"/>
              </w:rPr>
              <w:t>6</w:t>
            </w:r>
          </w:p>
        </w:tc>
        <w:tc>
          <w:tcPr>
            <w:tcW w:w="808" w:type="dxa"/>
            <w:shd w:val="clear" w:color="auto" w:fill="auto"/>
            <w:noWrap/>
            <w:vAlign w:val="bottom"/>
            <w:hideMark/>
          </w:tcPr>
          <w:p w14:paraId="61F531CC"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8</w:t>
            </w:r>
          </w:p>
        </w:tc>
        <w:tc>
          <w:tcPr>
            <w:tcW w:w="808" w:type="dxa"/>
            <w:shd w:val="clear" w:color="auto" w:fill="auto"/>
            <w:noWrap/>
            <w:vAlign w:val="bottom"/>
            <w:hideMark/>
          </w:tcPr>
          <w:p w14:paraId="16844E02"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10</w:t>
            </w:r>
          </w:p>
        </w:tc>
        <w:tc>
          <w:tcPr>
            <w:tcW w:w="808" w:type="dxa"/>
            <w:shd w:val="clear" w:color="auto" w:fill="auto"/>
            <w:noWrap/>
            <w:vAlign w:val="bottom"/>
            <w:hideMark/>
          </w:tcPr>
          <w:p w14:paraId="6CB14F9B" w14:textId="77777777" w:rsidR="00E90891" w:rsidRPr="00904E6C" w:rsidRDefault="00E90891" w:rsidP="00FB1A64">
            <w:pPr>
              <w:spacing w:line="360" w:lineRule="auto"/>
              <w:jc w:val="right"/>
              <w:rPr>
                <w:rFonts w:ascii="Arial" w:hAnsi="Arial" w:cs="Arial"/>
                <w:b/>
                <w:bCs/>
                <w:color w:val="000000"/>
                <w:lang w:val="en-GB"/>
              </w:rPr>
            </w:pPr>
            <w:r w:rsidRPr="00904E6C">
              <w:rPr>
                <w:rFonts w:ascii="Arial" w:hAnsi="Arial" w:cs="Arial"/>
                <w:b/>
                <w:bCs/>
                <w:color w:val="C00000"/>
                <w:lang w:val="en-GB"/>
              </w:rPr>
              <w:t>5</w:t>
            </w:r>
          </w:p>
        </w:tc>
        <w:tc>
          <w:tcPr>
            <w:tcW w:w="808" w:type="dxa"/>
            <w:shd w:val="clear" w:color="auto" w:fill="auto"/>
            <w:noWrap/>
            <w:vAlign w:val="bottom"/>
            <w:hideMark/>
          </w:tcPr>
          <w:p w14:paraId="6947E5F1"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8</w:t>
            </w:r>
          </w:p>
        </w:tc>
        <w:tc>
          <w:tcPr>
            <w:tcW w:w="808" w:type="dxa"/>
            <w:shd w:val="clear" w:color="auto" w:fill="auto"/>
            <w:noWrap/>
            <w:vAlign w:val="bottom"/>
            <w:hideMark/>
          </w:tcPr>
          <w:p w14:paraId="064D3954"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10</w:t>
            </w:r>
          </w:p>
        </w:tc>
        <w:tc>
          <w:tcPr>
            <w:tcW w:w="808" w:type="dxa"/>
            <w:shd w:val="clear" w:color="auto" w:fill="auto"/>
            <w:noWrap/>
            <w:vAlign w:val="bottom"/>
            <w:hideMark/>
          </w:tcPr>
          <w:p w14:paraId="5B9CF8C5" w14:textId="77777777" w:rsidR="00E90891" w:rsidRPr="00904E6C" w:rsidRDefault="00E90891" w:rsidP="00FB1A64">
            <w:pPr>
              <w:spacing w:line="360" w:lineRule="auto"/>
              <w:jc w:val="right"/>
              <w:rPr>
                <w:rFonts w:ascii="Arial" w:hAnsi="Arial" w:cs="Arial"/>
                <w:color w:val="000000"/>
                <w:lang w:val="en-GB"/>
              </w:rPr>
            </w:pPr>
            <w:r w:rsidRPr="00904E6C">
              <w:rPr>
                <w:rFonts w:ascii="Arial" w:hAnsi="Arial" w:cs="Arial"/>
                <w:color w:val="000000"/>
                <w:lang w:val="en-GB"/>
              </w:rPr>
              <w:t>9</w:t>
            </w:r>
          </w:p>
        </w:tc>
      </w:tr>
    </w:tbl>
    <w:p w14:paraId="2107F361" w14:textId="5428619D" w:rsidR="00E90891" w:rsidRPr="00DA765F" w:rsidRDefault="00DA765F" w:rsidP="00E90891">
      <w:pPr>
        <w:spacing w:line="360" w:lineRule="auto"/>
        <w:rPr>
          <w:rFonts w:ascii="Arial" w:hAnsi="Arial" w:cs="Arial"/>
          <w:i/>
          <w:iCs/>
          <w:color w:val="000000" w:themeColor="text1"/>
          <w:lang w:val="en-GB"/>
        </w:rPr>
      </w:pPr>
      <w:r w:rsidRPr="00DA765F">
        <w:rPr>
          <w:rFonts w:ascii="Arial" w:hAnsi="Arial" w:cs="Arial"/>
          <w:i/>
          <w:iCs/>
          <w:color w:val="000000" w:themeColor="text1"/>
          <w:lang w:val="en-GB"/>
        </w:rPr>
        <w:t>P</w:t>
      </w:r>
      <w:r w:rsidR="00E90891" w:rsidRPr="00DA765F">
        <w:rPr>
          <w:rFonts w:ascii="Arial" w:hAnsi="Arial" w:cs="Arial"/>
          <w:i/>
          <w:iCs/>
          <w:color w:val="000000" w:themeColor="text1"/>
          <w:lang w:val="en-GB"/>
        </w:rPr>
        <w:t>articipant ratings – preferred instructional modality</w:t>
      </w:r>
    </w:p>
    <w:p w14:paraId="3A3B643D" w14:textId="77777777" w:rsidR="007B281B" w:rsidRPr="00904E6C" w:rsidRDefault="007B281B" w:rsidP="00E90891">
      <w:pPr>
        <w:spacing w:line="360" w:lineRule="auto"/>
        <w:rPr>
          <w:rFonts w:ascii="Arial" w:hAnsi="Arial" w:cs="Arial"/>
          <w:color w:val="000000" w:themeColor="text1"/>
          <w:lang w:val="en-GB"/>
        </w:rPr>
      </w:pPr>
    </w:p>
    <w:p w14:paraId="4910A5BB"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The variance of the “spoken” modality are closely clustered around the mean with a variance of σ2=0.84. In comparison, the “sung” modality demonstrated a higher variance of σ2=2.4. This suggests that the spoken modality, while enjoyed less overall, was more consistently enjoyed. These results demonstrate learner preference and the importance of considering the individual learner profile. </w:t>
      </w:r>
    </w:p>
    <w:p w14:paraId="1EB2DA71"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Many participants reported a positive learning experience, particularly in the sung modality. Singing was perceived as enjoyable, with participants describing the experience as “fun” (P1,P10). Enjoyment was linked to a pre-existing interest in music and languages, indicating that learner preferences play a role in motivation.</w:t>
      </w:r>
    </w:p>
    <w:p w14:paraId="4E72DCEB"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lastRenderedPageBreak/>
        <w:t xml:space="preserve">Several participants indicated a willingness to continue using melody and singing as a long-term learning strategy (P1, P3, P6), with some stating that the rhythm and melody helped to reinforce vocabulary recall (P4, P8). These findings align with much of the </w:t>
      </w:r>
      <w:r w:rsidRPr="00670E8E">
        <w:rPr>
          <w:rFonts w:ascii="Arial" w:hAnsi="Arial" w:cs="Arial"/>
          <w:color w:val="000000" w:themeColor="text1"/>
          <w:lang w:val="en-GB"/>
        </w:rPr>
        <w:t>literature that advocates for music in FLL due to increased enjoyability and engagement (Kumar, 2020; Sun et al., 2024).</w:t>
      </w:r>
    </w:p>
    <w:p w14:paraId="1CCF47DE" w14:textId="77777777" w:rsidR="00DE4F4D" w:rsidRPr="00904E6C" w:rsidRDefault="00DE4F4D" w:rsidP="00E90891">
      <w:pPr>
        <w:spacing w:line="360" w:lineRule="auto"/>
        <w:rPr>
          <w:rFonts w:ascii="Arial" w:hAnsi="Arial" w:cs="Arial"/>
          <w:color w:val="000000" w:themeColor="text1"/>
          <w:lang w:val="en-GB"/>
        </w:rPr>
      </w:pPr>
    </w:p>
    <w:p w14:paraId="2792023B" w14:textId="3077DD2C"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In each instance where the spoken modality was preferred, the participant was a non-musician. Some responses indicated that personal discomfort with singing negatively influenced participants’ experience. One participant noted that the initial discomfort subsided after repetition, allowing them to focus on vocabulary (P3). Similarly, another participant reported that the stress of singing interfered with recall </w:t>
      </w:r>
      <w:r w:rsidRPr="00670E8E">
        <w:rPr>
          <w:rFonts w:ascii="Arial" w:hAnsi="Arial" w:cs="Arial"/>
          <w:color w:val="000000" w:themeColor="text1"/>
          <w:lang w:val="en-GB"/>
        </w:rPr>
        <w:t>(P7). These findings highlight the influence of learner preferences and learning styles in vocabulary learning (Brooks et al., 201</w:t>
      </w:r>
      <w:r w:rsidR="00670E8E" w:rsidRPr="00670E8E">
        <w:rPr>
          <w:rFonts w:ascii="Arial" w:hAnsi="Arial" w:cs="Arial"/>
          <w:color w:val="000000" w:themeColor="text1"/>
          <w:lang w:val="en-GB"/>
        </w:rPr>
        <w:t>7</w:t>
      </w:r>
      <w:r w:rsidRPr="00670E8E">
        <w:rPr>
          <w:rFonts w:ascii="Arial" w:hAnsi="Arial" w:cs="Arial"/>
          <w:color w:val="000000" w:themeColor="text1"/>
          <w:lang w:val="en-GB"/>
        </w:rPr>
        <w:t xml:space="preserve">; </w:t>
      </w:r>
      <w:proofErr w:type="spellStart"/>
      <w:r w:rsidRPr="00670E8E">
        <w:rPr>
          <w:rFonts w:ascii="Arial" w:hAnsi="Arial" w:cs="Arial"/>
          <w:color w:val="000000" w:themeColor="text1"/>
          <w:lang w:val="en-GB"/>
        </w:rPr>
        <w:t>Kozaki</w:t>
      </w:r>
      <w:proofErr w:type="spellEnd"/>
      <w:r w:rsidRPr="00670E8E">
        <w:rPr>
          <w:rFonts w:ascii="Arial" w:hAnsi="Arial" w:cs="Arial"/>
          <w:color w:val="000000" w:themeColor="text1"/>
          <w:lang w:val="en-GB"/>
        </w:rPr>
        <w:t xml:space="preserve"> et al., 2011).</w:t>
      </w:r>
    </w:p>
    <w:p w14:paraId="276C69A0" w14:textId="77777777" w:rsidR="00E90891" w:rsidRPr="00904E6C" w:rsidRDefault="00E90891" w:rsidP="00E90891">
      <w:pPr>
        <w:spacing w:line="360" w:lineRule="auto"/>
        <w:rPr>
          <w:rFonts w:ascii="Arial" w:hAnsi="Arial" w:cs="Arial"/>
          <w:color w:val="000000" w:themeColor="text1"/>
          <w:u w:val="single"/>
          <w:lang w:val="en-GB"/>
        </w:rPr>
      </w:pPr>
    </w:p>
    <w:p w14:paraId="051CF0F3" w14:textId="77777777" w:rsidR="00E90891" w:rsidRPr="0082231C" w:rsidRDefault="00E90891" w:rsidP="00E90891">
      <w:pPr>
        <w:spacing w:line="360" w:lineRule="auto"/>
        <w:rPr>
          <w:rFonts w:ascii="Arial" w:hAnsi="Arial" w:cs="Arial"/>
          <w:b/>
          <w:bCs/>
          <w:color w:val="000000" w:themeColor="text1"/>
          <w:lang w:val="en-GB"/>
        </w:rPr>
      </w:pPr>
      <w:r w:rsidRPr="0082231C">
        <w:rPr>
          <w:rFonts w:ascii="Arial" w:hAnsi="Arial" w:cs="Arial"/>
          <w:b/>
          <w:bCs/>
          <w:color w:val="000000" w:themeColor="text1"/>
          <w:lang w:val="en-GB"/>
        </w:rPr>
        <w:t>Perceived impact of melody on vocabulary recall</w:t>
      </w:r>
    </w:p>
    <w:p w14:paraId="42545B3E" w14:textId="5FD2DEF9"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Responses were mixed regarding the effectiveness of melody in facilitating recall. Some participants noted that they could recall melodies more easily than words (P2, P10).  Another noted that the visualising the shape of the melody (rise and fall) helped to recall the sung vocabulary (P1). </w:t>
      </w:r>
      <w:r w:rsidR="00DE4F4D" w:rsidRPr="00904E6C">
        <w:rPr>
          <w:rFonts w:ascii="Arial" w:hAnsi="Arial" w:cs="Arial"/>
          <w:color w:val="000000" w:themeColor="text1"/>
          <w:lang w:val="en-GB"/>
        </w:rPr>
        <w:t xml:space="preserve">Others found that melodic structure helped with chunking and word segmentation (P3, P9). </w:t>
      </w:r>
      <w:r w:rsidRPr="00904E6C">
        <w:rPr>
          <w:rFonts w:ascii="Arial" w:hAnsi="Arial" w:cs="Arial"/>
          <w:color w:val="000000" w:themeColor="text1"/>
          <w:lang w:val="en-GB"/>
        </w:rPr>
        <w:t xml:space="preserve">This supports the dual coding theory that multi-modal learning enhances </w:t>
      </w:r>
      <w:r w:rsidRPr="005E4709">
        <w:rPr>
          <w:rFonts w:ascii="Arial" w:hAnsi="Arial" w:cs="Arial"/>
          <w:color w:val="000000" w:themeColor="text1"/>
          <w:lang w:val="en-GB"/>
        </w:rPr>
        <w:t>recall (</w:t>
      </w:r>
      <w:proofErr w:type="spellStart"/>
      <w:r w:rsidRPr="005E4709">
        <w:rPr>
          <w:rFonts w:ascii="Arial" w:hAnsi="Arial" w:cs="Arial"/>
          <w:color w:val="000000" w:themeColor="text1"/>
          <w:lang w:val="en-GB"/>
        </w:rPr>
        <w:t>Paivio</w:t>
      </w:r>
      <w:proofErr w:type="spellEnd"/>
      <w:r w:rsidR="005E4709" w:rsidRPr="005E4709">
        <w:rPr>
          <w:rFonts w:ascii="Arial" w:hAnsi="Arial" w:cs="Arial"/>
          <w:color w:val="000000" w:themeColor="text1"/>
          <w:lang w:val="en-GB"/>
        </w:rPr>
        <w:t>,</w:t>
      </w:r>
      <w:r w:rsidRPr="005E4709">
        <w:rPr>
          <w:rFonts w:ascii="Arial" w:hAnsi="Arial" w:cs="Arial"/>
          <w:color w:val="000000" w:themeColor="text1"/>
          <w:lang w:val="en-GB"/>
        </w:rPr>
        <w:t xml:space="preserve"> 1986). </w:t>
      </w:r>
    </w:p>
    <w:p w14:paraId="6DB5A92C" w14:textId="77777777" w:rsidR="00DE4F4D" w:rsidRPr="00904E6C" w:rsidRDefault="00DE4F4D" w:rsidP="00E90891">
      <w:pPr>
        <w:spacing w:line="360" w:lineRule="auto"/>
        <w:rPr>
          <w:rFonts w:ascii="Arial" w:hAnsi="Arial" w:cs="Arial"/>
          <w:color w:val="000000" w:themeColor="text1"/>
          <w:lang w:val="en-GB"/>
        </w:rPr>
      </w:pPr>
    </w:p>
    <w:p w14:paraId="78EE8ABA" w14:textId="2A74EE21"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However, a self-described visual learner (P7) reported difficulty processing both the </w:t>
      </w:r>
      <w:r w:rsidRPr="005E4709">
        <w:rPr>
          <w:rFonts w:ascii="Arial" w:hAnsi="Arial" w:cs="Arial"/>
          <w:color w:val="000000" w:themeColor="text1"/>
          <w:lang w:val="en-GB"/>
        </w:rPr>
        <w:t>melody and meaning simultaneously. This aligns with the Biased Competition Framework (</w:t>
      </w:r>
      <w:proofErr w:type="spellStart"/>
      <w:r w:rsidRPr="005E4709">
        <w:rPr>
          <w:rFonts w:ascii="Arial" w:hAnsi="Arial" w:cs="Arial"/>
          <w:color w:val="000000" w:themeColor="text1"/>
          <w:lang w:val="en-GB"/>
        </w:rPr>
        <w:t>Scalf</w:t>
      </w:r>
      <w:proofErr w:type="spellEnd"/>
      <w:r w:rsidRPr="005E4709">
        <w:rPr>
          <w:rFonts w:ascii="Arial" w:hAnsi="Arial" w:cs="Arial"/>
          <w:color w:val="000000" w:themeColor="text1"/>
          <w:lang w:val="en-GB"/>
        </w:rPr>
        <w:t xml:space="preserve"> et al., 2013) which </w:t>
      </w:r>
      <w:r w:rsidRPr="00904E6C">
        <w:rPr>
          <w:rFonts w:ascii="Arial" w:hAnsi="Arial" w:cs="Arial"/>
          <w:color w:val="000000" w:themeColor="text1"/>
          <w:lang w:val="en-GB"/>
        </w:rPr>
        <w:t>suggests that phonological and tonal information, if processed by overlapping neural reso</w:t>
      </w:r>
      <w:r w:rsidRPr="005E4709">
        <w:rPr>
          <w:rFonts w:ascii="Arial" w:hAnsi="Arial" w:cs="Arial"/>
          <w:color w:val="000000" w:themeColor="text1"/>
          <w:lang w:val="en-GB"/>
        </w:rPr>
        <w:t xml:space="preserve">urces (Schulze </w:t>
      </w:r>
      <w:r w:rsidR="005E4709" w:rsidRPr="005E4709">
        <w:rPr>
          <w:rFonts w:ascii="Arial" w:hAnsi="Arial" w:cs="Arial"/>
          <w:color w:val="000000" w:themeColor="text1"/>
          <w:lang w:val="en-GB"/>
        </w:rPr>
        <w:t>&amp;</w:t>
      </w:r>
      <w:r w:rsidRPr="005E4709">
        <w:rPr>
          <w:rFonts w:ascii="Arial" w:hAnsi="Arial" w:cs="Arial"/>
          <w:color w:val="000000" w:themeColor="text1"/>
          <w:lang w:val="en-GB"/>
        </w:rPr>
        <w:t xml:space="preserve"> Koelsch, 2012), may compete for neural representation. This observation also aligns with </w:t>
      </w:r>
      <w:proofErr w:type="spellStart"/>
      <w:r w:rsidRPr="005E4709">
        <w:rPr>
          <w:rFonts w:ascii="Arial" w:hAnsi="Arial" w:cs="Arial"/>
          <w:color w:val="000000" w:themeColor="text1"/>
          <w:lang w:val="en-GB"/>
        </w:rPr>
        <w:t>Sweller’s</w:t>
      </w:r>
      <w:proofErr w:type="spellEnd"/>
      <w:r w:rsidRPr="005E4709">
        <w:rPr>
          <w:rFonts w:ascii="Arial" w:hAnsi="Arial" w:cs="Arial"/>
          <w:color w:val="000000" w:themeColor="text1"/>
          <w:lang w:val="en-GB"/>
        </w:rPr>
        <w:t xml:space="preserve"> Cognitive Load Theory (1988), which </w:t>
      </w:r>
      <w:r w:rsidRPr="00904E6C">
        <w:rPr>
          <w:rFonts w:ascii="Arial" w:hAnsi="Arial" w:cs="Arial"/>
          <w:color w:val="000000" w:themeColor="text1"/>
          <w:lang w:val="en-GB"/>
        </w:rPr>
        <w:t>suggests that additional cognitive demands could either aid or hinder retention depending on individual cognitive resources.</w:t>
      </w:r>
    </w:p>
    <w:p w14:paraId="724CECDD" w14:textId="77777777" w:rsidR="00E90891" w:rsidRPr="0082231C" w:rsidRDefault="00E90891" w:rsidP="00E90891">
      <w:pPr>
        <w:spacing w:line="360" w:lineRule="auto"/>
        <w:rPr>
          <w:rFonts w:ascii="Arial" w:hAnsi="Arial" w:cs="Arial"/>
          <w:b/>
          <w:bCs/>
          <w:color w:val="000000" w:themeColor="text1"/>
          <w:u w:val="single"/>
          <w:lang w:val="en-GB"/>
        </w:rPr>
      </w:pPr>
    </w:p>
    <w:p w14:paraId="0C27DEB0" w14:textId="77777777" w:rsidR="00E90891" w:rsidRPr="0082231C" w:rsidRDefault="00E90891" w:rsidP="00E90891">
      <w:pPr>
        <w:spacing w:line="360" w:lineRule="auto"/>
        <w:rPr>
          <w:rFonts w:ascii="Arial" w:hAnsi="Arial" w:cs="Arial"/>
          <w:b/>
          <w:bCs/>
          <w:color w:val="000000" w:themeColor="text1"/>
          <w:lang w:val="en-GB"/>
        </w:rPr>
      </w:pPr>
      <w:r w:rsidRPr="0082231C">
        <w:rPr>
          <w:rFonts w:ascii="Arial" w:hAnsi="Arial" w:cs="Arial"/>
          <w:b/>
          <w:bCs/>
          <w:color w:val="000000" w:themeColor="text1"/>
          <w:lang w:val="en-GB"/>
        </w:rPr>
        <w:t>Pronunciation</w:t>
      </w:r>
    </w:p>
    <w:p w14:paraId="7096B7E9" w14:textId="77777777" w:rsidR="00E90891" w:rsidRPr="00904E6C" w:rsidRDefault="00E90891" w:rsidP="00E90891">
      <w:pPr>
        <w:spacing w:line="360" w:lineRule="auto"/>
        <w:rPr>
          <w:rFonts w:ascii="Arial" w:hAnsi="Arial" w:cs="Arial"/>
          <w:color w:val="000000" w:themeColor="text1"/>
          <w:highlight w:val="yellow"/>
          <w:lang w:val="en-GB"/>
        </w:rPr>
      </w:pPr>
      <w:r w:rsidRPr="00904E6C">
        <w:rPr>
          <w:rFonts w:ascii="Arial" w:hAnsi="Arial" w:cs="Arial"/>
          <w:color w:val="000000" w:themeColor="text1"/>
          <w:lang w:val="en-GB"/>
        </w:rPr>
        <w:t xml:space="preserve">Participants expressed varied perceptions of their performance with regards to pronunciation. Some participants reported struggling with certain novel Spanish </w:t>
      </w:r>
      <w:r w:rsidRPr="00904E6C">
        <w:rPr>
          <w:rFonts w:ascii="Arial" w:hAnsi="Arial" w:cs="Arial"/>
          <w:color w:val="000000" w:themeColor="text1"/>
          <w:lang w:val="en-GB"/>
        </w:rPr>
        <w:lastRenderedPageBreak/>
        <w:t xml:space="preserve">phonemes (P1, P8). One participant noted difficulty distinguishing similar sounds (e.g., “b” vs. “v”). These observations were also recorded by the researcher during the training and test periods for many participants. This suggests that melody alone may not support phonemic differentiation. These findings also counter findings by </w:t>
      </w:r>
      <w:proofErr w:type="spellStart"/>
      <w:r w:rsidRPr="005E4709">
        <w:rPr>
          <w:rFonts w:ascii="Arial" w:hAnsi="Arial" w:cs="Arial"/>
          <w:color w:val="000000" w:themeColor="text1"/>
          <w:lang w:val="en-GB"/>
        </w:rPr>
        <w:t>Baills</w:t>
      </w:r>
      <w:proofErr w:type="spellEnd"/>
      <w:r w:rsidRPr="005E4709">
        <w:rPr>
          <w:rFonts w:ascii="Arial" w:hAnsi="Arial" w:cs="Arial"/>
          <w:color w:val="000000" w:themeColor="text1"/>
          <w:lang w:val="en-GB"/>
        </w:rPr>
        <w:t xml:space="preserve"> et al (2021) who </w:t>
      </w:r>
      <w:r w:rsidRPr="00904E6C">
        <w:rPr>
          <w:rFonts w:ascii="Arial" w:hAnsi="Arial" w:cs="Arial"/>
          <w:color w:val="000000" w:themeColor="text1"/>
          <w:lang w:val="en-GB"/>
        </w:rPr>
        <w:t xml:space="preserve">found that sung exercises helped reduce </w:t>
      </w:r>
      <w:proofErr w:type="spellStart"/>
      <w:r w:rsidRPr="00904E6C">
        <w:rPr>
          <w:rFonts w:ascii="Arial" w:hAnsi="Arial" w:cs="Arial"/>
          <w:color w:val="000000" w:themeColor="text1"/>
          <w:lang w:val="en-GB"/>
        </w:rPr>
        <w:t>accentedness</w:t>
      </w:r>
      <w:proofErr w:type="spellEnd"/>
      <w:r w:rsidRPr="00904E6C">
        <w:rPr>
          <w:rFonts w:ascii="Arial" w:hAnsi="Arial" w:cs="Arial"/>
          <w:color w:val="000000" w:themeColor="text1"/>
          <w:lang w:val="en-GB"/>
        </w:rPr>
        <w:t xml:space="preserve">. This experiment, however, appeared to be conducted with participants who had had slightly more pre-training exposure to the target foreign language than the participants in this study. </w:t>
      </w:r>
    </w:p>
    <w:p w14:paraId="611A6BC4" w14:textId="77777777" w:rsidR="00E90891" w:rsidRPr="00904E6C" w:rsidRDefault="00E90891" w:rsidP="00E90891">
      <w:pPr>
        <w:spacing w:line="360" w:lineRule="auto"/>
        <w:rPr>
          <w:rFonts w:ascii="Arial" w:hAnsi="Arial" w:cs="Arial"/>
          <w:color w:val="000000" w:themeColor="text1"/>
          <w:u w:val="single"/>
          <w:lang w:val="en-GB"/>
        </w:rPr>
      </w:pPr>
    </w:p>
    <w:p w14:paraId="4DA51D49" w14:textId="77777777" w:rsidR="00E90891" w:rsidRPr="0082231C" w:rsidRDefault="00E90891" w:rsidP="00E90891">
      <w:pPr>
        <w:spacing w:line="360" w:lineRule="auto"/>
        <w:rPr>
          <w:rFonts w:ascii="Arial" w:hAnsi="Arial" w:cs="Arial"/>
          <w:b/>
          <w:bCs/>
          <w:color w:val="000000" w:themeColor="text1"/>
          <w:lang w:val="en-GB"/>
        </w:rPr>
      </w:pPr>
      <w:r w:rsidRPr="0082231C">
        <w:rPr>
          <w:rFonts w:ascii="Arial" w:hAnsi="Arial" w:cs="Arial"/>
          <w:b/>
          <w:bCs/>
          <w:color w:val="000000" w:themeColor="text1"/>
          <w:lang w:val="en-GB"/>
        </w:rPr>
        <w:t>Concentration and cognitive demand</w:t>
      </w:r>
    </w:p>
    <w:p w14:paraId="5261669D"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A few participants highlighted cognitive effort as a factor in their learning experience. </w:t>
      </w:r>
    </w:p>
    <w:p w14:paraId="7DAA80DB" w14:textId="3C27B749"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One participant found 15 minutes of training to be mentally demanding (P2), while another noted that background music was “mesmerizing” but could either aid or hinder focus (P9). This indicates the importance of </w:t>
      </w:r>
      <w:r w:rsidRPr="005E4709">
        <w:rPr>
          <w:rFonts w:ascii="Arial" w:hAnsi="Arial" w:cs="Arial"/>
          <w:color w:val="000000" w:themeColor="text1"/>
          <w:lang w:val="en-GB"/>
        </w:rPr>
        <w:t>managing cognitive resources to help learner’s maintain attention during L2 learning tasks (</w:t>
      </w:r>
      <w:r w:rsidR="005E4709">
        <w:rPr>
          <w:rFonts w:ascii="Arial" w:hAnsi="Arial" w:cs="Arial"/>
          <w:color w:val="000000" w:themeColor="text1"/>
          <w:lang w:val="en-GB"/>
        </w:rPr>
        <w:t>Hughes</w:t>
      </w:r>
      <w:r w:rsidR="005E4709" w:rsidRPr="005E4709">
        <w:rPr>
          <w:rFonts w:ascii="Arial" w:hAnsi="Arial" w:cs="Arial"/>
          <w:color w:val="000000" w:themeColor="text1"/>
          <w:lang w:val="en-GB"/>
        </w:rPr>
        <w:t xml:space="preserve"> et al.</w:t>
      </w:r>
      <w:r w:rsidRPr="005E4709">
        <w:rPr>
          <w:rFonts w:ascii="Arial" w:hAnsi="Arial" w:cs="Arial"/>
          <w:color w:val="000000" w:themeColor="text1"/>
          <w:lang w:val="en-GB"/>
        </w:rPr>
        <w:t xml:space="preserve">, 2021). </w:t>
      </w:r>
    </w:p>
    <w:p w14:paraId="111E3A03" w14:textId="77777777" w:rsidR="00E90891" w:rsidRPr="00CF4156" w:rsidRDefault="00E90891" w:rsidP="00E90891">
      <w:pPr>
        <w:spacing w:line="360" w:lineRule="auto"/>
        <w:rPr>
          <w:rFonts w:ascii="Arial" w:hAnsi="Arial" w:cs="Arial"/>
          <w:i/>
          <w:iCs/>
          <w:color w:val="000000" w:themeColor="text1"/>
          <w:lang w:val="en-GB"/>
        </w:rPr>
      </w:pPr>
    </w:p>
    <w:p w14:paraId="4FA44082" w14:textId="77777777" w:rsidR="00E90891" w:rsidRPr="0082231C" w:rsidRDefault="00E90891" w:rsidP="00E90891">
      <w:pPr>
        <w:spacing w:line="360" w:lineRule="auto"/>
        <w:rPr>
          <w:rFonts w:ascii="Arial" w:hAnsi="Arial" w:cs="Arial"/>
          <w:b/>
          <w:bCs/>
          <w:color w:val="000000" w:themeColor="text1"/>
          <w:lang w:val="en-GB"/>
        </w:rPr>
      </w:pPr>
      <w:r w:rsidRPr="0082231C">
        <w:rPr>
          <w:rFonts w:ascii="Arial" w:hAnsi="Arial" w:cs="Arial"/>
          <w:b/>
          <w:bCs/>
          <w:color w:val="000000" w:themeColor="text1"/>
          <w:lang w:val="en-GB"/>
        </w:rPr>
        <w:t>Other mnemonic strategies</w:t>
      </w:r>
    </w:p>
    <w:p w14:paraId="4DDEDC22" w14:textId="65F62C7C"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Some participants reported engaging in visualisation techniques, such as imagining how the vocabulary might be written in Spanish (P5, P7). Several participants explicitly expressed a preference for written reinforcement, stating that access to written translations may have help improve retention (P1, P2, P8). Participants also reported employing other mnemonic strategies, such as linking words to familiar concepts (e.g., “</w:t>
      </w:r>
      <w:proofErr w:type="spellStart"/>
      <w:r w:rsidRPr="00904E6C">
        <w:rPr>
          <w:rFonts w:ascii="Arial" w:hAnsi="Arial" w:cs="Arial"/>
          <w:color w:val="000000" w:themeColor="text1"/>
          <w:lang w:val="en-GB"/>
        </w:rPr>
        <w:t>pájaro</w:t>
      </w:r>
      <w:proofErr w:type="spellEnd"/>
      <w:r w:rsidRPr="00904E6C">
        <w:rPr>
          <w:rFonts w:ascii="Arial" w:hAnsi="Arial" w:cs="Arial"/>
          <w:color w:val="000000" w:themeColor="text1"/>
          <w:lang w:val="en-GB"/>
        </w:rPr>
        <w:t>” as “parrot”)</w:t>
      </w:r>
      <w:r w:rsidR="00670E8E">
        <w:rPr>
          <w:rFonts w:ascii="Arial" w:hAnsi="Arial" w:cs="Arial"/>
          <w:color w:val="000000" w:themeColor="text1"/>
          <w:lang w:val="en-GB"/>
        </w:rPr>
        <w:t xml:space="preserve"> </w:t>
      </w:r>
      <w:r w:rsidRPr="00904E6C">
        <w:rPr>
          <w:rFonts w:ascii="Arial" w:hAnsi="Arial" w:cs="Arial"/>
          <w:color w:val="000000" w:themeColor="text1"/>
          <w:lang w:val="en-GB"/>
        </w:rPr>
        <w:t xml:space="preserve">(P3), and segmenting the words into syllables (P4, P7). </w:t>
      </w:r>
      <w:r w:rsidRPr="00904E6C">
        <w:rPr>
          <w:rFonts w:ascii="Arial" w:hAnsi="Arial" w:cs="Arial"/>
          <w:lang w:val="en-GB"/>
        </w:rPr>
        <w:t xml:space="preserve">These findings </w:t>
      </w:r>
      <w:r w:rsidRPr="00AA46FA">
        <w:rPr>
          <w:rFonts w:ascii="Arial" w:hAnsi="Arial" w:cs="Arial"/>
          <w:color w:val="000000" w:themeColor="text1"/>
          <w:lang w:val="en-GB"/>
        </w:rPr>
        <w:t xml:space="preserve">reinforce the effectiveness of </w:t>
      </w:r>
      <w:r w:rsidRPr="00AA46FA">
        <w:rPr>
          <w:rStyle w:val="Strong"/>
          <w:rFonts w:ascii="Arial" w:eastAsiaTheme="majorEastAsia" w:hAnsi="Arial" w:cs="Arial"/>
          <w:color w:val="000000" w:themeColor="text1"/>
          <w:lang w:val="en-GB"/>
        </w:rPr>
        <w:t>the Keyword Method</w:t>
      </w:r>
      <w:r w:rsidRPr="00AA46FA">
        <w:rPr>
          <w:rFonts w:ascii="Arial" w:hAnsi="Arial" w:cs="Arial"/>
          <w:color w:val="000000" w:themeColor="text1"/>
          <w:lang w:val="en-GB"/>
        </w:rPr>
        <w:t xml:space="preserve"> and </w:t>
      </w:r>
      <w:r w:rsidRPr="00AA46FA">
        <w:rPr>
          <w:rStyle w:val="Strong"/>
          <w:rFonts w:ascii="Arial" w:eastAsiaTheme="majorEastAsia" w:hAnsi="Arial" w:cs="Arial"/>
          <w:color w:val="000000" w:themeColor="text1"/>
          <w:lang w:val="en-GB"/>
        </w:rPr>
        <w:t>semantic association techniques</w:t>
      </w:r>
      <w:r w:rsidRPr="00AA46FA">
        <w:rPr>
          <w:rFonts w:ascii="Arial" w:hAnsi="Arial" w:cs="Arial"/>
          <w:color w:val="000000" w:themeColor="text1"/>
          <w:lang w:val="en-GB"/>
        </w:rPr>
        <w:t xml:space="preserve"> (</w:t>
      </w:r>
      <w:r w:rsidR="00AA46FA" w:rsidRPr="00AA46FA">
        <w:rPr>
          <w:rFonts w:ascii="Arial" w:hAnsi="Arial" w:cs="Arial"/>
          <w:color w:val="000000" w:themeColor="text1"/>
          <w:lang w:val="en-GB"/>
        </w:rPr>
        <w:t xml:space="preserve">Morin &amp; </w:t>
      </w:r>
      <w:r w:rsidRPr="00AA46FA">
        <w:rPr>
          <w:rFonts w:ascii="Arial" w:hAnsi="Arial" w:cs="Arial"/>
          <w:color w:val="000000" w:themeColor="text1"/>
          <w:lang w:val="en-GB"/>
        </w:rPr>
        <w:t>Goebel, 2001).</w:t>
      </w:r>
    </w:p>
    <w:p w14:paraId="27C92F02" w14:textId="77777777" w:rsidR="006827E0" w:rsidRPr="0082231C" w:rsidRDefault="006827E0" w:rsidP="00E90891">
      <w:pPr>
        <w:spacing w:line="360" w:lineRule="auto"/>
        <w:rPr>
          <w:rFonts w:ascii="Arial" w:hAnsi="Arial" w:cs="Arial"/>
          <w:b/>
          <w:bCs/>
          <w:color w:val="000000" w:themeColor="text1"/>
          <w:lang w:val="en-GB"/>
        </w:rPr>
      </w:pPr>
    </w:p>
    <w:p w14:paraId="79AFD3FF" w14:textId="77777777" w:rsidR="00E90891" w:rsidRPr="0082231C" w:rsidRDefault="00E90891" w:rsidP="00E90891">
      <w:pPr>
        <w:spacing w:line="360" w:lineRule="auto"/>
        <w:rPr>
          <w:rFonts w:ascii="Arial" w:hAnsi="Arial" w:cs="Arial"/>
          <w:b/>
          <w:bCs/>
          <w:color w:val="000000" w:themeColor="text1"/>
          <w:lang w:val="en-GB"/>
        </w:rPr>
      </w:pPr>
      <w:r w:rsidRPr="0082231C">
        <w:rPr>
          <w:rFonts w:ascii="Arial" w:hAnsi="Arial" w:cs="Arial"/>
          <w:b/>
          <w:bCs/>
          <w:color w:val="000000" w:themeColor="text1"/>
          <w:lang w:val="en-GB"/>
        </w:rPr>
        <w:t>Repetition and learning retention</w:t>
      </w:r>
    </w:p>
    <w:p w14:paraId="6964E10F"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A key finding was the importance of repetition in reinforcing the vocabulary. One participant suggested that additional repetitions would likely have improved their retention (P8), supporting </w:t>
      </w:r>
      <w:r w:rsidRPr="00AA46FA">
        <w:rPr>
          <w:rFonts w:ascii="Arial" w:hAnsi="Arial" w:cs="Arial"/>
          <w:color w:val="000000" w:themeColor="text1"/>
          <w:lang w:val="en-GB"/>
        </w:rPr>
        <w:t xml:space="preserve">Nation’s (2001) research </w:t>
      </w:r>
      <w:r w:rsidRPr="00904E6C">
        <w:rPr>
          <w:rFonts w:ascii="Arial" w:hAnsi="Arial" w:cs="Arial"/>
          <w:color w:val="000000" w:themeColor="text1"/>
          <w:lang w:val="en-GB"/>
        </w:rPr>
        <w:t>which states that learners require multiple exposures to new vocabulary to consolidate memory.</w:t>
      </w:r>
    </w:p>
    <w:bookmarkEnd w:id="4"/>
    <w:p w14:paraId="5E1AED37" w14:textId="77777777" w:rsidR="00E90891" w:rsidRDefault="00E90891" w:rsidP="00E90891">
      <w:pPr>
        <w:spacing w:line="360" w:lineRule="auto"/>
        <w:rPr>
          <w:rFonts w:ascii="Arial" w:hAnsi="Arial" w:cs="Arial"/>
          <w:color w:val="000000" w:themeColor="text1"/>
          <w:lang w:val="en-GB"/>
        </w:rPr>
      </w:pPr>
    </w:p>
    <w:p w14:paraId="5CA07455" w14:textId="77777777" w:rsidR="00AA46FA" w:rsidRDefault="00AA46FA" w:rsidP="00E90891">
      <w:pPr>
        <w:spacing w:line="360" w:lineRule="auto"/>
        <w:rPr>
          <w:rFonts w:ascii="Arial" w:hAnsi="Arial" w:cs="Arial"/>
          <w:color w:val="000000" w:themeColor="text1"/>
          <w:lang w:val="en-GB"/>
        </w:rPr>
      </w:pPr>
    </w:p>
    <w:p w14:paraId="7CE68489" w14:textId="77777777" w:rsidR="00AA46FA" w:rsidRPr="00904E6C" w:rsidRDefault="00AA46FA" w:rsidP="00E90891">
      <w:pPr>
        <w:spacing w:line="360" w:lineRule="auto"/>
        <w:rPr>
          <w:rFonts w:ascii="Arial" w:hAnsi="Arial" w:cs="Arial"/>
          <w:color w:val="000000" w:themeColor="text1"/>
          <w:lang w:val="en-GB"/>
        </w:rPr>
      </w:pPr>
    </w:p>
    <w:p w14:paraId="4A0B3EFB" w14:textId="49A9EA59" w:rsidR="00E90891" w:rsidRPr="00AA46FA" w:rsidRDefault="00E90891" w:rsidP="00E90891">
      <w:pPr>
        <w:spacing w:line="360" w:lineRule="auto"/>
        <w:jc w:val="center"/>
        <w:rPr>
          <w:rFonts w:ascii="Arial" w:hAnsi="Arial" w:cs="Arial"/>
          <w:b/>
          <w:bCs/>
          <w:color w:val="000000" w:themeColor="text1"/>
          <w:lang w:val="en-GB"/>
        </w:rPr>
      </w:pPr>
      <w:r w:rsidRPr="00AA46FA">
        <w:rPr>
          <w:rFonts w:ascii="Arial" w:hAnsi="Arial" w:cs="Arial"/>
          <w:b/>
          <w:bCs/>
          <w:color w:val="000000" w:themeColor="text1"/>
          <w:lang w:val="en-GB"/>
        </w:rPr>
        <w:lastRenderedPageBreak/>
        <w:t>Discussion</w:t>
      </w:r>
    </w:p>
    <w:p w14:paraId="56A6D004" w14:textId="77777777" w:rsidR="00DE4F4D" w:rsidRPr="00904E6C" w:rsidRDefault="00DE4F4D" w:rsidP="00E90891">
      <w:pPr>
        <w:spacing w:line="360" w:lineRule="auto"/>
        <w:jc w:val="center"/>
        <w:rPr>
          <w:rFonts w:ascii="Arial" w:hAnsi="Arial" w:cs="Arial"/>
          <w:color w:val="000000" w:themeColor="text1"/>
          <w:u w:val="single"/>
          <w:lang w:val="en-GB"/>
        </w:rPr>
      </w:pPr>
    </w:p>
    <w:p w14:paraId="2D478688" w14:textId="2C00D9A9" w:rsidR="00DE4F4D" w:rsidRDefault="00E90891" w:rsidP="00E90891">
      <w:pPr>
        <w:spacing w:line="360" w:lineRule="auto"/>
        <w:rPr>
          <w:rFonts w:ascii="Arial" w:hAnsi="Arial" w:cs="Arial"/>
          <w:b/>
          <w:bCs/>
          <w:color w:val="000000" w:themeColor="text1"/>
          <w:lang w:val="en-GB"/>
        </w:rPr>
      </w:pPr>
      <w:r w:rsidRPr="00E54EA6">
        <w:rPr>
          <w:rFonts w:ascii="Arial" w:hAnsi="Arial" w:cs="Arial"/>
          <w:b/>
          <w:bCs/>
          <w:color w:val="000000" w:themeColor="text1"/>
          <w:lang w:val="en-GB"/>
        </w:rPr>
        <w:t xml:space="preserve">Summary of </w:t>
      </w:r>
      <w:r w:rsidR="00DE4F4D" w:rsidRPr="00E54EA6">
        <w:rPr>
          <w:rFonts w:ascii="Arial" w:hAnsi="Arial" w:cs="Arial"/>
          <w:b/>
          <w:bCs/>
          <w:color w:val="000000" w:themeColor="text1"/>
          <w:lang w:val="en-GB"/>
        </w:rPr>
        <w:t>k</w:t>
      </w:r>
      <w:r w:rsidRPr="00E54EA6">
        <w:rPr>
          <w:rFonts w:ascii="Arial" w:hAnsi="Arial" w:cs="Arial"/>
          <w:b/>
          <w:bCs/>
          <w:color w:val="000000" w:themeColor="text1"/>
          <w:lang w:val="en-GB"/>
        </w:rPr>
        <w:t>ey findings with relation to hypotheses</w:t>
      </w:r>
    </w:p>
    <w:p w14:paraId="67E7AA65" w14:textId="77777777" w:rsidR="00E54EA6" w:rsidRPr="00E54EA6" w:rsidRDefault="00E54EA6" w:rsidP="00E90891">
      <w:pPr>
        <w:spacing w:line="360" w:lineRule="auto"/>
        <w:rPr>
          <w:rFonts w:ascii="Arial" w:hAnsi="Arial" w:cs="Arial"/>
          <w:b/>
          <w:bCs/>
          <w:color w:val="000000" w:themeColor="text1"/>
          <w:lang w:val="en-GB"/>
        </w:rPr>
      </w:pPr>
    </w:p>
    <w:p w14:paraId="2C531918" w14:textId="77777777" w:rsidR="00E90891" w:rsidRPr="00904E6C" w:rsidRDefault="00E90891" w:rsidP="00E90891">
      <w:pPr>
        <w:pStyle w:val="ListParagraph"/>
        <w:numPr>
          <w:ilvl w:val="0"/>
          <w:numId w:val="12"/>
        </w:numPr>
        <w:spacing w:line="360" w:lineRule="auto"/>
        <w:rPr>
          <w:rFonts w:ascii="Arial" w:hAnsi="Arial" w:cs="Arial"/>
          <w:lang w:val="en-GB"/>
        </w:rPr>
      </w:pPr>
      <w:r w:rsidRPr="00904E6C">
        <w:rPr>
          <w:rFonts w:ascii="Arial" w:hAnsi="Arial" w:cs="Arial"/>
          <w:b/>
          <w:bCs/>
          <w:lang w:val="en-GB"/>
        </w:rPr>
        <w:t>H1:</w:t>
      </w:r>
      <w:r w:rsidRPr="00904E6C">
        <w:rPr>
          <w:rFonts w:ascii="Arial" w:hAnsi="Arial" w:cs="Arial"/>
          <w:lang w:val="en-GB"/>
        </w:rPr>
        <w:t xml:space="preserve"> Participants will recall the sung instruction vocabulary more accurately in both the immediate and delayed post-tests compared to the spoken instruction vocabulary. </w:t>
      </w:r>
    </w:p>
    <w:p w14:paraId="0AF67607"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The majority of participants (70%) experienced enhanced recall in the sung vocabulary compared to the spoken vocabulary in the immediate post-test. The results, however, were statistically insignificant.</w:t>
      </w:r>
    </w:p>
    <w:p w14:paraId="2C1AA8E3"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Conversely, the spoken vocabulary was recalled more accurately in the delayed post-test by 70% of participants. This suggests that using melody in instruction enhances short-term retention but not long-term retention. Again, the results were statistically insignificant. </w:t>
      </w:r>
    </w:p>
    <w:p w14:paraId="15CDC4BD" w14:textId="77777777" w:rsidR="00E90891" w:rsidRPr="00904E6C" w:rsidRDefault="00E90891" w:rsidP="00E90891">
      <w:pPr>
        <w:pStyle w:val="ListParagraph"/>
        <w:numPr>
          <w:ilvl w:val="0"/>
          <w:numId w:val="12"/>
        </w:numPr>
        <w:spacing w:line="360" w:lineRule="auto"/>
        <w:rPr>
          <w:rFonts w:ascii="Arial" w:hAnsi="Arial" w:cs="Arial"/>
          <w:lang w:val="en-GB"/>
        </w:rPr>
      </w:pPr>
      <w:r w:rsidRPr="00904E6C">
        <w:rPr>
          <w:rFonts w:ascii="Arial" w:hAnsi="Arial" w:cs="Arial"/>
          <w:b/>
          <w:bCs/>
          <w:lang w:val="en-GB"/>
        </w:rPr>
        <w:t xml:space="preserve">H2: </w:t>
      </w:r>
      <w:r w:rsidRPr="00904E6C">
        <w:rPr>
          <w:rFonts w:ascii="Arial" w:hAnsi="Arial" w:cs="Arial"/>
          <w:lang w:val="en-GB"/>
        </w:rPr>
        <w:t>Musicians will benefit more from the sung condition compared to non-musicians.</w:t>
      </w:r>
    </w:p>
    <w:p w14:paraId="120149F3" w14:textId="77777777" w:rsidR="00E90891" w:rsidRPr="00904E6C" w:rsidRDefault="00E90891" w:rsidP="00E90891">
      <w:pPr>
        <w:spacing w:line="360" w:lineRule="auto"/>
        <w:rPr>
          <w:rFonts w:ascii="Arial" w:hAnsi="Arial" w:cs="Arial"/>
          <w:lang w:val="en-GB"/>
        </w:rPr>
      </w:pPr>
      <w:r w:rsidRPr="00904E6C">
        <w:rPr>
          <w:rFonts w:ascii="Arial" w:hAnsi="Arial" w:cs="Arial"/>
          <w:lang w:val="en-GB"/>
        </w:rPr>
        <w:t>The findings from this study indicate that sung instruction vocabulary was recalled more accurately by musicians in the immediate post-test. These benefits were found both in the success of vocabulary retention and in motivational and enjoyment levels.</w:t>
      </w:r>
    </w:p>
    <w:p w14:paraId="567EA719" w14:textId="77777777" w:rsidR="00E90891" w:rsidRPr="00904E6C" w:rsidRDefault="00E90891" w:rsidP="00E90891">
      <w:pPr>
        <w:pStyle w:val="ListParagraph"/>
        <w:numPr>
          <w:ilvl w:val="0"/>
          <w:numId w:val="12"/>
        </w:numPr>
        <w:spacing w:line="360" w:lineRule="auto"/>
        <w:rPr>
          <w:rFonts w:ascii="Arial" w:hAnsi="Arial" w:cs="Arial"/>
          <w:lang w:val="en-GB"/>
        </w:rPr>
      </w:pPr>
      <w:r w:rsidRPr="00904E6C">
        <w:rPr>
          <w:rFonts w:ascii="Arial" w:hAnsi="Arial" w:cs="Arial"/>
          <w:b/>
          <w:bCs/>
          <w:lang w:val="en-GB"/>
        </w:rPr>
        <w:t>H3:</w:t>
      </w:r>
      <w:r w:rsidRPr="00904E6C">
        <w:rPr>
          <w:rFonts w:ascii="Arial" w:hAnsi="Arial" w:cs="Arial"/>
          <w:lang w:val="en-GB"/>
        </w:rPr>
        <w:t xml:space="preserve"> Participants with a higher PSTM test score will achieve higher on the vocabulary recall tests regardless of modality.</w:t>
      </w:r>
    </w:p>
    <w:p w14:paraId="53DD5049"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PSTM scores were a moderate indicator of success in the immediate post-test. Participants who scored highly on the PSTM test did not consistently score high on the post tests.</w:t>
      </w:r>
    </w:p>
    <w:p w14:paraId="368A2915" w14:textId="77777777" w:rsidR="00DE4F4D" w:rsidRPr="00904E6C" w:rsidRDefault="00DE4F4D" w:rsidP="00E90891">
      <w:pPr>
        <w:spacing w:line="360" w:lineRule="auto"/>
        <w:rPr>
          <w:rFonts w:ascii="Arial" w:hAnsi="Arial" w:cs="Arial"/>
          <w:color w:val="000000" w:themeColor="text1"/>
          <w:lang w:val="en-GB"/>
        </w:rPr>
      </w:pPr>
    </w:p>
    <w:p w14:paraId="390C5E41" w14:textId="1C0FC326" w:rsidR="00E54EA6" w:rsidRPr="00E54EA6" w:rsidRDefault="00E90891" w:rsidP="00E90891">
      <w:pPr>
        <w:spacing w:line="360" w:lineRule="auto"/>
        <w:rPr>
          <w:rFonts w:ascii="Arial" w:hAnsi="Arial" w:cs="Arial"/>
          <w:b/>
          <w:bCs/>
          <w:color w:val="000000" w:themeColor="text1"/>
          <w:lang w:val="en-GB"/>
        </w:rPr>
      </w:pPr>
      <w:r w:rsidRPr="00E54EA6">
        <w:rPr>
          <w:rFonts w:ascii="Arial" w:hAnsi="Arial" w:cs="Arial"/>
          <w:b/>
          <w:bCs/>
          <w:color w:val="000000" w:themeColor="text1"/>
          <w:lang w:val="en-GB"/>
        </w:rPr>
        <w:t>Individual differences in learner profiles</w:t>
      </w:r>
    </w:p>
    <w:p w14:paraId="662A5D21" w14:textId="77777777" w:rsidR="00E90891"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Some participants found melody to </w:t>
      </w:r>
      <w:r w:rsidRPr="00CF4156">
        <w:rPr>
          <w:rFonts w:ascii="Arial" w:hAnsi="Arial" w:cs="Arial"/>
          <w:color w:val="000000" w:themeColor="text1"/>
          <w:lang w:val="en-GB"/>
        </w:rPr>
        <w:t>be an extraneous load or a distraction that interfered with vocabulary retention (</w:t>
      </w:r>
      <w:proofErr w:type="spellStart"/>
      <w:r w:rsidRPr="00CF4156">
        <w:rPr>
          <w:rFonts w:ascii="Arial" w:hAnsi="Arial" w:cs="Arial"/>
          <w:color w:val="000000" w:themeColor="text1"/>
          <w:lang w:val="en-GB"/>
        </w:rPr>
        <w:t>Sweller</w:t>
      </w:r>
      <w:proofErr w:type="spellEnd"/>
      <w:r w:rsidRPr="00CF4156">
        <w:rPr>
          <w:rFonts w:ascii="Arial" w:hAnsi="Arial" w:cs="Arial"/>
          <w:color w:val="000000" w:themeColor="text1"/>
          <w:lang w:val="en-GB"/>
        </w:rPr>
        <w:t>, 1988). For others, it reinforced the short-term retention perhaps through dual encoding (</w:t>
      </w:r>
      <w:proofErr w:type="spellStart"/>
      <w:r w:rsidRPr="00CF4156">
        <w:rPr>
          <w:rFonts w:ascii="Arial" w:hAnsi="Arial" w:cs="Arial"/>
          <w:color w:val="000000" w:themeColor="text1"/>
          <w:lang w:val="en-GB"/>
        </w:rPr>
        <w:t>Paivio</w:t>
      </w:r>
      <w:proofErr w:type="spellEnd"/>
      <w:r w:rsidRPr="00CF4156">
        <w:rPr>
          <w:rFonts w:ascii="Arial" w:hAnsi="Arial" w:cs="Arial"/>
          <w:color w:val="000000" w:themeColor="text1"/>
          <w:lang w:val="en-GB"/>
        </w:rPr>
        <w:t>, 1986), or for other motivational or attentional reasons. Musicians generally performed better with melody-based instruction, highlighting the potential role of pre-existing auditory skills, or, in the case of Biased Competition Framework, they simply did not need to spend as many neural resources to process the melody (</w:t>
      </w:r>
      <w:proofErr w:type="spellStart"/>
      <w:r w:rsidRPr="00CF4156">
        <w:rPr>
          <w:rFonts w:ascii="Arial" w:hAnsi="Arial" w:cs="Arial"/>
          <w:color w:val="000000" w:themeColor="text1"/>
          <w:lang w:val="en-GB"/>
        </w:rPr>
        <w:t>Scalf</w:t>
      </w:r>
      <w:proofErr w:type="spellEnd"/>
      <w:r w:rsidRPr="00CF4156">
        <w:rPr>
          <w:rFonts w:ascii="Arial" w:hAnsi="Arial" w:cs="Arial"/>
          <w:color w:val="000000" w:themeColor="text1"/>
          <w:lang w:val="en-GB"/>
        </w:rPr>
        <w:t xml:space="preserve"> et al., 2013). </w:t>
      </w:r>
    </w:p>
    <w:p w14:paraId="58D9E8BE" w14:textId="77777777" w:rsidR="00CF4156" w:rsidRPr="00904E6C" w:rsidRDefault="00CF4156" w:rsidP="00E90891">
      <w:pPr>
        <w:spacing w:line="360" w:lineRule="auto"/>
        <w:rPr>
          <w:rFonts w:ascii="Arial" w:hAnsi="Arial" w:cs="Arial"/>
          <w:color w:val="000000" w:themeColor="text1"/>
          <w:lang w:val="en-GB"/>
        </w:rPr>
      </w:pPr>
    </w:p>
    <w:p w14:paraId="0243A0AC" w14:textId="2A5244BF" w:rsidR="00E90891" w:rsidRPr="00904E6C" w:rsidRDefault="00E90891" w:rsidP="00E90891">
      <w:pPr>
        <w:spacing w:line="360" w:lineRule="auto"/>
        <w:rPr>
          <w:rFonts w:ascii="Arial" w:hAnsi="Arial" w:cs="Arial"/>
          <w:color w:val="000000" w:themeColor="text1"/>
          <w:u w:val="single"/>
          <w:lang w:val="en-GB"/>
        </w:rPr>
      </w:pPr>
      <w:r w:rsidRPr="00904E6C">
        <w:rPr>
          <w:rFonts w:ascii="Arial" w:hAnsi="Arial" w:cs="Arial"/>
          <w:lang w:val="en-GB"/>
        </w:rPr>
        <w:lastRenderedPageBreak/>
        <w:t xml:space="preserve">During the interviews, the participants reported mixed opinions on both their perceived success with the sung instruction method and their enjoyment levels. This indicates the significance of learner preference. This was also apparent in the participants feedback regarding memorisation strategies and mnemonics. This emphasises the need for adaptive FL instruction. </w:t>
      </w:r>
      <w:r w:rsidRPr="00390D56">
        <w:rPr>
          <w:rFonts w:ascii="Arial" w:hAnsi="Arial" w:cs="Arial"/>
          <w:color w:val="000000" w:themeColor="text1"/>
          <w:lang w:val="en-GB"/>
        </w:rPr>
        <w:t>Gardner’s (1999) Multiple Intelligence Theory</w:t>
      </w:r>
      <w:r w:rsidR="00CF4156" w:rsidRPr="00390D56">
        <w:rPr>
          <w:rFonts w:ascii="Arial" w:hAnsi="Arial" w:cs="Arial"/>
          <w:color w:val="000000" w:themeColor="text1"/>
          <w:lang w:val="en-GB"/>
        </w:rPr>
        <w:t xml:space="preserve"> </w:t>
      </w:r>
      <w:r w:rsidRPr="00904E6C">
        <w:rPr>
          <w:rFonts w:ascii="Arial" w:hAnsi="Arial" w:cs="Arial"/>
          <w:color w:val="000000" w:themeColor="text1"/>
          <w:lang w:val="en-GB"/>
        </w:rPr>
        <w:t>proposes that individuals possess different types of intelligence which influence how they best learn. Multimodal approaches such as adding gestures or rhythmic activities could have supported embodied cognition and reinforced learning further.</w:t>
      </w:r>
    </w:p>
    <w:p w14:paraId="77778640" w14:textId="77777777" w:rsidR="00E90891" w:rsidRPr="00904E6C" w:rsidRDefault="00E90891" w:rsidP="00E90891">
      <w:pPr>
        <w:spacing w:line="360" w:lineRule="auto"/>
        <w:rPr>
          <w:rFonts w:ascii="Arial" w:hAnsi="Arial" w:cs="Arial"/>
          <w:lang w:val="en-GB"/>
        </w:rPr>
      </w:pPr>
    </w:p>
    <w:p w14:paraId="3F66460E" w14:textId="77777777" w:rsidR="00E90891" w:rsidRPr="00E54EA6" w:rsidRDefault="00E90891" w:rsidP="00E90891">
      <w:pPr>
        <w:spacing w:line="360" w:lineRule="auto"/>
        <w:rPr>
          <w:rFonts w:ascii="Arial" w:hAnsi="Arial" w:cs="Arial"/>
          <w:b/>
          <w:bCs/>
          <w:lang w:val="en-GB"/>
        </w:rPr>
      </w:pPr>
      <w:r w:rsidRPr="00E54EA6">
        <w:rPr>
          <w:rFonts w:ascii="Arial" w:hAnsi="Arial" w:cs="Arial"/>
          <w:b/>
          <w:bCs/>
          <w:color w:val="000000" w:themeColor="text1"/>
          <w:lang w:val="en-GB"/>
        </w:rPr>
        <w:t>Confounding factors</w:t>
      </w:r>
      <w:r w:rsidRPr="00E54EA6">
        <w:rPr>
          <w:rFonts w:ascii="Arial" w:hAnsi="Arial" w:cs="Arial"/>
          <w:b/>
          <w:bCs/>
          <w:lang w:val="en-GB"/>
        </w:rPr>
        <w:t xml:space="preserve"> </w:t>
      </w:r>
    </w:p>
    <w:p w14:paraId="29998060" w14:textId="37D62A7B" w:rsidR="00E90891" w:rsidRPr="00904E6C" w:rsidRDefault="00E90891" w:rsidP="00E90891">
      <w:pPr>
        <w:spacing w:line="360" w:lineRule="auto"/>
        <w:rPr>
          <w:rFonts w:ascii="Arial" w:hAnsi="Arial" w:cs="Arial"/>
          <w:lang w:val="en-GB"/>
        </w:rPr>
      </w:pPr>
      <w:r w:rsidRPr="00904E6C">
        <w:rPr>
          <w:rFonts w:ascii="Arial" w:hAnsi="Arial" w:cs="Arial"/>
          <w:lang w:val="en-GB"/>
        </w:rPr>
        <w:t xml:space="preserve">It was expected that the older participants score lower in the PSTM test due to potential decline in hearing acuity and </w:t>
      </w:r>
      <w:r w:rsidRPr="00390D56">
        <w:rPr>
          <w:rFonts w:ascii="Arial" w:hAnsi="Arial" w:cs="Arial"/>
          <w:color w:val="000000" w:themeColor="text1"/>
          <w:lang w:val="en-GB"/>
        </w:rPr>
        <w:t>declining cognitive function in neural architecture supporting the phonological processing systems (</w:t>
      </w:r>
      <w:proofErr w:type="spellStart"/>
      <w:r w:rsidRPr="00390D56">
        <w:rPr>
          <w:rFonts w:ascii="Arial" w:hAnsi="Arial" w:cs="Arial"/>
          <w:color w:val="000000" w:themeColor="text1"/>
          <w:lang w:val="en-GB"/>
        </w:rPr>
        <w:t>Eguz</w:t>
      </w:r>
      <w:proofErr w:type="spellEnd"/>
      <w:r w:rsidRPr="00390D56">
        <w:rPr>
          <w:rFonts w:ascii="Arial" w:hAnsi="Arial" w:cs="Arial"/>
          <w:color w:val="000000" w:themeColor="text1"/>
          <w:lang w:val="en-GB"/>
        </w:rPr>
        <w:t>, 2019; Diaz et al., 2019). However, the tests scores showed that age and PSTM exhibited no significant correlation.</w:t>
      </w:r>
      <w:r w:rsidR="00390D56" w:rsidRPr="00390D56">
        <w:rPr>
          <w:rFonts w:ascii="Arial" w:hAnsi="Arial" w:cs="Arial"/>
          <w:color w:val="000000" w:themeColor="text1"/>
          <w:lang w:val="en-GB"/>
        </w:rPr>
        <w:t xml:space="preserve"> </w:t>
      </w:r>
      <w:r w:rsidRPr="00390D56">
        <w:rPr>
          <w:rFonts w:ascii="Arial" w:hAnsi="Arial" w:cs="Arial"/>
          <w:color w:val="000000" w:themeColor="text1"/>
          <w:lang w:val="en-GB"/>
        </w:rPr>
        <w:t xml:space="preserve">Similarly, it was also expected that multi-linguists </w:t>
      </w:r>
      <w:r w:rsidRPr="00904E6C">
        <w:rPr>
          <w:rFonts w:ascii="Arial" w:hAnsi="Arial" w:cs="Arial"/>
          <w:lang w:val="en-GB"/>
        </w:rPr>
        <w:t xml:space="preserve">outperform </w:t>
      </w:r>
      <w:r w:rsidRPr="00390D56">
        <w:rPr>
          <w:rFonts w:ascii="Arial" w:hAnsi="Arial" w:cs="Arial"/>
          <w:color w:val="000000" w:themeColor="text1"/>
          <w:lang w:val="en-GB"/>
        </w:rPr>
        <w:t xml:space="preserve">the monolinguists given that multilinguists were found to have enhanced WM (Huang, 2022). In this study, </w:t>
      </w:r>
      <w:r w:rsidRPr="00904E6C">
        <w:rPr>
          <w:rFonts w:ascii="Arial" w:hAnsi="Arial" w:cs="Arial"/>
          <w:lang w:val="en-GB"/>
        </w:rPr>
        <w:t xml:space="preserve">they did </w:t>
      </w:r>
      <w:r w:rsidRPr="00390D56">
        <w:rPr>
          <w:rFonts w:ascii="Arial" w:hAnsi="Arial" w:cs="Arial"/>
          <w:color w:val="000000" w:themeColor="text1"/>
          <w:lang w:val="en-GB"/>
        </w:rPr>
        <w:t>not significantly outperform their monolinguist peers although low levels of anxiety were observed (Botes, 2020)</w:t>
      </w:r>
      <w:r w:rsidR="00390D56" w:rsidRPr="00390D56">
        <w:rPr>
          <w:rFonts w:ascii="Arial" w:hAnsi="Arial" w:cs="Arial"/>
          <w:color w:val="000000" w:themeColor="text1"/>
          <w:lang w:val="en-GB"/>
        </w:rPr>
        <w:t>.</w:t>
      </w:r>
    </w:p>
    <w:p w14:paraId="00DEB4ED" w14:textId="77777777" w:rsidR="00E90891" w:rsidRPr="00904E6C" w:rsidRDefault="00E90891" w:rsidP="00E90891">
      <w:pPr>
        <w:spacing w:line="360" w:lineRule="auto"/>
        <w:rPr>
          <w:rFonts w:ascii="Arial" w:hAnsi="Arial" w:cs="Arial"/>
          <w:lang w:val="en-GB"/>
        </w:rPr>
      </w:pPr>
    </w:p>
    <w:p w14:paraId="7ACF9799" w14:textId="77777777" w:rsidR="00E90891" w:rsidRPr="00E54EA6" w:rsidRDefault="00E90891" w:rsidP="00E90891">
      <w:pPr>
        <w:spacing w:line="360" w:lineRule="auto"/>
        <w:rPr>
          <w:rFonts w:ascii="Arial" w:hAnsi="Arial" w:cs="Arial"/>
          <w:b/>
          <w:bCs/>
          <w:color w:val="000000" w:themeColor="text1"/>
          <w:lang w:val="en-GB"/>
        </w:rPr>
      </w:pPr>
      <w:r w:rsidRPr="00E54EA6">
        <w:rPr>
          <w:rFonts w:ascii="Arial" w:hAnsi="Arial" w:cs="Arial"/>
          <w:b/>
          <w:bCs/>
          <w:color w:val="000000" w:themeColor="text1"/>
          <w:lang w:val="en-GB"/>
        </w:rPr>
        <w:t>Study limitations</w:t>
      </w:r>
    </w:p>
    <w:p w14:paraId="08F7CEEF" w14:textId="2771F47F" w:rsidR="00E90891" w:rsidRPr="00904E6C" w:rsidRDefault="00E90891" w:rsidP="00E90891">
      <w:pPr>
        <w:spacing w:line="360" w:lineRule="auto"/>
        <w:rPr>
          <w:rFonts w:ascii="Arial" w:hAnsi="Arial" w:cs="Arial"/>
          <w:color w:val="000000" w:themeColor="text1"/>
          <w:lang w:val="en-GB"/>
        </w:rPr>
      </w:pPr>
      <w:r w:rsidRPr="00390D56">
        <w:rPr>
          <w:rFonts w:ascii="Arial" w:hAnsi="Arial" w:cs="Arial"/>
          <w:color w:val="000000" w:themeColor="text1"/>
          <w:lang w:val="en-GB"/>
        </w:rPr>
        <w:t xml:space="preserve">As qualitative research has been criticized for its lack of rigour (Creswell, 2003), </w:t>
      </w:r>
      <w:r w:rsidRPr="00904E6C">
        <w:rPr>
          <w:rFonts w:ascii="Arial" w:hAnsi="Arial" w:cs="Arial"/>
          <w:color w:val="000000" w:themeColor="text1"/>
          <w:lang w:val="en-GB"/>
        </w:rPr>
        <w:t xml:space="preserve">steps </w:t>
      </w:r>
      <w:r w:rsidRPr="00390D56">
        <w:rPr>
          <w:rFonts w:ascii="Arial" w:hAnsi="Arial" w:cs="Arial"/>
          <w:color w:val="000000" w:themeColor="text1"/>
          <w:lang w:val="en-GB"/>
        </w:rPr>
        <w:t xml:space="preserve">have been taken to maximise the </w:t>
      </w:r>
      <w:r w:rsidRPr="00390D56">
        <w:rPr>
          <w:rFonts w:ascii="Arial" w:hAnsi="Arial" w:cs="Arial"/>
          <w:b/>
          <w:bCs/>
          <w:color w:val="000000" w:themeColor="text1"/>
          <w:lang w:val="en-GB"/>
        </w:rPr>
        <w:t>validity</w:t>
      </w:r>
      <w:r w:rsidRPr="00390D56">
        <w:rPr>
          <w:rFonts w:ascii="Arial" w:hAnsi="Arial" w:cs="Arial"/>
          <w:color w:val="000000" w:themeColor="text1"/>
          <w:lang w:val="en-GB"/>
        </w:rPr>
        <w:t xml:space="preserve"> of this study. This study follows Guba and Lincoln’s (19</w:t>
      </w:r>
      <w:r w:rsidR="00390D56" w:rsidRPr="00390D56">
        <w:rPr>
          <w:rFonts w:ascii="Arial" w:hAnsi="Arial" w:cs="Arial"/>
          <w:color w:val="000000" w:themeColor="text1"/>
          <w:lang w:val="en-GB"/>
        </w:rPr>
        <w:t>9</w:t>
      </w:r>
      <w:r w:rsidRPr="00390D56">
        <w:rPr>
          <w:rFonts w:ascii="Arial" w:hAnsi="Arial" w:cs="Arial"/>
          <w:color w:val="000000" w:themeColor="text1"/>
          <w:lang w:val="en-GB"/>
        </w:rPr>
        <w:t xml:space="preserve">4) seminal format </w:t>
      </w:r>
      <w:r w:rsidRPr="00904E6C">
        <w:rPr>
          <w:rFonts w:ascii="Arial" w:hAnsi="Arial" w:cs="Arial"/>
          <w:color w:val="000000" w:themeColor="text1"/>
          <w:lang w:val="en-GB"/>
        </w:rPr>
        <w:t>for dealing with qualitative data based on the positivist paradigm. This includes: persistent observation; methods, theory and perspective triangulation measures.</w:t>
      </w:r>
    </w:p>
    <w:p w14:paraId="379C1762" w14:textId="77777777" w:rsidR="00DE4F4D" w:rsidRPr="00904E6C" w:rsidRDefault="00DE4F4D" w:rsidP="00E90891">
      <w:pPr>
        <w:spacing w:line="360" w:lineRule="auto"/>
        <w:rPr>
          <w:rFonts w:ascii="Arial" w:hAnsi="Arial" w:cs="Arial"/>
          <w:color w:val="000000" w:themeColor="text1"/>
          <w:lang w:val="en-GB"/>
        </w:rPr>
      </w:pPr>
    </w:p>
    <w:p w14:paraId="25CA598D" w14:textId="77777777" w:rsidR="00E90891" w:rsidRPr="00390D56"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However, given the small sample size in both the questionnaire and quasi-experiment stages of this study, the findings are not generalisable. Instead, further research should include larger sample sizes of adults with similar ages and backgrounds to conduct a more controlled study with higher validity. Other factors could </w:t>
      </w:r>
      <w:r w:rsidRPr="00390D56">
        <w:rPr>
          <w:rFonts w:ascii="Arial" w:hAnsi="Arial" w:cs="Arial"/>
          <w:color w:val="000000" w:themeColor="text1"/>
          <w:lang w:val="en-GB"/>
        </w:rPr>
        <w:t>also have been  accounted for such as mood, as it was in similar studies (</w:t>
      </w:r>
      <w:proofErr w:type="spellStart"/>
      <w:r w:rsidRPr="00390D56">
        <w:rPr>
          <w:rFonts w:ascii="Arial" w:hAnsi="Arial" w:cs="Arial"/>
          <w:color w:val="000000" w:themeColor="text1"/>
          <w:lang w:val="en-GB"/>
        </w:rPr>
        <w:t>Ludke</w:t>
      </w:r>
      <w:proofErr w:type="spellEnd"/>
      <w:r w:rsidRPr="00390D56">
        <w:rPr>
          <w:rFonts w:ascii="Arial" w:hAnsi="Arial" w:cs="Arial"/>
          <w:color w:val="000000" w:themeColor="text1"/>
          <w:lang w:val="en-GB"/>
        </w:rPr>
        <w:t xml:space="preserve"> et al., 2014).</w:t>
      </w:r>
    </w:p>
    <w:p w14:paraId="164EBF25" w14:textId="77777777" w:rsidR="00DE4F4D" w:rsidRPr="00904E6C" w:rsidRDefault="00DE4F4D" w:rsidP="00E90891">
      <w:pPr>
        <w:spacing w:line="360" w:lineRule="auto"/>
        <w:rPr>
          <w:rFonts w:ascii="Arial" w:hAnsi="Arial" w:cs="Arial"/>
          <w:color w:val="000000" w:themeColor="text1"/>
          <w:lang w:val="en-GB"/>
        </w:rPr>
      </w:pPr>
    </w:p>
    <w:p w14:paraId="5EDA4EF0" w14:textId="643AF5DF" w:rsidR="00E90891" w:rsidRPr="00904E6C" w:rsidRDefault="00E90891" w:rsidP="00E90891">
      <w:pPr>
        <w:spacing w:line="360" w:lineRule="auto"/>
        <w:rPr>
          <w:rFonts w:ascii="Arial" w:hAnsi="Arial" w:cs="Arial"/>
          <w:lang w:val="en-GB"/>
        </w:rPr>
      </w:pPr>
      <w:r w:rsidRPr="00904E6C">
        <w:rPr>
          <w:rFonts w:ascii="Arial" w:hAnsi="Arial" w:cs="Arial"/>
          <w:color w:val="000000" w:themeColor="text1"/>
          <w:lang w:val="en-GB"/>
        </w:rPr>
        <w:lastRenderedPageBreak/>
        <w:t xml:space="preserve">The ecological validity of this study can also be questioned. The training materials took a several hours for the researcher to prepare, which is not necessarily practical for most foreign language teachers. However, if sung vocabulary instruction proves a reliable method for groups of language learners, AI-technology could be developed to generate suitable, personalised melodies for vocabulary instruction. The use of translation in FL learning environments is also controversial. </w:t>
      </w:r>
      <w:r w:rsidRPr="00904E6C">
        <w:rPr>
          <w:rFonts w:ascii="Arial" w:hAnsi="Arial" w:cs="Arial"/>
          <w:lang w:val="en-GB"/>
        </w:rPr>
        <w:t xml:space="preserve">While translating is often criticised as being indirect and detracting from the available lesson time for second language focus, it is quick, simple and easily </w:t>
      </w:r>
      <w:r w:rsidRPr="00390D56">
        <w:rPr>
          <w:rFonts w:ascii="Arial" w:hAnsi="Arial" w:cs="Arial"/>
          <w:color w:val="000000" w:themeColor="text1"/>
          <w:lang w:val="en-GB"/>
        </w:rPr>
        <w:t>understood (Nation</w:t>
      </w:r>
      <w:r w:rsidR="00390D56" w:rsidRPr="00390D56">
        <w:rPr>
          <w:rFonts w:ascii="Arial" w:hAnsi="Arial" w:cs="Arial"/>
          <w:color w:val="000000" w:themeColor="text1"/>
          <w:lang w:val="en-GB"/>
        </w:rPr>
        <w:t>,</w:t>
      </w:r>
      <w:r w:rsidRPr="00390D56">
        <w:rPr>
          <w:rFonts w:ascii="Arial" w:hAnsi="Arial" w:cs="Arial"/>
          <w:color w:val="000000" w:themeColor="text1"/>
          <w:lang w:val="en-GB"/>
        </w:rPr>
        <w:t xml:space="preserve"> 2001). </w:t>
      </w:r>
      <w:r w:rsidRPr="00904E6C">
        <w:rPr>
          <w:rFonts w:ascii="Arial" w:hAnsi="Arial" w:cs="Arial"/>
          <w:lang w:val="en-GB"/>
        </w:rPr>
        <w:t>Teachers should consider this before introducing translations into their instructional methods.</w:t>
      </w:r>
    </w:p>
    <w:p w14:paraId="4F23374D" w14:textId="77777777" w:rsidR="00DE4F4D" w:rsidRPr="00904E6C" w:rsidRDefault="00DE4F4D" w:rsidP="00E90891">
      <w:pPr>
        <w:spacing w:line="360" w:lineRule="auto"/>
        <w:rPr>
          <w:rFonts w:ascii="Arial" w:hAnsi="Arial" w:cs="Arial"/>
          <w:color w:val="000000" w:themeColor="text1"/>
          <w:lang w:val="en-GB"/>
        </w:rPr>
      </w:pPr>
    </w:p>
    <w:p w14:paraId="7813296C"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As this was an insider researcher study, there is also the possibility that participants were biased in their responses or attentional distribution. Future research should take a sample population and the researcher should remain an outsider researcher. </w:t>
      </w:r>
    </w:p>
    <w:p w14:paraId="12290514"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The scoring system used within the test phases is not a standardised system. This scoring system was developed for written </w:t>
      </w:r>
      <w:r w:rsidRPr="00390D56">
        <w:rPr>
          <w:rFonts w:ascii="Arial" w:hAnsi="Arial" w:cs="Arial"/>
          <w:color w:val="000000" w:themeColor="text1"/>
          <w:lang w:val="en-GB"/>
        </w:rPr>
        <w:t xml:space="preserve">responses (Legg, 2009). Had the researcher had more resources, a board of native speakers would have been </w:t>
      </w:r>
      <w:r w:rsidRPr="00904E6C">
        <w:rPr>
          <w:rFonts w:ascii="Arial" w:hAnsi="Arial" w:cs="Arial"/>
          <w:color w:val="000000" w:themeColor="text1"/>
          <w:lang w:val="en-GB"/>
        </w:rPr>
        <w:t>consulted to give feedback on pronunciation and comprehensibility.</w:t>
      </w:r>
    </w:p>
    <w:p w14:paraId="3B7FB44E" w14:textId="77777777" w:rsidR="00DE4F4D" w:rsidRPr="00904E6C" w:rsidRDefault="00DE4F4D" w:rsidP="00E90891">
      <w:pPr>
        <w:spacing w:line="360" w:lineRule="auto"/>
        <w:rPr>
          <w:rFonts w:ascii="Arial" w:hAnsi="Arial" w:cs="Arial"/>
          <w:color w:val="000000" w:themeColor="text1"/>
          <w:lang w:val="en-GB"/>
        </w:rPr>
      </w:pPr>
    </w:p>
    <w:p w14:paraId="4AB498DF"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It also remains unclear what role Dual Coding played in the quasi-experiment with regards to melody as a multimodal tool. Should the experiment be repeated, it would be useful to change the pictures in the test phase to test how important the visual cues are and to what degree this influences retention. With more participants, one group could be tested without images to support the learning. This way the influence of melody could be assessed in a more controlled setting.</w:t>
      </w:r>
    </w:p>
    <w:p w14:paraId="0D597D3B" w14:textId="77777777" w:rsidR="00E90891" w:rsidRPr="00904E6C" w:rsidRDefault="00E90891" w:rsidP="00E90891">
      <w:pPr>
        <w:spacing w:line="360" w:lineRule="auto"/>
        <w:rPr>
          <w:rFonts w:ascii="Arial" w:hAnsi="Arial" w:cs="Arial"/>
          <w:color w:val="000000" w:themeColor="text1"/>
          <w:lang w:val="en-GB"/>
        </w:rPr>
      </w:pPr>
    </w:p>
    <w:p w14:paraId="3D25E839" w14:textId="77777777" w:rsidR="00E90891" w:rsidRPr="00904E6C" w:rsidRDefault="00E90891" w:rsidP="00E90891">
      <w:pPr>
        <w:spacing w:line="360" w:lineRule="auto"/>
        <w:rPr>
          <w:rFonts w:ascii="Arial" w:hAnsi="Arial" w:cs="Arial"/>
          <w:b/>
          <w:bCs/>
          <w:color w:val="000000" w:themeColor="text1"/>
          <w:lang w:val="en-GB"/>
        </w:rPr>
      </w:pPr>
      <w:r w:rsidRPr="00904E6C">
        <w:rPr>
          <w:rFonts w:ascii="Arial" w:hAnsi="Arial" w:cs="Arial"/>
          <w:b/>
          <w:bCs/>
          <w:color w:val="000000" w:themeColor="text1"/>
          <w:lang w:val="en-GB"/>
        </w:rPr>
        <w:t>Method and perspective triangulation</w:t>
      </w:r>
    </w:p>
    <w:p w14:paraId="724A977D"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This study employed methodological </w:t>
      </w:r>
      <w:r w:rsidRPr="00390D56">
        <w:rPr>
          <w:rFonts w:ascii="Arial" w:hAnsi="Arial" w:cs="Arial"/>
          <w:color w:val="000000" w:themeColor="text1"/>
          <w:lang w:val="en-GB"/>
        </w:rPr>
        <w:t xml:space="preserve">triangulation (Denscombe, 2014) by integrating </w:t>
      </w:r>
      <w:r w:rsidRPr="00904E6C">
        <w:rPr>
          <w:rFonts w:ascii="Arial" w:hAnsi="Arial" w:cs="Arial"/>
          <w:color w:val="000000" w:themeColor="text1"/>
          <w:lang w:val="en-GB"/>
        </w:rPr>
        <w:t>three research methods:</w:t>
      </w:r>
    </w:p>
    <w:p w14:paraId="32A28CDF" w14:textId="77777777" w:rsidR="00E90891" w:rsidRPr="00904E6C" w:rsidRDefault="00E90891" w:rsidP="00E90891">
      <w:pPr>
        <w:pStyle w:val="ListParagraph"/>
        <w:numPr>
          <w:ilvl w:val="0"/>
          <w:numId w:val="15"/>
        </w:numPr>
        <w:spacing w:line="360" w:lineRule="auto"/>
        <w:rPr>
          <w:rFonts w:ascii="Arial" w:hAnsi="Arial" w:cs="Arial"/>
          <w:color w:val="000000" w:themeColor="text1"/>
          <w:lang w:val="en-GB"/>
        </w:rPr>
      </w:pPr>
      <w:r w:rsidRPr="00904E6C">
        <w:rPr>
          <w:rFonts w:ascii="Arial" w:hAnsi="Arial" w:cs="Arial"/>
          <w:color w:val="000000" w:themeColor="text1"/>
          <w:lang w:val="en-GB"/>
        </w:rPr>
        <w:t>Questionnaire – provided insights into pedagogical strategies and teacher perceptions of music and melody in FL vocabulary instruction</w:t>
      </w:r>
    </w:p>
    <w:p w14:paraId="21032799" w14:textId="77777777" w:rsidR="00E90891" w:rsidRPr="00904E6C" w:rsidRDefault="00E90891" w:rsidP="00E90891">
      <w:pPr>
        <w:pStyle w:val="ListParagraph"/>
        <w:numPr>
          <w:ilvl w:val="0"/>
          <w:numId w:val="15"/>
        </w:numPr>
        <w:spacing w:line="360" w:lineRule="auto"/>
        <w:rPr>
          <w:rFonts w:ascii="Arial" w:hAnsi="Arial" w:cs="Arial"/>
          <w:color w:val="000000" w:themeColor="text1"/>
          <w:lang w:val="en-GB"/>
        </w:rPr>
      </w:pPr>
      <w:r w:rsidRPr="00904E6C">
        <w:rPr>
          <w:rFonts w:ascii="Arial" w:hAnsi="Arial" w:cs="Arial"/>
          <w:color w:val="000000" w:themeColor="text1"/>
          <w:lang w:val="en-GB"/>
        </w:rPr>
        <w:t>Quasi-experiment – allowed for direct measurement of the impact of melody on vocabulary retention</w:t>
      </w:r>
    </w:p>
    <w:p w14:paraId="1112D13B" w14:textId="77777777" w:rsidR="00E90891" w:rsidRPr="00904E6C" w:rsidRDefault="00E90891" w:rsidP="00E90891">
      <w:pPr>
        <w:pStyle w:val="ListParagraph"/>
        <w:numPr>
          <w:ilvl w:val="0"/>
          <w:numId w:val="15"/>
        </w:numPr>
        <w:spacing w:line="360" w:lineRule="auto"/>
        <w:rPr>
          <w:rFonts w:ascii="Arial" w:hAnsi="Arial" w:cs="Arial"/>
          <w:color w:val="000000" w:themeColor="text1"/>
          <w:lang w:val="en-GB"/>
        </w:rPr>
      </w:pPr>
      <w:r w:rsidRPr="00904E6C">
        <w:rPr>
          <w:rFonts w:ascii="Arial" w:hAnsi="Arial" w:cs="Arial"/>
          <w:color w:val="000000" w:themeColor="text1"/>
          <w:lang w:val="en-GB"/>
        </w:rPr>
        <w:lastRenderedPageBreak/>
        <w:t>Semi-structured interviews – recorded subjective experiences, motivational aspects and cognitive processing/memorisation strategies.</w:t>
      </w:r>
    </w:p>
    <w:p w14:paraId="63993AE5" w14:textId="77777777" w:rsidR="00DE4F4D" w:rsidRPr="00904E6C" w:rsidRDefault="00DE4F4D" w:rsidP="00DE4F4D">
      <w:pPr>
        <w:spacing w:line="360" w:lineRule="auto"/>
        <w:rPr>
          <w:rFonts w:ascii="Arial" w:hAnsi="Arial" w:cs="Arial"/>
          <w:color w:val="000000" w:themeColor="text1"/>
          <w:lang w:val="en-GB"/>
        </w:rPr>
      </w:pPr>
    </w:p>
    <w:p w14:paraId="19F18433"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Triangulation of methods allowed for cross-validation and the reduction of limitations with each individual study. For example, the quasi-experiment suggested only a weak advantage for melody in immediate recall, however the interview data suggested that motivation and learner preference played a critical role in the effectiveness of melody-based training. Furthermore, teacher responses in the questionnaire aligned with interview data that suggested that music is useful for engagement. </w:t>
      </w:r>
    </w:p>
    <w:p w14:paraId="1CE70989" w14:textId="77777777" w:rsidR="00DE4F4D" w:rsidRPr="00904E6C" w:rsidRDefault="00DE4F4D" w:rsidP="00E90891">
      <w:pPr>
        <w:spacing w:line="360" w:lineRule="auto"/>
        <w:rPr>
          <w:rFonts w:ascii="Arial" w:hAnsi="Arial" w:cs="Arial"/>
          <w:color w:val="000000" w:themeColor="text1"/>
          <w:lang w:val="en-GB"/>
        </w:rPr>
      </w:pPr>
    </w:p>
    <w:p w14:paraId="6169621B" w14:textId="77777777" w:rsidR="00E90891" w:rsidRPr="00904E6C" w:rsidRDefault="00E90891" w:rsidP="00E90891">
      <w:pPr>
        <w:spacing w:line="360" w:lineRule="auto"/>
        <w:rPr>
          <w:rFonts w:ascii="Arial" w:hAnsi="Arial" w:cs="Arial"/>
          <w:color w:val="000000" w:themeColor="text1"/>
          <w:lang w:val="en-GB"/>
        </w:rPr>
      </w:pPr>
      <w:r w:rsidRPr="00904E6C">
        <w:rPr>
          <w:rFonts w:ascii="Arial" w:hAnsi="Arial" w:cs="Arial"/>
          <w:color w:val="000000" w:themeColor="text1"/>
          <w:lang w:val="en-GB"/>
        </w:rPr>
        <w:t>However, discrepancies emerged across the data. While most teachers reported using music and song in their FL sessions, some participants in the study indicated a general discomfort with singing. These findings suggest that teachers should be aware of learner profiles when determining which vocabulary instruction strategies to implement.</w:t>
      </w:r>
    </w:p>
    <w:p w14:paraId="22E58DE3" w14:textId="77777777" w:rsidR="00E90891" w:rsidRDefault="00E90891" w:rsidP="00E90891">
      <w:pPr>
        <w:spacing w:line="360" w:lineRule="auto"/>
        <w:rPr>
          <w:rFonts w:ascii="Arial" w:hAnsi="Arial" w:cs="Arial"/>
          <w:color w:val="000000" w:themeColor="text1"/>
          <w:lang w:val="en-GB"/>
        </w:rPr>
      </w:pPr>
    </w:p>
    <w:p w14:paraId="61CCC848" w14:textId="152FAA2F" w:rsidR="000E6955" w:rsidRPr="000E6955" w:rsidRDefault="000E6955" w:rsidP="000E6955">
      <w:pPr>
        <w:spacing w:line="360" w:lineRule="auto"/>
        <w:rPr>
          <w:rFonts w:ascii="Arial" w:hAnsi="Arial" w:cs="Arial"/>
          <w:b/>
          <w:bCs/>
          <w:color w:val="000000" w:themeColor="text1"/>
          <w:lang w:val="en-GB"/>
        </w:rPr>
      </w:pPr>
      <w:r w:rsidRPr="000E6955">
        <w:rPr>
          <w:rFonts w:ascii="Arial" w:hAnsi="Arial" w:cs="Arial"/>
          <w:b/>
          <w:bCs/>
          <w:color w:val="000000" w:themeColor="text1"/>
          <w:lang w:val="en-GB"/>
        </w:rPr>
        <w:t xml:space="preserve">Pedagogical </w:t>
      </w:r>
      <w:r w:rsidRPr="000E6955">
        <w:rPr>
          <w:rFonts w:ascii="Arial" w:hAnsi="Arial" w:cs="Arial"/>
          <w:b/>
          <w:bCs/>
          <w:color w:val="000000" w:themeColor="text1"/>
          <w:lang w:val="en-GB"/>
        </w:rPr>
        <w:t>Implications</w:t>
      </w:r>
    </w:p>
    <w:p w14:paraId="082C4B06" w14:textId="1DCEE85A" w:rsidR="000E6955" w:rsidRPr="00904E6C" w:rsidRDefault="00187521" w:rsidP="000E6955">
      <w:pPr>
        <w:spacing w:line="360" w:lineRule="auto"/>
        <w:rPr>
          <w:rFonts w:ascii="Arial" w:hAnsi="Arial" w:cs="Arial"/>
          <w:color w:val="000000" w:themeColor="text1"/>
          <w:lang w:val="en-GB"/>
        </w:rPr>
      </w:pPr>
      <w:r>
        <w:rPr>
          <w:rFonts w:ascii="Arial" w:hAnsi="Arial" w:cs="Arial"/>
          <w:color w:val="000000" w:themeColor="text1"/>
          <w:lang w:val="en-GB"/>
        </w:rPr>
        <w:t>Given the mixed findings, melody-based instruction should not be seen as a method that can be used successfully with all learner. Instead, it may serve as a valuable supplementary tool</w:t>
      </w:r>
      <w:r w:rsidR="000E6955" w:rsidRPr="00904E6C">
        <w:rPr>
          <w:rFonts w:ascii="Arial" w:hAnsi="Arial" w:cs="Arial"/>
          <w:color w:val="000000" w:themeColor="text1"/>
          <w:lang w:val="en-GB"/>
        </w:rPr>
        <w:t xml:space="preserve"> </w:t>
      </w:r>
      <w:r>
        <w:rPr>
          <w:rFonts w:ascii="Arial" w:hAnsi="Arial" w:cs="Arial"/>
          <w:color w:val="000000" w:themeColor="text1"/>
          <w:lang w:val="en-GB"/>
        </w:rPr>
        <w:t>for</w:t>
      </w:r>
      <w:r w:rsidR="000E6955" w:rsidRPr="00904E6C">
        <w:rPr>
          <w:rFonts w:ascii="Arial" w:hAnsi="Arial" w:cs="Arial"/>
          <w:color w:val="000000" w:themeColor="text1"/>
          <w:lang w:val="en-GB"/>
        </w:rPr>
        <w:t xml:space="preserve"> musician foreign language learners to increase engagement, motivation and short-term vocabulary retentio</w:t>
      </w:r>
      <w:r>
        <w:rPr>
          <w:rFonts w:ascii="Arial" w:hAnsi="Arial" w:cs="Arial"/>
          <w:color w:val="000000" w:themeColor="text1"/>
          <w:lang w:val="en-GB"/>
        </w:rPr>
        <w:t>n</w:t>
      </w:r>
      <w:r w:rsidR="000E6955" w:rsidRPr="00904E6C">
        <w:rPr>
          <w:rFonts w:ascii="Arial" w:hAnsi="Arial" w:cs="Arial"/>
          <w:color w:val="000000" w:themeColor="text1"/>
          <w:lang w:val="en-GB"/>
        </w:rPr>
        <w:t xml:space="preserve">. This could be applied to non-musicians also but learner discomfort should be assessed. </w:t>
      </w:r>
    </w:p>
    <w:p w14:paraId="2646E8FE" w14:textId="77777777" w:rsidR="000E6955" w:rsidRPr="00904E6C" w:rsidRDefault="000E6955" w:rsidP="000E6955">
      <w:pPr>
        <w:spacing w:line="360" w:lineRule="auto"/>
        <w:rPr>
          <w:rFonts w:ascii="Arial" w:hAnsi="Arial" w:cs="Arial"/>
          <w:color w:val="000000" w:themeColor="text1"/>
          <w:lang w:val="en-GB"/>
        </w:rPr>
      </w:pPr>
    </w:p>
    <w:p w14:paraId="09651A84" w14:textId="77777777" w:rsidR="000E6955" w:rsidRPr="00904E6C" w:rsidRDefault="000E6955" w:rsidP="000E6955">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In larger group sizes, singing in a group could increase or reduce anxiety in language </w:t>
      </w:r>
      <w:r w:rsidRPr="00390D56">
        <w:rPr>
          <w:rFonts w:ascii="Arial" w:hAnsi="Arial" w:cs="Arial"/>
          <w:color w:val="000000" w:themeColor="text1"/>
          <w:lang w:val="en-GB"/>
        </w:rPr>
        <w:t>learners. Previous studies have indicated that this often boosts general morale and could result in increased engagement (Sun et al., 2014). Melodic instruction could be used as a warm-up to engage learners, especially those who are musically-intelligent (Gardner, 1999).</w:t>
      </w:r>
    </w:p>
    <w:p w14:paraId="4A9218C3" w14:textId="77777777" w:rsidR="000E6955" w:rsidRDefault="000E6955" w:rsidP="00E90891">
      <w:pPr>
        <w:spacing w:line="360" w:lineRule="auto"/>
        <w:rPr>
          <w:rFonts w:ascii="Arial" w:hAnsi="Arial" w:cs="Arial"/>
          <w:color w:val="000000" w:themeColor="text1"/>
          <w:lang w:val="en-GB"/>
        </w:rPr>
      </w:pPr>
    </w:p>
    <w:p w14:paraId="54B77D79" w14:textId="77777777" w:rsidR="00187521" w:rsidRPr="00904E6C" w:rsidRDefault="00187521" w:rsidP="00187521">
      <w:pPr>
        <w:spacing w:line="360" w:lineRule="auto"/>
        <w:rPr>
          <w:rFonts w:ascii="Arial" w:hAnsi="Arial" w:cs="Arial"/>
          <w:b/>
          <w:bCs/>
          <w:color w:val="000000" w:themeColor="text1"/>
          <w:lang w:val="en-GB"/>
        </w:rPr>
      </w:pPr>
      <w:r w:rsidRPr="00904E6C">
        <w:rPr>
          <w:rFonts w:ascii="Arial" w:hAnsi="Arial" w:cs="Arial"/>
          <w:b/>
          <w:bCs/>
          <w:color w:val="000000" w:themeColor="text1"/>
          <w:lang w:val="en-GB"/>
        </w:rPr>
        <w:t>Considerations for future research</w:t>
      </w:r>
    </w:p>
    <w:p w14:paraId="1E55719C" w14:textId="77777777" w:rsidR="00187521" w:rsidRDefault="00187521" w:rsidP="00187521">
      <w:pPr>
        <w:spacing w:line="360" w:lineRule="auto"/>
        <w:rPr>
          <w:rFonts w:ascii="Arial" w:hAnsi="Arial" w:cs="Arial"/>
          <w:color w:val="000000" w:themeColor="text1"/>
          <w:lang w:val="en-GB"/>
        </w:rPr>
      </w:pPr>
      <w:r w:rsidRPr="00904E6C">
        <w:rPr>
          <w:rFonts w:ascii="Arial" w:hAnsi="Arial" w:cs="Arial"/>
          <w:color w:val="000000" w:themeColor="text1"/>
          <w:lang w:val="en-GB"/>
        </w:rPr>
        <w:t xml:space="preserve">Research could be done to investigate the addition of physical movement (embodied cognition) to melody-based vocabulary learning and its impact on long-term retention. This combination of multimodal approaches could reinforce learning </w:t>
      </w:r>
      <w:r w:rsidRPr="00390D56">
        <w:rPr>
          <w:rFonts w:ascii="Arial" w:hAnsi="Arial" w:cs="Arial"/>
          <w:color w:val="000000" w:themeColor="text1"/>
          <w:lang w:val="en-GB"/>
        </w:rPr>
        <w:lastRenderedPageBreak/>
        <w:t xml:space="preserve">(Gardner, 1999; </w:t>
      </w:r>
      <w:proofErr w:type="spellStart"/>
      <w:r w:rsidRPr="00390D56">
        <w:rPr>
          <w:rFonts w:ascii="Arial" w:hAnsi="Arial" w:cs="Arial"/>
          <w:color w:val="000000" w:themeColor="text1"/>
          <w:lang w:val="en-GB"/>
        </w:rPr>
        <w:t>Baills</w:t>
      </w:r>
      <w:proofErr w:type="spellEnd"/>
      <w:r w:rsidRPr="00390D56">
        <w:rPr>
          <w:rFonts w:ascii="Arial" w:hAnsi="Arial" w:cs="Arial"/>
          <w:color w:val="000000" w:themeColor="text1"/>
          <w:lang w:val="en-GB"/>
        </w:rPr>
        <w:t xml:space="preserve"> et al., 2021). Further works could also investigate the influence of melody in tonal language instruction. Melody in instruction could also be combined with the Testing Effect which promotes spaced repetition to enhance retrieval-based learning (Roediger and Karpicke, 2006).</w:t>
      </w:r>
    </w:p>
    <w:p w14:paraId="09DD8279" w14:textId="77777777" w:rsidR="000E6955" w:rsidRDefault="000E6955" w:rsidP="00E90891">
      <w:pPr>
        <w:spacing w:line="360" w:lineRule="auto"/>
        <w:rPr>
          <w:rFonts w:ascii="Arial" w:hAnsi="Arial" w:cs="Arial"/>
          <w:color w:val="000000" w:themeColor="text1"/>
          <w:lang w:val="en-GB"/>
        </w:rPr>
      </w:pPr>
    </w:p>
    <w:p w14:paraId="3BC3DFA0" w14:textId="5F5CAF8A" w:rsidR="00271873" w:rsidRDefault="00271873" w:rsidP="00187521">
      <w:pPr>
        <w:spacing w:line="360" w:lineRule="auto"/>
        <w:jc w:val="center"/>
        <w:rPr>
          <w:rFonts w:ascii="Arial" w:hAnsi="Arial" w:cs="Arial"/>
          <w:b/>
          <w:bCs/>
          <w:color w:val="000000" w:themeColor="text1"/>
          <w:lang w:val="en-GB"/>
        </w:rPr>
      </w:pPr>
      <w:r w:rsidRPr="00271873">
        <w:rPr>
          <w:rFonts w:ascii="Arial" w:hAnsi="Arial" w:cs="Arial"/>
          <w:b/>
          <w:bCs/>
          <w:color w:val="000000" w:themeColor="text1"/>
          <w:lang w:val="en-GB"/>
        </w:rPr>
        <w:t>Conclusion</w:t>
      </w:r>
    </w:p>
    <w:p w14:paraId="1DB72AB8" w14:textId="4BB6093A" w:rsidR="00271873" w:rsidRDefault="001C2A09" w:rsidP="00E90891">
      <w:pPr>
        <w:spacing w:line="360" w:lineRule="auto"/>
        <w:rPr>
          <w:rFonts w:ascii="Arial" w:hAnsi="Arial" w:cs="Arial"/>
          <w:color w:val="000000" w:themeColor="text1"/>
          <w:lang w:val="en-GB"/>
        </w:rPr>
      </w:pPr>
      <w:r>
        <w:rPr>
          <w:rFonts w:ascii="Arial" w:hAnsi="Arial" w:cs="Arial"/>
          <w:color w:val="000000" w:themeColor="text1"/>
          <w:lang w:val="en-GB"/>
        </w:rPr>
        <w:t>This study aimed to investigate the impact of melody on vocabulary acquisition in beginning foreign language learners, with the goal of determining whether melodic instruction enhances short- and long-term recall, pronunciation and motivation. Through a mixed methods approach and methodological triangulation – combining a quasi-experiment, questionnaire and semi-structured interviews – this study explored the efficacy of melody-based vocabulary training compared with other training methods, specifically traditional spoken instruction.</w:t>
      </w:r>
    </w:p>
    <w:p w14:paraId="30986042" w14:textId="77777777" w:rsidR="001C2A09" w:rsidRDefault="001C2A09" w:rsidP="00E90891">
      <w:pPr>
        <w:spacing w:line="360" w:lineRule="auto"/>
        <w:rPr>
          <w:rFonts w:ascii="Arial" w:hAnsi="Arial" w:cs="Arial"/>
          <w:color w:val="000000" w:themeColor="text1"/>
          <w:lang w:val="en-GB"/>
        </w:rPr>
      </w:pPr>
    </w:p>
    <w:p w14:paraId="19594897" w14:textId="618A3847" w:rsidR="001C2A09" w:rsidRDefault="001C2A09" w:rsidP="00E90891">
      <w:pPr>
        <w:spacing w:line="360" w:lineRule="auto"/>
        <w:rPr>
          <w:rFonts w:ascii="Arial" w:hAnsi="Arial" w:cs="Arial"/>
          <w:color w:val="000000" w:themeColor="text1"/>
          <w:lang w:val="en-GB"/>
        </w:rPr>
      </w:pPr>
      <w:r>
        <w:rPr>
          <w:rFonts w:ascii="Arial" w:hAnsi="Arial" w:cs="Arial"/>
          <w:color w:val="000000" w:themeColor="text1"/>
          <w:lang w:val="en-GB"/>
        </w:rPr>
        <w:t>The findings revealed mixed results, with some evidence suggesting melody-based training supports short-term vocabulary recall, particularly with learners who have a musical background.</w:t>
      </w:r>
      <w:r w:rsidR="00EE6D3E">
        <w:rPr>
          <w:rFonts w:ascii="Arial" w:hAnsi="Arial" w:cs="Arial"/>
          <w:color w:val="000000" w:themeColor="text1"/>
          <w:lang w:val="en-GB"/>
        </w:rPr>
        <w:t xml:space="preserve"> This aligns with Patel’s OPERA hypothesis that suggests musical training can enhance FLL.</w:t>
      </w:r>
      <w:r w:rsidR="00BC3203">
        <w:rPr>
          <w:rFonts w:ascii="Arial" w:hAnsi="Arial" w:cs="Arial"/>
          <w:color w:val="000000" w:themeColor="text1"/>
          <w:lang w:val="en-GB"/>
        </w:rPr>
        <w:t xml:space="preserve"> </w:t>
      </w:r>
      <w:r w:rsidR="00EE6D3E">
        <w:rPr>
          <w:rFonts w:ascii="Arial" w:hAnsi="Arial" w:cs="Arial"/>
          <w:color w:val="000000" w:themeColor="text1"/>
          <w:lang w:val="en-GB"/>
        </w:rPr>
        <w:t>However, melodic instruction did not significantly enhance long-term retention, suggesting that while melody may enhance initial encoding and retrieval cues, it does not necessarily lead to consolidation of vocabulary in long-term memory. These findings align with the Cognitive Load Theory (</w:t>
      </w:r>
      <w:proofErr w:type="spellStart"/>
      <w:r w:rsidR="00EE6D3E">
        <w:rPr>
          <w:rFonts w:ascii="Arial" w:hAnsi="Arial" w:cs="Arial"/>
          <w:color w:val="000000" w:themeColor="text1"/>
          <w:lang w:val="en-GB"/>
        </w:rPr>
        <w:t>Sweller</w:t>
      </w:r>
      <w:proofErr w:type="spellEnd"/>
      <w:r w:rsidR="00EE6D3E">
        <w:rPr>
          <w:rFonts w:ascii="Arial" w:hAnsi="Arial" w:cs="Arial"/>
          <w:color w:val="000000" w:themeColor="text1"/>
          <w:lang w:val="en-GB"/>
        </w:rPr>
        <w:t>, 1988), where melodic complexity may be acting as an extraneous load for some learners, thereby interfering with the capacity for vocabulary acquisition. Additionally, the Biased Competition Framework (</w:t>
      </w:r>
      <w:proofErr w:type="spellStart"/>
      <w:r w:rsidR="00EE6D3E">
        <w:rPr>
          <w:rFonts w:ascii="Arial" w:hAnsi="Arial" w:cs="Arial"/>
          <w:color w:val="000000" w:themeColor="text1"/>
          <w:lang w:val="en-GB"/>
        </w:rPr>
        <w:t>Scalf</w:t>
      </w:r>
      <w:proofErr w:type="spellEnd"/>
      <w:r w:rsidR="00EE6D3E">
        <w:rPr>
          <w:rFonts w:ascii="Arial" w:hAnsi="Arial" w:cs="Arial"/>
          <w:color w:val="000000" w:themeColor="text1"/>
          <w:lang w:val="en-GB"/>
        </w:rPr>
        <w:t xml:space="preserve"> et al., 2013) provides a possible explanation for why phonological and tonal memory systems may compete for neural resources, rather than complementing one another.</w:t>
      </w:r>
    </w:p>
    <w:p w14:paraId="581C5965" w14:textId="77777777" w:rsidR="00EE6D3E" w:rsidRDefault="00EE6D3E" w:rsidP="00E90891">
      <w:pPr>
        <w:spacing w:line="360" w:lineRule="auto"/>
        <w:rPr>
          <w:rFonts w:ascii="Arial" w:hAnsi="Arial" w:cs="Arial"/>
          <w:color w:val="000000" w:themeColor="text1"/>
          <w:lang w:val="en-GB"/>
        </w:rPr>
      </w:pPr>
    </w:p>
    <w:p w14:paraId="1CF4A76D" w14:textId="77777777" w:rsidR="000F67D5" w:rsidRDefault="00EE6D3E" w:rsidP="00E90891">
      <w:pPr>
        <w:spacing w:line="360" w:lineRule="auto"/>
        <w:rPr>
          <w:rFonts w:ascii="Arial" w:hAnsi="Arial" w:cs="Arial"/>
          <w:color w:val="000000" w:themeColor="text1"/>
          <w:lang w:val="en-GB"/>
        </w:rPr>
      </w:pPr>
      <w:r>
        <w:rPr>
          <w:rFonts w:ascii="Arial" w:hAnsi="Arial" w:cs="Arial"/>
          <w:color w:val="000000" w:themeColor="text1"/>
          <w:lang w:val="en-GB"/>
        </w:rPr>
        <w:t xml:space="preserve">This study underscored the impact of individual learning differences, particularly musical training, on learning success. Musicians generally outperformed non-musician on melody-based vocabulary recall, supporting Patel’s OPERA hypothesis (2011) which suggests that musical training enhances auditory and linguistic processing, leading to cross-domain development. Additionally, phonological short term memory (PSTM) </w:t>
      </w:r>
      <w:r w:rsidR="000F67D5">
        <w:rPr>
          <w:rFonts w:ascii="Arial" w:hAnsi="Arial" w:cs="Arial"/>
          <w:color w:val="000000" w:themeColor="text1"/>
          <w:lang w:val="en-GB"/>
        </w:rPr>
        <w:t xml:space="preserve">showed a moderate correlation with recall ability in short-term recall. PSTM was not the sole determining factor of post-test performance, indicating </w:t>
      </w:r>
      <w:r w:rsidR="000F67D5">
        <w:rPr>
          <w:rFonts w:ascii="Arial" w:hAnsi="Arial" w:cs="Arial"/>
          <w:color w:val="000000" w:themeColor="text1"/>
          <w:lang w:val="en-GB"/>
        </w:rPr>
        <w:lastRenderedPageBreak/>
        <w:t xml:space="preserve">that other factors were also influential, including motivation, cognitive flexibility, learner preferences and comfortability. </w:t>
      </w:r>
    </w:p>
    <w:p w14:paraId="39794162" w14:textId="77777777" w:rsidR="000F67D5" w:rsidRDefault="000F67D5" w:rsidP="00E90891">
      <w:pPr>
        <w:spacing w:line="360" w:lineRule="auto"/>
        <w:rPr>
          <w:rFonts w:ascii="Arial" w:hAnsi="Arial" w:cs="Arial"/>
          <w:color w:val="000000" w:themeColor="text1"/>
          <w:lang w:val="en-GB"/>
        </w:rPr>
      </w:pPr>
    </w:p>
    <w:p w14:paraId="1DFB47F8" w14:textId="14B5FDD2" w:rsidR="00EE6D3E" w:rsidRDefault="000F67D5" w:rsidP="00E90891">
      <w:pPr>
        <w:spacing w:line="360" w:lineRule="auto"/>
        <w:rPr>
          <w:rFonts w:ascii="Arial" w:hAnsi="Arial" w:cs="Arial"/>
          <w:color w:val="000000" w:themeColor="text1"/>
          <w:lang w:val="en-GB"/>
        </w:rPr>
      </w:pPr>
      <w:r>
        <w:rPr>
          <w:rFonts w:ascii="Arial" w:hAnsi="Arial" w:cs="Arial"/>
          <w:color w:val="000000" w:themeColor="text1"/>
          <w:lang w:val="en-GB"/>
        </w:rPr>
        <w:t xml:space="preserve"> </w:t>
      </w:r>
      <w:r w:rsidR="000E6955">
        <w:rPr>
          <w:rFonts w:ascii="Arial" w:hAnsi="Arial" w:cs="Arial"/>
          <w:color w:val="000000" w:themeColor="text1"/>
          <w:lang w:val="en-GB"/>
        </w:rPr>
        <w:t>Regarding the study’s original aims, the research successfully:</w:t>
      </w:r>
    </w:p>
    <w:p w14:paraId="51528FA1" w14:textId="6F025F6C" w:rsidR="000E6955" w:rsidRDefault="000E6955" w:rsidP="000E6955">
      <w:pPr>
        <w:pStyle w:val="ListParagraph"/>
        <w:numPr>
          <w:ilvl w:val="0"/>
          <w:numId w:val="4"/>
        </w:numPr>
        <w:spacing w:line="360" w:lineRule="auto"/>
        <w:rPr>
          <w:rFonts w:ascii="Arial" w:hAnsi="Arial" w:cs="Arial"/>
          <w:color w:val="000000" w:themeColor="text1"/>
          <w:lang w:val="en-GB"/>
        </w:rPr>
      </w:pPr>
      <w:r>
        <w:rPr>
          <w:rFonts w:ascii="Arial" w:hAnsi="Arial" w:cs="Arial"/>
          <w:color w:val="000000" w:themeColor="text1"/>
          <w:lang w:val="en-GB"/>
        </w:rPr>
        <w:t>Examined the cross-domain relationship between music and foreign language-learning, contributing to the growing body of research in musical-linguistic pedagogy.</w:t>
      </w:r>
    </w:p>
    <w:p w14:paraId="12DC8E02" w14:textId="7193D28E" w:rsidR="000E6955" w:rsidRDefault="000E6955" w:rsidP="000E6955">
      <w:pPr>
        <w:pStyle w:val="ListParagraph"/>
        <w:numPr>
          <w:ilvl w:val="0"/>
          <w:numId w:val="4"/>
        </w:numPr>
        <w:spacing w:line="360" w:lineRule="auto"/>
        <w:rPr>
          <w:rFonts w:ascii="Arial" w:hAnsi="Arial" w:cs="Arial"/>
          <w:color w:val="000000" w:themeColor="text1"/>
          <w:lang w:val="en-GB"/>
        </w:rPr>
      </w:pPr>
      <w:r>
        <w:rPr>
          <w:rFonts w:ascii="Arial" w:hAnsi="Arial" w:cs="Arial"/>
          <w:color w:val="000000" w:themeColor="text1"/>
          <w:lang w:val="en-GB"/>
        </w:rPr>
        <w:t>Compared traditional and melodic training strategies in FL vocabulary learning within a controlled environment.</w:t>
      </w:r>
    </w:p>
    <w:p w14:paraId="05B3B8A4" w14:textId="0B644569" w:rsidR="000E6955" w:rsidRDefault="000E6955" w:rsidP="000E6955">
      <w:pPr>
        <w:pStyle w:val="ListParagraph"/>
        <w:numPr>
          <w:ilvl w:val="0"/>
          <w:numId w:val="4"/>
        </w:numPr>
        <w:spacing w:line="360" w:lineRule="auto"/>
        <w:rPr>
          <w:rFonts w:ascii="Arial" w:hAnsi="Arial" w:cs="Arial"/>
          <w:color w:val="000000" w:themeColor="text1"/>
          <w:lang w:val="en-GB"/>
        </w:rPr>
      </w:pPr>
      <w:r>
        <w:rPr>
          <w:rFonts w:ascii="Arial" w:hAnsi="Arial" w:cs="Arial"/>
          <w:color w:val="000000" w:themeColor="text1"/>
          <w:lang w:val="en-GB"/>
        </w:rPr>
        <w:t>Collected and interpreted data on learner experience and motivation.</w:t>
      </w:r>
    </w:p>
    <w:p w14:paraId="720687E0" w14:textId="67D3FF50" w:rsidR="001C2A09" w:rsidRPr="000E6955" w:rsidRDefault="000E6955" w:rsidP="00E90891">
      <w:pPr>
        <w:pStyle w:val="ListParagraph"/>
        <w:numPr>
          <w:ilvl w:val="0"/>
          <w:numId w:val="4"/>
        </w:numPr>
        <w:spacing w:line="360" w:lineRule="auto"/>
        <w:rPr>
          <w:rFonts w:ascii="Arial" w:hAnsi="Arial" w:cs="Arial"/>
          <w:color w:val="000000" w:themeColor="text1"/>
          <w:lang w:val="en-GB"/>
        </w:rPr>
      </w:pPr>
      <w:r>
        <w:rPr>
          <w:rFonts w:ascii="Arial" w:hAnsi="Arial" w:cs="Arial"/>
          <w:color w:val="000000" w:themeColor="text1"/>
          <w:lang w:val="en-GB"/>
        </w:rPr>
        <w:t>Proposed pedagogical recommendations, emphasising the need for adaptive multimodal teaching strategies that account for learner preferences and comfortability.</w:t>
      </w:r>
    </w:p>
    <w:p w14:paraId="1A79754D" w14:textId="77777777" w:rsidR="003934E4" w:rsidRPr="00904E6C" w:rsidRDefault="003934E4" w:rsidP="00E90891">
      <w:pPr>
        <w:spacing w:line="360" w:lineRule="auto"/>
        <w:rPr>
          <w:rFonts w:ascii="Arial" w:hAnsi="Arial" w:cs="Arial"/>
          <w:color w:val="000000" w:themeColor="text1"/>
          <w:lang w:val="en-GB"/>
        </w:rPr>
      </w:pPr>
    </w:p>
    <w:bookmarkEnd w:id="0"/>
    <w:bookmarkEnd w:id="2"/>
    <w:bookmarkEnd w:id="3"/>
    <w:p w14:paraId="0BDB2A1C" w14:textId="07D3ED5E" w:rsidR="004F1AED" w:rsidRDefault="00187521" w:rsidP="00DA765F">
      <w:pPr>
        <w:spacing w:line="360" w:lineRule="auto"/>
        <w:rPr>
          <w:rFonts w:ascii="Arial" w:hAnsi="Arial" w:cs="Arial"/>
          <w:color w:val="000000" w:themeColor="text1"/>
          <w:lang w:val="en-GB"/>
        </w:rPr>
      </w:pPr>
      <w:r>
        <w:rPr>
          <w:rFonts w:ascii="Arial" w:hAnsi="Arial" w:cs="Arial"/>
          <w:color w:val="000000" w:themeColor="text1"/>
          <w:lang w:val="en-GB"/>
        </w:rPr>
        <w:t>In my own practice, I will consider using melody-based instruction in 1-1 sessions for students with a musical background to target short-term retention for new novel vocabulary. Considering the feedback in the semi-structured interviews with participants, I will also experiment with adding the TL vocabulary translation to support the learner.</w:t>
      </w:r>
    </w:p>
    <w:bookmarkEnd w:id="1"/>
    <w:p w14:paraId="14A52137" w14:textId="77777777" w:rsidR="004F1AED" w:rsidRPr="00CD3EA0" w:rsidRDefault="004F1AED" w:rsidP="004F1AED">
      <w:pPr>
        <w:spacing w:line="360" w:lineRule="auto"/>
        <w:rPr>
          <w:rFonts w:ascii="Arial" w:hAnsi="Arial" w:cs="Arial"/>
          <w:b/>
          <w:bCs/>
          <w:color w:val="000000" w:themeColor="text1"/>
        </w:rPr>
      </w:pPr>
    </w:p>
    <w:p w14:paraId="05FF317C" w14:textId="3781C7AC" w:rsidR="001A1221" w:rsidRDefault="001A1221">
      <w:pPr>
        <w:rPr>
          <w:rFonts w:ascii="Arial" w:hAnsi="Arial" w:cs="Arial"/>
          <w:lang w:val="en-GB"/>
        </w:rPr>
      </w:pPr>
    </w:p>
    <w:p w14:paraId="08D5D48D" w14:textId="77777777" w:rsidR="001A1221" w:rsidRDefault="001A1221">
      <w:pPr>
        <w:spacing w:after="160" w:line="278" w:lineRule="auto"/>
        <w:rPr>
          <w:rFonts w:ascii="Arial" w:hAnsi="Arial" w:cs="Arial"/>
          <w:lang w:val="en-GB"/>
        </w:rPr>
      </w:pPr>
      <w:r>
        <w:rPr>
          <w:rFonts w:ascii="Arial" w:hAnsi="Arial" w:cs="Arial"/>
          <w:lang w:val="en-GB"/>
        </w:rPr>
        <w:br w:type="page"/>
      </w:r>
    </w:p>
    <w:p w14:paraId="0E47C825" w14:textId="77777777" w:rsidR="001A1221" w:rsidRPr="00904E6C" w:rsidRDefault="001A1221" w:rsidP="001A1221">
      <w:pPr>
        <w:spacing w:line="360" w:lineRule="auto"/>
        <w:rPr>
          <w:rFonts w:ascii="Arial" w:hAnsi="Arial" w:cs="Arial"/>
          <w:color w:val="000000" w:themeColor="text1"/>
          <w:u w:val="single"/>
          <w:lang w:val="en-GB"/>
        </w:rPr>
      </w:pPr>
      <w:r w:rsidRPr="00904E6C">
        <w:rPr>
          <w:rFonts w:ascii="Arial" w:hAnsi="Arial" w:cs="Arial"/>
          <w:color w:val="000000" w:themeColor="text1"/>
          <w:u w:val="single"/>
          <w:lang w:val="en-GB"/>
        </w:rPr>
        <w:lastRenderedPageBreak/>
        <w:t>Bibliography</w:t>
      </w:r>
    </w:p>
    <w:p w14:paraId="72D5D947"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Alemi, M., &amp; Tayebi, A. (2011). The Influence of Incidental and Intentional Vocabulary Acquisition and Vocabulary Strategy Use on Learning L2 Vocabularies. </w:t>
      </w:r>
      <w:r w:rsidRPr="00027709">
        <w:rPr>
          <w:rFonts w:ascii="Arial" w:hAnsi="Arial" w:cs="Arial"/>
          <w:i/>
          <w:iCs/>
          <w:lang w:val="en-GB"/>
        </w:rPr>
        <w:t>Journal of Language Teaching and Research</w:t>
      </w:r>
      <w:r w:rsidRPr="00027709">
        <w:rPr>
          <w:rFonts w:ascii="Arial" w:hAnsi="Arial" w:cs="Arial"/>
          <w:lang w:val="en-GB"/>
        </w:rPr>
        <w:t xml:space="preserve">, </w:t>
      </w:r>
      <w:r w:rsidRPr="00027709">
        <w:rPr>
          <w:rFonts w:ascii="Arial" w:hAnsi="Arial" w:cs="Arial"/>
          <w:i/>
          <w:iCs/>
          <w:lang w:val="en-GB"/>
        </w:rPr>
        <w:t>2</w:t>
      </w:r>
      <w:r w:rsidRPr="00027709">
        <w:rPr>
          <w:rFonts w:ascii="Arial" w:hAnsi="Arial" w:cs="Arial"/>
          <w:lang w:val="en-GB"/>
        </w:rPr>
        <w:t xml:space="preserve">(1), 81–98. </w:t>
      </w:r>
      <w:hyperlink r:id="rId20" w:history="1">
        <w:r w:rsidRPr="00027709">
          <w:rPr>
            <w:rFonts w:ascii="Arial" w:hAnsi="Arial" w:cs="Arial"/>
            <w:color w:val="0000FF"/>
            <w:u w:val="single"/>
            <w:lang w:val="en-GB"/>
          </w:rPr>
          <w:t>https://doi.org/10.4304/jltr.2.1.81-98</w:t>
        </w:r>
      </w:hyperlink>
    </w:p>
    <w:p w14:paraId="10FD6E95"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Alfadil</w:t>
      </w:r>
      <w:proofErr w:type="spellEnd"/>
      <w:r w:rsidRPr="00027709">
        <w:rPr>
          <w:rFonts w:ascii="Arial" w:hAnsi="Arial" w:cs="Arial"/>
          <w:lang w:val="en-GB"/>
        </w:rPr>
        <w:t xml:space="preserve">, M. (2020). Effectiveness of virtual reality game in foreign language vocabulary acquisition. </w:t>
      </w:r>
      <w:r w:rsidRPr="00027709">
        <w:rPr>
          <w:rFonts w:ascii="Arial" w:hAnsi="Arial" w:cs="Arial"/>
          <w:i/>
          <w:iCs/>
          <w:lang w:val="en-GB"/>
        </w:rPr>
        <w:t>Computers &amp; Education</w:t>
      </w:r>
      <w:r w:rsidRPr="00027709">
        <w:rPr>
          <w:rFonts w:ascii="Arial" w:hAnsi="Arial" w:cs="Arial"/>
          <w:lang w:val="en-GB"/>
        </w:rPr>
        <w:t xml:space="preserve">, </w:t>
      </w:r>
      <w:r w:rsidRPr="00027709">
        <w:rPr>
          <w:rFonts w:ascii="Arial" w:hAnsi="Arial" w:cs="Arial"/>
          <w:i/>
          <w:iCs/>
          <w:lang w:val="en-GB"/>
        </w:rPr>
        <w:t>153</w:t>
      </w:r>
      <w:r w:rsidRPr="00027709">
        <w:rPr>
          <w:rFonts w:ascii="Arial" w:hAnsi="Arial" w:cs="Arial"/>
          <w:lang w:val="en-GB"/>
        </w:rPr>
        <w:t xml:space="preserve">, 103893. </w:t>
      </w:r>
      <w:hyperlink r:id="rId21" w:history="1">
        <w:r w:rsidRPr="00027709">
          <w:rPr>
            <w:rFonts w:ascii="Arial" w:hAnsi="Arial" w:cs="Arial"/>
            <w:color w:val="0000FF"/>
            <w:u w:val="single"/>
            <w:lang w:val="en-GB"/>
          </w:rPr>
          <w:t>https://doi.org/10.1016/j.compedu.2020.103893</w:t>
        </w:r>
      </w:hyperlink>
    </w:p>
    <w:p w14:paraId="65881248"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Aliaga-García, C., Mora, J. C., &amp; </w:t>
      </w:r>
      <w:proofErr w:type="spellStart"/>
      <w:r w:rsidRPr="00027709">
        <w:rPr>
          <w:rFonts w:ascii="Arial" w:hAnsi="Arial" w:cs="Arial"/>
          <w:lang w:val="en-GB"/>
        </w:rPr>
        <w:t>Cerviño-Povedano</w:t>
      </w:r>
      <w:proofErr w:type="spellEnd"/>
      <w:r w:rsidRPr="00027709">
        <w:rPr>
          <w:rFonts w:ascii="Arial" w:hAnsi="Arial" w:cs="Arial"/>
          <w:lang w:val="en-GB"/>
        </w:rPr>
        <w:t xml:space="preserve">, E. (2011). L2 speech learning in adulthood and phonological short-term memory. </w:t>
      </w:r>
      <w:proofErr w:type="spellStart"/>
      <w:r w:rsidRPr="00027709">
        <w:rPr>
          <w:rFonts w:ascii="Arial" w:hAnsi="Arial" w:cs="Arial"/>
          <w:i/>
          <w:iCs/>
          <w:lang w:val="en-GB"/>
        </w:rPr>
        <w:t>Poznań</w:t>
      </w:r>
      <w:proofErr w:type="spellEnd"/>
      <w:r w:rsidRPr="00027709">
        <w:rPr>
          <w:rFonts w:ascii="Arial" w:hAnsi="Arial" w:cs="Arial"/>
          <w:i/>
          <w:iCs/>
          <w:lang w:val="en-GB"/>
        </w:rPr>
        <w:t xml:space="preserve"> Studies in Contemporary Linguistics</w:t>
      </w:r>
      <w:r w:rsidRPr="00027709">
        <w:rPr>
          <w:rFonts w:ascii="Arial" w:hAnsi="Arial" w:cs="Arial"/>
          <w:lang w:val="en-GB"/>
        </w:rPr>
        <w:t xml:space="preserve">, </w:t>
      </w:r>
      <w:r w:rsidRPr="00027709">
        <w:rPr>
          <w:rFonts w:ascii="Arial" w:hAnsi="Arial" w:cs="Arial"/>
          <w:i/>
          <w:iCs/>
          <w:lang w:val="en-GB"/>
        </w:rPr>
        <w:t>47</w:t>
      </w:r>
      <w:r w:rsidRPr="00027709">
        <w:rPr>
          <w:rFonts w:ascii="Arial" w:hAnsi="Arial" w:cs="Arial"/>
          <w:lang w:val="en-GB"/>
        </w:rPr>
        <w:t xml:space="preserve">, 1. </w:t>
      </w:r>
      <w:hyperlink r:id="rId22" w:history="1">
        <w:r w:rsidRPr="00027709">
          <w:rPr>
            <w:rFonts w:ascii="Arial" w:hAnsi="Arial" w:cs="Arial"/>
            <w:color w:val="0000FF"/>
            <w:u w:val="single"/>
            <w:lang w:val="en-GB"/>
          </w:rPr>
          <w:t>https://doi.org/10.2478/psicl-2011-0002</w:t>
        </w:r>
      </w:hyperlink>
    </w:p>
    <w:p w14:paraId="35B41A42" w14:textId="77777777" w:rsidR="00271873" w:rsidRDefault="001A1221" w:rsidP="00271873">
      <w:pPr>
        <w:spacing w:line="480" w:lineRule="auto"/>
        <w:ind w:hanging="480"/>
        <w:rPr>
          <w:rFonts w:ascii="Arial" w:hAnsi="Arial" w:cs="Arial"/>
        </w:rPr>
      </w:pPr>
      <w:r w:rsidRPr="00027709">
        <w:rPr>
          <w:rFonts w:ascii="Arial" w:hAnsi="Arial" w:cs="Arial"/>
          <w:lang w:val="en-GB"/>
        </w:rPr>
        <w:t xml:space="preserve">Akella, D. (2010). Learning together: Kolb’s experiential theory and its application. </w:t>
      </w:r>
      <w:r w:rsidRPr="00027709">
        <w:rPr>
          <w:rFonts w:ascii="Arial" w:hAnsi="Arial" w:cs="Arial"/>
          <w:i/>
          <w:iCs/>
          <w:lang w:val="en-GB"/>
        </w:rPr>
        <w:t>Journal of Management &amp; Organization</w:t>
      </w:r>
      <w:r w:rsidRPr="00027709">
        <w:rPr>
          <w:rFonts w:ascii="Arial" w:hAnsi="Arial" w:cs="Arial"/>
          <w:lang w:val="en-GB"/>
        </w:rPr>
        <w:t xml:space="preserve">, </w:t>
      </w:r>
      <w:r w:rsidRPr="00027709">
        <w:rPr>
          <w:rFonts w:ascii="Arial" w:hAnsi="Arial" w:cs="Arial"/>
          <w:i/>
          <w:iCs/>
          <w:lang w:val="en-GB"/>
        </w:rPr>
        <w:t>16</w:t>
      </w:r>
      <w:r w:rsidRPr="00027709">
        <w:rPr>
          <w:rFonts w:ascii="Arial" w:hAnsi="Arial" w:cs="Arial"/>
          <w:lang w:val="en-GB"/>
        </w:rPr>
        <w:t xml:space="preserve">(1), 100–112. </w:t>
      </w:r>
      <w:hyperlink r:id="rId23" w:history="1">
        <w:r w:rsidRPr="00271873">
          <w:rPr>
            <w:rStyle w:val="Hyperlink"/>
            <w:rFonts w:ascii="Arial" w:eastAsiaTheme="majorEastAsia" w:hAnsi="Arial" w:cs="Arial"/>
            <w:lang w:val="de-DE"/>
          </w:rPr>
          <w:t>https://doi.org/10.5172/jmo.16.1.100</w:t>
        </w:r>
      </w:hyperlink>
    </w:p>
    <w:p w14:paraId="7C31B19D" w14:textId="0273F614" w:rsidR="00271873" w:rsidRPr="00271873" w:rsidRDefault="00271873" w:rsidP="00271873">
      <w:pPr>
        <w:spacing w:line="480" w:lineRule="auto"/>
        <w:ind w:hanging="480"/>
        <w:rPr>
          <w:rFonts w:ascii="Arial" w:hAnsi="Arial" w:cs="Arial"/>
        </w:rPr>
      </w:pPr>
      <w:r w:rsidRPr="0047436A">
        <w:rPr>
          <w:rFonts w:ascii="Arial" w:hAnsi="Arial" w:cs="Arial"/>
          <w:lang w:val="de-DE"/>
        </w:rPr>
        <w:t xml:space="preserve">Andrä, C., Mathias, B., Schwager, A., </w:t>
      </w:r>
      <w:proofErr w:type="spellStart"/>
      <w:r w:rsidRPr="0047436A">
        <w:rPr>
          <w:rFonts w:ascii="Arial" w:hAnsi="Arial" w:cs="Arial"/>
          <w:lang w:val="de-DE"/>
        </w:rPr>
        <w:t>Macedonia</w:t>
      </w:r>
      <w:proofErr w:type="spellEnd"/>
      <w:r w:rsidRPr="0047436A">
        <w:rPr>
          <w:rFonts w:ascii="Arial" w:hAnsi="Arial" w:cs="Arial"/>
          <w:lang w:val="de-DE"/>
        </w:rPr>
        <w:t xml:space="preserve">, M., &amp; Von </w:t>
      </w:r>
      <w:proofErr w:type="spellStart"/>
      <w:r w:rsidRPr="0047436A">
        <w:rPr>
          <w:rFonts w:ascii="Arial" w:hAnsi="Arial" w:cs="Arial"/>
          <w:lang w:val="de-DE"/>
        </w:rPr>
        <w:t>Kriegstein</w:t>
      </w:r>
      <w:proofErr w:type="spellEnd"/>
      <w:r w:rsidRPr="0047436A">
        <w:rPr>
          <w:rFonts w:ascii="Arial" w:hAnsi="Arial" w:cs="Arial"/>
          <w:lang w:val="de-DE"/>
        </w:rPr>
        <w:t xml:space="preserve">, K. (2020). </w:t>
      </w:r>
      <w:r w:rsidRPr="00904E6C">
        <w:rPr>
          <w:rFonts w:ascii="Arial" w:hAnsi="Arial" w:cs="Arial"/>
          <w:lang w:val="en-GB"/>
        </w:rPr>
        <w:t xml:space="preserve">Learning Foreign Language Vocabulary with Gestures and Pictures Enhances Vocabulary Memory for Several Months Post-Learning in Eight-Year-Old School Children. </w:t>
      </w:r>
      <w:r w:rsidRPr="00904E6C">
        <w:rPr>
          <w:rFonts w:ascii="Arial" w:hAnsi="Arial" w:cs="Arial"/>
          <w:i/>
          <w:iCs/>
          <w:lang w:val="en-GB"/>
        </w:rPr>
        <w:t>Educational Psychology Review</w:t>
      </w:r>
      <w:r w:rsidRPr="00904E6C">
        <w:rPr>
          <w:rFonts w:ascii="Arial" w:hAnsi="Arial" w:cs="Arial"/>
          <w:lang w:val="en-GB"/>
        </w:rPr>
        <w:t xml:space="preserve">, </w:t>
      </w:r>
      <w:r w:rsidRPr="00904E6C">
        <w:rPr>
          <w:rFonts w:ascii="Arial" w:hAnsi="Arial" w:cs="Arial"/>
          <w:i/>
          <w:iCs/>
          <w:lang w:val="en-GB"/>
        </w:rPr>
        <w:t>32</w:t>
      </w:r>
      <w:r w:rsidRPr="00904E6C">
        <w:rPr>
          <w:rFonts w:ascii="Arial" w:hAnsi="Arial" w:cs="Arial"/>
          <w:lang w:val="en-GB"/>
        </w:rPr>
        <w:t xml:space="preserve">(3), 815–850. </w:t>
      </w:r>
      <w:hyperlink r:id="rId24" w:history="1">
        <w:r w:rsidRPr="00904E6C">
          <w:rPr>
            <w:rStyle w:val="Hyperlink"/>
            <w:rFonts w:ascii="Arial" w:hAnsi="Arial" w:cs="Arial"/>
            <w:lang w:val="en-GB"/>
          </w:rPr>
          <w:t>https://doi.org/10.1007/s10648-020-09527-z</w:t>
        </w:r>
      </w:hyperlink>
    </w:p>
    <w:p w14:paraId="15654466"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Antoniou, M., </w:t>
      </w:r>
      <w:proofErr w:type="spellStart"/>
      <w:r w:rsidRPr="00027709">
        <w:rPr>
          <w:rFonts w:ascii="Arial" w:hAnsi="Arial" w:cs="Arial"/>
          <w:lang w:val="en-GB"/>
        </w:rPr>
        <w:t>Gunasekera</w:t>
      </w:r>
      <w:proofErr w:type="spellEnd"/>
      <w:r w:rsidRPr="00027709">
        <w:rPr>
          <w:rFonts w:ascii="Arial" w:hAnsi="Arial" w:cs="Arial"/>
          <w:lang w:val="en-GB"/>
        </w:rPr>
        <w:t xml:space="preserve">, G. M., &amp; Wong, P. C. M. (2013). Foreign language training as cognitive therapy for age-related cognitive decline: A hypothesis for future research. </w:t>
      </w:r>
      <w:r w:rsidRPr="00027709">
        <w:rPr>
          <w:rFonts w:ascii="Arial" w:hAnsi="Arial" w:cs="Arial"/>
          <w:i/>
          <w:iCs/>
          <w:lang w:val="en-GB"/>
        </w:rPr>
        <w:t xml:space="preserve">Neuroscience &amp; </w:t>
      </w:r>
      <w:proofErr w:type="spellStart"/>
      <w:r w:rsidRPr="00027709">
        <w:rPr>
          <w:rFonts w:ascii="Arial" w:hAnsi="Arial" w:cs="Arial"/>
          <w:i/>
          <w:iCs/>
          <w:lang w:val="en-GB"/>
        </w:rPr>
        <w:t>Biobehavioral</w:t>
      </w:r>
      <w:proofErr w:type="spellEnd"/>
      <w:r w:rsidRPr="00027709">
        <w:rPr>
          <w:rFonts w:ascii="Arial" w:hAnsi="Arial" w:cs="Arial"/>
          <w:i/>
          <w:iCs/>
          <w:lang w:val="en-GB"/>
        </w:rPr>
        <w:t xml:space="preserve"> Reviews</w:t>
      </w:r>
      <w:r w:rsidRPr="00027709">
        <w:rPr>
          <w:rFonts w:ascii="Arial" w:hAnsi="Arial" w:cs="Arial"/>
          <w:lang w:val="en-GB"/>
        </w:rPr>
        <w:t xml:space="preserve">, </w:t>
      </w:r>
      <w:r w:rsidRPr="00027709">
        <w:rPr>
          <w:rFonts w:ascii="Arial" w:hAnsi="Arial" w:cs="Arial"/>
          <w:i/>
          <w:iCs/>
          <w:lang w:val="en-GB"/>
        </w:rPr>
        <w:t>37</w:t>
      </w:r>
      <w:r w:rsidRPr="00027709">
        <w:rPr>
          <w:rFonts w:ascii="Arial" w:hAnsi="Arial" w:cs="Arial"/>
          <w:lang w:val="en-GB"/>
        </w:rPr>
        <w:t xml:space="preserve">(10), 2689–2698. </w:t>
      </w:r>
      <w:hyperlink r:id="rId25" w:history="1">
        <w:r w:rsidRPr="00027709">
          <w:rPr>
            <w:rFonts w:ascii="Arial" w:hAnsi="Arial" w:cs="Arial"/>
            <w:color w:val="0000FF"/>
            <w:u w:val="single"/>
            <w:lang w:val="en-GB"/>
          </w:rPr>
          <w:t>https://doi.org/10.1016/j.neubiorev.2013.09.004</w:t>
        </w:r>
      </w:hyperlink>
    </w:p>
    <w:p w14:paraId="68FDBF97"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Atkins, P. W. B., &amp; Baddeley, A. D. (1998). Working memory and distributed vocabulary learning. </w:t>
      </w:r>
      <w:r w:rsidRPr="00027709">
        <w:rPr>
          <w:rFonts w:ascii="Arial" w:hAnsi="Arial" w:cs="Arial"/>
          <w:i/>
          <w:iCs/>
          <w:lang w:val="en-GB"/>
        </w:rPr>
        <w:t>Applied Psycholinguistics</w:t>
      </w:r>
      <w:r w:rsidRPr="00027709">
        <w:rPr>
          <w:rFonts w:ascii="Arial" w:hAnsi="Arial" w:cs="Arial"/>
          <w:lang w:val="en-GB"/>
        </w:rPr>
        <w:t xml:space="preserve">, </w:t>
      </w:r>
      <w:r w:rsidRPr="00027709">
        <w:rPr>
          <w:rFonts w:ascii="Arial" w:hAnsi="Arial" w:cs="Arial"/>
          <w:i/>
          <w:iCs/>
          <w:lang w:val="en-GB"/>
        </w:rPr>
        <w:t>19</w:t>
      </w:r>
      <w:r w:rsidRPr="00027709">
        <w:rPr>
          <w:rFonts w:ascii="Arial" w:hAnsi="Arial" w:cs="Arial"/>
          <w:lang w:val="en-GB"/>
        </w:rPr>
        <w:t xml:space="preserve">(4), 537–552. </w:t>
      </w:r>
      <w:hyperlink r:id="rId26" w:history="1">
        <w:r w:rsidRPr="00027709">
          <w:rPr>
            <w:rFonts w:ascii="Arial" w:hAnsi="Arial" w:cs="Arial"/>
            <w:color w:val="0000FF"/>
            <w:u w:val="single"/>
            <w:lang w:val="en-GB"/>
          </w:rPr>
          <w:t>https://doi.org/10.1017/S0142716400010353</w:t>
        </w:r>
      </w:hyperlink>
    </w:p>
    <w:p w14:paraId="69ABE915"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lastRenderedPageBreak/>
        <w:t xml:space="preserve">Baddeley, A. (1992). Working Memory. </w:t>
      </w:r>
      <w:r w:rsidRPr="00027709">
        <w:rPr>
          <w:rFonts w:ascii="Arial" w:hAnsi="Arial" w:cs="Arial"/>
          <w:i/>
          <w:iCs/>
          <w:lang w:val="en-GB"/>
        </w:rPr>
        <w:t>Science</w:t>
      </w:r>
      <w:r w:rsidRPr="00027709">
        <w:rPr>
          <w:rFonts w:ascii="Arial" w:hAnsi="Arial" w:cs="Arial"/>
          <w:lang w:val="en-GB"/>
        </w:rPr>
        <w:t xml:space="preserve">, </w:t>
      </w:r>
      <w:r w:rsidRPr="00027709">
        <w:rPr>
          <w:rFonts w:ascii="Arial" w:hAnsi="Arial" w:cs="Arial"/>
          <w:i/>
          <w:iCs/>
          <w:lang w:val="en-GB"/>
        </w:rPr>
        <w:t>255</w:t>
      </w:r>
      <w:r w:rsidRPr="00027709">
        <w:rPr>
          <w:rFonts w:ascii="Arial" w:hAnsi="Arial" w:cs="Arial"/>
          <w:lang w:val="en-GB"/>
        </w:rPr>
        <w:t xml:space="preserve">(5044), 556–559. </w:t>
      </w:r>
      <w:hyperlink r:id="rId27" w:history="1">
        <w:r w:rsidRPr="00027709">
          <w:rPr>
            <w:rFonts w:ascii="Arial" w:hAnsi="Arial" w:cs="Arial"/>
            <w:color w:val="0000FF"/>
            <w:u w:val="single"/>
            <w:lang w:val="en-GB"/>
          </w:rPr>
          <w:t>https://doi.org/10.1126/science.1736359</w:t>
        </w:r>
      </w:hyperlink>
    </w:p>
    <w:p w14:paraId="0319B3AF" w14:textId="77777777" w:rsidR="001A1221" w:rsidRPr="00027709" w:rsidRDefault="001A1221" w:rsidP="001A1221">
      <w:pPr>
        <w:spacing w:line="480" w:lineRule="auto"/>
        <w:ind w:hanging="480"/>
        <w:rPr>
          <w:rFonts w:ascii="Arial" w:hAnsi="Arial" w:cs="Arial"/>
          <w:color w:val="000000" w:themeColor="text1"/>
          <w:lang w:val="en-GB"/>
        </w:rPr>
      </w:pPr>
      <w:r w:rsidRPr="00027709">
        <w:rPr>
          <w:rFonts w:ascii="Arial" w:hAnsi="Arial" w:cs="Arial"/>
          <w:lang w:val="en-GB"/>
        </w:rPr>
        <w:t xml:space="preserve">Baddeley, A. (2003). Working memory and language: An overview. </w:t>
      </w:r>
      <w:r w:rsidRPr="00027709">
        <w:rPr>
          <w:rFonts w:ascii="Arial" w:hAnsi="Arial" w:cs="Arial"/>
          <w:i/>
          <w:iCs/>
          <w:lang w:val="en-GB"/>
        </w:rPr>
        <w:t>Journal of Communication Disorders</w:t>
      </w:r>
      <w:r w:rsidRPr="00027709">
        <w:rPr>
          <w:rFonts w:ascii="Arial" w:hAnsi="Arial" w:cs="Arial"/>
          <w:lang w:val="en-GB"/>
        </w:rPr>
        <w:t xml:space="preserve">, </w:t>
      </w:r>
      <w:r w:rsidRPr="00027709">
        <w:rPr>
          <w:rFonts w:ascii="Arial" w:hAnsi="Arial" w:cs="Arial"/>
          <w:i/>
          <w:iCs/>
          <w:lang w:val="en-GB"/>
        </w:rPr>
        <w:t>36</w:t>
      </w:r>
      <w:r w:rsidRPr="00027709">
        <w:rPr>
          <w:rFonts w:ascii="Arial" w:hAnsi="Arial" w:cs="Arial"/>
          <w:lang w:val="en-GB"/>
        </w:rPr>
        <w:t xml:space="preserve">(3), 189–208. </w:t>
      </w:r>
      <w:hyperlink r:id="rId28" w:history="1">
        <w:r w:rsidRPr="00027709">
          <w:rPr>
            <w:rFonts w:ascii="Arial" w:hAnsi="Arial" w:cs="Arial"/>
            <w:color w:val="000000" w:themeColor="text1"/>
            <w:u w:val="single"/>
            <w:lang w:val="en-GB"/>
          </w:rPr>
          <w:t>https://doi.org/10.1016/S0021-9924(03)00019-4</w:t>
        </w:r>
      </w:hyperlink>
    </w:p>
    <w:p w14:paraId="0C0EE704" w14:textId="77777777" w:rsidR="001A1221" w:rsidRPr="00027709" w:rsidRDefault="001A1221" w:rsidP="001A1221">
      <w:pPr>
        <w:spacing w:line="480" w:lineRule="auto"/>
        <w:ind w:hanging="480"/>
        <w:rPr>
          <w:rFonts w:ascii="Arial" w:hAnsi="Arial" w:cs="Arial"/>
          <w:color w:val="000000" w:themeColor="text1"/>
          <w:shd w:val="clear" w:color="auto" w:fill="FFFFFF"/>
        </w:rPr>
      </w:pPr>
      <w:r w:rsidRPr="00027709">
        <w:rPr>
          <w:rFonts w:ascii="Arial" w:hAnsi="Arial" w:cs="Arial"/>
          <w:color w:val="000000" w:themeColor="text1"/>
          <w:shd w:val="clear" w:color="auto" w:fill="FFFFFF"/>
        </w:rPr>
        <w:t>Baddeley A. D., Hitch G. J. (1974). Working Memory. In Bower G. (Ed.), </w:t>
      </w:r>
      <w:r w:rsidRPr="00027709">
        <w:rPr>
          <w:rStyle w:val="Emphasis"/>
          <w:rFonts w:ascii="Arial" w:eastAsiaTheme="majorEastAsia" w:hAnsi="Arial" w:cs="Arial"/>
          <w:color w:val="000000" w:themeColor="text1"/>
          <w:shd w:val="clear" w:color="auto" w:fill="FFFFFF"/>
        </w:rPr>
        <w:t>The Psychology of Learning and Motivation: Advances in Research and Theory</w:t>
      </w:r>
      <w:r w:rsidRPr="00027709">
        <w:rPr>
          <w:rFonts w:ascii="Arial" w:hAnsi="Arial" w:cs="Arial"/>
          <w:color w:val="000000" w:themeColor="text1"/>
          <w:shd w:val="clear" w:color="auto" w:fill="FFFFFF"/>
        </w:rPr>
        <w:t>, Vol. 111. New York: Academic Press.</w:t>
      </w:r>
    </w:p>
    <w:p w14:paraId="32C13EE7" w14:textId="77777777" w:rsidR="001A1221" w:rsidRPr="00027709" w:rsidRDefault="001A1221" w:rsidP="001A1221">
      <w:pPr>
        <w:spacing w:line="480" w:lineRule="auto"/>
        <w:ind w:hanging="480"/>
        <w:rPr>
          <w:rFonts w:ascii="Arial" w:hAnsi="Arial" w:cs="Arial"/>
          <w:color w:val="000000" w:themeColor="text1"/>
          <w:shd w:val="clear" w:color="auto" w:fill="FFFFFF"/>
        </w:rPr>
      </w:pPr>
      <w:r w:rsidRPr="00027709">
        <w:rPr>
          <w:rFonts w:ascii="Arial" w:hAnsi="Arial" w:cs="Arial"/>
          <w:color w:val="000000" w:themeColor="text1"/>
        </w:rPr>
        <w:t xml:space="preserve">Baena Cruces, N. (2021). </w:t>
      </w:r>
      <w:r w:rsidRPr="00027709">
        <w:rPr>
          <w:rStyle w:val="Emphasis"/>
          <w:rFonts w:ascii="Arial" w:eastAsiaTheme="majorEastAsia" w:hAnsi="Arial" w:cs="Arial"/>
          <w:color w:val="000000" w:themeColor="text1"/>
        </w:rPr>
        <w:t>Spanish to the point: A1/A2 vocabulary</w:t>
      </w:r>
      <w:r w:rsidRPr="00027709">
        <w:rPr>
          <w:rFonts w:ascii="Arial" w:hAnsi="Arial" w:cs="Arial"/>
          <w:color w:val="000000" w:themeColor="text1"/>
        </w:rPr>
        <w:t xml:space="preserve">. </w:t>
      </w:r>
    </w:p>
    <w:p w14:paraId="3A96E21A"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Baills</w:t>
      </w:r>
      <w:proofErr w:type="spellEnd"/>
      <w:r w:rsidRPr="00027709">
        <w:rPr>
          <w:rFonts w:ascii="Arial" w:hAnsi="Arial" w:cs="Arial"/>
          <w:lang w:val="en-GB"/>
        </w:rPr>
        <w:t xml:space="preserve">, F., Zhang, Y., Cheng, Y., Bu, Y., &amp; Prieto, P. (2021). Listening to Songs and Singing Benefitted Initial Stages of Second Language Pronunciation but Not Recall of Word Meaning. </w:t>
      </w:r>
      <w:r w:rsidRPr="00027709">
        <w:rPr>
          <w:rFonts w:ascii="Arial" w:hAnsi="Arial" w:cs="Arial"/>
          <w:i/>
          <w:iCs/>
          <w:lang w:val="en-GB"/>
        </w:rPr>
        <w:t>Language Learning</w:t>
      </w:r>
      <w:r w:rsidRPr="00027709">
        <w:rPr>
          <w:rFonts w:ascii="Arial" w:hAnsi="Arial" w:cs="Arial"/>
          <w:lang w:val="en-GB"/>
        </w:rPr>
        <w:t xml:space="preserve">, </w:t>
      </w:r>
      <w:r w:rsidRPr="00027709">
        <w:rPr>
          <w:rFonts w:ascii="Arial" w:hAnsi="Arial" w:cs="Arial"/>
          <w:i/>
          <w:iCs/>
          <w:lang w:val="en-GB"/>
        </w:rPr>
        <w:t>71</w:t>
      </w:r>
      <w:r w:rsidRPr="00027709">
        <w:rPr>
          <w:rFonts w:ascii="Arial" w:hAnsi="Arial" w:cs="Arial"/>
          <w:lang w:val="en-GB"/>
        </w:rPr>
        <w:t xml:space="preserve">(2), 369–413. </w:t>
      </w:r>
      <w:hyperlink r:id="rId29" w:history="1">
        <w:r w:rsidRPr="00027709">
          <w:rPr>
            <w:rFonts w:ascii="Arial" w:hAnsi="Arial" w:cs="Arial"/>
            <w:color w:val="0000FF"/>
            <w:u w:val="single"/>
            <w:lang w:val="en-GB"/>
          </w:rPr>
          <w:t>https://doi.org/10.1111/lang.12442</w:t>
        </w:r>
      </w:hyperlink>
    </w:p>
    <w:p w14:paraId="496CC0E5" w14:textId="77777777" w:rsidR="001A1221" w:rsidRPr="00027709" w:rsidRDefault="001A1221" w:rsidP="001A1221">
      <w:pPr>
        <w:spacing w:line="480" w:lineRule="auto"/>
        <w:ind w:hanging="480"/>
        <w:rPr>
          <w:rFonts w:ascii="Arial" w:hAnsi="Arial" w:cs="Arial"/>
          <w:lang w:val="de-DE"/>
        </w:rPr>
      </w:pPr>
      <w:proofErr w:type="spellStart"/>
      <w:r w:rsidRPr="00027709">
        <w:rPr>
          <w:rFonts w:ascii="Arial" w:hAnsi="Arial" w:cs="Arial"/>
          <w:lang w:val="en-GB"/>
        </w:rPr>
        <w:t>Baills</w:t>
      </w:r>
      <w:proofErr w:type="spellEnd"/>
      <w:r w:rsidRPr="00027709">
        <w:rPr>
          <w:rFonts w:ascii="Arial" w:hAnsi="Arial" w:cs="Arial"/>
          <w:lang w:val="en-GB"/>
        </w:rPr>
        <w:t xml:space="preserve">, F., Zhang, Y., &amp; Prieto, P. (2018). Hand-clapping to the rhythm of newly learned words improves L2 pronunciation: Evidence from Catalan and Chinese learners of French. </w:t>
      </w:r>
      <w:r w:rsidRPr="00027709">
        <w:rPr>
          <w:rFonts w:ascii="Arial" w:hAnsi="Arial" w:cs="Arial"/>
          <w:i/>
          <w:iCs/>
          <w:lang w:val="de-DE"/>
        </w:rPr>
        <w:t xml:space="preserve">Speech </w:t>
      </w:r>
      <w:proofErr w:type="spellStart"/>
      <w:r w:rsidRPr="00027709">
        <w:rPr>
          <w:rFonts w:ascii="Arial" w:hAnsi="Arial" w:cs="Arial"/>
          <w:i/>
          <w:iCs/>
          <w:lang w:val="de-DE"/>
        </w:rPr>
        <w:t>Prosody</w:t>
      </w:r>
      <w:proofErr w:type="spellEnd"/>
      <w:r w:rsidRPr="00027709">
        <w:rPr>
          <w:rFonts w:ascii="Arial" w:hAnsi="Arial" w:cs="Arial"/>
          <w:i/>
          <w:iCs/>
          <w:lang w:val="de-DE"/>
        </w:rPr>
        <w:t xml:space="preserve"> 2018</w:t>
      </w:r>
      <w:r w:rsidRPr="00027709">
        <w:rPr>
          <w:rFonts w:ascii="Arial" w:hAnsi="Arial" w:cs="Arial"/>
          <w:lang w:val="de-DE"/>
        </w:rPr>
        <w:t xml:space="preserve">, 853–857. </w:t>
      </w:r>
      <w:hyperlink r:id="rId30" w:history="1">
        <w:r w:rsidRPr="00027709">
          <w:rPr>
            <w:rFonts w:ascii="Arial" w:hAnsi="Arial" w:cs="Arial"/>
            <w:color w:val="0000FF"/>
            <w:u w:val="single"/>
            <w:lang w:val="de-DE"/>
          </w:rPr>
          <w:t>https://doi.org/10.21437/SpeechProsody.2018-172</w:t>
        </w:r>
      </w:hyperlink>
    </w:p>
    <w:p w14:paraId="6C30F152" w14:textId="77777777" w:rsidR="001A1221" w:rsidRPr="00027709" w:rsidRDefault="001A1221" w:rsidP="001A1221">
      <w:pPr>
        <w:spacing w:line="480" w:lineRule="auto"/>
        <w:ind w:hanging="480"/>
        <w:rPr>
          <w:rFonts w:ascii="Arial" w:hAnsi="Arial" w:cs="Arial"/>
          <w:lang w:val="de-DE"/>
        </w:rPr>
      </w:pPr>
      <w:proofErr w:type="spellStart"/>
      <w:r w:rsidRPr="00027709">
        <w:rPr>
          <w:rFonts w:ascii="Arial" w:hAnsi="Arial" w:cs="Arial"/>
          <w:lang w:val="de-DE"/>
        </w:rPr>
        <w:t>Bellander</w:t>
      </w:r>
      <w:proofErr w:type="spellEnd"/>
      <w:r w:rsidRPr="00027709">
        <w:rPr>
          <w:rFonts w:ascii="Arial" w:hAnsi="Arial" w:cs="Arial"/>
          <w:lang w:val="de-DE"/>
        </w:rPr>
        <w:t xml:space="preserve">, M., </w:t>
      </w:r>
      <w:proofErr w:type="spellStart"/>
      <w:r w:rsidRPr="00027709">
        <w:rPr>
          <w:rFonts w:ascii="Arial" w:hAnsi="Arial" w:cs="Arial"/>
          <w:lang w:val="de-DE"/>
        </w:rPr>
        <w:t>Berggren</w:t>
      </w:r>
      <w:proofErr w:type="spellEnd"/>
      <w:r w:rsidRPr="00027709">
        <w:rPr>
          <w:rFonts w:ascii="Arial" w:hAnsi="Arial" w:cs="Arial"/>
          <w:lang w:val="de-DE"/>
        </w:rPr>
        <w:t xml:space="preserve">, R., </w:t>
      </w:r>
      <w:proofErr w:type="spellStart"/>
      <w:r w:rsidRPr="00027709">
        <w:rPr>
          <w:rFonts w:ascii="Arial" w:hAnsi="Arial" w:cs="Arial"/>
          <w:lang w:val="de-DE"/>
        </w:rPr>
        <w:t>Mårtensson</w:t>
      </w:r>
      <w:proofErr w:type="spellEnd"/>
      <w:r w:rsidRPr="00027709">
        <w:rPr>
          <w:rFonts w:ascii="Arial" w:hAnsi="Arial" w:cs="Arial"/>
          <w:lang w:val="de-DE"/>
        </w:rPr>
        <w:t xml:space="preserve">, J., Brehmer, Y., Wenger, E., Li, T.-Q., </w:t>
      </w:r>
      <w:proofErr w:type="spellStart"/>
      <w:r w:rsidRPr="00027709">
        <w:rPr>
          <w:rFonts w:ascii="Arial" w:hAnsi="Arial" w:cs="Arial"/>
          <w:lang w:val="de-DE"/>
        </w:rPr>
        <w:t>Bodammer</w:t>
      </w:r>
      <w:proofErr w:type="spellEnd"/>
      <w:r w:rsidRPr="00027709">
        <w:rPr>
          <w:rFonts w:ascii="Arial" w:hAnsi="Arial" w:cs="Arial"/>
          <w:lang w:val="de-DE"/>
        </w:rPr>
        <w:t xml:space="preserve">, N. C., </w:t>
      </w:r>
      <w:proofErr w:type="spellStart"/>
      <w:r w:rsidRPr="00027709">
        <w:rPr>
          <w:rFonts w:ascii="Arial" w:hAnsi="Arial" w:cs="Arial"/>
          <w:lang w:val="de-DE"/>
        </w:rPr>
        <w:t>Shing</w:t>
      </w:r>
      <w:proofErr w:type="spellEnd"/>
      <w:r w:rsidRPr="00027709">
        <w:rPr>
          <w:rFonts w:ascii="Arial" w:hAnsi="Arial" w:cs="Arial"/>
          <w:lang w:val="de-DE"/>
        </w:rPr>
        <w:t xml:space="preserve">, Y.-L., Werkle-Bergner, M., &amp; </w:t>
      </w:r>
      <w:proofErr w:type="spellStart"/>
      <w:r w:rsidRPr="00027709">
        <w:rPr>
          <w:rFonts w:ascii="Arial" w:hAnsi="Arial" w:cs="Arial"/>
          <w:lang w:val="de-DE"/>
        </w:rPr>
        <w:t>Lövdén</w:t>
      </w:r>
      <w:proofErr w:type="spellEnd"/>
      <w:r w:rsidRPr="00027709">
        <w:rPr>
          <w:rFonts w:ascii="Arial" w:hAnsi="Arial" w:cs="Arial"/>
          <w:lang w:val="de-DE"/>
        </w:rPr>
        <w:t xml:space="preserve">, M. (2016). </w:t>
      </w:r>
      <w:proofErr w:type="spellStart"/>
      <w:r w:rsidRPr="00027709">
        <w:rPr>
          <w:rFonts w:ascii="Arial" w:hAnsi="Arial" w:cs="Arial"/>
          <w:lang w:val="en-GB"/>
        </w:rPr>
        <w:t>Behavioral</w:t>
      </w:r>
      <w:proofErr w:type="spellEnd"/>
      <w:r w:rsidRPr="00027709">
        <w:rPr>
          <w:rFonts w:ascii="Arial" w:hAnsi="Arial" w:cs="Arial"/>
          <w:lang w:val="en-GB"/>
        </w:rPr>
        <w:t xml:space="preserve"> correlates of changes in hippocampal </w:t>
      </w:r>
      <w:proofErr w:type="spellStart"/>
      <w:r w:rsidRPr="00027709">
        <w:rPr>
          <w:rFonts w:ascii="Arial" w:hAnsi="Arial" w:cs="Arial"/>
          <w:lang w:val="en-GB"/>
        </w:rPr>
        <w:t>gray</w:t>
      </w:r>
      <w:proofErr w:type="spellEnd"/>
      <w:r w:rsidRPr="00027709">
        <w:rPr>
          <w:rFonts w:ascii="Arial" w:hAnsi="Arial" w:cs="Arial"/>
          <w:lang w:val="en-GB"/>
        </w:rPr>
        <w:t xml:space="preserve"> matter structure during acquisition of foreign vocabulary. </w:t>
      </w:r>
      <w:proofErr w:type="spellStart"/>
      <w:r w:rsidRPr="00027709">
        <w:rPr>
          <w:rFonts w:ascii="Arial" w:hAnsi="Arial" w:cs="Arial"/>
          <w:i/>
          <w:iCs/>
          <w:lang w:val="de-DE"/>
        </w:rPr>
        <w:t>NeuroImage</w:t>
      </w:r>
      <w:proofErr w:type="spellEnd"/>
      <w:r w:rsidRPr="00027709">
        <w:rPr>
          <w:rFonts w:ascii="Arial" w:hAnsi="Arial" w:cs="Arial"/>
          <w:lang w:val="de-DE"/>
        </w:rPr>
        <w:t xml:space="preserve">, </w:t>
      </w:r>
      <w:r w:rsidRPr="00027709">
        <w:rPr>
          <w:rFonts w:ascii="Arial" w:hAnsi="Arial" w:cs="Arial"/>
          <w:i/>
          <w:iCs/>
          <w:lang w:val="de-DE"/>
        </w:rPr>
        <w:t>131</w:t>
      </w:r>
      <w:r w:rsidRPr="00027709">
        <w:rPr>
          <w:rFonts w:ascii="Arial" w:hAnsi="Arial" w:cs="Arial"/>
          <w:lang w:val="de-DE"/>
        </w:rPr>
        <w:t xml:space="preserve">, 205–213. </w:t>
      </w:r>
      <w:hyperlink r:id="rId31" w:history="1">
        <w:r w:rsidRPr="00027709">
          <w:rPr>
            <w:rFonts w:ascii="Arial" w:hAnsi="Arial" w:cs="Arial"/>
            <w:color w:val="0000FF"/>
            <w:u w:val="single"/>
            <w:lang w:val="de-DE"/>
          </w:rPr>
          <w:t>https://doi.org/10.1016/j.neuroimage.2015.10.020</w:t>
        </w:r>
      </w:hyperlink>
    </w:p>
    <w:p w14:paraId="2CA6D8B7" w14:textId="77777777" w:rsidR="001A1221" w:rsidRPr="00027709" w:rsidRDefault="001A1221" w:rsidP="001A1221">
      <w:pPr>
        <w:spacing w:line="480" w:lineRule="auto"/>
        <w:ind w:hanging="480"/>
        <w:rPr>
          <w:rFonts w:ascii="Arial" w:hAnsi="Arial" w:cs="Arial"/>
          <w:lang w:val="en-GB"/>
        </w:rPr>
      </w:pPr>
      <w:r w:rsidRPr="001A1221">
        <w:rPr>
          <w:rFonts w:ascii="Arial" w:hAnsi="Arial" w:cs="Arial"/>
          <w:lang w:val="de-DE"/>
        </w:rPr>
        <w:t xml:space="preserve">Besson, M., </w:t>
      </w:r>
      <w:proofErr w:type="spellStart"/>
      <w:r w:rsidRPr="001A1221">
        <w:rPr>
          <w:rFonts w:ascii="Arial" w:hAnsi="Arial" w:cs="Arial"/>
          <w:lang w:val="de-DE"/>
        </w:rPr>
        <w:t>Chobert</w:t>
      </w:r>
      <w:proofErr w:type="spellEnd"/>
      <w:r w:rsidRPr="001A1221">
        <w:rPr>
          <w:rFonts w:ascii="Arial" w:hAnsi="Arial" w:cs="Arial"/>
          <w:lang w:val="de-DE"/>
        </w:rPr>
        <w:t xml:space="preserve">, J., &amp; Marie, C. (2011). </w:t>
      </w:r>
      <w:r w:rsidRPr="00027709">
        <w:rPr>
          <w:rFonts w:ascii="Arial" w:hAnsi="Arial" w:cs="Arial"/>
          <w:lang w:val="en-GB"/>
        </w:rPr>
        <w:t xml:space="preserve">Transfer of Training between Music and Speech: Common Processing, Attention, and Memory. </w:t>
      </w:r>
      <w:r w:rsidRPr="001A1221">
        <w:rPr>
          <w:rFonts w:ascii="Arial" w:hAnsi="Arial" w:cs="Arial"/>
          <w:i/>
          <w:iCs/>
          <w:lang w:val="en-US"/>
        </w:rPr>
        <w:t>Frontiers in Psychology</w:t>
      </w:r>
      <w:r w:rsidRPr="001A1221">
        <w:rPr>
          <w:rFonts w:ascii="Arial" w:hAnsi="Arial" w:cs="Arial"/>
          <w:lang w:val="en-US"/>
        </w:rPr>
        <w:t xml:space="preserve">, </w:t>
      </w:r>
      <w:r w:rsidRPr="001A1221">
        <w:rPr>
          <w:rFonts w:ascii="Arial" w:hAnsi="Arial" w:cs="Arial"/>
          <w:i/>
          <w:iCs/>
          <w:lang w:val="en-US"/>
        </w:rPr>
        <w:t>2</w:t>
      </w:r>
      <w:r w:rsidRPr="001A1221">
        <w:rPr>
          <w:rFonts w:ascii="Arial" w:hAnsi="Arial" w:cs="Arial"/>
          <w:lang w:val="en-US"/>
        </w:rPr>
        <w:t xml:space="preserve">. </w:t>
      </w:r>
      <w:hyperlink r:id="rId32" w:history="1">
        <w:r w:rsidRPr="001A1221">
          <w:rPr>
            <w:rFonts w:ascii="Arial" w:hAnsi="Arial" w:cs="Arial"/>
            <w:color w:val="0000FF"/>
            <w:u w:val="single"/>
            <w:lang w:val="en-US"/>
          </w:rPr>
          <w:t>https://doi.org/10.3389/fpsyg.2011.00094</w:t>
        </w:r>
      </w:hyperlink>
    </w:p>
    <w:p w14:paraId="17D4BCF9"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color w:val="222222"/>
          <w:shd w:val="clear" w:color="auto" w:fill="FFFFFF"/>
        </w:rPr>
        <w:lastRenderedPageBreak/>
        <w:t>Boltz, M., Schulkind, M. &amp; Kantra, S. Effects of background music on the remembering of filmed events. </w:t>
      </w:r>
      <w:r w:rsidRPr="00027709">
        <w:rPr>
          <w:rFonts w:ascii="Arial" w:hAnsi="Arial" w:cs="Arial"/>
          <w:i/>
          <w:iCs/>
          <w:color w:val="222222"/>
          <w:shd w:val="clear" w:color="auto" w:fill="FFFFFF"/>
        </w:rPr>
        <w:t>Memory &amp; Cognition</w:t>
      </w:r>
      <w:r w:rsidRPr="00027709">
        <w:rPr>
          <w:rFonts w:ascii="Arial" w:hAnsi="Arial" w:cs="Arial"/>
          <w:color w:val="222222"/>
          <w:shd w:val="clear" w:color="auto" w:fill="FFFFFF"/>
        </w:rPr>
        <w:t> </w:t>
      </w:r>
      <w:r w:rsidRPr="00027709">
        <w:rPr>
          <w:rFonts w:ascii="Arial" w:hAnsi="Arial" w:cs="Arial"/>
          <w:b/>
          <w:bCs/>
          <w:color w:val="222222"/>
          <w:shd w:val="clear" w:color="auto" w:fill="FFFFFF"/>
        </w:rPr>
        <w:t>19</w:t>
      </w:r>
      <w:r w:rsidRPr="00027709">
        <w:rPr>
          <w:rFonts w:ascii="Arial" w:hAnsi="Arial" w:cs="Arial"/>
          <w:color w:val="222222"/>
          <w:shd w:val="clear" w:color="auto" w:fill="FFFFFF"/>
        </w:rPr>
        <w:t>, 593–606 (1991). https://doi.org/10.3758/BF03197154</w:t>
      </w:r>
    </w:p>
    <w:p w14:paraId="576263CA" w14:textId="77777777" w:rsidR="001A1221" w:rsidRPr="00027709" w:rsidRDefault="001A1221" w:rsidP="001A1221">
      <w:pPr>
        <w:spacing w:line="480" w:lineRule="auto"/>
        <w:ind w:hanging="480"/>
        <w:rPr>
          <w:rFonts w:ascii="Arial" w:hAnsi="Arial" w:cs="Arial"/>
          <w:lang w:val="en-GB"/>
        </w:rPr>
      </w:pPr>
      <w:r w:rsidRPr="001A1221">
        <w:rPr>
          <w:rFonts w:ascii="Arial" w:hAnsi="Arial" w:cs="Arial"/>
          <w:lang w:val="en-US"/>
        </w:rPr>
        <w:t xml:space="preserve">Botes, E., </w:t>
      </w:r>
      <w:proofErr w:type="spellStart"/>
      <w:r w:rsidRPr="001A1221">
        <w:rPr>
          <w:rFonts w:ascii="Arial" w:hAnsi="Arial" w:cs="Arial"/>
          <w:lang w:val="en-US"/>
        </w:rPr>
        <w:t>Dewaele</w:t>
      </w:r>
      <w:proofErr w:type="spellEnd"/>
      <w:r w:rsidRPr="001A1221">
        <w:rPr>
          <w:rFonts w:ascii="Arial" w:hAnsi="Arial" w:cs="Arial"/>
          <w:lang w:val="en-US"/>
        </w:rPr>
        <w:t xml:space="preserve">, J.-M., &amp; </w:t>
      </w:r>
      <w:proofErr w:type="spellStart"/>
      <w:r w:rsidRPr="001A1221">
        <w:rPr>
          <w:rFonts w:ascii="Arial" w:hAnsi="Arial" w:cs="Arial"/>
          <w:lang w:val="en-US"/>
        </w:rPr>
        <w:t>Greiff</w:t>
      </w:r>
      <w:proofErr w:type="spellEnd"/>
      <w:r w:rsidRPr="001A1221">
        <w:rPr>
          <w:rFonts w:ascii="Arial" w:hAnsi="Arial" w:cs="Arial"/>
          <w:lang w:val="en-US"/>
        </w:rPr>
        <w:t xml:space="preserve">, S. (2020). </w:t>
      </w:r>
      <w:r w:rsidRPr="00027709">
        <w:rPr>
          <w:rFonts w:ascii="Arial" w:hAnsi="Arial" w:cs="Arial"/>
          <w:lang w:val="en-GB"/>
        </w:rPr>
        <w:t xml:space="preserve">The Power to Improve: Effects of Multilingualism and Perceived Proficiency on Enjoyment and Anxiety in Foreign Language Learning. </w:t>
      </w:r>
      <w:r w:rsidRPr="00027709">
        <w:rPr>
          <w:rFonts w:ascii="Arial" w:hAnsi="Arial" w:cs="Arial"/>
          <w:i/>
          <w:iCs/>
          <w:lang w:val="en-GB"/>
        </w:rPr>
        <w:t>European Journal of Applied Linguistics</w:t>
      </w:r>
      <w:r w:rsidRPr="00027709">
        <w:rPr>
          <w:rFonts w:ascii="Arial" w:hAnsi="Arial" w:cs="Arial"/>
          <w:lang w:val="en-GB"/>
        </w:rPr>
        <w:t xml:space="preserve">, </w:t>
      </w:r>
      <w:r w:rsidRPr="00027709">
        <w:rPr>
          <w:rFonts w:ascii="Arial" w:hAnsi="Arial" w:cs="Arial"/>
          <w:i/>
          <w:iCs/>
          <w:lang w:val="en-GB"/>
        </w:rPr>
        <w:t>8</w:t>
      </w:r>
      <w:r w:rsidRPr="00027709">
        <w:rPr>
          <w:rFonts w:ascii="Arial" w:hAnsi="Arial" w:cs="Arial"/>
          <w:lang w:val="en-GB"/>
        </w:rPr>
        <w:t xml:space="preserve">(2), 279–306. </w:t>
      </w:r>
      <w:hyperlink r:id="rId33" w:history="1">
        <w:r w:rsidRPr="00027709">
          <w:rPr>
            <w:rFonts w:ascii="Arial" w:hAnsi="Arial" w:cs="Arial"/>
            <w:color w:val="0000FF"/>
            <w:u w:val="single"/>
            <w:lang w:val="en-GB"/>
          </w:rPr>
          <w:t>https://doi.org/10.1515/eujal-2020-0003</w:t>
        </w:r>
      </w:hyperlink>
    </w:p>
    <w:p w14:paraId="749B1339" w14:textId="77777777" w:rsidR="001A1221" w:rsidRPr="001A1221" w:rsidRDefault="001A1221" w:rsidP="001A1221">
      <w:pPr>
        <w:spacing w:line="480" w:lineRule="auto"/>
        <w:ind w:hanging="480"/>
        <w:rPr>
          <w:rFonts w:ascii="Arial" w:hAnsi="Arial" w:cs="Arial"/>
          <w:lang w:val="de-DE"/>
        </w:rPr>
      </w:pPr>
      <w:r w:rsidRPr="00027709">
        <w:rPr>
          <w:rFonts w:ascii="Arial" w:hAnsi="Arial" w:cs="Arial"/>
          <w:lang w:val="en-GB"/>
        </w:rPr>
        <w:t xml:space="preserve">Brandt, A., </w:t>
      </w:r>
      <w:proofErr w:type="spellStart"/>
      <w:r w:rsidRPr="00027709">
        <w:rPr>
          <w:rFonts w:ascii="Arial" w:hAnsi="Arial" w:cs="Arial"/>
          <w:lang w:val="en-GB"/>
        </w:rPr>
        <w:t>Gebrian</w:t>
      </w:r>
      <w:proofErr w:type="spellEnd"/>
      <w:r w:rsidRPr="00027709">
        <w:rPr>
          <w:rFonts w:ascii="Arial" w:hAnsi="Arial" w:cs="Arial"/>
          <w:lang w:val="en-GB"/>
        </w:rPr>
        <w:t xml:space="preserve">, M., &amp; </w:t>
      </w:r>
      <w:proofErr w:type="spellStart"/>
      <w:r w:rsidRPr="00027709">
        <w:rPr>
          <w:rFonts w:ascii="Arial" w:hAnsi="Arial" w:cs="Arial"/>
          <w:lang w:val="en-GB"/>
        </w:rPr>
        <w:t>Slevc</w:t>
      </w:r>
      <w:proofErr w:type="spellEnd"/>
      <w:r w:rsidRPr="00027709">
        <w:rPr>
          <w:rFonts w:ascii="Arial" w:hAnsi="Arial" w:cs="Arial"/>
          <w:lang w:val="en-GB"/>
        </w:rPr>
        <w:t xml:space="preserve">, L. R. (2012). Music and Early Language Acquisition. </w:t>
      </w:r>
      <w:r w:rsidRPr="001A1221">
        <w:rPr>
          <w:rFonts w:ascii="Arial" w:hAnsi="Arial" w:cs="Arial"/>
          <w:i/>
          <w:iCs/>
          <w:lang w:val="de-DE"/>
        </w:rPr>
        <w:t xml:space="preserve">Frontiers in </w:t>
      </w:r>
      <w:proofErr w:type="spellStart"/>
      <w:r w:rsidRPr="001A1221">
        <w:rPr>
          <w:rFonts w:ascii="Arial" w:hAnsi="Arial" w:cs="Arial"/>
          <w:i/>
          <w:iCs/>
          <w:lang w:val="de-DE"/>
        </w:rPr>
        <w:t>Psychology</w:t>
      </w:r>
      <w:proofErr w:type="spellEnd"/>
      <w:r w:rsidRPr="001A1221">
        <w:rPr>
          <w:rFonts w:ascii="Arial" w:hAnsi="Arial" w:cs="Arial"/>
          <w:lang w:val="de-DE"/>
        </w:rPr>
        <w:t xml:space="preserve">, </w:t>
      </w:r>
      <w:r w:rsidRPr="001A1221">
        <w:rPr>
          <w:rFonts w:ascii="Arial" w:hAnsi="Arial" w:cs="Arial"/>
          <w:i/>
          <w:iCs/>
          <w:lang w:val="de-DE"/>
        </w:rPr>
        <w:t>3</w:t>
      </w:r>
      <w:r w:rsidRPr="001A1221">
        <w:rPr>
          <w:rFonts w:ascii="Arial" w:hAnsi="Arial" w:cs="Arial"/>
          <w:lang w:val="de-DE"/>
        </w:rPr>
        <w:t xml:space="preserve">. </w:t>
      </w:r>
      <w:hyperlink r:id="rId34" w:history="1">
        <w:r w:rsidRPr="001A1221">
          <w:rPr>
            <w:rFonts w:ascii="Arial" w:hAnsi="Arial" w:cs="Arial"/>
            <w:color w:val="0000FF"/>
            <w:u w:val="single"/>
            <w:lang w:val="de-DE"/>
          </w:rPr>
          <w:t>https://doi.org/10.3389/fpsyg.2012.00327</w:t>
        </w:r>
      </w:hyperlink>
    </w:p>
    <w:p w14:paraId="7C3D5F8C"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Brooks, P. J., Kwoka, N., &amp; Kempe, V. (2017). Distributional Effects and Individual Differences in L2 Morphology Learning. </w:t>
      </w:r>
      <w:r w:rsidRPr="00027709">
        <w:rPr>
          <w:rFonts w:ascii="Arial" w:hAnsi="Arial" w:cs="Arial"/>
          <w:i/>
          <w:iCs/>
        </w:rPr>
        <w:t>Language Learning</w:t>
      </w:r>
      <w:r w:rsidRPr="00027709">
        <w:rPr>
          <w:rFonts w:ascii="Arial" w:hAnsi="Arial" w:cs="Arial"/>
        </w:rPr>
        <w:t xml:space="preserve">, </w:t>
      </w:r>
      <w:r w:rsidRPr="00027709">
        <w:rPr>
          <w:rFonts w:ascii="Arial" w:hAnsi="Arial" w:cs="Arial"/>
          <w:i/>
          <w:iCs/>
        </w:rPr>
        <w:t>67</w:t>
      </w:r>
      <w:r w:rsidRPr="00027709">
        <w:rPr>
          <w:rFonts w:ascii="Arial" w:hAnsi="Arial" w:cs="Arial"/>
        </w:rPr>
        <w:t xml:space="preserve">(1), 171–207. </w:t>
      </w:r>
      <w:r w:rsidRPr="00027709">
        <w:rPr>
          <w:rFonts w:ascii="Arial" w:hAnsi="Arial" w:cs="Arial"/>
        </w:rPr>
        <w:fldChar w:fldCharType="begin"/>
      </w:r>
      <w:r w:rsidRPr="00027709">
        <w:rPr>
          <w:rFonts w:ascii="Arial" w:hAnsi="Arial" w:cs="Arial"/>
        </w:rPr>
        <w:instrText>HYPERLINK "https://doi.org/10.1111/lang.12204"</w:instrText>
      </w:r>
      <w:r w:rsidRPr="00027709">
        <w:rPr>
          <w:rFonts w:ascii="Arial" w:hAnsi="Arial" w:cs="Arial"/>
        </w:rPr>
      </w:r>
      <w:r w:rsidRPr="00027709">
        <w:rPr>
          <w:rFonts w:ascii="Arial" w:hAnsi="Arial" w:cs="Arial"/>
        </w:rPr>
        <w:fldChar w:fldCharType="separate"/>
      </w:r>
      <w:r w:rsidRPr="00027709">
        <w:rPr>
          <w:rStyle w:val="Hyperlink"/>
          <w:rFonts w:ascii="Arial" w:eastAsiaTheme="majorEastAsia" w:hAnsi="Arial" w:cs="Arial"/>
        </w:rPr>
        <w:t>https://doi.org/10.1111/lang.12204</w:t>
      </w:r>
      <w:r w:rsidRPr="00027709">
        <w:rPr>
          <w:rFonts w:ascii="Arial" w:hAnsi="Arial" w:cs="Arial"/>
        </w:rPr>
        <w:fldChar w:fldCharType="end"/>
      </w:r>
    </w:p>
    <w:p w14:paraId="59878900"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Bubbico, G., Chiacchiaretta, P., Parenti, M., Di Marco, M., Panara, V., Sepede, G., Ferretti, A., &amp; Perrucci, M. G. (2019). Effects of Second Language Learning on the Plastic Aging Brain: Functional Connectivity, Cognitive Decline, and Reorganization. </w:t>
      </w:r>
      <w:r w:rsidRPr="00027709">
        <w:rPr>
          <w:rFonts w:ascii="Arial" w:hAnsi="Arial" w:cs="Arial"/>
          <w:i/>
          <w:iCs/>
        </w:rPr>
        <w:t>Frontiers in Neuroscience</w:t>
      </w:r>
      <w:r w:rsidRPr="00027709">
        <w:rPr>
          <w:rFonts w:ascii="Arial" w:hAnsi="Arial" w:cs="Arial"/>
        </w:rPr>
        <w:t xml:space="preserve">, </w:t>
      </w:r>
      <w:r w:rsidRPr="00027709">
        <w:rPr>
          <w:rFonts w:ascii="Arial" w:hAnsi="Arial" w:cs="Arial"/>
          <w:i/>
          <w:iCs/>
        </w:rPr>
        <w:t>13</w:t>
      </w:r>
      <w:r w:rsidRPr="00027709">
        <w:rPr>
          <w:rFonts w:ascii="Arial" w:hAnsi="Arial" w:cs="Arial"/>
        </w:rPr>
        <w:t xml:space="preserve">, 423. </w:t>
      </w:r>
      <w:r w:rsidRPr="00027709">
        <w:rPr>
          <w:rFonts w:ascii="Arial" w:hAnsi="Arial" w:cs="Arial"/>
        </w:rPr>
        <w:fldChar w:fldCharType="begin"/>
      </w:r>
      <w:r w:rsidRPr="00027709">
        <w:rPr>
          <w:rFonts w:ascii="Arial" w:hAnsi="Arial" w:cs="Arial"/>
        </w:rPr>
        <w:instrText>HYPERLINK "https://doi.org/10.3389/fnins.2019.00423"</w:instrText>
      </w:r>
      <w:r w:rsidRPr="00027709">
        <w:rPr>
          <w:rFonts w:ascii="Arial" w:hAnsi="Arial" w:cs="Arial"/>
        </w:rPr>
      </w:r>
      <w:r w:rsidRPr="00027709">
        <w:rPr>
          <w:rFonts w:ascii="Arial" w:hAnsi="Arial" w:cs="Arial"/>
        </w:rPr>
        <w:fldChar w:fldCharType="separate"/>
      </w:r>
      <w:r w:rsidRPr="00027709">
        <w:rPr>
          <w:rStyle w:val="Hyperlink"/>
          <w:rFonts w:ascii="Arial" w:eastAsiaTheme="majorEastAsia" w:hAnsi="Arial" w:cs="Arial"/>
        </w:rPr>
        <w:t>https://doi.org/10.3389/fnins.2019.00423</w:t>
      </w:r>
      <w:r w:rsidRPr="00027709">
        <w:rPr>
          <w:rFonts w:ascii="Arial" w:hAnsi="Arial" w:cs="Arial"/>
        </w:rPr>
        <w:fldChar w:fldCharType="end"/>
      </w:r>
    </w:p>
    <w:p w14:paraId="3F9FAAAE" w14:textId="77777777" w:rsidR="001A1221" w:rsidRPr="00027709" w:rsidRDefault="001A1221" w:rsidP="001A1221">
      <w:pPr>
        <w:spacing w:line="480" w:lineRule="auto"/>
        <w:ind w:hanging="480"/>
        <w:rPr>
          <w:rFonts w:ascii="Arial" w:hAnsi="Arial" w:cs="Arial"/>
          <w:lang w:val="de-DE"/>
        </w:rPr>
      </w:pPr>
      <w:r w:rsidRPr="00027709">
        <w:rPr>
          <w:rFonts w:ascii="Arial" w:hAnsi="Arial" w:cs="Arial"/>
          <w:lang w:val="de-DE"/>
        </w:rPr>
        <w:t xml:space="preserve">Busse, V., </w:t>
      </w:r>
      <w:proofErr w:type="spellStart"/>
      <w:r w:rsidRPr="00027709">
        <w:rPr>
          <w:rFonts w:ascii="Arial" w:hAnsi="Arial" w:cs="Arial"/>
          <w:lang w:val="de-DE"/>
        </w:rPr>
        <w:t>Jungclaus</w:t>
      </w:r>
      <w:proofErr w:type="spellEnd"/>
      <w:r w:rsidRPr="00027709">
        <w:rPr>
          <w:rFonts w:ascii="Arial" w:hAnsi="Arial" w:cs="Arial"/>
          <w:lang w:val="de-DE"/>
        </w:rPr>
        <w:t xml:space="preserve">, J., Roden, I., Russo, F. A., &amp; Kreutz, G. (2018). </w:t>
      </w:r>
      <w:r w:rsidRPr="00027709">
        <w:rPr>
          <w:rFonts w:ascii="Arial" w:hAnsi="Arial" w:cs="Arial"/>
          <w:lang w:val="en-GB"/>
        </w:rPr>
        <w:t xml:space="preserve">Combining Song—And Speech-Based Language Teaching: An Intervention With Recently Migrated Children. </w:t>
      </w:r>
      <w:r w:rsidRPr="00027709">
        <w:rPr>
          <w:rFonts w:ascii="Arial" w:hAnsi="Arial" w:cs="Arial"/>
          <w:i/>
          <w:iCs/>
          <w:lang w:val="de-DE"/>
        </w:rPr>
        <w:t xml:space="preserve">Frontiers in </w:t>
      </w:r>
      <w:proofErr w:type="spellStart"/>
      <w:r w:rsidRPr="00027709">
        <w:rPr>
          <w:rFonts w:ascii="Arial" w:hAnsi="Arial" w:cs="Arial"/>
          <w:i/>
          <w:iCs/>
          <w:lang w:val="de-DE"/>
        </w:rPr>
        <w:t>Psychology</w:t>
      </w:r>
      <w:proofErr w:type="spellEnd"/>
      <w:r w:rsidRPr="00027709">
        <w:rPr>
          <w:rFonts w:ascii="Arial" w:hAnsi="Arial" w:cs="Arial"/>
          <w:lang w:val="de-DE"/>
        </w:rPr>
        <w:t xml:space="preserve">, </w:t>
      </w:r>
      <w:r w:rsidRPr="00027709">
        <w:rPr>
          <w:rFonts w:ascii="Arial" w:hAnsi="Arial" w:cs="Arial"/>
          <w:i/>
          <w:iCs/>
          <w:lang w:val="de-DE"/>
        </w:rPr>
        <w:t>9</w:t>
      </w:r>
      <w:r w:rsidRPr="00027709">
        <w:rPr>
          <w:rFonts w:ascii="Arial" w:hAnsi="Arial" w:cs="Arial"/>
          <w:lang w:val="de-DE"/>
        </w:rPr>
        <w:t xml:space="preserve">, 2386. </w:t>
      </w:r>
      <w:hyperlink r:id="rId35" w:history="1">
        <w:r w:rsidRPr="00027709">
          <w:rPr>
            <w:rFonts w:ascii="Arial" w:hAnsi="Arial" w:cs="Arial"/>
            <w:color w:val="0000FF"/>
            <w:u w:val="single"/>
            <w:lang w:val="de-DE"/>
          </w:rPr>
          <w:t>https://doi.org/10.3389/fpsyg.2018.02386</w:t>
        </w:r>
      </w:hyperlink>
    </w:p>
    <w:p w14:paraId="674B5968"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Cason, N., </w:t>
      </w:r>
      <w:proofErr w:type="spellStart"/>
      <w:r w:rsidRPr="00027709">
        <w:rPr>
          <w:rFonts w:ascii="Arial" w:hAnsi="Arial" w:cs="Arial"/>
          <w:lang w:val="en-GB"/>
        </w:rPr>
        <w:t>Marmursztejn</w:t>
      </w:r>
      <w:proofErr w:type="spellEnd"/>
      <w:r w:rsidRPr="00027709">
        <w:rPr>
          <w:rFonts w:ascii="Arial" w:hAnsi="Arial" w:cs="Arial"/>
          <w:lang w:val="en-GB"/>
        </w:rPr>
        <w:t xml:space="preserve">, M., </w:t>
      </w:r>
      <w:proofErr w:type="spellStart"/>
      <w:r w:rsidRPr="00027709">
        <w:rPr>
          <w:rFonts w:ascii="Arial" w:hAnsi="Arial" w:cs="Arial"/>
          <w:lang w:val="en-GB"/>
        </w:rPr>
        <w:t>D’Imperio</w:t>
      </w:r>
      <w:proofErr w:type="spellEnd"/>
      <w:r w:rsidRPr="00027709">
        <w:rPr>
          <w:rFonts w:ascii="Arial" w:hAnsi="Arial" w:cs="Arial"/>
          <w:lang w:val="en-GB"/>
        </w:rPr>
        <w:t xml:space="preserve">, M., &amp; Schön, D. (2020). Rhythmic Abilities Correlate with L2 Prosody Imitation Abilities in Typologically Different Languages. </w:t>
      </w:r>
      <w:r w:rsidRPr="00027709">
        <w:rPr>
          <w:rFonts w:ascii="Arial" w:hAnsi="Arial" w:cs="Arial"/>
          <w:i/>
          <w:iCs/>
          <w:lang w:val="en-GB"/>
        </w:rPr>
        <w:t>Language and Speech</w:t>
      </w:r>
      <w:r w:rsidRPr="00027709">
        <w:rPr>
          <w:rFonts w:ascii="Arial" w:hAnsi="Arial" w:cs="Arial"/>
          <w:lang w:val="en-GB"/>
        </w:rPr>
        <w:t xml:space="preserve">, </w:t>
      </w:r>
      <w:r w:rsidRPr="00027709">
        <w:rPr>
          <w:rFonts w:ascii="Arial" w:hAnsi="Arial" w:cs="Arial"/>
          <w:i/>
          <w:iCs/>
          <w:lang w:val="en-GB"/>
        </w:rPr>
        <w:t>63</w:t>
      </w:r>
      <w:r w:rsidRPr="00027709">
        <w:rPr>
          <w:rFonts w:ascii="Arial" w:hAnsi="Arial" w:cs="Arial"/>
          <w:lang w:val="en-GB"/>
        </w:rPr>
        <w:t xml:space="preserve">(1), 149–165. </w:t>
      </w:r>
      <w:hyperlink r:id="rId36" w:history="1">
        <w:r w:rsidRPr="00027709">
          <w:rPr>
            <w:rFonts w:ascii="Arial" w:hAnsi="Arial" w:cs="Arial"/>
            <w:color w:val="0000FF"/>
            <w:u w:val="single"/>
            <w:lang w:val="en-GB"/>
          </w:rPr>
          <w:t>https://doi.org/10.1177/0023830919826334</w:t>
        </w:r>
      </w:hyperlink>
    </w:p>
    <w:p w14:paraId="6B10E579" w14:textId="77777777" w:rsidR="00271873" w:rsidRPr="00271873" w:rsidRDefault="001A1221" w:rsidP="00271873">
      <w:pPr>
        <w:spacing w:line="480" w:lineRule="auto"/>
        <w:ind w:hanging="480"/>
        <w:rPr>
          <w:rFonts w:ascii="Arial" w:hAnsi="Arial" w:cs="Arial"/>
          <w:lang w:val="de-DE"/>
        </w:rPr>
      </w:pPr>
      <w:r w:rsidRPr="00027709">
        <w:rPr>
          <w:rFonts w:ascii="Arial" w:hAnsi="Arial" w:cs="Arial"/>
          <w:lang w:val="en-GB"/>
        </w:rPr>
        <w:t xml:space="preserve">Chen, I. S. J. 2020. “Music as a Mnemonic Device for Foreign Vocabulary Learning.” </w:t>
      </w:r>
      <w:r w:rsidRPr="00027709">
        <w:rPr>
          <w:rFonts w:ascii="Arial" w:hAnsi="Arial" w:cs="Arial"/>
          <w:i/>
          <w:iCs/>
          <w:lang w:val="en-GB"/>
        </w:rPr>
        <w:t xml:space="preserve">English Teaching and Learning </w:t>
      </w:r>
      <w:r w:rsidRPr="00027709">
        <w:rPr>
          <w:rFonts w:ascii="Arial" w:hAnsi="Arial" w:cs="Arial"/>
          <w:lang w:val="en-GB"/>
        </w:rPr>
        <w:t xml:space="preserve">44 (4): 377–395. </w:t>
      </w:r>
      <w:hyperlink r:id="rId37" w:history="1">
        <w:r w:rsidRPr="00271873">
          <w:rPr>
            <w:rStyle w:val="Hyperlink"/>
            <w:rFonts w:ascii="Arial" w:hAnsi="Arial" w:cs="Arial"/>
            <w:lang w:val="de-DE"/>
          </w:rPr>
          <w:t>https://doi.org/10.1007/s42321-020-00049-z</w:t>
        </w:r>
      </w:hyperlink>
      <w:r w:rsidRPr="00271873">
        <w:rPr>
          <w:rFonts w:ascii="Arial" w:hAnsi="Arial" w:cs="Arial"/>
          <w:lang w:val="de-DE"/>
        </w:rPr>
        <w:t>.</w:t>
      </w:r>
    </w:p>
    <w:p w14:paraId="1B6CA0FD" w14:textId="23BB7F57" w:rsidR="00271873" w:rsidRPr="00271873" w:rsidRDefault="00271873" w:rsidP="00271873">
      <w:pPr>
        <w:spacing w:line="480" w:lineRule="auto"/>
        <w:ind w:hanging="480"/>
        <w:rPr>
          <w:rFonts w:ascii="Arial" w:hAnsi="Arial" w:cs="Arial"/>
          <w:lang w:val="en-GB"/>
        </w:rPr>
      </w:pPr>
      <w:r w:rsidRPr="0047436A">
        <w:rPr>
          <w:rFonts w:ascii="Arial" w:hAnsi="Arial" w:cs="Arial"/>
          <w:lang w:val="de-DE"/>
        </w:rPr>
        <w:lastRenderedPageBreak/>
        <w:t xml:space="preserve">Chen, A., </w:t>
      </w:r>
      <w:proofErr w:type="spellStart"/>
      <w:r w:rsidRPr="0047436A">
        <w:rPr>
          <w:rFonts w:ascii="Arial" w:hAnsi="Arial" w:cs="Arial"/>
          <w:lang w:val="de-DE"/>
        </w:rPr>
        <w:t>Çetinçelik</w:t>
      </w:r>
      <w:proofErr w:type="spellEnd"/>
      <w:r w:rsidRPr="0047436A">
        <w:rPr>
          <w:rFonts w:ascii="Arial" w:hAnsi="Arial" w:cs="Arial"/>
          <w:lang w:val="de-DE"/>
        </w:rPr>
        <w:t xml:space="preserve">, M., </w:t>
      </w:r>
      <w:proofErr w:type="spellStart"/>
      <w:r w:rsidRPr="0047436A">
        <w:rPr>
          <w:rFonts w:ascii="Arial" w:hAnsi="Arial" w:cs="Arial"/>
          <w:lang w:val="de-DE"/>
        </w:rPr>
        <w:t>Roncaglia-Denissen</w:t>
      </w:r>
      <w:proofErr w:type="spellEnd"/>
      <w:r w:rsidRPr="0047436A">
        <w:rPr>
          <w:rFonts w:ascii="Arial" w:hAnsi="Arial" w:cs="Arial"/>
          <w:lang w:val="de-DE"/>
        </w:rPr>
        <w:t xml:space="preserve">, M. P., &amp; </w:t>
      </w:r>
      <w:proofErr w:type="spellStart"/>
      <w:r w:rsidRPr="0047436A">
        <w:rPr>
          <w:rFonts w:ascii="Arial" w:hAnsi="Arial" w:cs="Arial"/>
          <w:lang w:val="de-DE"/>
        </w:rPr>
        <w:t>Sadakata</w:t>
      </w:r>
      <w:proofErr w:type="spellEnd"/>
      <w:r w:rsidRPr="0047436A">
        <w:rPr>
          <w:rFonts w:ascii="Arial" w:hAnsi="Arial" w:cs="Arial"/>
          <w:lang w:val="de-DE"/>
        </w:rPr>
        <w:t xml:space="preserve">, M. (2023). </w:t>
      </w:r>
      <w:r w:rsidRPr="00904E6C">
        <w:rPr>
          <w:rFonts w:ascii="Arial" w:hAnsi="Arial" w:cs="Arial"/>
          <w:lang w:val="en-GB"/>
        </w:rPr>
        <w:t xml:space="preserve">Native language, L2 experience, and pitch processing in music. </w:t>
      </w:r>
      <w:r w:rsidRPr="00904E6C">
        <w:rPr>
          <w:rFonts w:ascii="Arial" w:hAnsi="Arial" w:cs="Arial"/>
          <w:i/>
          <w:iCs/>
          <w:lang w:val="en-GB"/>
        </w:rPr>
        <w:t>Linguistic Approaches to Bilingualism</w:t>
      </w:r>
      <w:r w:rsidRPr="00904E6C">
        <w:rPr>
          <w:rFonts w:ascii="Arial" w:hAnsi="Arial" w:cs="Arial"/>
          <w:lang w:val="en-GB"/>
        </w:rPr>
        <w:t xml:space="preserve">, </w:t>
      </w:r>
      <w:r w:rsidRPr="00904E6C">
        <w:rPr>
          <w:rFonts w:ascii="Arial" w:hAnsi="Arial" w:cs="Arial"/>
          <w:i/>
          <w:iCs/>
          <w:lang w:val="en-GB"/>
        </w:rPr>
        <w:t>13</w:t>
      </w:r>
      <w:r w:rsidRPr="00904E6C">
        <w:rPr>
          <w:rFonts w:ascii="Arial" w:hAnsi="Arial" w:cs="Arial"/>
          <w:lang w:val="en-GB"/>
        </w:rPr>
        <w:t xml:space="preserve">(2), 218–237. </w:t>
      </w:r>
      <w:hyperlink r:id="rId38" w:history="1">
        <w:r w:rsidRPr="0047436A">
          <w:rPr>
            <w:rFonts w:ascii="Arial" w:hAnsi="Arial" w:cs="Arial"/>
            <w:color w:val="0000FF"/>
            <w:u w:val="single"/>
            <w:lang w:val="de-DE"/>
          </w:rPr>
          <w:t>https://doi.org/10.1075/lab.20030.che</w:t>
        </w:r>
      </w:hyperlink>
    </w:p>
    <w:p w14:paraId="50354966" w14:textId="77777777" w:rsidR="001A1221" w:rsidRPr="00027709" w:rsidRDefault="001A1221" w:rsidP="001A1221">
      <w:pPr>
        <w:spacing w:line="480" w:lineRule="auto"/>
        <w:ind w:hanging="480"/>
        <w:rPr>
          <w:rFonts w:ascii="Arial" w:hAnsi="Arial" w:cs="Arial"/>
          <w:lang w:val="en-GB"/>
        </w:rPr>
      </w:pPr>
      <w:proofErr w:type="spellStart"/>
      <w:r w:rsidRPr="001A1221">
        <w:rPr>
          <w:rFonts w:ascii="Arial" w:hAnsi="Arial" w:cs="Arial"/>
          <w:lang w:val="en-US"/>
        </w:rPr>
        <w:t>Christiner</w:t>
      </w:r>
      <w:proofErr w:type="spellEnd"/>
      <w:r w:rsidRPr="001A1221">
        <w:rPr>
          <w:rFonts w:ascii="Arial" w:hAnsi="Arial" w:cs="Arial"/>
          <w:lang w:val="en-US"/>
        </w:rPr>
        <w:t xml:space="preserve">, M., </w:t>
      </w:r>
      <w:proofErr w:type="spellStart"/>
      <w:r w:rsidRPr="001A1221">
        <w:rPr>
          <w:rFonts w:ascii="Arial" w:hAnsi="Arial" w:cs="Arial"/>
          <w:lang w:val="en-US"/>
        </w:rPr>
        <w:t>Bernhofs</w:t>
      </w:r>
      <w:proofErr w:type="spellEnd"/>
      <w:r w:rsidRPr="001A1221">
        <w:rPr>
          <w:rFonts w:ascii="Arial" w:hAnsi="Arial" w:cs="Arial"/>
          <w:lang w:val="en-US"/>
        </w:rPr>
        <w:t xml:space="preserve">, V., &amp; </w:t>
      </w:r>
      <w:proofErr w:type="spellStart"/>
      <w:r w:rsidRPr="001A1221">
        <w:rPr>
          <w:rFonts w:ascii="Arial" w:hAnsi="Arial" w:cs="Arial"/>
          <w:lang w:val="en-US"/>
        </w:rPr>
        <w:t>Groß</w:t>
      </w:r>
      <w:proofErr w:type="spellEnd"/>
      <w:r w:rsidRPr="001A1221">
        <w:rPr>
          <w:rFonts w:ascii="Arial" w:hAnsi="Arial" w:cs="Arial"/>
          <w:lang w:val="en-US"/>
        </w:rPr>
        <w:t xml:space="preserve">, C. (2022). </w:t>
      </w:r>
      <w:r w:rsidRPr="00027709">
        <w:rPr>
          <w:rFonts w:ascii="Arial" w:hAnsi="Arial" w:cs="Arial"/>
          <w:lang w:val="en-GB"/>
        </w:rPr>
        <w:t xml:space="preserve">Individual Differences in Singing </w:t>
      </w:r>
      <w:proofErr w:type="spellStart"/>
      <w:r w:rsidRPr="00027709">
        <w:rPr>
          <w:rFonts w:ascii="Arial" w:hAnsi="Arial" w:cs="Arial"/>
          <w:lang w:val="en-GB"/>
        </w:rPr>
        <w:t>Behavior</w:t>
      </w:r>
      <w:proofErr w:type="spellEnd"/>
      <w:r w:rsidRPr="00027709">
        <w:rPr>
          <w:rFonts w:ascii="Arial" w:hAnsi="Arial" w:cs="Arial"/>
          <w:lang w:val="en-GB"/>
        </w:rPr>
        <w:t xml:space="preserve"> during Childhood Predicts Language Performance during Adulthood. </w:t>
      </w:r>
      <w:r w:rsidRPr="00027709">
        <w:rPr>
          <w:rFonts w:ascii="Arial" w:hAnsi="Arial" w:cs="Arial"/>
          <w:i/>
          <w:iCs/>
          <w:lang w:val="en-GB"/>
        </w:rPr>
        <w:t>Languages</w:t>
      </w:r>
      <w:r w:rsidRPr="00027709">
        <w:rPr>
          <w:rFonts w:ascii="Arial" w:hAnsi="Arial" w:cs="Arial"/>
          <w:lang w:val="en-GB"/>
        </w:rPr>
        <w:t xml:space="preserve">, </w:t>
      </w:r>
      <w:r w:rsidRPr="00027709">
        <w:rPr>
          <w:rFonts w:ascii="Arial" w:hAnsi="Arial" w:cs="Arial"/>
          <w:i/>
          <w:iCs/>
          <w:lang w:val="en-GB"/>
        </w:rPr>
        <w:t>7</w:t>
      </w:r>
      <w:r w:rsidRPr="00027709">
        <w:rPr>
          <w:rFonts w:ascii="Arial" w:hAnsi="Arial" w:cs="Arial"/>
          <w:lang w:val="en-GB"/>
        </w:rPr>
        <w:t xml:space="preserve">(2), 72. </w:t>
      </w:r>
      <w:hyperlink r:id="rId39" w:history="1">
        <w:r w:rsidRPr="00027709">
          <w:rPr>
            <w:rFonts w:ascii="Arial" w:hAnsi="Arial" w:cs="Arial"/>
            <w:color w:val="0000FF"/>
            <w:u w:val="single"/>
            <w:lang w:val="en-GB"/>
          </w:rPr>
          <w:t>https://doi.org/10.3390/languages7020072</w:t>
        </w:r>
      </w:hyperlink>
    </w:p>
    <w:p w14:paraId="274D9B28" w14:textId="77777777" w:rsidR="001A1221" w:rsidRPr="00027709" w:rsidRDefault="001A1221" w:rsidP="001A1221">
      <w:pPr>
        <w:spacing w:line="480" w:lineRule="auto"/>
        <w:ind w:hanging="480"/>
        <w:rPr>
          <w:rFonts w:ascii="Arial" w:hAnsi="Arial" w:cs="Arial"/>
          <w:color w:val="000000" w:themeColor="text1"/>
          <w:lang w:val="en-GB"/>
        </w:rPr>
      </w:pPr>
      <w:r w:rsidRPr="00027709">
        <w:rPr>
          <w:rFonts w:ascii="Arial" w:hAnsi="Arial" w:cs="Arial"/>
          <w:color w:val="000000" w:themeColor="text1"/>
        </w:rPr>
        <w:t xml:space="preserve">Cohen, L; Manion, L and Morrison, K. (2018). </w:t>
      </w:r>
      <w:r w:rsidRPr="00027709">
        <w:rPr>
          <w:rFonts w:ascii="Arial" w:hAnsi="Arial" w:cs="Arial"/>
          <w:i/>
          <w:iCs/>
          <w:color w:val="000000" w:themeColor="text1"/>
        </w:rPr>
        <w:t>Research Methods in Education</w:t>
      </w:r>
      <w:r w:rsidRPr="00027709">
        <w:rPr>
          <w:rFonts w:ascii="Arial" w:hAnsi="Arial" w:cs="Arial"/>
          <w:color w:val="000000" w:themeColor="text1"/>
        </w:rPr>
        <w:t>. Routledge, Oxon.</w:t>
      </w:r>
    </w:p>
    <w:p w14:paraId="674623D9"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Costley, C., Elliott, G. C., &amp; Gibbs, P. (2010). </w:t>
      </w:r>
      <w:r w:rsidRPr="00027709">
        <w:rPr>
          <w:rFonts w:ascii="Arial" w:hAnsi="Arial" w:cs="Arial"/>
          <w:i/>
          <w:iCs/>
          <w:lang w:val="en-GB"/>
        </w:rPr>
        <w:t>Doing Work Based Research: Approaches to Enquiry for Insider-Researchers</w:t>
      </w:r>
      <w:r w:rsidRPr="00027709">
        <w:rPr>
          <w:rFonts w:ascii="Arial" w:hAnsi="Arial" w:cs="Arial"/>
          <w:lang w:val="en-GB"/>
        </w:rPr>
        <w:t>. SAGE Publications.</w:t>
      </w:r>
    </w:p>
    <w:p w14:paraId="08DA1F44"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Coumel</w:t>
      </w:r>
      <w:proofErr w:type="spellEnd"/>
      <w:r w:rsidRPr="00027709">
        <w:rPr>
          <w:rFonts w:ascii="Arial" w:hAnsi="Arial" w:cs="Arial"/>
          <w:lang w:val="en-GB"/>
        </w:rPr>
        <w:t xml:space="preserve">, M., </w:t>
      </w:r>
      <w:proofErr w:type="spellStart"/>
      <w:r w:rsidRPr="00027709">
        <w:rPr>
          <w:rFonts w:ascii="Arial" w:hAnsi="Arial" w:cs="Arial"/>
          <w:lang w:val="en-GB"/>
        </w:rPr>
        <w:t>Groß</w:t>
      </w:r>
      <w:proofErr w:type="spellEnd"/>
      <w:r w:rsidRPr="00027709">
        <w:rPr>
          <w:rFonts w:ascii="Arial" w:hAnsi="Arial" w:cs="Arial"/>
          <w:lang w:val="en-GB"/>
        </w:rPr>
        <w:t>, C., Sommer-</w:t>
      </w:r>
      <w:proofErr w:type="spellStart"/>
      <w:r w:rsidRPr="00027709">
        <w:rPr>
          <w:rFonts w:ascii="Arial" w:hAnsi="Arial" w:cs="Arial"/>
          <w:lang w:val="en-GB"/>
        </w:rPr>
        <w:t>Lolei</w:t>
      </w:r>
      <w:proofErr w:type="spellEnd"/>
      <w:r w:rsidRPr="00027709">
        <w:rPr>
          <w:rFonts w:ascii="Arial" w:hAnsi="Arial" w:cs="Arial"/>
          <w:lang w:val="en-GB"/>
        </w:rPr>
        <w:t xml:space="preserve">, S., &amp; </w:t>
      </w:r>
      <w:proofErr w:type="spellStart"/>
      <w:r w:rsidRPr="00027709">
        <w:rPr>
          <w:rFonts w:ascii="Arial" w:hAnsi="Arial" w:cs="Arial"/>
          <w:lang w:val="en-GB"/>
        </w:rPr>
        <w:t>Christiner</w:t>
      </w:r>
      <w:proofErr w:type="spellEnd"/>
      <w:r w:rsidRPr="00027709">
        <w:rPr>
          <w:rFonts w:ascii="Arial" w:hAnsi="Arial" w:cs="Arial"/>
          <w:lang w:val="en-GB"/>
        </w:rPr>
        <w:t xml:space="preserve">, M. (2023). The Contribution of Music Abilities and Phonetic Aptitude to L2 Accent Faking Ability. </w:t>
      </w:r>
      <w:r w:rsidRPr="00027709">
        <w:rPr>
          <w:rFonts w:ascii="Arial" w:hAnsi="Arial" w:cs="Arial"/>
          <w:i/>
          <w:iCs/>
          <w:lang w:val="en-GB"/>
        </w:rPr>
        <w:t>Languages</w:t>
      </w:r>
      <w:r w:rsidRPr="00027709">
        <w:rPr>
          <w:rFonts w:ascii="Arial" w:hAnsi="Arial" w:cs="Arial"/>
          <w:lang w:val="en-GB"/>
        </w:rPr>
        <w:t xml:space="preserve">, </w:t>
      </w:r>
      <w:r w:rsidRPr="00027709">
        <w:rPr>
          <w:rFonts w:ascii="Arial" w:hAnsi="Arial" w:cs="Arial"/>
          <w:i/>
          <w:iCs/>
          <w:lang w:val="en-GB"/>
        </w:rPr>
        <w:t>8</w:t>
      </w:r>
      <w:r w:rsidRPr="00027709">
        <w:rPr>
          <w:rFonts w:ascii="Arial" w:hAnsi="Arial" w:cs="Arial"/>
          <w:lang w:val="en-GB"/>
        </w:rPr>
        <w:t xml:space="preserve">(1), 68. </w:t>
      </w:r>
      <w:hyperlink r:id="rId40" w:history="1">
        <w:r w:rsidRPr="00027709">
          <w:rPr>
            <w:rFonts w:ascii="Arial" w:hAnsi="Arial" w:cs="Arial"/>
            <w:color w:val="0000FF"/>
            <w:u w:val="single"/>
            <w:lang w:val="en-GB"/>
          </w:rPr>
          <w:t>https://doi.org/10.3390/languages8010068</w:t>
        </w:r>
      </w:hyperlink>
    </w:p>
    <w:p w14:paraId="32EE289B"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Coyle, Y., &amp; Gomez Gracia, R. (2014). Using songs to enhance L2 vocabulary acquisition in preschool children. </w:t>
      </w:r>
      <w:r w:rsidRPr="00027709">
        <w:rPr>
          <w:rFonts w:ascii="Arial" w:hAnsi="Arial" w:cs="Arial"/>
          <w:i/>
          <w:iCs/>
          <w:lang w:val="en-GB"/>
        </w:rPr>
        <w:t>ELT Journal</w:t>
      </w:r>
      <w:r w:rsidRPr="00027709">
        <w:rPr>
          <w:rFonts w:ascii="Arial" w:hAnsi="Arial" w:cs="Arial"/>
          <w:lang w:val="en-GB"/>
        </w:rPr>
        <w:t xml:space="preserve">, </w:t>
      </w:r>
      <w:r w:rsidRPr="00027709">
        <w:rPr>
          <w:rFonts w:ascii="Arial" w:hAnsi="Arial" w:cs="Arial"/>
          <w:i/>
          <w:iCs/>
          <w:lang w:val="en-GB"/>
        </w:rPr>
        <w:t>68</w:t>
      </w:r>
      <w:r w:rsidRPr="00027709">
        <w:rPr>
          <w:rFonts w:ascii="Arial" w:hAnsi="Arial" w:cs="Arial"/>
          <w:lang w:val="en-GB"/>
        </w:rPr>
        <w:t xml:space="preserve">(3), 276–285. </w:t>
      </w:r>
      <w:hyperlink r:id="rId41" w:history="1">
        <w:r w:rsidRPr="00027709">
          <w:rPr>
            <w:rFonts w:ascii="Arial" w:hAnsi="Arial" w:cs="Arial"/>
            <w:color w:val="0000FF"/>
            <w:u w:val="single"/>
            <w:lang w:val="en-GB"/>
          </w:rPr>
          <w:t>https://doi.org/10.1093/elt/ccu015</w:t>
        </w:r>
      </w:hyperlink>
    </w:p>
    <w:p w14:paraId="75987EEC"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Creswell, J. W., Plano Clark, V. L., Gutmann, M., &amp; Hanson, W. (2003). </w:t>
      </w:r>
      <w:r w:rsidRPr="00027709">
        <w:rPr>
          <w:rFonts w:ascii="Arial" w:hAnsi="Arial" w:cs="Arial"/>
          <w:i/>
          <w:iCs/>
          <w:lang w:val="en-GB"/>
        </w:rPr>
        <w:t xml:space="preserve">Advanced mixed methods research designs. In A. </w:t>
      </w:r>
      <w:proofErr w:type="spellStart"/>
      <w:r w:rsidRPr="00027709">
        <w:rPr>
          <w:rFonts w:ascii="Arial" w:hAnsi="Arial" w:cs="Arial"/>
          <w:i/>
          <w:iCs/>
          <w:lang w:val="en-GB"/>
        </w:rPr>
        <w:t>Tashakkori</w:t>
      </w:r>
      <w:proofErr w:type="spellEnd"/>
      <w:r w:rsidRPr="00027709">
        <w:rPr>
          <w:rFonts w:ascii="Arial" w:hAnsi="Arial" w:cs="Arial"/>
          <w:i/>
          <w:iCs/>
          <w:lang w:val="en-GB"/>
        </w:rPr>
        <w:t xml:space="preserve"> &amp; C. Teddlie (Eds.), Handbook of mixed methods in social and </w:t>
      </w:r>
      <w:proofErr w:type="spellStart"/>
      <w:r w:rsidRPr="00027709">
        <w:rPr>
          <w:rFonts w:ascii="Arial" w:hAnsi="Arial" w:cs="Arial"/>
          <w:i/>
          <w:iCs/>
          <w:lang w:val="en-GB"/>
        </w:rPr>
        <w:t>behavioral</w:t>
      </w:r>
      <w:proofErr w:type="spellEnd"/>
      <w:r w:rsidRPr="00027709">
        <w:rPr>
          <w:rFonts w:ascii="Arial" w:hAnsi="Arial" w:cs="Arial"/>
          <w:i/>
          <w:iCs/>
          <w:lang w:val="en-GB"/>
        </w:rPr>
        <w:t xml:space="preserve"> research (pp. 209–240).</w:t>
      </w:r>
      <w:r w:rsidRPr="00027709">
        <w:rPr>
          <w:rFonts w:ascii="Arial" w:hAnsi="Arial" w:cs="Arial"/>
          <w:lang w:val="en-GB"/>
        </w:rPr>
        <w:t xml:space="preserve"> Thousand Oaks, CA: Sage.</w:t>
      </w:r>
    </w:p>
    <w:p w14:paraId="764A21E9"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Darwin, D. (2024). The Effectiveness of Utilizing Song Media in Enhancing Mandarin Language Vocabulary Proficiency Among Students. </w:t>
      </w:r>
      <w:r w:rsidRPr="00027709">
        <w:rPr>
          <w:rFonts w:ascii="Arial" w:hAnsi="Arial" w:cs="Arial"/>
          <w:i/>
          <w:iCs/>
          <w:lang w:val="en-GB"/>
        </w:rPr>
        <w:t xml:space="preserve">Scaffolding: </w:t>
      </w:r>
      <w:proofErr w:type="spellStart"/>
      <w:r w:rsidRPr="00027709">
        <w:rPr>
          <w:rFonts w:ascii="Arial" w:hAnsi="Arial" w:cs="Arial"/>
          <w:i/>
          <w:iCs/>
          <w:lang w:val="en-GB"/>
        </w:rPr>
        <w:t>Jurnal</w:t>
      </w:r>
      <w:proofErr w:type="spellEnd"/>
      <w:r w:rsidRPr="00027709">
        <w:rPr>
          <w:rFonts w:ascii="Arial" w:hAnsi="Arial" w:cs="Arial"/>
          <w:i/>
          <w:iCs/>
          <w:lang w:val="en-GB"/>
        </w:rPr>
        <w:t xml:space="preserve"> Pendidikan Islam Dan </w:t>
      </w:r>
      <w:proofErr w:type="spellStart"/>
      <w:r w:rsidRPr="00027709">
        <w:rPr>
          <w:rFonts w:ascii="Arial" w:hAnsi="Arial" w:cs="Arial"/>
          <w:i/>
          <w:iCs/>
          <w:lang w:val="en-GB"/>
        </w:rPr>
        <w:t>Multikulturalisme</w:t>
      </w:r>
      <w:proofErr w:type="spellEnd"/>
      <w:r w:rsidRPr="00027709">
        <w:rPr>
          <w:rFonts w:ascii="Arial" w:hAnsi="Arial" w:cs="Arial"/>
          <w:lang w:val="en-GB"/>
        </w:rPr>
        <w:t xml:space="preserve">, </w:t>
      </w:r>
      <w:r w:rsidRPr="00027709">
        <w:rPr>
          <w:rFonts w:ascii="Arial" w:hAnsi="Arial" w:cs="Arial"/>
          <w:i/>
          <w:iCs/>
          <w:lang w:val="en-GB"/>
        </w:rPr>
        <w:t>4</w:t>
      </w:r>
      <w:r w:rsidRPr="00027709">
        <w:rPr>
          <w:rFonts w:ascii="Arial" w:hAnsi="Arial" w:cs="Arial"/>
          <w:lang w:val="en-GB"/>
        </w:rPr>
        <w:t xml:space="preserve">(2), 594–602. </w:t>
      </w:r>
      <w:hyperlink r:id="rId42" w:history="1">
        <w:r w:rsidRPr="00027709">
          <w:rPr>
            <w:rFonts w:ascii="Arial" w:hAnsi="Arial" w:cs="Arial"/>
            <w:color w:val="0000FF"/>
            <w:u w:val="single"/>
            <w:lang w:val="en-GB"/>
          </w:rPr>
          <w:t>https://doi.org/10.37680/scaffolding.v4i2.4901</w:t>
        </w:r>
      </w:hyperlink>
    </w:p>
    <w:p w14:paraId="1503E35B"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lastRenderedPageBreak/>
        <w:t xml:space="preserve">Davis, G. M., &amp; Fan, W. (2016). English Vocabulary Acquisition Through Songs in Chinese Kindergarten Students. </w:t>
      </w:r>
      <w:r w:rsidRPr="00027709">
        <w:rPr>
          <w:rFonts w:ascii="Arial" w:hAnsi="Arial" w:cs="Arial"/>
          <w:i/>
          <w:iCs/>
          <w:lang w:val="en-GB"/>
        </w:rPr>
        <w:t>Chinese Journal of Applied Linguistics</w:t>
      </w:r>
      <w:r w:rsidRPr="00027709">
        <w:rPr>
          <w:rFonts w:ascii="Arial" w:hAnsi="Arial" w:cs="Arial"/>
          <w:lang w:val="en-GB"/>
        </w:rPr>
        <w:t xml:space="preserve">, </w:t>
      </w:r>
      <w:r w:rsidRPr="00027709">
        <w:rPr>
          <w:rFonts w:ascii="Arial" w:hAnsi="Arial" w:cs="Arial"/>
          <w:i/>
          <w:iCs/>
          <w:lang w:val="en-GB"/>
        </w:rPr>
        <w:t>39</w:t>
      </w:r>
      <w:r w:rsidRPr="00027709">
        <w:rPr>
          <w:rFonts w:ascii="Arial" w:hAnsi="Arial" w:cs="Arial"/>
          <w:lang w:val="en-GB"/>
        </w:rPr>
        <w:t xml:space="preserve">(1). </w:t>
      </w:r>
      <w:hyperlink r:id="rId43" w:history="1">
        <w:r w:rsidRPr="00027709">
          <w:rPr>
            <w:rFonts w:ascii="Arial" w:hAnsi="Arial" w:cs="Arial"/>
            <w:color w:val="0000FF"/>
            <w:u w:val="single"/>
            <w:lang w:val="en-GB"/>
          </w:rPr>
          <w:t>https://doi.org/10.1515/cjal-2016-0004</w:t>
        </w:r>
      </w:hyperlink>
    </w:p>
    <w:p w14:paraId="5135C956"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Delogu</w:t>
      </w:r>
      <w:proofErr w:type="spellEnd"/>
      <w:r w:rsidRPr="00027709">
        <w:rPr>
          <w:rFonts w:ascii="Arial" w:hAnsi="Arial" w:cs="Arial"/>
          <w:lang w:val="en-GB"/>
        </w:rPr>
        <w:t xml:space="preserve">, F., &amp; Zheng, Y. (2020). Beneficial Effects of Musicality on the Development of Productive Phonology Skills in Second Language Acquisition. </w:t>
      </w:r>
      <w:r w:rsidRPr="00027709">
        <w:rPr>
          <w:rFonts w:ascii="Arial" w:hAnsi="Arial" w:cs="Arial"/>
          <w:i/>
          <w:iCs/>
          <w:lang w:val="en-GB"/>
        </w:rPr>
        <w:t>Frontiers in Neuroscience</w:t>
      </w:r>
      <w:r w:rsidRPr="00027709">
        <w:rPr>
          <w:rFonts w:ascii="Arial" w:hAnsi="Arial" w:cs="Arial"/>
          <w:lang w:val="en-GB"/>
        </w:rPr>
        <w:t xml:space="preserve">, </w:t>
      </w:r>
      <w:r w:rsidRPr="00027709">
        <w:rPr>
          <w:rFonts w:ascii="Arial" w:hAnsi="Arial" w:cs="Arial"/>
          <w:i/>
          <w:iCs/>
          <w:lang w:val="en-GB"/>
        </w:rPr>
        <w:t>14</w:t>
      </w:r>
      <w:r w:rsidRPr="00027709">
        <w:rPr>
          <w:rFonts w:ascii="Arial" w:hAnsi="Arial" w:cs="Arial"/>
          <w:lang w:val="en-GB"/>
        </w:rPr>
        <w:t xml:space="preserve">, 618. </w:t>
      </w:r>
      <w:hyperlink r:id="rId44" w:history="1">
        <w:r w:rsidRPr="00027709">
          <w:rPr>
            <w:rFonts w:ascii="Arial" w:hAnsi="Arial" w:cs="Arial"/>
            <w:color w:val="0000FF"/>
            <w:u w:val="single"/>
            <w:lang w:val="en-GB"/>
          </w:rPr>
          <w:t>https://doi.org/10.3389/fnins.2020.00618</w:t>
        </w:r>
      </w:hyperlink>
    </w:p>
    <w:p w14:paraId="1779D9B0"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Denscombe, M. (2014). </w:t>
      </w:r>
      <w:r w:rsidRPr="00027709">
        <w:rPr>
          <w:rFonts w:ascii="Arial" w:hAnsi="Arial" w:cs="Arial"/>
          <w:i/>
          <w:iCs/>
        </w:rPr>
        <w:t>The Good Research Guide: For small-scale social research projects</w:t>
      </w:r>
      <w:r w:rsidRPr="00027709">
        <w:rPr>
          <w:rFonts w:ascii="Arial" w:hAnsi="Arial" w:cs="Arial"/>
        </w:rPr>
        <w:t>. Maidenhead: Open University Press.</w:t>
      </w:r>
    </w:p>
    <w:p w14:paraId="38A0E890" w14:textId="77777777" w:rsidR="001A1221" w:rsidRPr="00027709" w:rsidRDefault="001A1221" w:rsidP="001A1221">
      <w:pPr>
        <w:spacing w:line="480" w:lineRule="auto"/>
        <w:ind w:hanging="480"/>
        <w:rPr>
          <w:rFonts w:ascii="Arial" w:hAnsi="Arial" w:cs="Arial"/>
          <w:color w:val="010180"/>
        </w:rPr>
      </w:pPr>
      <w:r w:rsidRPr="00027709">
        <w:rPr>
          <w:rFonts w:ascii="Arial" w:hAnsi="Arial" w:cs="Arial"/>
        </w:rPr>
        <w:t xml:space="preserve">Dias de Oliveira Santos, V. </w:t>
      </w:r>
      <w:r w:rsidRPr="00027709">
        <w:rPr>
          <w:rFonts w:ascii="Arial" w:hAnsi="Arial" w:cs="Arial"/>
          <w:color w:val="010180"/>
        </w:rPr>
        <w:t>2015</w:t>
      </w:r>
      <w:r w:rsidRPr="00027709">
        <w:rPr>
          <w:rFonts w:ascii="Arial" w:hAnsi="Arial" w:cs="Arial"/>
        </w:rPr>
        <w:t xml:space="preserve">. “Can Colors, Voices, and Images Help Learners Acquire the Grammatical Gender of German Nouns?” </w:t>
      </w:r>
      <w:r w:rsidRPr="00027709">
        <w:rPr>
          <w:rFonts w:ascii="Arial" w:hAnsi="Arial" w:cs="Arial"/>
          <w:i/>
          <w:iCs/>
        </w:rPr>
        <w:t xml:space="preserve">Language Teaching Research </w:t>
      </w:r>
      <w:r w:rsidRPr="00027709">
        <w:rPr>
          <w:rFonts w:ascii="Arial" w:hAnsi="Arial" w:cs="Arial"/>
        </w:rPr>
        <w:t xml:space="preserve">19 (4): 473–498. </w:t>
      </w:r>
      <w:r w:rsidRPr="00027709">
        <w:rPr>
          <w:rFonts w:ascii="Arial" w:hAnsi="Arial" w:cs="Arial"/>
          <w:color w:val="010180"/>
        </w:rPr>
        <w:fldChar w:fldCharType="begin"/>
      </w:r>
      <w:r w:rsidRPr="00027709">
        <w:rPr>
          <w:rFonts w:ascii="Arial" w:hAnsi="Arial" w:cs="Arial"/>
          <w:color w:val="010180"/>
        </w:rPr>
        <w:instrText>HYPERLINK "https://doi.org/10.1177/1362168814558838"</w:instrText>
      </w:r>
      <w:r w:rsidRPr="00027709">
        <w:rPr>
          <w:rFonts w:ascii="Arial" w:hAnsi="Arial" w:cs="Arial"/>
          <w:color w:val="010180"/>
        </w:rPr>
        <w:fldChar w:fldCharType="separate"/>
      </w:r>
      <w:r w:rsidRPr="00027709">
        <w:rPr>
          <w:rStyle w:val="Hyperlink"/>
          <w:rFonts w:ascii="Arial" w:hAnsi="Arial" w:cs="Arial"/>
        </w:rPr>
        <w:t>https://doi.org/10.1177/1362168814558838</w:t>
      </w:r>
      <w:r w:rsidRPr="00027709">
        <w:rPr>
          <w:rFonts w:ascii="Arial" w:hAnsi="Arial" w:cs="Arial"/>
          <w:color w:val="010180"/>
        </w:rPr>
        <w:fldChar w:fldCharType="end"/>
      </w:r>
    </w:p>
    <w:p w14:paraId="1006BBED"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Diaz, M. T., Johnson, M. A., Burke, D. M., Truong, T.-K., &amp; Madden, D. J. (2019). Age-related differences in the neural bases of phonological and semantic processes in the context of task-irrelevant information. </w:t>
      </w:r>
      <w:r w:rsidRPr="00027709">
        <w:rPr>
          <w:rFonts w:ascii="Arial" w:hAnsi="Arial" w:cs="Arial"/>
          <w:i/>
          <w:iCs/>
        </w:rPr>
        <w:t>Cognitive, Affective, &amp; Behavioral Neuroscience</w:t>
      </w:r>
      <w:r w:rsidRPr="00027709">
        <w:rPr>
          <w:rFonts w:ascii="Arial" w:hAnsi="Arial" w:cs="Arial"/>
        </w:rPr>
        <w:t xml:space="preserve">, </w:t>
      </w:r>
      <w:r w:rsidRPr="00027709">
        <w:rPr>
          <w:rFonts w:ascii="Arial" w:hAnsi="Arial" w:cs="Arial"/>
          <w:i/>
          <w:iCs/>
        </w:rPr>
        <w:t>19</w:t>
      </w:r>
      <w:r w:rsidRPr="00027709">
        <w:rPr>
          <w:rFonts w:ascii="Arial" w:hAnsi="Arial" w:cs="Arial"/>
        </w:rPr>
        <w:t xml:space="preserve">(4), 829–844. </w:t>
      </w:r>
      <w:r w:rsidRPr="00027709">
        <w:rPr>
          <w:rFonts w:ascii="Arial" w:hAnsi="Arial" w:cs="Arial"/>
        </w:rPr>
        <w:fldChar w:fldCharType="begin"/>
      </w:r>
      <w:r w:rsidRPr="00027709">
        <w:rPr>
          <w:rFonts w:ascii="Arial" w:hAnsi="Arial" w:cs="Arial"/>
        </w:rPr>
        <w:instrText>HYPERLINK "https://doi.org/10.3758/s13415-018-00671-2"</w:instrText>
      </w:r>
      <w:r w:rsidRPr="00027709">
        <w:rPr>
          <w:rFonts w:ascii="Arial" w:hAnsi="Arial" w:cs="Arial"/>
        </w:rPr>
      </w:r>
      <w:r w:rsidRPr="00027709">
        <w:rPr>
          <w:rFonts w:ascii="Arial" w:hAnsi="Arial" w:cs="Arial"/>
        </w:rPr>
        <w:fldChar w:fldCharType="separate"/>
      </w:r>
      <w:r w:rsidRPr="00027709">
        <w:rPr>
          <w:rStyle w:val="Hyperlink"/>
          <w:rFonts w:ascii="Arial" w:eastAsiaTheme="majorEastAsia" w:hAnsi="Arial" w:cs="Arial"/>
        </w:rPr>
        <w:t>https://doi.org/10.3758/s13415-018-00671-2</w:t>
      </w:r>
      <w:r w:rsidRPr="00027709">
        <w:rPr>
          <w:rFonts w:ascii="Arial" w:hAnsi="Arial" w:cs="Arial"/>
        </w:rPr>
        <w:fldChar w:fldCharType="end"/>
      </w:r>
    </w:p>
    <w:p w14:paraId="6D641DE1" w14:textId="77777777" w:rsidR="001A1221" w:rsidRPr="00027709" w:rsidRDefault="001A1221" w:rsidP="001A1221">
      <w:pPr>
        <w:spacing w:line="480" w:lineRule="auto"/>
        <w:ind w:hanging="480"/>
        <w:rPr>
          <w:rFonts w:ascii="Arial" w:hAnsi="Arial" w:cs="Arial"/>
          <w:lang w:val="de-DE"/>
        </w:rPr>
      </w:pPr>
      <w:proofErr w:type="spellStart"/>
      <w:r w:rsidRPr="00027709">
        <w:rPr>
          <w:rFonts w:ascii="Arial" w:hAnsi="Arial" w:cs="Arial"/>
          <w:lang w:val="en-GB"/>
        </w:rPr>
        <w:t>Dolean</w:t>
      </w:r>
      <w:proofErr w:type="spellEnd"/>
      <w:r w:rsidRPr="00027709">
        <w:rPr>
          <w:rFonts w:ascii="Arial" w:hAnsi="Arial" w:cs="Arial"/>
          <w:lang w:val="en-GB"/>
        </w:rPr>
        <w:t xml:space="preserve">, D. D. (2016). The effects of teaching songs during foreign language classes on students’ foreign language anxiety. </w:t>
      </w:r>
      <w:r w:rsidRPr="00027709">
        <w:rPr>
          <w:rFonts w:ascii="Arial" w:hAnsi="Arial" w:cs="Arial"/>
          <w:i/>
          <w:iCs/>
          <w:lang w:val="de-DE"/>
        </w:rPr>
        <w:t>Language Teaching Research</w:t>
      </w:r>
      <w:r w:rsidRPr="00027709">
        <w:rPr>
          <w:rFonts w:ascii="Arial" w:hAnsi="Arial" w:cs="Arial"/>
          <w:lang w:val="de-DE"/>
        </w:rPr>
        <w:t xml:space="preserve">, </w:t>
      </w:r>
      <w:r w:rsidRPr="00027709">
        <w:rPr>
          <w:rFonts w:ascii="Arial" w:hAnsi="Arial" w:cs="Arial"/>
          <w:i/>
          <w:iCs/>
          <w:lang w:val="de-DE"/>
        </w:rPr>
        <w:t>20</w:t>
      </w:r>
      <w:r w:rsidRPr="00027709">
        <w:rPr>
          <w:rFonts w:ascii="Arial" w:hAnsi="Arial" w:cs="Arial"/>
          <w:lang w:val="de-DE"/>
        </w:rPr>
        <w:t xml:space="preserve">(5), 638–653. </w:t>
      </w:r>
      <w:hyperlink r:id="rId45" w:history="1">
        <w:r w:rsidRPr="00027709">
          <w:rPr>
            <w:rFonts w:ascii="Arial" w:hAnsi="Arial" w:cs="Arial"/>
            <w:color w:val="0000FF"/>
            <w:u w:val="single"/>
            <w:lang w:val="de-DE"/>
          </w:rPr>
          <w:t>https://doi.org/10.1177/1362168815606151</w:t>
        </w:r>
      </w:hyperlink>
    </w:p>
    <w:p w14:paraId="34DB3614"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de-DE"/>
        </w:rPr>
        <w:t xml:space="preserve">Ebbinghaus, H. (1885). </w:t>
      </w:r>
      <w:r w:rsidRPr="00027709">
        <w:rPr>
          <w:rFonts w:ascii="Arial" w:hAnsi="Arial" w:cs="Arial"/>
          <w:i/>
          <w:iCs/>
          <w:lang w:val="de-DE"/>
        </w:rPr>
        <w:t xml:space="preserve">Über das Gedächtnis: Untersuchungen zur experimentellen Psychologie [On </w:t>
      </w:r>
      <w:proofErr w:type="spellStart"/>
      <w:r w:rsidRPr="00027709">
        <w:rPr>
          <w:rFonts w:ascii="Arial" w:hAnsi="Arial" w:cs="Arial"/>
          <w:i/>
          <w:iCs/>
          <w:lang w:val="de-DE"/>
        </w:rPr>
        <w:t>memory</w:t>
      </w:r>
      <w:proofErr w:type="spellEnd"/>
      <w:r w:rsidRPr="00027709">
        <w:rPr>
          <w:rFonts w:ascii="Arial" w:hAnsi="Arial" w:cs="Arial"/>
          <w:i/>
          <w:iCs/>
          <w:lang w:val="de-DE"/>
        </w:rPr>
        <w:t xml:space="preserve">: </w:t>
      </w:r>
      <w:proofErr w:type="spellStart"/>
      <w:r w:rsidRPr="00027709">
        <w:rPr>
          <w:rFonts w:ascii="Arial" w:hAnsi="Arial" w:cs="Arial"/>
          <w:i/>
          <w:iCs/>
          <w:lang w:val="de-DE"/>
        </w:rPr>
        <w:t>Investigations</w:t>
      </w:r>
      <w:proofErr w:type="spellEnd"/>
      <w:r w:rsidRPr="00027709">
        <w:rPr>
          <w:rFonts w:ascii="Arial" w:hAnsi="Arial" w:cs="Arial"/>
          <w:i/>
          <w:iCs/>
          <w:lang w:val="de-DE"/>
        </w:rPr>
        <w:t xml:space="preserve"> in experimental </w:t>
      </w:r>
      <w:proofErr w:type="spellStart"/>
      <w:r w:rsidRPr="00027709">
        <w:rPr>
          <w:rFonts w:ascii="Arial" w:hAnsi="Arial" w:cs="Arial"/>
          <w:i/>
          <w:iCs/>
          <w:lang w:val="de-DE"/>
        </w:rPr>
        <w:t>psychology</w:t>
      </w:r>
      <w:proofErr w:type="spellEnd"/>
      <w:r w:rsidRPr="00027709">
        <w:rPr>
          <w:rFonts w:ascii="Arial" w:hAnsi="Arial" w:cs="Arial"/>
          <w:i/>
          <w:iCs/>
          <w:lang w:val="de-DE"/>
        </w:rPr>
        <w:t>].</w:t>
      </w:r>
      <w:r w:rsidRPr="00027709">
        <w:rPr>
          <w:rFonts w:ascii="Arial" w:hAnsi="Arial" w:cs="Arial"/>
          <w:lang w:val="de-DE"/>
        </w:rPr>
        <w:t xml:space="preserve"> </w:t>
      </w:r>
      <w:r w:rsidRPr="00027709">
        <w:rPr>
          <w:rFonts w:ascii="Arial" w:hAnsi="Arial" w:cs="Arial"/>
          <w:lang w:val="en-GB"/>
        </w:rPr>
        <w:t xml:space="preserve">Duncker &amp; </w:t>
      </w:r>
      <w:proofErr w:type="spellStart"/>
      <w:r w:rsidRPr="00027709">
        <w:rPr>
          <w:rFonts w:ascii="Arial" w:hAnsi="Arial" w:cs="Arial"/>
          <w:lang w:val="en-GB"/>
        </w:rPr>
        <w:t>Humblot</w:t>
      </w:r>
      <w:proofErr w:type="spellEnd"/>
      <w:r w:rsidRPr="00027709">
        <w:rPr>
          <w:rFonts w:ascii="Arial" w:hAnsi="Arial" w:cs="Arial"/>
          <w:lang w:val="en-GB"/>
        </w:rPr>
        <w:t>.</w:t>
      </w:r>
    </w:p>
    <w:p w14:paraId="18CB132D" w14:textId="77777777" w:rsidR="001F14E1" w:rsidRDefault="001A1221" w:rsidP="001F14E1">
      <w:pPr>
        <w:spacing w:line="480" w:lineRule="auto"/>
        <w:ind w:hanging="480"/>
        <w:rPr>
          <w:rFonts w:ascii="Arial" w:hAnsi="Arial" w:cs="Arial"/>
          <w:lang w:val="en-GB"/>
        </w:rPr>
      </w:pPr>
      <w:proofErr w:type="spellStart"/>
      <w:r w:rsidRPr="00027709">
        <w:rPr>
          <w:rFonts w:ascii="Arial" w:hAnsi="Arial" w:cs="Arial"/>
          <w:lang w:val="en-GB"/>
        </w:rPr>
        <w:t>Eguz</w:t>
      </w:r>
      <w:proofErr w:type="spellEnd"/>
      <w:r w:rsidRPr="00027709">
        <w:rPr>
          <w:rFonts w:ascii="Arial" w:hAnsi="Arial" w:cs="Arial"/>
          <w:lang w:val="en-GB"/>
        </w:rPr>
        <w:t xml:space="preserve">, E. (2019). Learning a second language in late adulthood: Benefits and challenges. </w:t>
      </w:r>
      <w:r w:rsidRPr="00027709">
        <w:rPr>
          <w:rFonts w:ascii="Arial" w:hAnsi="Arial" w:cs="Arial"/>
          <w:i/>
          <w:iCs/>
          <w:lang w:val="en-GB"/>
        </w:rPr>
        <w:t>Educational Gerontology</w:t>
      </w:r>
      <w:r w:rsidRPr="00027709">
        <w:rPr>
          <w:rFonts w:ascii="Arial" w:hAnsi="Arial" w:cs="Arial"/>
          <w:lang w:val="en-GB"/>
        </w:rPr>
        <w:t xml:space="preserve">, </w:t>
      </w:r>
      <w:r w:rsidRPr="00027709">
        <w:rPr>
          <w:rFonts w:ascii="Arial" w:hAnsi="Arial" w:cs="Arial"/>
          <w:i/>
          <w:iCs/>
          <w:lang w:val="en-GB"/>
        </w:rPr>
        <w:t>45</w:t>
      </w:r>
      <w:r w:rsidRPr="00027709">
        <w:rPr>
          <w:rFonts w:ascii="Arial" w:hAnsi="Arial" w:cs="Arial"/>
          <w:lang w:val="en-GB"/>
        </w:rPr>
        <w:t xml:space="preserve">(12), 701–707. </w:t>
      </w:r>
      <w:hyperlink r:id="rId46" w:history="1">
        <w:r w:rsidRPr="00027709">
          <w:rPr>
            <w:rFonts w:ascii="Arial" w:hAnsi="Arial" w:cs="Arial"/>
            <w:color w:val="0000FF"/>
            <w:u w:val="single"/>
            <w:lang w:val="en-GB"/>
          </w:rPr>
          <w:t>https://doi.org/10.1080/03601277.2019.1690273</w:t>
        </w:r>
      </w:hyperlink>
    </w:p>
    <w:p w14:paraId="15F68ACE" w14:textId="6905A656" w:rsidR="001F14E1" w:rsidRPr="00027709" w:rsidRDefault="001F14E1" w:rsidP="001F14E1">
      <w:pPr>
        <w:spacing w:line="480" w:lineRule="auto"/>
        <w:ind w:hanging="480"/>
        <w:rPr>
          <w:rFonts w:ascii="Arial" w:hAnsi="Arial" w:cs="Arial"/>
          <w:lang w:val="en-GB"/>
        </w:rPr>
      </w:pPr>
      <w:r w:rsidRPr="00904E6C">
        <w:rPr>
          <w:rFonts w:ascii="Arial" w:hAnsi="Arial" w:cs="Arial"/>
          <w:lang w:val="en-GB"/>
        </w:rPr>
        <w:lastRenderedPageBreak/>
        <w:t xml:space="preserve">Feilzer, M. (2010). Doing Mixed Methods Research Pragmatically: Implications for the Rediscovery of Pragmatism as a Research Paradigm. </w:t>
      </w:r>
      <w:r w:rsidRPr="00904E6C">
        <w:rPr>
          <w:rFonts w:ascii="Arial" w:hAnsi="Arial" w:cs="Arial"/>
          <w:i/>
          <w:iCs/>
          <w:lang w:val="en-GB"/>
        </w:rPr>
        <w:t>Journal of Mixed Methods Research</w:t>
      </w:r>
      <w:r w:rsidRPr="00904E6C">
        <w:rPr>
          <w:rFonts w:ascii="Arial" w:hAnsi="Arial" w:cs="Arial"/>
          <w:lang w:val="en-GB"/>
        </w:rPr>
        <w:t xml:space="preserve">, </w:t>
      </w:r>
      <w:r w:rsidRPr="00904E6C">
        <w:rPr>
          <w:rFonts w:ascii="Arial" w:hAnsi="Arial" w:cs="Arial"/>
          <w:i/>
          <w:iCs/>
          <w:lang w:val="en-GB"/>
        </w:rPr>
        <w:t>4</w:t>
      </w:r>
      <w:r w:rsidRPr="00904E6C">
        <w:rPr>
          <w:rFonts w:ascii="Arial" w:hAnsi="Arial" w:cs="Arial"/>
          <w:lang w:val="en-GB"/>
        </w:rPr>
        <w:t xml:space="preserve">(1), 6–16. </w:t>
      </w:r>
      <w:hyperlink r:id="rId47" w:history="1">
        <w:r w:rsidRPr="00904E6C">
          <w:rPr>
            <w:rStyle w:val="Hyperlink"/>
            <w:rFonts w:ascii="Arial" w:hAnsi="Arial" w:cs="Arial"/>
            <w:lang w:val="en-GB"/>
          </w:rPr>
          <w:t>https://doi.org/10.1177/1558689809349691</w:t>
        </w:r>
      </w:hyperlink>
    </w:p>
    <w:p w14:paraId="67D97CF3" w14:textId="77777777" w:rsidR="001A1221" w:rsidRPr="00027709" w:rsidRDefault="001A1221" w:rsidP="001A1221">
      <w:pPr>
        <w:spacing w:line="480" w:lineRule="auto"/>
        <w:ind w:hanging="480"/>
        <w:rPr>
          <w:rFonts w:ascii="Arial" w:hAnsi="Arial" w:cs="Arial"/>
          <w:lang w:val="en-GB"/>
        </w:rPr>
      </w:pPr>
      <w:r w:rsidRPr="001A1221">
        <w:rPr>
          <w:rFonts w:ascii="Arial" w:hAnsi="Arial" w:cs="Arial"/>
          <w:lang w:val="en-US"/>
        </w:rPr>
        <w:t xml:space="preserve">Fritz, T. H., </w:t>
      </w:r>
      <w:proofErr w:type="spellStart"/>
      <w:r w:rsidRPr="001A1221">
        <w:rPr>
          <w:rFonts w:ascii="Arial" w:hAnsi="Arial" w:cs="Arial"/>
          <w:lang w:val="en-US"/>
        </w:rPr>
        <w:t>Schütte</w:t>
      </w:r>
      <w:proofErr w:type="spellEnd"/>
      <w:r w:rsidRPr="001A1221">
        <w:rPr>
          <w:rFonts w:ascii="Arial" w:hAnsi="Arial" w:cs="Arial"/>
          <w:lang w:val="en-US"/>
        </w:rPr>
        <w:t xml:space="preserve">, F., </w:t>
      </w:r>
      <w:proofErr w:type="spellStart"/>
      <w:r w:rsidRPr="001A1221">
        <w:rPr>
          <w:rFonts w:ascii="Arial" w:hAnsi="Arial" w:cs="Arial"/>
          <w:lang w:val="en-US"/>
        </w:rPr>
        <w:t>Steixner</w:t>
      </w:r>
      <w:proofErr w:type="spellEnd"/>
      <w:r w:rsidRPr="001A1221">
        <w:rPr>
          <w:rFonts w:ascii="Arial" w:hAnsi="Arial" w:cs="Arial"/>
          <w:lang w:val="en-US"/>
        </w:rPr>
        <w:t xml:space="preserve">, A., </w:t>
      </w:r>
      <w:proofErr w:type="spellStart"/>
      <w:r w:rsidRPr="001A1221">
        <w:rPr>
          <w:rFonts w:ascii="Arial" w:hAnsi="Arial" w:cs="Arial"/>
          <w:lang w:val="en-US"/>
        </w:rPr>
        <w:t>Contier</w:t>
      </w:r>
      <w:proofErr w:type="spellEnd"/>
      <w:r w:rsidRPr="001A1221">
        <w:rPr>
          <w:rFonts w:ascii="Arial" w:hAnsi="Arial" w:cs="Arial"/>
          <w:lang w:val="en-US"/>
        </w:rPr>
        <w:t xml:space="preserve">, O., </w:t>
      </w:r>
      <w:proofErr w:type="spellStart"/>
      <w:r w:rsidRPr="001A1221">
        <w:rPr>
          <w:rFonts w:ascii="Arial" w:hAnsi="Arial" w:cs="Arial"/>
          <w:lang w:val="en-US"/>
        </w:rPr>
        <w:t>Obrig</w:t>
      </w:r>
      <w:proofErr w:type="spellEnd"/>
      <w:r w:rsidRPr="001A1221">
        <w:rPr>
          <w:rFonts w:ascii="Arial" w:hAnsi="Arial" w:cs="Arial"/>
          <w:lang w:val="en-US"/>
        </w:rPr>
        <w:t xml:space="preserve">, H., &amp; </w:t>
      </w:r>
      <w:proofErr w:type="spellStart"/>
      <w:r w:rsidRPr="001A1221">
        <w:rPr>
          <w:rFonts w:ascii="Arial" w:hAnsi="Arial" w:cs="Arial"/>
          <w:lang w:val="en-US"/>
        </w:rPr>
        <w:t>Villringer</w:t>
      </w:r>
      <w:proofErr w:type="spellEnd"/>
      <w:r w:rsidRPr="001A1221">
        <w:rPr>
          <w:rFonts w:ascii="Arial" w:hAnsi="Arial" w:cs="Arial"/>
          <w:lang w:val="en-US"/>
        </w:rPr>
        <w:t xml:space="preserve">, A. (2019). </w:t>
      </w:r>
      <w:r w:rsidRPr="00027709">
        <w:rPr>
          <w:rFonts w:ascii="Arial" w:hAnsi="Arial" w:cs="Arial"/>
          <w:lang w:val="en-GB"/>
        </w:rPr>
        <w:t xml:space="preserve">Musical meaning modulates word acquisition. </w:t>
      </w:r>
      <w:r w:rsidRPr="00027709">
        <w:rPr>
          <w:rFonts w:ascii="Arial" w:hAnsi="Arial" w:cs="Arial"/>
          <w:i/>
          <w:iCs/>
          <w:lang w:val="en-GB"/>
        </w:rPr>
        <w:t>Brain and Language</w:t>
      </w:r>
      <w:r w:rsidRPr="00027709">
        <w:rPr>
          <w:rFonts w:ascii="Arial" w:hAnsi="Arial" w:cs="Arial"/>
          <w:lang w:val="en-GB"/>
        </w:rPr>
        <w:t xml:space="preserve">, </w:t>
      </w:r>
      <w:r w:rsidRPr="00027709">
        <w:rPr>
          <w:rFonts w:ascii="Arial" w:hAnsi="Arial" w:cs="Arial"/>
          <w:i/>
          <w:iCs/>
          <w:lang w:val="en-GB"/>
        </w:rPr>
        <w:t>190</w:t>
      </w:r>
      <w:r w:rsidRPr="00027709">
        <w:rPr>
          <w:rFonts w:ascii="Arial" w:hAnsi="Arial" w:cs="Arial"/>
          <w:lang w:val="en-GB"/>
        </w:rPr>
        <w:t xml:space="preserve">, 10–15. </w:t>
      </w:r>
      <w:hyperlink r:id="rId48" w:history="1">
        <w:r w:rsidRPr="00027709">
          <w:rPr>
            <w:rFonts w:ascii="Arial" w:hAnsi="Arial" w:cs="Arial"/>
            <w:color w:val="0000FF"/>
            <w:u w:val="single"/>
            <w:lang w:val="en-GB"/>
          </w:rPr>
          <w:t>https://doi.org/10.1016/j.bandl.2018.12.001</w:t>
        </w:r>
      </w:hyperlink>
    </w:p>
    <w:p w14:paraId="1D9B5AE9"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Fuhrman, O., Eckerling, A., Friedmann, N., Tarrasch, R., &amp; Raz, G. (2021). The moving learner: Object manipulation in virtual reality improves vocabulary learning. </w:t>
      </w:r>
      <w:r w:rsidRPr="00027709">
        <w:rPr>
          <w:rFonts w:ascii="Arial" w:hAnsi="Arial" w:cs="Arial"/>
          <w:i/>
          <w:iCs/>
        </w:rPr>
        <w:t>Journal of Computer Assisted Learning</w:t>
      </w:r>
      <w:r w:rsidRPr="00027709">
        <w:rPr>
          <w:rFonts w:ascii="Arial" w:hAnsi="Arial" w:cs="Arial"/>
        </w:rPr>
        <w:t xml:space="preserve">, </w:t>
      </w:r>
      <w:r w:rsidRPr="00027709">
        <w:rPr>
          <w:rFonts w:ascii="Arial" w:hAnsi="Arial" w:cs="Arial"/>
          <w:i/>
          <w:iCs/>
        </w:rPr>
        <w:t>37</w:t>
      </w:r>
      <w:r w:rsidRPr="00027709">
        <w:rPr>
          <w:rFonts w:ascii="Arial" w:hAnsi="Arial" w:cs="Arial"/>
        </w:rPr>
        <w:t xml:space="preserve">(3), 672–683. </w:t>
      </w:r>
      <w:r w:rsidRPr="00027709">
        <w:rPr>
          <w:rFonts w:ascii="Arial" w:hAnsi="Arial" w:cs="Arial"/>
        </w:rPr>
        <w:fldChar w:fldCharType="begin"/>
      </w:r>
      <w:r w:rsidRPr="00027709">
        <w:rPr>
          <w:rFonts w:ascii="Arial" w:hAnsi="Arial" w:cs="Arial"/>
        </w:rPr>
        <w:instrText>HYPERLINK "https://doi.org/10.1111/jcal.12515"</w:instrText>
      </w:r>
      <w:r w:rsidRPr="00027709">
        <w:rPr>
          <w:rFonts w:ascii="Arial" w:hAnsi="Arial" w:cs="Arial"/>
        </w:rPr>
      </w:r>
      <w:r w:rsidRPr="00027709">
        <w:rPr>
          <w:rFonts w:ascii="Arial" w:hAnsi="Arial" w:cs="Arial"/>
        </w:rPr>
        <w:fldChar w:fldCharType="separate"/>
      </w:r>
      <w:r w:rsidRPr="00027709">
        <w:rPr>
          <w:rStyle w:val="Hyperlink"/>
          <w:rFonts w:ascii="Arial" w:eastAsiaTheme="majorEastAsia" w:hAnsi="Arial" w:cs="Arial"/>
        </w:rPr>
        <w:t>https://doi.org/10.1111/jcal.12515</w:t>
      </w:r>
      <w:r w:rsidRPr="00027709">
        <w:rPr>
          <w:rFonts w:ascii="Arial" w:hAnsi="Arial" w:cs="Arial"/>
        </w:rPr>
        <w:fldChar w:fldCharType="end"/>
      </w:r>
    </w:p>
    <w:p w14:paraId="6BFB4DF2"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Gaboury, V., Lavoie, N., &amp; Lessard, A. (2020). A combined music and writing program helps second graders learn to spell. </w:t>
      </w:r>
      <w:r w:rsidRPr="00027709">
        <w:rPr>
          <w:rFonts w:ascii="Arial" w:hAnsi="Arial" w:cs="Arial"/>
          <w:i/>
          <w:iCs/>
          <w:lang w:val="en-GB"/>
        </w:rPr>
        <w:t>International Journal of Music Education</w:t>
      </w:r>
      <w:r w:rsidRPr="00027709">
        <w:rPr>
          <w:rFonts w:ascii="Arial" w:hAnsi="Arial" w:cs="Arial"/>
          <w:lang w:val="en-GB"/>
        </w:rPr>
        <w:t xml:space="preserve">, </w:t>
      </w:r>
      <w:r w:rsidRPr="00027709">
        <w:rPr>
          <w:rFonts w:ascii="Arial" w:hAnsi="Arial" w:cs="Arial"/>
          <w:i/>
          <w:iCs/>
          <w:lang w:val="en-GB"/>
        </w:rPr>
        <w:t>38</w:t>
      </w:r>
      <w:r w:rsidRPr="00027709">
        <w:rPr>
          <w:rFonts w:ascii="Arial" w:hAnsi="Arial" w:cs="Arial"/>
          <w:lang w:val="en-GB"/>
        </w:rPr>
        <w:t xml:space="preserve">(4), 513–524. </w:t>
      </w:r>
      <w:hyperlink r:id="rId49" w:history="1">
        <w:r w:rsidRPr="00027709">
          <w:rPr>
            <w:rFonts w:ascii="Arial" w:hAnsi="Arial" w:cs="Arial"/>
            <w:color w:val="0000FF"/>
            <w:u w:val="single"/>
            <w:lang w:val="en-GB"/>
          </w:rPr>
          <w:t>https://doi.org/10.1177/0255761420950982</w:t>
        </w:r>
      </w:hyperlink>
    </w:p>
    <w:p w14:paraId="22EA2AB0"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rPr>
        <w:t>Gardner, H. (1999). The disciplined mind : What all students should understand. New York: Simon &amp; Schuster.</w:t>
      </w:r>
    </w:p>
    <w:p w14:paraId="0C745976"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Gathercole, S. E., Pickering, S. J., Hall, M., &amp; Peaker, S. M. (2001). Dissociable Lexical and Phonological Influences on Serial Recognition and Serial Recall. </w:t>
      </w:r>
      <w:r w:rsidRPr="00027709">
        <w:rPr>
          <w:rFonts w:ascii="Arial" w:hAnsi="Arial" w:cs="Arial"/>
          <w:i/>
          <w:iCs/>
          <w:lang w:val="en-GB"/>
        </w:rPr>
        <w:t>The Quarterly Journal of Experimental Psychology Section A</w:t>
      </w:r>
      <w:r w:rsidRPr="00027709">
        <w:rPr>
          <w:rFonts w:ascii="Arial" w:hAnsi="Arial" w:cs="Arial"/>
          <w:lang w:val="en-GB"/>
        </w:rPr>
        <w:t xml:space="preserve">, </w:t>
      </w:r>
      <w:r w:rsidRPr="00027709">
        <w:rPr>
          <w:rFonts w:ascii="Arial" w:hAnsi="Arial" w:cs="Arial"/>
          <w:i/>
          <w:iCs/>
          <w:lang w:val="en-GB"/>
        </w:rPr>
        <w:t>54</w:t>
      </w:r>
      <w:r w:rsidRPr="00027709">
        <w:rPr>
          <w:rFonts w:ascii="Arial" w:hAnsi="Arial" w:cs="Arial"/>
          <w:lang w:val="en-GB"/>
        </w:rPr>
        <w:t xml:space="preserve">(1), 1–30. </w:t>
      </w:r>
      <w:hyperlink r:id="rId50" w:history="1">
        <w:r w:rsidRPr="00027709">
          <w:rPr>
            <w:rFonts w:ascii="Arial" w:hAnsi="Arial" w:cs="Arial"/>
            <w:color w:val="0000FF"/>
            <w:u w:val="single"/>
            <w:lang w:val="en-GB"/>
          </w:rPr>
          <w:t>https://doi.org/10.1080/02724980042000002</w:t>
        </w:r>
      </w:hyperlink>
    </w:p>
    <w:p w14:paraId="6698CE32"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Gathercole, S. E., Service, E., Hitch, G. J., Adams, A.-M., &amp; Martin, A. J. (1999). Phonological short-term memory and vocabulary development: Further evidence on the nature of the relationship. </w:t>
      </w:r>
      <w:r w:rsidRPr="00027709">
        <w:rPr>
          <w:rFonts w:ascii="Arial" w:hAnsi="Arial" w:cs="Arial"/>
          <w:i/>
          <w:iCs/>
          <w:lang w:val="en-GB"/>
        </w:rPr>
        <w:t>Applied Cognitive Psychology</w:t>
      </w:r>
      <w:r w:rsidRPr="00027709">
        <w:rPr>
          <w:rFonts w:ascii="Arial" w:hAnsi="Arial" w:cs="Arial"/>
          <w:lang w:val="en-GB"/>
        </w:rPr>
        <w:t xml:space="preserve">, </w:t>
      </w:r>
      <w:r w:rsidRPr="00027709">
        <w:rPr>
          <w:rFonts w:ascii="Arial" w:hAnsi="Arial" w:cs="Arial"/>
          <w:i/>
          <w:iCs/>
          <w:lang w:val="en-GB"/>
        </w:rPr>
        <w:t>13</w:t>
      </w:r>
      <w:r w:rsidRPr="00027709">
        <w:rPr>
          <w:rFonts w:ascii="Arial" w:hAnsi="Arial" w:cs="Arial"/>
          <w:lang w:val="en-GB"/>
        </w:rPr>
        <w:t xml:space="preserve">(1), 65–77. </w:t>
      </w:r>
      <w:hyperlink r:id="rId51" w:history="1">
        <w:r w:rsidRPr="00027709">
          <w:rPr>
            <w:rFonts w:ascii="Arial" w:hAnsi="Arial" w:cs="Arial"/>
            <w:color w:val="0000FF"/>
            <w:u w:val="single"/>
            <w:lang w:val="en-GB"/>
          </w:rPr>
          <w:t>https://doi.org/10.1002/(SICI)1099-0720(199902)13:1&lt;65::AID-ACP548&gt;3.0.CO;2-O</w:t>
        </w:r>
      </w:hyperlink>
    </w:p>
    <w:p w14:paraId="0F2B3533"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Ghaffarvand</w:t>
      </w:r>
      <w:proofErr w:type="spellEnd"/>
      <w:r w:rsidRPr="00027709">
        <w:rPr>
          <w:rFonts w:ascii="Arial" w:hAnsi="Arial" w:cs="Arial"/>
          <w:lang w:val="en-GB"/>
        </w:rPr>
        <w:t xml:space="preserve"> </w:t>
      </w:r>
      <w:proofErr w:type="spellStart"/>
      <w:r w:rsidRPr="00027709">
        <w:rPr>
          <w:rFonts w:ascii="Arial" w:hAnsi="Arial" w:cs="Arial"/>
          <w:lang w:val="en-GB"/>
        </w:rPr>
        <w:t>Mokari</w:t>
      </w:r>
      <w:proofErr w:type="spellEnd"/>
      <w:r w:rsidRPr="00027709">
        <w:rPr>
          <w:rFonts w:ascii="Arial" w:hAnsi="Arial" w:cs="Arial"/>
          <w:lang w:val="en-GB"/>
        </w:rPr>
        <w:t xml:space="preserve">, P., &amp; Werner, S. (2018). Perceptual Training of Second-Language Vowels: Does Musical Ability Play a Role? </w:t>
      </w:r>
      <w:r w:rsidRPr="00027709">
        <w:rPr>
          <w:rFonts w:ascii="Arial" w:hAnsi="Arial" w:cs="Arial"/>
          <w:i/>
          <w:iCs/>
          <w:lang w:val="en-GB"/>
        </w:rPr>
        <w:t>Journal of Psycholinguistic Research</w:t>
      </w:r>
      <w:r w:rsidRPr="00027709">
        <w:rPr>
          <w:rFonts w:ascii="Arial" w:hAnsi="Arial" w:cs="Arial"/>
          <w:lang w:val="en-GB"/>
        </w:rPr>
        <w:t xml:space="preserve">, </w:t>
      </w:r>
      <w:r w:rsidRPr="00027709">
        <w:rPr>
          <w:rFonts w:ascii="Arial" w:hAnsi="Arial" w:cs="Arial"/>
          <w:i/>
          <w:iCs/>
          <w:lang w:val="en-GB"/>
        </w:rPr>
        <w:t>47</w:t>
      </w:r>
      <w:r w:rsidRPr="00027709">
        <w:rPr>
          <w:rFonts w:ascii="Arial" w:hAnsi="Arial" w:cs="Arial"/>
          <w:lang w:val="en-GB"/>
        </w:rPr>
        <w:t xml:space="preserve">(1), 95–112. </w:t>
      </w:r>
      <w:hyperlink r:id="rId52" w:history="1">
        <w:r w:rsidRPr="00027709">
          <w:rPr>
            <w:rFonts w:ascii="Arial" w:hAnsi="Arial" w:cs="Arial"/>
            <w:color w:val="0000FF"/>
            <w:u w:val="single"/>
            <w:lang w:val="en-GB"/>
          </w:rPr>
          <w:t>https://doi.org/10.1007/s10936-017-9517-8</w:t>
        </w:r>
      </w:hyperlink>
    </w:p>
    <w:p w14:paraId="07A4A1A0"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rPr>
        <w:lastRenderedPageBreak/>
        <w:t>Ghaye, T. (2010). Teaching and Learning through Reflective Practice: A Practical Guide for Positive Action (2nd ed.). London: Routledge.</w:t>
      </w:r>
    </w:p>
    <w:p w14:paraId="55253C4B" w14:textId="77777777" w:rsidR="001F14E1" w:rsidRDefault="001A1221" w:rsidP="001F14E1">
      <w:pPr>
        <w:spacing w:line="480" w:lineRule="auto"/>
        <w:ind w:hanging="480"/>
        <w:rPr>
          <w:rFonts w:ascii="Arial" w:hAnsi="Arial" w:cs="Arial"/>
          <w:lang w:val="en-GB"/>
        </w:rPr>
      </w:pPr>
      <w:r w:rsidRPr="00027709">
        <w:rPr>
          <w:rFonts w:ascii="Arial" w:hAnsi="Arial" w:cs="Arial"/>
          <w:lang w:val="en-GB"/>
        </w:rPr>
        <w:t xml:space="preserve">Good, A. J., Russo, F. A., &amp; Sullivan, J. (2015). The efficacy of singing in foreign-language learning. </w:t>
      </w:r>
      <w:r w:rsidRPr="00027709">
        <w:rPr>
          <w:rFonts w:ascii="Arial" w:hAnsi="Arial" w:cs="Arial"/>
          <w:i/>
          <w:iCs/>
          <w:lang w:val="en-GB"/>
        </w:rPr>
        <w:t>Psychology of Music</w:t>
      </w:r>
      <w:r w:rsidRPr="00027709">
        <w:rPr>
          <w:rFonts w:ascii="Arial" w:hAnsi="Arial" w:cs="Arial"/>
          <w:lang w:val="en-GB"/>
        </w:rPr>
        <w:t xml:space="preserve">, </w:t>
      </w:r>
      <w:r w:rsidRPr="00027709">
        <w:rPr>
          <w:rFonts w:ascii="Arial" w:hAnsi="Arial" w:cs="Arial"/>
          <w:i/>
          <w:iCs/>
          <w:lang w:val="en-GB"/>
        </w:rPr>
        <w:t>43</w:t>
      </w:r>
      <w:r w:rsidRPr="00027709">
        <w:rPr>
          <w:rFonts w:ascii="Arial" w:hAnsi="Arial" w:cs="Arial"/>
          <w:lang w:val="en-GB"/>
        </w:rPr>
        <w:t xml:space="preserve">(5), 627–640. </w:t>
      </w:r>
      <w:hyperlink r:id="rId53" w:history="1">
        <w:r w:rsidRPr="00027709">
          <w:rPr>
            <w:rFonts w:ascii="Arial" w:hAnsi="Arial" w:cs="Arial"/>
            <w:color w:val="0000FF"/>
            <w:u w:val="single"/>
            <w:lang w:val="en-GB"/>
          </w:rPr>
          <w:t>https://doi.org/10.1177/0305735614528833</w:t>
        </w:r>
      </w:hyperlink>
    </w:p>
    <w:p w14:paraId="5B718D95" w14:textId="50E0A4F5" w:rsidR="001F14E1" w:rsidRPr="001F14E1" w:rsidRDefault="001F14E1" w:rsidP="001F14E1">
      <w:pPr>
        <w:spacing w:line="480" w:lineRule="auto"/>
        <w:ind w:hanging="480"/>
        <w:rPr>
          <w:rFonts w:ascii="Arial" w:hAnsi="Arial" w:cs="Arial"/>
          <w:lang w:val="en-GB"/>
        </w:rPr>
      </w:pPr>
      <w:r w:rsidRPr="00904E6C">
        <w:rPr>
          <w:rFonts w:ascii="Arial" w:hAnsi="Arial" w:cs="Arial"/>
          <w:lang w:val="en-GB"/>
        </w:rPr>
        <w:t xml:space="preserve">Grant, M. J., &amp; Booth, A. (2009). A typology of reviews: An analysis of 14 review types and associated methodologies. </w:t>
      </w:r>
      <w:r w:rsidRPr="00904E6C">
        <w:rPr>
          <w:rFonts w:ascii="Arial" w:hAnsi="Arial" w:cs="Arial"/>
          <w:i/>
          <w:iCs/>
          <w:lang w:val="en-GB"/>
        </w:rPr>
        <w:t>Health Information &amp; Libraries Journal</w:t>
      </w:r>
      <w:r w:rsidRPr="00904E6C">
        <w:rPr>
          <w:rFonts w:ascii="Arial" w:hAnsi="Arial" w:cs="Arial"/>
          <w:lang w:val="en-GB"/>
        </w:rPr>
        <w:t xml:space="preserve">, </w:t>
      </w:r>
      <w:r w:rsidRPr="00904E6C">
        <w:rPr>
          <w:rFonts w:ascii="Arial" w:hAnsi="Arial" w:cs="Arial"/>
          <w:i/>
          <w:iCs/>
          <w:lang w:val="en-GB"/>
        </w:rPr>
        <w:t>26</w:t>
      </w:r>
      <w:r w:rsidRPr="00904E6C">
        <w:rPr>
          <w:rFonts w:ascii="Arial" w:hAnsi="Arial" w:cs="Arial"/>
          <w:lang w:val="en-GB"/>
        </w:rPr>
        <w:t xml:space="preserve">(2), 91–108. </w:t>
      </w:r>
      <w:hyperlink r:id="rId54" w:history="1">
        <w:r w:rsidRPr="00904E6C">
          <w:rPr>
            <w:rStyle w:val="Hyperlink"/>
            <w:rFonts w:ascii="Arial" w:hAnsi="Arial" w:cs="Arial"/>
            <w:lang w:val="en-GB"/>
          </w:rPr>
          <w:t>https://doi.org/10.1111/j.1471-1842.2009.00848.x</w:t>
        </w:r>
      </w:hyperlink>
    </w:p>
    <w:p w14:paraId="1166FD17"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rPr>
        <w:t xml:space="preserve">Guba, E. G. and Lincoln, Y. S. (1994). Competing paradigms in qualitative research. In Denzin, N. L. and Lincoln, Y. S. (ed.), </w:t>
      </w:r>
      <w:r w:rsidRPr="00027709">
        <w:rPr>
          <w:rFonts w:ascii="Arial" w:hAnsi="Arial" w:cs="Arial"/>
          <w:i/>
          <w:iCs/>
        </w:rPr>
        <w:t xml:space="preserve">Handbook of qualitative research </w:t>
      </w:r>
      <w:r w:rsidRPr="00027709">
        <w:rPr>
          <w:rFonts w:ascii="Arial" w:hAnsi="Arial" w:cs="Arial"/>
        </w:rPr>
        <w:t>(pp. 105-117). Thousand Oaks, CA: SAGE Publications, Inc.</w:t>
      </w:r>
    </w:p>
    <w:p w14:paraId="370807F0"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Habib, M., Lardy, C., </w:t>
      </w:r>
      <w:proofErr w:type="spellStart"/>
      <w:r w:rsidRPr="00027709">
        <w:rPr>
          <w:rFonts w:ascii="Arial" w:hAnsi="Arial" w:cs="Arial"/>
          <w:lang w:val="en-GB"/>
        </w:rPr>
        <w:t>Desiles</w:t>
      </w:r>
      <w:proofErr w:type="spellEnd"/>
      <w:r w:rsidRPr="00027709">
        <w:rPr>
          <w:rFonts w:ascii="Arial" w:hAnsi="Arial" w:cs="Arial"/>
          <w:lang w:val="en-GB"/>
        </w:rPr>
        <w:t xml:space="preserve">, T., </w:t>
      </w:r>
      <w:proofErr w:type="spellStart"/>
      <w:r w:rsidRPr="00027709">
        <w:rPr>
          <w:rFonts w:ascii="Arial" w:hAnsi="Arial" w:cs="Arial"/>
          <w:lang w:val="en-GB"/>
        </w:rPr>
        <w:t>Commeiras</w:t>
      </w:r>
      <w:proofErr w:type="spellEnd"/>
      <w:r w:rsidRPr="00027709">
        <w:rPr>
          <w:rFonts w:ascii="Arial" w:hAnsi="Arial" w:cs="Arial"/>
          <w:lang w:val="en-GB"/>
        </w:rPr>
        <w:t xml:space="preserve">, C., </w:t>
      </w:r>
      <w:proofErr w:type="spellStart"/>
      <w:r w:rsidRPr="00027709">
        <w:rPr>
          <w:rFonts w:ascii="Arial" w:hAnsi="Arial" w:cs="Arial"/>
          <w:lang w:val="en-GB"/>
        </w:rPr>
        <w:t>Chobert</w:t>
      </w:r>
      <w:proofErr w:type="spellEnd"/>
      <w:r w:rsidRPr="00027709">
        <w:rPr>
          <w:rFonts w:ascii="Arial" w:hAnsi="Arial" w:cs="Arial"/>
          <w:lang w:val="en-GB"/>
        </w:rPr>
        <w:t xml:space="preserve">, J., &amp; Besson, M. (2016). Music and Dyslexia: A New Musical Training Method to Improve Reading and Related Disorders. </w:t>
      </w:r>
      <w:r w:rsidRPr="00027709">
        <w:rPr>
          <w:rFonts w:ascii="Arial" w:hAnsi="Arial" w:cs="Arial"/>
          <w:i/>
          <w:iCs/>
          <w:lang w:val="en-GB"/>
        </w:rPr>
        <w:t>Frontiers in Psychology</w:t>
      </w:r>
      <w:r w:rsidRPr="00027709">
        <w:rPr>
          <w:rFonts w:ascii="Arial" w:hAnsi="Arial" w:cs="Arial"/>
          <w:lang w:val="en-GB"/>
        </w:rPr>
        <w:t xml:space="preserve">, </w:t>
      </w:r>
      <w:r w:rsidRPr="00027709">
        <w:rPr>
          <w:rFonts w:ascii="Arial" w:hAnsi="Arial" w:cs="Arial"/>
          <w:i/>
          <w:iCs/>
          <w:lang w:val="en-GB"/>
        </w:rPr>
        <w:t>7</w:t>
      </w:r>
      <w:r w:rsidRPr="00027709">
        <w:rPr>
          <w:rFonts w:ascii="Arial" w:hAnsi="Arial" w:cs="Arial"/>
          <w:lang w:val="en-GB"/>
        </w:rPr>
        <w:t xml:space="preserve">. </w:t>
      </w:r>
      <w:hyperlink r:id="rId55" w:history="1">
        <w:r w:rsidRPr="00027709">
          <w:rPr>
            <w:rFonts w:ascii="Arial" w:hAnsi="Arial" w:cs="Arial"/>
            <w:color w:val="0000FF"/>
            <w:u w:val="single"/>
            <w:lang w:val="en-GB"/>
          </w:rPr>
          <w:t>https://doi.org/10.3389/fpsyg.2016.00026</w:t>
        </w:r>
      </w:hyperlink>
    </w:p>
    <w:p w14:paraId="4A255EF3"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Hinkel, E. (Ed.). (2017). </w:t>
      </w:r>
      <w:r w:rsidRPr="00027709">
        <w:rPr>
          <w:rFonts w:ascii="Arial" w:hAnsi="Arial" w:cs="Arial"/>
          <w:i/>
          <w:iCs/>
          <w:lang w:val="en-GB"/>
        </w:rPr>
        <w:t>Handbook of research in second language teaching and learning. Volume III</w:t>
      </w:r>
      <w:r w:rsidRPr="00027709">
        <w:rPr>
          <w:rFonts w:ascii="Arial" w:hAnsi="Arial" w:cs="Arial"/>
          <w:lang w:val="en-GB"/>
        </w:rPr>
        <w:t>. Routledge, an imprint of the Taylor &amp; Francis Group.</w:t>
      </w:r>
    </w:p>
    <w:p w14:paraId="16B8652D"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de-DE"/>
        </w:rPr>
        <w:t xml:space="preserve">Huang, T., </w:t>
      </w:r>
      <w:proofErr w:type="spellStart"/>
      <w:r w:rsidRPr="00027709">
        <w:rPr>
          <w:rFonts w:ascii="Arial" w:hAnsi="Arial" w:cs="Arial"/>
          <w:lang w:val="de-DE"/>
        </w:rPr>
        <w:t>Loerts</w:t>
      </w:r>
      <w:proofErr w:type="spellEnd"/>
      <w:r w:rsidRPr="00027709">
        <w:rPr>
          <w:rFonts w:ascii="Arial" w:hAnsi="Arial" w:cs="Arial"/>
          <w:lang w:val="de-DE"/>
        </w:rPr>
        <w:t xml:space="preserve">, H., &amp; </w:t>
      </w:r>
      <w:proofErr w:type="spellStart"/>
      <w:r w:rsidRPr="00027709">
        <w:rPr>
          <w:rFonts w:ascii="Arial" w:hAnsi="Arial" w:cs="Arial"/>
          <w:lang w:val="de-DE"/>
        </w:rPr>
        <w:t>Steinkrauss</w:t>
      </w:r>
      <w:proofErr w:type="spellEnd"/>
      <w:r w:rsidRPr="00027709">
        <w:rPr>
          <w:rFonts w:ascii="Arial" w:hAnsi="Arial" w:cs="Arial"/>
          <w:lang w:val="de-DE"/>
        </w:rPr>
        <w:t xml:space="preserve">, R. (2022). </w:t>
      </w:r>
      <w:r w:rsidRPr="00027709">
        <w:rPr>
          <w:rFonts w:ascii="Arial" w:hAnsi="Arial" w:cs="Arial"/>
          <w:lang w:val="en-GB"/>
        </w:rPr>
        <w:t xml:space="preserve">The impact of second- and third-language learning on language aptitude and working memory. </w:t>
      </w:r>
      <w:r w:rsidRPr="00027709">
        <w:rPr>
          <w:rFonts w:ascii="Arial" w:hAnsi="Arial" w:cs="Arial"/>
          <w:i/>
          <w:iCs/>
          <w:lang w:val="en-GB"/>
        </w:rPr>
        <w:t>International Journal of Bilingual Education and Bilingualism</w:t>
      </w:r>
      <w:r w:rsidRPr="00027709">
        <w:rPr>
          <w:rFonts w:ascii="Arial" w:hAnsi="Arial" w:cs="Arial"/>
          <w:lang w:val="en-GB"/>
        </w:rPr>
        <w:t xml:space="preserve">, </w:t>
      </w:r>
      <w:r w:rsidRPr="00027709">
        <w:rPr>
          <w:rFonts w:ascii="Arial" w:hAnsi="Arial" w:cs="Arial"/>
          <w:i/>
          <w:iCs/>
          <w:lang w:val="en-GB"/>
        </w:rPr>
        <w:t>25</w:t>
      </w:r>
      <w:r w:rsidRPr="00027709">
        <w:rPr>
          <w:rFonts w:ascii="Arial" w:hAnsi="Arial" w:cs="Arial"/>
          <w:lang w:val="en-GB"/>
        </w:rPr>
        <w:t xml:space="preserve">(2), 522–538. </w:t>
      </w:r>
      <w:hyperlink r:id="rId56" w:history="1">
        <w:r w:rsidRPr="00027709">
          <w:rPr>
            <w:rFonts w:ascii="Arial" w:hAnsi="Arial" w:cs="Arial"/>
            <w:color w:val="0000FF"/>
            <w:u w:val="single"/>
            <w:lang w:val="en-GB"/>
          </w:rPr>
          <w:t>https://doi.org/10.1080/13670050.2019.1703894</w:t>
        </w:r>
      </w:hyperlink>
    </w:p>
    <w:p w14:paraId="3B0E1B1B"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Hughes, C. J. L., Costley, J., &amp; Lange, C. (2021). The Relationship between Attention and Extraneous Load. </w:t>
      </w:r>
      <w:r w:rsidRPr="00027709">
        <w:rPr>
          <w:rFonts w:ascii="Arial" w:hAnsi="Arial" w:cs="Arial"/>
          <w:i/>
          <w:iCs/>
        </w:rPr>
        <w:t>Theory and Practice of Second Language Acquisition</w:t>
      </w:r>
      <w:r w:rsidRPr="00027709">
        <w:rPr>
          <w:rFonts w:ascii="Arial" w:hAnsi="Arial" w:cs="Arial"/>
        </w:rPr>
        <w:t xml:space="preserve">, </w:t>
      </w:r>
      <w:r w:rsidRPr="00027709">
        <w:rPr>
          <w:rFonts w:ascii="Arial" w:hAnsi="Arial" w:cs="Arial"/>
          <w:i/>
          <w:iCs/>
        </w:rPr>
        <w:t>7</w:t>
      </w:r>
      <w:r w:rsidRPr="00027709">
        <w:rPr>
          <w:rFonts w:ascii="Arial" w:hAnsi="Arial" w:cs="Arial"/>
        </w:rPr>
        <w:t xml:space="preserve">(2), 61–82. </w:t>
      </w:r>
      <w:r w:rsidRPr="00027709">
        <w:rPr>
          <w:rFonts w:ascii="Arial" w:hAnsi="Arial" w:cs="Arial"/>
        </w:rPr>
        <w:fldChar w:fldCharType="begin"/>
      </w:r>
      <w:r w:rsidRPr="00027709">
        <w:rPr>
          <w:rFonts w:ascii="Arial" w:hAnsi="Arial" w:cs="Arial"/>
        </w:rPr>
        <w:instrText>HYPERLINK "https://doi.org/10.31261/TAPSLA.9986"</w:instrText>
      </w:r>
      <w:r w:rsidRPr="00027709">
        <w:rPr>
          <w:rFonts w:ascii="Arial" w:hAnsi="Arial" w:cs="Arial"/>
        </w:rPr>
      </w:r>
      <w:r w:rsidRPr="00027709">
        <w:rPr>
          <w:rFonts w:ascii="Arial" w:hAnsi="Arial" w:cs="Arial"/>
        </w:rPr>
        <w:fldChar w:fldCharType="separate"/>
      </w:r>
      <w:r w:rsidRPr="00027709">
        <w:rPr>
          <w:rStyle w:val="Hyperlink"/>
          <w:rFonts w:ascii="Arial" w:eastAsiaTheme="majorEastAsia" w:hAnsi="Arial" w:cs="Arial"/>
        </w:rPr>
        <w:t>https://doi.org/10.31261/TAPSLA.9986</w:t>
      </w:r>
      <w:r w:rsidRPr="00027709">
        <w:rPr>
          <w:rFonts w:ascii="Arial" w:hAnsi="Arial" w:cs="Arial"/>
        </w:rPr>
        <w:fldChar w:fldCharType="end"/>
      </w:r>
    </w:p>
    <w:p w14:paraId="2732B7A6"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lastRenderedPageBreak/>
        <w:t>Klimova</w:t>
      </w:r>
      <w:proofErr w:type="spellEnd"/>
      <w:r w:rsidRPr="00027709">
        <w:rPr>
          <w:rFonts w:ascii="Arial" w:hAnsi="Arial" w:cs="Arial"/>
          <w:lang w:val="en-GB"/>
        </w:rPr>
        <w:t xml:space="preserve">, B., &amp; </w:t>
      </w:r>
      <w:proofErr w:type="spellStart"/>
      <w:r w:rsidRPr="00027709">
        <w:rPr>
          <w:rFonts w:ascii="Arial" w:hAnsi="Arial" w:cs="Arial"/>
          <w:lang w:val="en-GB"/>
        </w:rPr>
        <w:t>Kuca</w:t>
      </w:r>
      <w:proofErr w:type="spellEnd"/>
      <w:r w:rsidRPr="00027709">
        <w:rPr>
          <w:rFonts w:ascii="Arial" w:hAnsi="Arial" w:cs="Arial"/>
          <w:lang w:val="en-GB"/>
        </w:rPr>
        <w:t xml:space="preserve">, K. (2015). Alzheimer’s disease: Potential preventive, non-invasive, intervention strategies in lowering the risk of cognitive decline - A review study. </w:t>
      </w:r>
      <w:r w:rsidRPr="00027709">
        <w:rPr>
          <w:rFonts w:ascii="Arial" w:hAnsi="Arial" w:cs="Arial"/>
          <w:i/>
          <w:iCs/>
          <w:lang w:val="en-GB"/>
        </w:rPr>
        <w:t>Journal of Applied Biomedicine</w:t>
      </w:r>
      <w:r w:rsidRPr="00027709">
        <w:rPr>
          <w:rFonts w:ascii="Arial" w:hAnsi="Arial" w:cs="Arial"/>
          <w:lang w:val="en-GB"/>
        </w:rPr>
        <w:t xml:space="preserve">, </w:t>
      </w:r>
      <w:r w:rsidRPr="00027709">
        <w:rPr>
          <w:rFonts w:ascii="Arial" w:hAnsi="Arial" w:cs="Arial"/>
          <w:i/>
          <w:iCs/>
          <w:lang w:val="en-GB"/>
        </w:rPr>
        <w:t>13</w:t>
      </w:r>
      <w:r w:rsidRPr="00027709">
        <w:rPr>
          <w:rFonts w:ascii="Arial" w:hAnsi="Arial" w:cs="Arial"/>
          <w:lang w:val="en-GB"/>
        </w:rPr>
        <w:t xml:space="preserve">(4), 257–261. </w:t>
      </w:r>
      <w:hyperlink r:id="rId57" w:history="1">
        <w:r w:rsidRPr="00027709">
          <w:rPr>
            <w:rFonts w:ascii="Arial" w:hAnsi="Arial" w:cs="Arial"/>
            <w:color w:val="0000FF"/>
            <w:u w:val="single"/>
            <w:lang w:val="en-GB"/>
          </w:rPr>
          <w:t>https://doi.org/10.1016/j.jab.2015.07.004</w:t>
        </w:r>
      </w:hyperlink>
    </w:p>
    <w:p w14:paraId="5FBC10CD"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Koelsch, S. (2011). Toward a Neural Basis of Music Perception – A Review and Updated Model. </w:t>
      </w:r>
      <w:r w:rsidRPr="00027709">
        <w:rPr>
          <w:rFonts w:ascii="Arial" w:hAnsi="Arial" w:cs="Arial"/>
          <w:i/>
          <w:iCs/>
        </w:rPr>
        <w:t>Frontier in Psychology</w:t>
      </w:r>
      <w:r w:rsidRPr="00027709">
        <w:rPr>
          <w:rFonts w:ascii="Arial" w:hAnsi="Arial" w:cs="Arial"/>
        </w:rPr>
        <w:t xml:space="preserve">, </w:t>
      </w:r>
      <w:r w:rsidRPr="00027709">
        <w:rPr>
          <w:rFonts w:ascii="Arial" w:hAnsi="Arial" w:cs="Arial"/>
          <w:i/>
          <w:iCs/>
        </w:rPr>
        <w:t>2</w:t>
      </w:r>
      <w:r w:rsidRPr="00027709">
        <w:rPr>
          <w:rFonts w:ascii="Arial" w:hAnsi="Arial" w:cs="Arial"/>
        </w:rPr>
        <w:t xml:space="preserve">. </w:t>
      </w:r>
      <w:r w:rsidRPr="00027709">
        <w:rPr>
          <w:rFonts w:ascii="Arial" w:hAnsi="Arial" w:cs="Arial"/>
        </w:rPr>
        <w:fldChar w:fldCharType="begin"/>
      </w:r>
      <w:r w:rsidRPr="00027709">
        <w:rPr>
          <w:rFonts w:ascii="Arial" w:hAnsi="Arial" w:cs="Arial"/>
        </w:rPr>
        <w:instrText>HYPERLINK "https://doi.org/10.3389/fpsyg.2011.00110"</w:instrText>
      </w:r>
      <w:r w:rsidRPr="00027709">
        <w:rPr>
          <w:rFonts w:ascii="Arial" w:hAnsi="Arial" w:cs="Arial"/>
        </w:rPr>
      </w:r>
      <w:r w:rsidRPr="00027709">
        <w:rPr>
          <w:rFonts w:ascii="Arial" w:hAnsi="Arial" w:cs="Arial"/>
        </w:rPr>
        <w:fldChar w:fldCharType="separate"/>
      </w:r>
      <w:r w:rsidRPr="00027709">
        <w:rPr>
          <w:rStyle w:val="Hyperlink"/>
          <w:rFonts w:ascii="Arial" w:eastAsiaTheme="majorEastAsia" w:hAnsi="Arial" w:cs="Arial"/>
        </w:rPr>
        <w:t>https://doi.org/10.3389/fpsyg.2011.00110</w:t>
      </w:r>
      <w:r w:rsidRPr="00027709">
        <w:rPr>
          <w:rFonts w:ascii="Arial" w:hAnsi="Arial" w:cs="Arial"/>
        </w:rPr>
        <w:fldChar w:fldCharType="end"/>
      </w:r>
    </w:p>
    <w:p w14:paraId="4CDD7CD6" w14:textId="77777777" w:rsidR="001A1221" w:rsidRPr="00027709" w:rsidRDefault="001A1221" w:rsidP="001A1221">
      <w:pPr>
        <w:spacing w:line="480" w:lineRule="auto"/>
        <w:ind w:hanging="480"/>
        <w:rPr>
          <w:rFonts w:ascii="Arial" w:hAnsi="Arial" w:cs="Arial"/>
        </w:rPr>
      </w:pPr>
      <w:r w:rsidRPr="00027709">
        <w:rPr>
          <w:rFonts w:ascii="Arial" w:hAnsi="Arial" w:cs="Arial"/>
        </w:rPr>
        <w:t>Kolb, David. (1984). Experiential Learning: Experience As The Source Of Learning And Development.</w:t>
      </w:r>
    </w:p>
    <w:p w14:paraId="680AFAF3"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Kozaki, Y., &amp; Ross, S. J. (2011). Contextual Dynamics in Foreign Language Learning Motivation. </w:t>
      </w:r>
      <w:r w:rsidRPr="00027709">
        <w:rPr>
          <w:rFonts w:ascii="Arial" w:hAnsi="Arial" w:cs="Arial"/>
          <w:i/>
          <w:iCs/>
        </w:rPr>
        <w:t>Language Learning</w:t>
      </w:r>
      <w:r w:rsidRPr="00027709">
        <w:rPr>
          <w:rFonts w:ascii="Arial" w:hAnsi="Arial" w:cs="Arial"/>
        </w:rPr>
        <w:t xml:space="preserve">, </w:t>
      </w:r>
      <w:r w:rsidRPr="00027709">
        <w:rPr>
          <w:rFonts w:ascii="Arial" w:hAnsi="Arial" w:cs="Arial"/>
          <w:i/>
          <w:iCs/>
        </w:rPr>
        <w:t>61</w:t>
      </w:r>
      <w:r w:rsidRPr="00027709">
        <w:rPr>
          <w:rFonts w:ascii="Arial" w:hAnsi="Arial" w:cs="Arial"/>
        </w:rPr>
        <w:t xml:space="preserve">(4), 1328–1354. </w:t>
      </w:r>
      <w:r w:rsidRPr="00027709">
        <w:rPr>
          <w:rFonts w:ascii="Arial" w:hAnsi="Arial" w:cs="Arial"/>
        </w:rPr>
        <w:fldChar w:fldCharType="begin"/>
      </w:r>
      <w:r w:rsidRPr="00027709">
        <w:rPr>
          <w:rFonts w:ascii="Arial" w:hAnsi="Arial" w:cs="Arial"/>
        </w:rPr>
        <w:instrText>HYPERLINK "https://doi.org/10.1111/j.1467-9922.2011.00638.x"</w:instrText>
      </w:r>
      <w:r w:rsidRPr="00027709">
        <w:rPr>
          <w:rFonts w:ascii="Arial" w:hAnsi="Arial" w:cs="Arial"/>
        </w:rPr>
      </w:r>
      <w:r w:rsidRPr="00027709">
        <w:rPr>
          <w:rFonts w:ascii="Arial" w:hAnsi="Arial" w:cs="Arial"/>
        </w:rPr>
        <w:fldChar w:fldCharType="separate"/>
      </w:r>
      <w:r w:rsidRPr="00027709">
        <w:rPr>
          <w:rStyle w:val="Hyperlink"/>
          <w:rFonts w:ascii="Arial" w:eastAsiaTheme="majorEastAsia" w:hAnsi="Arial" w:cs="Arial"/>
        </w:rPr>
        <w:t>https://doi.org/10.1111/j.146</w:t>
      </w:r>
      <w:r w:rsidRPr="00027709">
        <w:rPr>
          <w:rStyle w:val="Hyperlink"/>
          <w:rFonts w:ascii="Arial" w:eastAsiaTheme="majorEastAsia" w:hAnsi="Arial" w:cs="Arial"/>
        </w:rPr>
        <w:t>7</w:t>
      </w:r>
      <w:r w:rsidRPr="00027709">
        <w:rPr>
          <w:rStyle w:val="Hyperlink"/>
          <w:rFonts w:ascii="Arial" w:eastAsiaTheme="majorEastAsia" w:hAnsi="Arial" w:cs="Arial"/>
        </w:rPr>
        <w:t>-9922.2011.00638.x</w:t>
      </w:r>
      <w:r w:rsidRPr="00027709">
        <w:rPr>
          <w:rFonts w:ascii="Arial" w:hAnsi="Arial" w:cs="Arial"/>
        </w:rPr>
        <w:fldChar w:fldCharType="end"/>
      </w:r>
    </w:p>
    <w:p w14:paraId="084A3AFC" w14:textId="77777777" w:rsidR="001A1221" w:rsidRPr="00027709" w:rsidRDefault="001A1221" w:rsidP="001A1221">
      <w:pPr>
        <w:spacing w:line="480" w:lineRule="auto"/>
        <w:ind w:hanging="480"/>
        <w:rPr>
          <w:rFonts w:ascii="Arial" w:hAnsi="Arial" w:cs="Arial"/>
        </w:rPr>
      </w:pPr>
      <w:r w:rsidRPr="00027709">
        <w:rPr>
          <w:rFonts w:ascii="Arial" w:eastAsiaTheme="minorHAnsi" w:hAnsi="Arial" w:cs="Arial"/>
          <w:lang w:val="en-GB" w:eastAsia="en-US"/>
          <w14:ligatures w14:val="standardContextual"/>
        </w:rPr>
        <w:t>Krashen, S. (1983). The din in the head, input, and the second language</w:t>
      </w:r>
    </w:p>
    <w:p w14:paraId="22C58EF2" w14:textId="77777777" w:rsidR="001A1221" w:rsidRPr="00027709" w:rsidRDefault="001A1221" w:rsidP="001A1221">
      <w:pPr>
        <w:spacing w:line="480" w:lineRule="auto"/>
        <w:rPr>
          <w:rFonts w:ascii="Arial" w:hAnsi="Arial" w:cs="Arial"/>
        </w:rPr>
      </w:pPr>
      <w:r w:rsidRPr="00027709">
        <w:rPr>
          <w:rFonts w:ascii="Arial" w:eastAsiaTheme="minorHAnsi" w:hAnsi="Arial" w:cs="Arial"/>
          <w:lang w:val="en-GB" w:eastAsia="en-US"/>
          <w14:ligatures w14:val="standardContextual"/>
        </w:rPr>
        <w:t xml:space="preserve">acquisition device. </w:t>
      </w:r>
      <w:r w:rsidRPr="00027709">
        <w:rPr>
          <w:rFonts w:ascii="Arial" w:eastAsiaTheme="minorHAnsi" w:hAnsi="Arial" w:cs="Arial"/>
          <w:i/>
          <w:iCs/>
          <w:lang w:val="en-GB" w:eastAsia="en-US"/>
          <w14:ligatures w14:val="standardContextual"/>
        </w:rPr>
        <w:t>Foreign Language Annals</w:t>
      </w:r>
      <w:r w:rsidRPr="00027709">
        <w:rPr>
          <w:rFonts w:ascii="Arial" w:eastAsiaTheme="minorHAnsi" w:hAnsi="Arial" w:cs="Arial"/>
          <w:lang w:val="en-GB" w:eastAsia="en-US"/>
          <w14:ligatures w14:val="standardContextual"/>
        </w:rPr>
        <w:t>, 16, 41-44.</w:t>
      </w:r>
    </w:p>
    <w:p w14:paraId="100992A3"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Krashen, S. D., Long, M. A., &amp; Scarcella, R. C. (1979). Age, rate, and eventual attainment in second language acquisition. </w:t>
      </w:r>
      <w:r w:rsidRPr="00027709">
        <w:rPr>
          <w:rStyle w:val="Emphasis"/>
          <w:rFonts w:ascii="Arial" w:eastAsiaTheme="majorEastAsia" w:hAnsi="Arial" w:cs="Arial"/>
        </w:rPr>
        <w:t>TESOL Quarterly, 13</w:t>
      </w:r>
      <w:r w:rsidRPr="00027709">
        <w:rPr>
          <w:rFonts w:ascii="Arial" w:hAnsi="Arial" w:cs="Arial"/>
        </w:rPr>
        <w:t xml:space="preserve">(4), 573–582. </w:t>
      </w:r>
    </w:p>
    <w:p w14:paraId="5A4B3DF2" w14:textId="77777777" w:rsidR="001A1221" w:rsidRPr="00027709" w:rsidRDefault="001A1221" w:rsidP="001A1221">
      <w:pPr>
        <w:spacing w:line="480" w:lineRule="auto"/>
        <w:ind w:hanging="480"/>
        <w:rPr>
          <w:rFonts w:ascii="Arial" w:hAnsi="Arial" w:cs="Arial"/>
          <w:color w:val="000000" w:themeColor="text1"/>
          <w:lang w:val="en-GB"/>
        </w:rPr>
      </w:pPr>
      <w:r w:rsidRPr="00027709">
        <w:rPr>
          <w:rFonts w:ascii="Arial" w:hAnsi="Arial" w:cs="Arial"/>
          <w:color w:val="000000" w:themeColor="text1"/>
          <w:shd w:val="clear" w:color="auto" w:fill="FFFFFF"/>
        </w:rPr>
        <w:t xml:space="preserve">Kroll J.F. &amp; Stewart E. (1994). Category interference in translation and picture naming: Evidence for asymmetric connections between bilingual memory representations. </w:t>
      </w:r>
      <w:r w:rsidRPr="00027709">
        <w:rPr>
          <w:rFonts w:ascii="Arial" w:hAnsi="Arial" w:cs="Arial"/>
          <w:i/>
          <w:iCs/>
          <w:color w:val="000000" w:themeColor="text1"/>
          <w:shd w:val="clear" w:color="auto" w:fill="FFFFFF"/>
        </w:rPr>
        <w:t>Journal of Memory and Language</w:t>
      </w:r>
      <w:r w:rsidRPr="00027709">
        <w:rPr>
          <w:rFonts w:ascii="Arial" w:hAnsi="Arial" w:cs="Arial"/>
          <w:color w:val="000000" w:themeColor="text1"/>
          <w:shd w:val="clear" w:color="auto" w:fill="FFFFFF"/>
        </w:rPr>
        <w:t>. 1994;33:149–174.</w:t>
      </w:r>
    </w:p>
    <w:p w14:paraId="139458BD"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Kumar, T., Akhter, S., Yunus, M. M., &amp; </w:t>
      </w:r>
      <w:proofErr w:type="spellStart"/>
      <w:r w:rsidRPr="00027709">
        <w:rPr>
          <w:rFonts w:ascii="Arial" w:hAnsi="Arial" w:cs="Arial"/>
          <w:lang w:val="en-GB"/>
        </w:rPr>
        <w:t>Shamsy</w:t>
      </w:r>
      <w:proofErr w:type="spellEnd"/>
      <w:r w:rsidRPr="00027709">
        <w:rPr>
          <w:rFonts w:ascii="Arial" w:hAnsi="Arial" w:cs="Arial"/>
          <w:lang w:val="en-GB"/>
        </w:rPr>
        <w:t xml:space="preserve">, A. (2022). Use of Music and Songs as Pedagogical Tools in Teaching English as Foreign Language Contexts. </w:t>
      </w:r>
      <w:r w:rsidRPr="00027709">
        <w:rPr>
          <w:rFonts w:ascii="Arial" w:hAnsi="Arial" w:cs="Arial"/>
          <w:i/>
          <w:iCs/>
          <w:lang w:val="en-GB"/>
        </w:rPr>
        <w:t>Education Research International</w:t>
      </w:r>
      <w:r w:rsidRPr="00027709">
        <w:rPr>
          <w:rFonts w:ascii="Arial" w:hAnsi="Arial" w:cs="Arial"/>
          <w:lang w:val="en-GB"/>
        </w:rPr>
        <w:t xml:space="preserve">, </w:t>
      </w:r>
      <w:r w:rsidRPr="00027709">
        <w:rPr>
          <w:rFonts w:ascii="Arial" w:hAnsi="Arial" w:cs="Arial"/>
          <w:i/>
          <w:iCs/>
          <w:lang w:val="en-GB"/>
        </w:rPr>
        <w:t>2022</w:t>
      </w:r>
      <w:r w:rsidRPr="00027709">
        <w:rPr>
          <w:rFonts w:ascii="Arial" w:hAnsi="Arial" w:cs="Arial"/>
          <w:lang w:val="en-GB"/>
        </w:rPr>
        <w:t xml:space="preserve">, 1–9. </w:t>
      </w:r>
      <w:hyperlink r:id="rId58" w:history="1">
        <w:r w:rsidRPr="00027709">
          <w:rPr>
            <w:rFonts w:ascii="Arial" w:hAnsi="Arial" w:cs="Arial"/>
            <w:color w:val="0000FF"/>
            <w:u w:val="single"/>
            <w:lang w:val="en-GB"/>
          </w:rPr>
          <w:t>https://doi.org/10.1155/2022/3384067</w:t>
        </w:r>
      </w:hyperlink>
    </w:p>
    <w:p w14:paraId="3D1D0CBF"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Laufer, B. (2005). Focus on Form in Second Language Vocabulary Learning. </w:t>
      </w:r>
      <w:r w:rsidRPr="00027709">
        <w:rPr>
          <w:rFonts w:ascii="Arial" w:hAnsi="Arial" w:cs="Arial"/>
          <w:i/>
          <w:iCs/>
          <w:lang w:val="en-GB"/>
        </w:rPr>
        <w:t>EUROSLA Yearbook</w:t>
      </w:r>
      <w:r w:rsidRPr="00027709">
        <w:rPr>
          <w:rFonts w:ascii="Arial" w:hAnsi="Arial" w:cs="Arial"/>
          <w:lang w:val="en-GB"/>
        </w:rPr>
        <w:t xml:space="preserve">, </w:t>
      </w:r>
      <w:r w:rsidRPr="00027709">
        <w:rPr>
          <w:rFonts w:ascii="Arial" w:hAnsi="Arial" w:cs="Arial"/>
          <w:i/>
          <w:iCs/>
          <w:lang w:val="en-GB"/>
        </w:rPr>
        <w:t>5</w:t>
      </w:r>
      <w:r w:rsidRPr="00027709">
        <w:rPr>
          <w:rFonts w:ascii="Arial" w:hAnsi="Arial" w:cs="Arial"/>
          <w:lang w:val="en-GB"/>
        </w:rPr>
        <w:t xml:space="preserve">, 223–250. </w:t>
      </w:r>
      <w:hyperlink r:id="rId59" w:history="1">
        <w:r w:rsidRPr="00027709">
          <w:rPr>
            <w:rFonts w:ascii="Arial" w:hAnsi="Arial" w:cs="Arial"/>
            <w:color w:val="0000FF"/>
            <w:u w:val="single"/>
            <w:lang w:val="en-GB"/>
          </w:rPr>
          <w:t>https://doi.org/10.1075/eurosla.5.11lau</w:t>
        </w:r>
      </w:hyperlink>
    </w:p>
    <w:p w14:paraId="1E7EDD2C"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Legg, R. (2009). Using Music to Accelerate Language Learning: An Experimental Study. </w:t>
      </w:r>
      <w:r w:rsidRPr="00027709">
        <w:rPr>
          <w:rFonts w:ascii="Arial" w:hAnsi="Arial" w:cs="Arial"/>
          <w:i/>
          <w:iCs/>
          <w:lang w:val="en-GB"/>
        </w:rPr>
        <w:t>Research in Education</w:t>
      </w:r>
      <w:r w:rsidRPr="00027709">
        <w:rPr>
          <w:rFonts w:ascii="Arial" w:hAnsi="Arial" w:cs="Arial"/>
          <w:lang w:val="en-GB"/>
        </w:rPr>
        <w:t xml:space="preserve">, </w:t>
      </w:r>
      <w:r w:rsidRPr="00027709">
        <w:rPr>
          <w:rFonts w:ascii="Arial" w:hAnsi="Arial" w:cs="Arial"/>
          <w:i/>
          <w:iCs/>
          <w:lang w:val="en-GB"/>
        </w:rPr>
        <w:t>82</w:t>
      </w:r>
      <w:r w:rsidRPr="00027709">
        <w:rPr>
          <w:rFonts w:ascii="Arial" w:hAnsi="Arial" w:cs="Arial"/>
          <w:lang w:val="en-GB"/>
        </w:rPr>
        <w:t xml:space="preserve">(1), 1–12. </w:t>
      </w:r>
      <w:hyperlink r:id="rId60" w:history="1">
        <w:r w:rsidRPr="00027709">
          <w:rPr>
            <w:rFonts w:ascii="Arial" w:hAnsi="Arial" w:cs="Arial"/>
            <w:color w:val="0000FF"/>
            <w:u w:val="single"/>
            <w:lang w:val="en-GB"/>
          </w:rPr>
          <w:t>https://doi.org/10.7227/RIE.82.1</w:t>
        </w:r>
      </w:hyperlink>
    </w:p>
    <w:p w14:paraId="03F7960A"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lastRenderedPageBreak/>
        <w:t xml:space="preserve">Lenneberg, E. H. (1967). </w:t>
      </w:r>
      <w:r w:rsidRPr="00027709">
        <w:rPr>
          <w:rFonts w:ascii="Arial" w:hAnsi="Arial" w:cs="Arial"/>
          <w:i/>
          <w:iCs/>
          <w:lang w:val="en-GB"/>
        </w:rPr>
        <w:t>Biological foundations of language</w:t>
      </w:r>
      <w:r w:rsidRPr="00027709">
        <w:rPr>
          <w:rFonts w:ascii="Arial" w:hAnsi="Arial" w:cs="Arial"/>
          <w:lang w:val="en-GB"/>
        </w:rPr>
        <w:t>. Wiley.</w:t>
      </w:r>
    </w:p>
    <w:p w14:paraId="4C43A1D3"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rPr>
        <w:t xml:space="preserve">Li, X., &amp; Brand, M. (2009). Effectiveness of music on vocabulary acquisition, language usage, and meaning for Mainland Chinese ESL learners. </w:t>
      </w:r>
      <w:r w:rsidRPr="00027709">
        <w:rPr>
          <w:rStyle w:val="Emphasis"/>
          <w:rFonts w:ascii="Arial" w:eastAsiaTheme="majorEastAsia" w:hAnsi="Arial" w:cs="Arial"/>
        </w:rPr>
        <w:t>Contributions to Music Education, 36</w:t>
      </w:r>
      <w:r w:rsidRPr="00027709">
        <w:rPr>
          <w:rFonts w:ascii="Arial" w:hAnsi="Arial" w:cs="Arial"/>
        </w:rPr>
        <w:t>(1), 73–84.</w:t>
      </w:r>
    </w:p>
    <w:p w14:paraId="59A3EB3A"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Li, W., Yu, J., Zhang, Z., &amp; Liu, X. (2022). Dual Coding or Cognitive Load? Exploring the Effect of Multimodal Input on English as a Foreign Language Learners’ Vocabulary Learning. </w:t>
      </w:r>
      <w:r w:rsidRPr="001A1221">
        <w:rPr>
          <w:rFonts w:ascii="Arial" w:hAnsi="Arial" w:cs="Arial"/>
          <w:i/>
          <w:iCs/>
          <w:lang w:val="en-US"/>
        </w:rPr>
        <w:t>Frontiers in Psychology</w:t>
      </w:r>
      <w:r w:rsidRPr="001A1221">
        <w:rPr>
          <w:rFonts w:ascii="Arial" w:hAnsi="Arial" w:cs="Arial"/>
          <w:lang w:val="en-US"/>
        </w:rPr>
        <w:t xml:space="preserve">, </w:t>
      </w:r>
      <w:r w:rsidRPr="001A1221">
        <w:rPr>
          <w:rFonts w:ascii="Arial" w:hAnsi="Arial" w:cs="Arial"/>
          <w:i/>
          <w:iCs/>
          <w:lang w:val="en-US"/>
        </w:rPr>
        <w:t>13</w:t>
      </w:r>
      <w:r w:rsidRPr="001A1221">
        <w:rPr>
          <w:rFonts w:ascii="Arial" w:hAnsi="Arial" w:cs="Arial"/>
          <w:lang w:val="en-US"/>
        </w:rPr>
        <w:t xml:space="preserve">, 834706. </w:t>
      </w:r>
      <w:hyperlink r:id="rId61" w:history="1">
        <w:r w:rsidRPr="001A1221">
          <w:rPr>
            <w:rFonts w:ascii="Arial" w:hAnsi="Arial" w:cs="Arial"/>
            <w:color w:val="0000FF"/>
            <w:u w:val="single"/>
            <w:lang w:val="en-US"/>
          </w:rPr>
          <w:t>https://doi.org/10.3389/fpsyg.2022.834706</w:t>
        </w:r>
      </w:hyperlink>
    </w:p>
    <w:p w14:paraId="0083E62B" w14:textId="77777777" w:rsidR="001A1221" w:rsidRPr="001A1221" w:rsidRDefault="001A1221" w:rsidP="001A1221">
      <w:pPr>
        <w:spacing w:line="480" w:lineRule="auto"/>
        <w:ind w:hanging="480"/>
        <w:rPr>
          <w:rFonts w:ascii="Arial" w:hAnsi="Arial" w:cs="Arial"/>
          <w:lang w:val="en-US"/>
        </w:rPr>
      </w:pPr>
      <w:r w:rsidRPr="00027709">
        <w:rPr>
          <w:rFonts w:ascii="Arial" w:hAnsi="Arial" w:cs="Arial"/>
          <w:lang w:val="en-US"/>
        </w:rPr>
        <w:t>Liu, J. (2004). Methods in the post-methods era: report on an international survey on language teaching methods</w:t>
      </w:r>
      <w:r w:rsidRPr="00027709">
        <w:rPr>
          <w:rFonts w:ascii="Arial" w:hAnsi="Arial" w:cs="Arial"/>
          <w:i/>
          <w:iCs/>
          <w:lang w:val="en-US"/>
        </w:rPr>
        <w:t xml:space="preserve">. </w:t>
      </w:r>
      <w:r w:rsidRPr="001A1221">
        <w:rPr>
          <w:rFonts w:ascii="Arial" w:hAnsi="Arial" w:cs="Arial"/>
          <w:i/>
          <w:iCs/>
          <w:lang w:val="en-US"/>
        </w:rPr>
        <w:t>International Journal of English Studies (IJES)</w:t>
      </w:r>
      <w:r w:rsidRPr="001A1221">
        <w:rPr>
          <w:rFonts w:ascii="Arial" w:hAnsi="Arial" w:cs="Arial"/>
          <w:lang w:val="en-US"/>
        </w:rPr>
        <w:t>. 4. 10.6018/ijes.4.1.48161.</w:t>
      </w:r>
    </w:p>
    <w:p w14:paraId="5F21A7C8" w14:textId="77777777" w:rsidR="001A1221" w:rsidRPr="00027709" w:rsidRDefault="001A1221" w:rsidP="001A1221">
      <w:pPr>
        <w:spacing w:line="480" w:lineRule="auto"/>
        <w:ind w:hanging="480"/>
        <w:rPr>
          <w:rFonts w:ascii="Arial" w:hAnsi="Arial" w:cs="Arial"/>
          <w:lang w:val="en-GB"/>
        </w:rPr>
      </w:pPr>
      <w:r w:rsidRPr="001A1221">
        <w:rPr>
          <w:rFonts w:ascii="Arial" w:hAnsi="Arial" w:cs="Arial"/>
          <w:lang w:val="en-US"/>
        </w:rPr>
        <w:t xml:space="preserve">Liu, J., Hilton, C. B., </w:t>
      </w:r>
      <w:proofErr w:type="spellStart"/>
      <w:r w:rsidRPr="001A1221">
        <w:rPr>
          <w:rFonts w:ascii="Arial" w:hAnsi="Arial" w:cs="Arial"/>
          <w:lang w:val="en-US"/>
        </w:rPr>
        <w:t>Bergelson</w:t>
      </w:r>
      <w:proofErr w:type="spellEnd"/>
      <w:r w:rsidRPr="001A1221">
        <w:rPr>
          <w:rFonts w:ascii="Arial" w:hAnsi="Arial" w:cs="Arial"/>
          <w:lang w:val="en-US"/>
        </w:rPr>
        <w:t xml:space="preserve">, E., &amp; Mehr, S. A. (2023). </w:t>
      </w:r>
      <w:r w:rsidRPr="00027709">
        <w:rPr>
          <w:rFonts w:ascii="Arial" w:hAnsi="Arial" w:cs="Arial"/>
          <w:lang w:val="en-GB"/>
        </w:rPr>
        <w:t xml:space="preserve">Language experience predicts music processing in a half-million speakers of fifty-four languages. </w:t>
      </w:r>
      <w:r w:rsidRPr="00027709">
        <w:rPr>
          <w:rFonts w:ascii="Arial" w:hAnsi="Arial" w:cs="Arial"/>
          <w:i/>
          <w:iCs/>
          <w:lang w:val="en-GB"/>
        </w:rPr>
        <w:t>Current Biology</w:t>
      </w:r>
      <w:r w:rsidRPr="00027709">
        <w:rPr>
          <w:rFonts w:ascii="Arial" w:hAnsi="Arial" w:cs="Arial"/>
          <w:lang w:val="en-GB"/>
        </w:rPr>
        <w:t xml:space="preserve">, </w:t>
      </w:r>
      <w:r w:rsidRPr="00027709">
        <w:rPr>
          <w:rFonts w:ascii="Arial" w:hAnsi="Arial" w:cs="Arial"/>
          <w:i/>
          <w:iCs/>
          <w:lang w:val="en-GB"/>
        </w:rPr>
        <w:t>33</w:t>
      </w:r>
      <w:r w:rsidRPr="00027709">
        <w:rPr>
          <w:rFonts w:ascii="Arial" w:hAnsi="Arial" w:cs="Arial"/>
          <w:lang w:val="en-GB"/>
        </w:rPr>
        <w:t xml:space="preserve">(10), 1916-1925.e4. </w:t>
      </w:r>
      <w:hyperlink r:id="rId62" w:history="1">
        <w:r w:rsidRPr="00027709">
          <w:rPr>
            <w:rFonts w:ascii="Arial" w:hAnsi="Arial" w:cs="Arial"/>
            <w:color w:val="0000FF"/>
            <w:u w:val="single"/>
            <w:lang w:val="en-GB"/>
          </w:rPr>
          <w:t>https://doi.org/10.1016/j.cub.2023.03.067</w:t>
        </w:r>
      </w:hyperlink>
    </w:p>
    <w:p w14:paraId="3F445849" w14:textId="77777777" w:rsidR="001F14E1" w:rsidRDefault="001A1221" w:rsidP="001F14E1">
      <w:pPr>
        <w:spacing w:line="480" w:lineRule="auto"/>
        <w:ind w:hanging="480"/>
        <w:rPr>
          <w:rFonts w:ascii="Arial" w:hAnsi="Arial" w:cs="Arial"/>
          <w:lang w:val="en-GB"/>
        </w:rPr>
      </w:pPr>
      <w:proofErr w:type="spellStart"/>
      <w:r w:rsidRPr="00027709">
        <w:rPr>
          <w:rFonts w:ascii="Arial" w:hAnsi="Arial" w:cs="Arial"/>
          <w:lang w:val="en-GB"/>
        </w:rPr>
        <w:t>Ludke</w:t>
      </w:r>
      <w:proofErr w:type="spellEnd"/>
      <w:r w:rsidRPr="00027709">
        <w:rPr>
          <w:rFonts w:ascii="Arial" w:hAnsi="Arial" w:cs="Arial"/>
          <w:lang w:val="en-GB"/>
        </w:rPr>
        <w:t xml:space="preserve">, K. M., Ferreira, F., &amp; Overy, K. (2014). Singing can facilitate foreign language learning. </w:t>
      </w:r>
      <w:r w:rsidRPr="00027709">
        <w:rPr>
          <w:rFonts w:ascii="Arial" w:hAnsi="Arial" w:cs="Arial"/>
          <w:i/>
          <w:iCs/>
          <w:lang w:val="en-GB"/>
        </w:rPr>
        <w:t>Memory &amp; Cognition</w:t>
      </w:r>
      <w:r w:rsidRPr="00027709">
        <w:rPr>
          <w:rFonts w:ascii="Arial" w:hAnsi="Arial" w:cs="Arial"/>
          <w:lang w:val="en-GB"/>
        </w:rPr>
        <w:t xml:space="preserve">, </w:t>
      </w:r>
      <w:r w:rsidRPr="00027709">
        <w:rPr>
          <w:rFonts w:ascii="Arial" w:hAnsi="Arial" w:cs="Arial"/>
          <w:i/>
          <w:iCs/>
          <w:lang w:val="en-GB"/>
        </w:rPr>
        <w:t>42</w:t>
      </w:r>
      <w:r w:rsidRPr="00027709">
        <w:rPr>
          <w:rFonts w:ascii="Arial" w:hAnsi="Arial" w:cs="Arial"/>
          <w:lang w:val="en-GB"/>
        </w:rPr>
        <w:t xml:space="preserve">(1), 41–52. </w:t>
      </w:r>
      <w:hyperlink r:id="rId63" w:history="1">
        <w:r w:rsidRPr="00027709">
          <w:rPr>
            <w:rFonts w:ascii="Arial" w:hAnsi="Arial" w:cs="Arial"/>
            <w:color w:val="0000FF"/>
            <w:u w:val="single"/>
            <w:lang w:val="en-GB"/>
          </w:rPr>
          <w:t>https://doi.org/10.3758/s13421-013-0342-5</w:t>
        </w:r>
      </w:hyperlink>
    </w:p>
    <w:p w14:paraId="129A8707" w14:textId="0C15E6CF" w:rsidR="001F14E1" w:rsidRPr="001F14E1" w:rsidRDefault="001F14E1" w:rsidP="001F14E1">
      <w:pPr>
        <w:spacing w:line="480" w:lineRule="auto"/>
        <w:ind w:hanging="480"/>
        <w:rPr>
          <w:rFonts w:ascii="Arial" w:hAnsi="Arial" w:cs="Arial"/>
          <w:lang w:val="en-GB"/>
        </w:rPr>
      </w:pPr>
      <w:r w:rsidRPr="00904E6C">
        <w:rPr>
          <w:rFonts w:ascii="Arial" w:hAnsi="Arial" w:cs="Arial"/>
          <w:lang w:val="en-GB"/>
        </w:rPr>
        <w:t xml:space="preserve">Mackenzie, N. and Knipe, S. (2006). Research dilemmas: Paradigms, methods and methodology, </w:t>
      </w:r>
      <w:r w:rsidRPr="00904E6C">
        <w:rPr>
          <w:rFonts w:ascii="Arial" w:hAnsi="Arial" w:cs="Arial"/>
          <w:i/>
          <w:iCs/>
          <w:lang w:val="en-GB"/>
        </w:rPr>
        <w:t>Issues in Educational Research</w:t>
      </w:r>
      <w:r w:rsidRPr="00904E6C">
        <w:rPr>
          <w:rFonts w:ascii="Arial" w:hAnsi="Arial" w:cs="Arial"/>
          <w:lang w:val="en-GB"/>
        </w:rPr>
        <w:t xml:space="preserve">, 16(2), pp. 193-205. Available at: </w:t>
      </w:r>
      <w:hyperlink r:id="rId64" w:history="1">
        <w:r w:rsidRPr="00904E6C">
          <w:rPr>
            <w:rStyle w:val="Hyperlink"/>
            <w:rFonts w:ascii="Arial" w:hAnsi="Arial" w:cs="Arial"/>
            <w:lang w:val="en-GB"/>
          </w:rPr>
          <w:t>https://www.iier.org.au/iier16/mackenzie.html</w:t>
        </w:r>
      </w:hyperlink>
      <w:r w:rsidRPr="00904E6C">
        <w:rPr>
          <w:rFonts w:ascii="Arial" w:hAnsi="Arial" w:cs="Arial"/>
          <w:lang w:val="en-GB"/>
        </w:rPr>
        <w:t xml:space="preserve"> </w:t>
      </w:r>
    </w:p>
    <w:p w14:paraId="79A23679"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Marcotte, K., &amp; Ansaldo, A. I. (2014). Age-related behavioural and neurofunctional patterns of second language word learning: Different ways of being successful. </w:t>
      </w:r>
      <w:r w:rsidRPr="00027709">
        <w:rPr>
          <w:rFonts w:ascii="Arial" w:hAnsi="Arial" w:cs="Arial"/>
          <w:i/>
          <w:iCs/>
          <w:lang w:val="en-GB"/>
        </w:rPr>
        <w:t>Brain and Language</w:t>
      </w:r>
      <w:r w:rsidRPr="00027709">
        <w:rPr>
          <w:rFonts w:ascii="Arial" w:hAnsi="Arial" w:cs="Arial"/>
          <w:lang w:val="en-GB"/>
        </w:rPr>
        <w:t xml:space="preserve">, </w:t>
      </w:r>
      <w:r w:rsidRPr="00027709">
        <w:rPr>
          <w:rFonts w:ascii="Arial" w:hAnsi="Arial" w:cs="Arial"/>
          <w:i/>
          <w:iCs/>
          <w:lang w:val="en-GB"/>
        </w:rPr>
        <w:t>135</w:t>
      </w:r>
      <w:r w:rsidRPr="00027709">
        <w:rPr>
          <w:rFonts w:ascii="Arial" w:hAnsi="Arial" w:cs="Arial"/>
          <w:lang w:val="en-GB"/>
        </w:rPr>
        <w:t xml:space="preserve">, 9–19. </w:t>
      </w:r>
      <w:hyperlink r:id="rId65" w:history="1">
        <w:r w:rsidRPr="00027709">
          <w:rPr>
            <w:rFonts w:ascii="Arial" w:hAnsi="Arial" w:cs="Arial"/>
            <w:color w:val="0000FF"/>
            <w:u w:val="single"/>
            <w:lang w:val="en-GB"/>
          </w:rPr>
          <w:t>https://doi.org/10.1016/j.bandl.2014.04.004</w:t>
        </w:r>
      </w:hyperlink>
    </w:p>
    <w:p w14:paraId="5F10C0AF"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Medina, S. L. (1993). </w:t>
      </w:r>
      <w:r w:rsidRPr="00027709">
        <w:rPr>
          <w:rFonts w:ascii="Arial" w:hAnsi="Arial" w:cs="Arial"/>
          <w:i/>
          <w:iCs/>
          <w:lang w:val="en-GB"/>
        </w:rPr>
        <w:t>The Effects of Music upon Second Language Vocabulary Acquisition.</w:t>
      </w:r>
    </w:p>
    <w:p w14:paraId="20BCD5AA"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rPr>
        <w:lastRenderedPageBreak/>
        <w:t xml:space="preserve">Mercer, Justine (2007) </w:t>
      </w:r>
      <w:r w:rsidRPr="00027709">
        <w:rPr>
          <w:rFonts w:ascii="Arial" w:hAnsi="Arial" w:cs="Arial"/>
          <w:i/>
          <w:iCs/>
        </w:rPr>
        <w:t xml:space="preserve">The challenges of insider research in educational institutions: wielding a double-edged sword and resolving delicate dilemmas, </w:t>
      </w:r>
      <w:r w:rsidRPr="00027709">
        <w:rPr>
          <w:rFonts w:ascii="Arial" w:hAnsi="Arial" w:cs="Arial"/>
        </w:rPr>
        <w:t>Oxford Review of Education; February 2007, Vol. 33 Issue 1, Taylor and Francis Ltd</w:t>
      </w:r>
    </w:p>
    <w:p w14:paraId="075D974E"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Mohammed, A. K. (2023). Vocabulary Learning Strategies Vis-a- Vis Vocabulary Teaching Strategies. </w:t>
      </w:r>
      <w:r w:rsidRPr="00027709">
        <w:rPr>
          <w:rFonts w:ascii="Arial" w:hAnsi="Arial" w:cs="Arial"/>
          <w:i/>
          <w:iCs/>
          <w:lang w:val="en-GB"/>
        </w:rPr>
        <w:t>Journal of Languages and Language Teaching</w:t>
      </w:r>
      <w:r w:rsidRPr="00027709">
        <w:rPr>
          <w:rFonts w:ascii="Arial" w:hAnsi="Arial" w:cs="Arial"/>
          <w:lang w:val="en-GB"/>
        </w:rPr>
        <w:t xml:space="preserve">, </w:t>
      </w:r>
      <w:r w:rsidRPr="00027709">
        <w:rPr>
          <w:rFonts w:ascii="Arial" w:hAnsi="Arial" w:cs="Arial"/>
          <w:i/>
          <w:iCs/>
          <w:lang w:val="en-GB"/>
        </w:rPr>
        <w:t>11</w:t>
      </w:r>
      <w:r w:rsidRPr="00027709">
        <w:rPr>
          <w:rFonts w:ascii="Arial" w:hAnsi="Arial" w:cs="Arial"/>
          <w:lang w:val="en-GB"/>
        </w:rPr>
        <w:t xml:space="preserve">(3), 447. </w:t>
      </w:r>
      <w:hyperlink r:id="rId66" w:history="1">
        <w:r w:rsidRPr="00027709">
          <w:rPr>
            <w:rFonts w:ascii="Arial" w:hAnsi="Arial" w:cs="Arial"/>
            <w:color w:val="0000FF"/>
            <w:u w:val="single"/>
            <w:lang w:val="en-GB"/>
          </w:rPr>
          <w:t>https://doi.org/10.33394/jollt.v11i3.7656</w:t>
        </w:r>
      </w:hyperlink>
    </w:p>
    <w:p w14:paraId="2C8235D2"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Morin, R., &amp; Goebel, J. (2001). Basic Vocabulary Instruction: Teaching Strategies or Teaching Words? </w:t>
      </w:r>
      <w:r w:rsidRPr="00027709">
        <w:rPr>
          <w:rFonts w:ascii="Arial" w:hAnsi="Arial" w:cs="Arial"/>
          <w:i/>
          <w:iCs/>
        </w:rPr>
        <w:t>Foreign Language Annals</w:t>
      </w:r>
      <w:r w:rsidRPr="00027709">
        <w:rPr>
          <w:rFonts w:ascii="Arial" w:hAnsi="Arial" w:cs="Arial"/>
        </w:rPr>
        <w:t xml:space="preserve">, </w:t>
      </w:r>
      <w:r w:rsidRPr="00027709">
        <w:rPr>
          <w:rFonts w:ascii="Arial" w:hAnsi="Arial" w:cs="Arial"/>
          <w:i/>
          <w:iCs/>
        </w:rPr>
        <w:t>34</w:t>
      </w:r>
      <w:r w:rsidRPr="00027709">
        <w:rPr>
          <w:rFonts w:ascii="Arial" w:hAnsi="Arial" w:cs="Arial"/>
        </w:rPr>
        <w:t xml:space="preserve">(1), 8–17. </w:t>
      </w:r>
      <w:r w:rsidRPr="00027709">
        <w:rPr>
          <w:rFonts w:ascii="Arial" w:hAnsi="Arial" w:cs="Arial"/>
        </w:rPr>
        <w:fldChar w:fldCharType="begin"/>
      </w:r>
      <w:r w:rsidRPr="00027709">
        <w:rPr>
          <w:rFonts w:ascii="Arial" w:hAnsi="Arial" w:cs="Arial"/>
        </w:rPr>
        <w:instrText>HYPERLINK "https://doi.org/10.1111/j.1944-9720.2001.tb02797.x"</w:instrText>
      </w:r>
      <w:r w:rsidRPr="00027709">
        <w:rPr>
          <w:rFonts w:ascii="Arial" w:hAnsi="Arial" w:cs="Arial"/>
        </w:rPr>
      </w:r>
      <w:r w:rsidRPr="00027709">
        <w:rPr>
          <w:rFonts w:ascii="Arial" w:hAnsi="Arial" w:cs="Arial"/>
        </w:rPr>
        <w:fldChar w:fldCharType="separate"/>
      </w:r>
      <w:r w:rsidRPr="00027709">
        <w:rPr>
          <w:rStyle w:val="Hyperlink"/>
          <w:rFonts w:ascii="Arial" w:eastAsiaTheme="majorEastAsia" w:hAnsi="Arial" w:cs="Arial"/>
        </w:rPr>
        <w:t>https://doi.org/10.1111/j.1944-9720.2001.tb02797.x</w:t>
      </w:r>
      <w:r w:rsidRPr="00027709">
        <w:rPr>
          <w:rFonts w:ascii="Arial" w:hAnsi="Arial" w:cs="Arial"/>
        </w:rPr>
        <w:fldChar w:fldCharType="end"/>
      </w:r>
    </w:p>
    <w:p w14:paraId="1A5792C2"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Murphey, T. (1990). </w:t>
      </w:r>
      <w:r w:rsidRPr="00027709">
        <w:rPr>
          <w:rFonts w:ascii="Arial" w:hAnsi="Arial" w:cs="Arial"/>
          <w:i/>
          <w:iCs/>
          <w:lang w:val="en-GB"/>
        </w:rPr>
        <w:t>Song and music in language learning: An analysis of pop song lyrics and the use of song and music in teaching English to speakers of other languages</w:t>
      </w:r>
      <w:r w:rsidRPr="00027709">
        <w:rPr>
          <w:rFonts w:ascii="Arial" w:hAnsi="Arial" w:cs="Arial"/>
          <w:lang w:val="en-GB"/>
        </w:rPr>
        <w:t>. P. Lang.</w:t>
      </w:r>
    </w:p>
    <w:p w14:paraId="2CA5CB4F"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Murre, J. M. J., &amp; </w:t>
      </w:r>
      <w:proofErr w:type="spellStart"/>
      <w:r w:rsidRPr="00027709">
        <w:rPr>
          <w:rFonts w:ascii="Arial" w:hAnsi="Arial" w:cs="Arial"/>
          <w:lang w:val="en-GB"/>
        </w:rPr>
        <w:t>Dros</w:t>
      </w:r>
      <w:proofErr w:type="spellEnd"/>
      <w:r w:rsidRPr="00027709">
        <w:rPr>
          <w:rFonts w:ascii="Arial" w:hAnsi="Arial" w:cs="Arial"/>
          <w:lang w:val="en-GB"/>
        </w:rPr>
        <w:t xml:space="preserve">, J. (2015). Replication and Analysis of Ebbinghaus’ Forgetting Curve. </w:t>
      </w:r>
      <w:r w:rsidRPr="00027709">
        <w:rPr>
          <w:rFonts w:ascii="Arial" w:hAnsi="Arial" w:cs="Arial"/>
          <w:i/>
          <w:iCs/>
          <w:lang w:val="en-GB"/>
        </w:rPr>
        <w:t>PLOS ONE</w:t>
      </w:r>
      <w:r w:rsidRPr="00027709">
        <w:rPr>
          <w:rFonts w:ascii="Arial" w:hAnsi="Arial" w:cs="Arial"/>
          <w:lang w:val="en-GB"/>
        </w:rPr>
        <w:t xml:space="preserve">, </w:t>
      </w:r>
      <w:r w:rsidRPr="00027709">
        <w:rPr>
          <w:rFonts w:ascii="Arial" w:hAnsi="Arial" w:cs="Arial"/>
          <w:i/>
          <w:iCs/>
          <w:lang w:val="en-GB"/>
        </w:rPr>
        <w:t>10</w:t>
      </w:r>
      <w:r w:rsidRPr="00027709">
        <w:rPr>
          <w:rFonts w:ascii="Arial" w:hAnsi="Arial" w:cs="Arial"/>
          <w:lang w:val="en-GB"/>
        </w:rPr>
        <w:t xml:space="preserve">(7), e0120644. </w:t>
      </w:r>
      <w:hyperlink r:id="rId67" w:history="1">
        <w:r w:rsidRPr="00027709">
          <w:rPr>
            <w:rFonts w:ascii="Arial" w:hAnsi="Arial" w:cs="Arial"/>
            <w:color w:val="0000FF"/>
            <w:u w:val="single"/>
            <w:lang w:val="en-GB"/>
          </w:rPr>
          <w:t>https://doi.org/10.1371/journal.pone.0120644</w:t>
        </w:r>
      </w:hyperlink>
    </w:p>
    <w:p w14:paraId="6F755D54"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Nation, I. S. P. (2001). </w:t>
      </w:r>
      <w:r w:rsidRPr="00027709">
        <w:rPr>
          <w:rFonts w:ascii="Arial" w:hAnsi="Arial" w:cs="Arial"/>
          <w:i/>
          <w:iCs/>
          <w:lang w:val="en-GB"/>
        </w:rPr>
        <w:t>Learning Vocabulary in Another Language</w:t>
      </w:r>
      <w:r w:rsidRPr="00027709">
        <w:rPr>
          <w:rFonts w:ascii="Arial" w:hAnsi="Arial" w:cs="Arial"/>
          <w:lang w:val="en-GB"/>
        </w:rPr>
        <w:t>. Cambridge University Press.</w:t>
      </w:r>
    </w:p>
    <w:p w14:paraId="048A523C"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Neves, L., Correia, A. I., Castro, S. L., Martins, D., &amp; Lima, C. F. (2022). Does music training enhance auditory and linguistic processing? A systematic review and meta-analysis of </w:t>
      </w:r>
      <w:proofErr w:type="spellStart"/>
      <w:r w:rsidRPr="00027709">
        <w:rPr>
          <w:rFonts w:ascii="Arial" w:hAnsi="Arial" w:cs="Arial"/>
          <w:lang w:val="en-GB"/>
        </w:rPr>
        <w:t>behavioral</w:t>
      </w:r>
      <w:proofErr w:type="spellEnd"/>
      <w:r w:rsidRPr="00027709">
        <w:rPr>
          <w:rFonts w:ascii="Arial" w:hAnsi="Arial" w:cs="Arial"/>
          <w:lang w:val="en-GB"/>
        </w:rPr>
        <w:t xml:space="preserve"> and brain evidence. </w:t>
      </w:r>
      <w:r w:rsidRPr="00027709">
        <w:rPr>
          <w:rFonts w:ascii="Arial" w:hAnsi="Arial" w:cs="Arial"/>
          <w:i/>
          <w:iCs/>
          <w:lang w:val="en-GB"/>
        </w:rPr>
        <w:t xml:space="preserve">Neuroscience &amp; </w:t>
      </w:r>
      <w:proofErr w:type="spellStart"/>
      <w:r w:rsidRPr="00027709">
        <w:rPr>
          <w:rFonts w:ascii="Arial" w:hAnsi="Arial" w:cs="Arial"/>
          <w:i/>
          <w:iCs/>
          <w:lang w:val="en-GB"/>
        </w:rPr>
        <w:t>Biobehavioral</w:t>
      </w:r>
      <w:proofErr w:type="spellEnd"/>
      <w:r w:rsidRPr="00027709">
        <w:rPr>
          <w:rFonts w:ascii="Arial" w:hAnsi="Arial" w:cs="Arial"/>
          <w:i/>
          <w:iCs/>
          <w:lang w:val="en-GB"/>
        </w:rPr>
        <w:t xml:space="preserve"> Reviews</w:t>
      </w:r>
      <w:r w:rsidRPr="00027709">
        <w:rPr>
          <w:rFonts w:ascii="Arial" w:hAnsi="Arial" w:cs="Arial"/>
          <w:lang w:val="en-GB"/>
        </w:rPr>
        <w:t xml:space="preserve">, </w:t>
      </w:r>
      <w:r w:rsidRPr="00027709">
        <w:rPr>
          <w:rFonts w:ascii="Arial" w:hAnsi="Arial" w:cs="Arial"/>
          <w:i/>
          <w:iCs/>
          <w:lang w:val="en-GB"/>
        </w:rPr>
        <w:t>140</w:t>
      </w:r>
      <w:r w:rsidRPr="00027709">
        <w:rPr>
          <w:rFonts w:ascii="Arial" w:hAnsi="Arial" w:cs="Arial"/>
          <w:lang w:val="en-GB"/>
        </w:rPr>
        <w:t xml:space="preserve">, 104777. </w:t>
      </w:r>
      <w:hyperlink r:id="rId68" w:history="1">
        <w:r w:rsidRPr="00027709">
          <w:rPr>
            <w:rFonts w:ascii="Arial" w:hAnsi="Arial" w:cs="Arial"/>
            <w:color w:val="0000FF"/>
            <w:u w:val="single"/>
            <w:lang w:val="en-GB"/>
          </w:rPr>
          <w:t>https://doi.org/10.1016/j.neubiorev.2022.104777</w:t>
        </w:r>
      </w:hyperlink>
    </w:p>
    <w:p w14:paraId="49817EDE"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Newport, E. (2006). Language Development, Critical Periods in. In L. Nadel (Ed.), </w:t>
      </w:r>
      <w:proofErr w:type="spellStart"/>
      <w:r w:rsidRPr="00027709">
        <w:rPr>
          <w:rFonts w:ascii="Arial" w:hAnsi="Arial" w:cs="Arial"/>
          <w:i/>
          <w:iCs/>
          <w:lang w:val="en-GB"/>
        </w:rPr>
        <w:t>Encyclopedia</w:t>
      </w:r>
      <w:proofErr w:type="spellEnd"/>
      <w:r w:rsidRPr="00027709">
        <w:rPr>
          <w:rFonts w:ascii="Arial" w:hAnsi="Arial" w:cs="Arial"/>
          <w:i/>
          <w:iCs/>
          <w:lang w:val="en-GB"/>
        </w:rPr>
        <w:t xml:space="preserve"> of Cognitive Science</w:t>
      </w:r>
      <w:r w:rsidRPr="00027709">
        <w:rPr>
          <w:rFonts w:ascii="Arial" w:hAnsi="Arial" w:cs="Arial"/>
          <w:lang w:val="en-GB"/>
        </w:rPr>
        <w:t xml:space="preserve"> (1st ed.). Wiley. </w:t>
      </w:r>
      <w:hyperlink r:id="rId69" w:history="1">
        <w:r w:rsidRPr="00027709">
          <w:rPr>
            <w:rFonts w:ascii="Arial" w:hAnsi="Arial" w:cs="Arial"/>
            <w:color w:val="0000FF"/>
            <w:u w:val="single"/>
            <w:lang w:val="en-GB"/>
          </w:rPr>
          <w:t>https://doi.org/10.1002/0470018860.s00506</w:t>
        </w:r>
      </w:hyperlink>
    </w:p>
    <w:p w14:paraId="07ECF7E6"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lastRenderedPageBreak/>
        <w:t>Nikula</w:t>
      </w:r>
      <w:proofErr w:type="spellEnd"/>
      <w:r w:rsidRPr="00027709">
        <w:rPr>
          <w:rFonts w:ascii="Arial" w:hAnsi="Arial" w:cs="Arial"/>
          <w:lang w:val="en-GB"/>
        </w:rPr>
        <w:t xml:space="preserve">, T., </w:t>
      </w:r>
      <w:proofErr w:type="spellStart"/>
      <w:r w:rsidRPr="00027709">
        <w:rPr>
          <w:rFonts w:ascii="Arial" w:hAnsi="Arial" w:cs="Arial"/>
          <w:lang w:val="en-GB"/>
        </w:rPr>
        <w:t>Dafouz</w:t>
      </w:r>
      <w:proofErr w:type="spellEnd"/>
      <w:r w:rsidRPr="00027709">
        <w:rPr>
          <w:rFonts w:ascii="Arial" w:hAnsi="Arial" w:cs="Arial"/>
          <w:lang w:val="en-GB"/>
        </w:rPr>
        <w:t xml:space="preserve">, E., Moore, P., &amp; Smit, U. (Eds.). (2016). </w:t>
      </w:r>
      <w:r w:rsidRPr="00027709">
        <w:rPr>
          <w:rFonts w:ascii="Arial" w:hAnsi="Arial" w:cs="Arial"/>
          <w:i/>
          <w:iCs/>
          <w:lang w:val="en-GB"/>
        </w:rPr>
        <w:t>Conceptualising Integration in CLIL and Multilingual Education</w:t>
      </w:r>
      <w:r w:rsidRPr="00027709">
        <w:rPr>
          <w:rFonts w:ascii="Arial" w:hAnsi="Arial" w:cs="Arial"/>
          <w:lang w:val="en-GB"/>
        </w:rPr>
        <w:t xml:space="preserve">. Multilingual Matters. </w:t>
      </w:r>
      <w:hyperlink r:id="rId70" w:history="1">
        <w:r w:rsidRPr="00027709">
          <w:rPr>
            <w:rFonts w:ascii="Arial" w:hAnsi="Arial" w:cs="Arial"/>
            <w:color w:val="0000FF"/>
            <w:u w:val="single"/>
            <w:lang w:val="en-GB"/>
          </w:rPr>
          <w:t>https://doi.org/10.21832/9781783096145</w:t>
        </w:r>
      </w:hyperlink>
    </w:p>
    <w:p w14:paraId="28EEDF97"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O’Brien, I., </w:t>
      </w:r>
      <w:proofErr w:type="spellStart"/>
      <w:r w:rsidRPr="00027709">
        <w:rPr>
          <w:rFonts w:ascii="Arial" w:hAnsi="Arial" w:cs="Arial"/>
          <w:lang w:val="en-GB"/>
        </w:rPr>
        <w:t>Segalowitz</w:t>
      </w:r>
      <w:proofErr w:type="spellEnd"/>
      <w:r w:rsidRPr="00027709">
        <w:rPr>
          <w:rFonts w:ascii="Arial" w:hAnsi="Arial" w:cs="Arial"/>
          <w:lang w:val="en-GB"/>
        </w:rPr>
        <w:t xml:space="preserve">, N., Freed, B., &amp; </w:t>
      </w:r>
      <w:proofErr w:type="spellStart"/>
      <w:r w:rsidRPr="00027709">
        <w:rPr>
          <w:rFonts w:ascii="Arial" w:hAnsi="Arial" w:cs="Arial"/>
          <w:lang w:val="en-GB"/>
        </w:rPr>
        <w:t>Collentine</w:t>
      </w:r>
      <w:proofErr w:type="spellEnd"/>
      <w:r w:rsidRPr="00027709">
        <w:rPr>
          <w:rFonts w:ascii="Arial" w:hAnsi="Arial" w:cs="Arial"/>
          <w:lang w:val="en-GB"/>
        </w:rPr>
        <w:t xml:space="preserve">, J. (2007). PHONOLOGICAL MEMORY PREDICTS SECOND LANGUAGE ORAL FLUENCY GAINS IN ADULTS. </w:t>
      </w:r>
      <w:r w:rsidRPr="00027709">
        <w:rPr>
          <w:rFonts w:ascii="Arial" w:hAnsi="Arial" w:cs="Arial"/>
          <w:i/>
          <w:iCs/>
          <w:lang w:val="en-GB"/>
        </w:rPr>
        <w:t>Studies in Second Language Acquisition</w:t>
      </w:r>
      <w:r w:rsidRPr="00027709">
        <w:rPr>
          <w:rFonts w:ascii="Arial" w:hAnsi="Arial" w:cs="Arial"/>
          <w:lang w:val="en-GB"/>
        </w:rPr>
        <w:t xml:space="preserve">, </w:t>
      </w:r>
      <w:r w:rsidRPr="00027709">
        <w:rPr>
          <w:rFonts w:ascii="Arial" w:hAnsi="Arial" w:cs="Arial"/>
          <w:i/>
          <w:iCs/>
          <w:lang w:val="en-GB"/>
        </w:rPr>
        <w:t>29</w:t>
      </w:r>
      <w:r w:rsidRPr="00027709">
        <w:rPr>
          <w:rFonts w:ascii="Arial" w:hAnsi="Arial" w:cs="Arial"/>
          <w:lang w:val="en-GB"/>
        </w:rPr>
        <w:t xml:space="preserve">(04). </w:t>
      </w:r>
      <w:hyperlink r:id="rId71" w:history="1">
        <w:r w:rsidRPr="00027709">
          <w:rPr>
            <w:rFonts w:ascii="Arial" w:hAnsi="Arial" w:cs="Arial"/>
            <w:color w:val="0000FF"/>
            <w:u w:val="single"/>
            <w:lang w:val="en-GB"/>
          </w:rPr>
          <w:t>https://doi.org/10.1017/S027226310707043X</w:t>
        </w:r>
      </w:hyperlink>
    </w:p>
    <w:p w14:paraId="6F045DB3"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Overy, K. (2003). Dyslexia and Music: From Timing Deficits to Musical Intervention. </w:t>
      </w:r>
      <w:r w:rsidRPr="00027709">
        <w:rPr>
          <w:rFonts w:ascii="Arial" w:hAnsi="Arial" w:cs="Arial"/>
          <w:i/>
          <w:iCs/>
          <w:lang w:val="en-GB"/>
        </w:rPr>
        <w:t>Annals of the New York Academy of Sciences</w:t>
      </w:r>
      <w:r w:rsidRPr="00027709">
        <w:rPr>
          <w:rFonts w:ascii="Arial" w:hAnsi="Arial" w:cs="Arial"/>
          <w:lang w:val="en-GB"/>
        </w:rPr>
        <w:t xml:space="preserve">, </w:t>
      </w:r>
      <w:r w:rsidRPr="00027709">
        <w:rPr>
          <w:rFonts w:ascii="Arial" w:hAnsi="Arial" w:cs="Arial"/>
          <w:i/>
          <w:iCs/>
          <w:lang w:val="en-GB"/>
        </w:rPr>
        <w:t>999</w:t>
      </w:r>
      <w:r w:rsidRPr="00027709">
        <w:rPr>
          <w:rFonts w:ascii="Arial" w:hAnsi="Arial" w:cs="Arial"/>
          <w:lang w:val="en-GB"/>
        </w:rPr>
        <w:t xml:space="preserve">(1), 497–505. </w:t>
      </w:r>
      <w:hyperlink r:id="rId72" w:history="1">
        <w:r w:rsidRPr="00027709">
          <w:rPr>
            <w:rFonts w:ascii="Arial" w:hAnsi="Arial" w:cs="Arial"/>
            <w:color w:val="0000FF"/>
            <w:u w:val="single"/>
            <w:lang w:val="en-GB"/>
          </w:rPr>
          <w:t>https://doi.org/10.1196/annals.1284.060</w:t>
        </w:r>
      </w:hyperlink>
    </w:p>
    <w:p w14:paraId="158B7E90"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color w:val="040C28"/>
        </w:rPr>
        <w:t>Paivio, A.</w:t>
      </w:r>
      <w:r w:rsidRPr="00027709">
        <w:rPr>
          <w:rFonts w:ascii="Arial" w:hAnsi="Arial" w:cs="Arial"/>
          <w:color w:val="1F1F1F"/>
          <w:shd w:val="clear" w:color="auto" w:fill="FFFFFF"/>
        </w:rPr>
        <w:t> </w:t>
      </w:r>
      <w:r w:rsidRPr="00027709">
        <w:rPr>
          <w:rFonts w:ascii="Arial" w:hAnsi="Arial" w:cs="Arial"/>
          <w:color w:val="040C28"/>
        </w:rPr>
        <w:t>(1986).</w:t>
      </w:r>
      <w:r w:rsidRPr="00027709">
        <w:rPr>
          <w:rFonts w:ascii="Arial" w:hAnsi="Arial" w:cs="Arial"/>
          <w:color w:val="1F1F1F"/>
          <w:shd w:val="clear" w:color="auto" w:fill="FFFFFF"/>
        </w:rPr>
        <w:t> </w:t>
      </w:r>
      <w:r w:rsidRPr="00027709">
        <w:rPr>
          <w:rFonts w:ascii="Arial" w:hAnsi="Arial" w:cs="Arial"/>
          <w:color w:val="040C28"/>
        </w:rPr>
        <w:t>Mental Representations: A Dual Coding Approach.</w:t>
      </w:r>
      <w:r w:rsidRPr="00027709">
        <w:rPr>
          <w:rFonts w:ascii="Arial" w:hAnsi="Arial" w:cs="Arial"/>
          <w:color w:val="1F1F1F"/>
          <w:shd w:val="clear" w:color="auto" w:fill="FFFFFF"/>
        </w:rPr>
        <w:t> </w:t>
      </w:r>
      <w:r w:rsidRPr="00027709">
        <w:rPr>
          <w:rFonts w:ascii="Arial" w:hAnsi="Arial" w:cs="Arial"/>
          <w:color w:val="040C28"/>
        </w:rPr>
        <w:t>Oxford: Oxford University Press</w:t>
      </w:r>
      <w:r w:rsidRPr="00027709">
        <w:rPr>
          <w:rFonts w:ascii="Arial" w:hAnsi="Arial" w:cs="Arial"/>
          <w:color w:val="1F1F1F"/>
          <w:shd w:val="clear" w:color="auto" w:fill="FFFFFF"/>
        </w:rPr>
        <w:t>.</w:t>
      </w:r>
    </w:p>
    <w:p w14:paraId="23830865"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Patel, A. D. (2011). Why would Musical Training Benefit the Neural Encoding of Speech? The OPERA Hypothesis. </w:t>
      </w:r>
      <w:r w:rsidRPr="00027709">
        <w:rPr>
          <w:rFonts w:ascii="Arial" w:hAnsi="Arial" w:cs="Arial"/>
          <w:i/>
          <w:iCs/>
          <w:lang w:val="en-GB"/>
        </w:rPr>
        <w:t>Frontiers in Psychology</w:t>
      </w:r>
      <w:r w:rsidRPr="00027709">
        <w:rPr>
          <w:rFonts w:ascii="Arial" w:hAnsi="Arial" w:cs="Arial"/>
          <w:lang w:val="en-GB"/>
        </w:rPr>
        <w:t xml:space="preserve">, </w:t>
      </w:r>
      <w:r w:rsidRPr="00027709">
        <w:rPr>
          <w:rFonts w:ascii="Arial" w:hAnsi="Arial" w:cs="Arial"/>
          <w:i/>
          <w:iCs/>
          <w:lang w:val="en-GB"/>
        </w:rPr>
        <w:t>2</w:t>
      </w:r>
      <w:r w:rsidRPr="00027709">
        <w:rPr>
          <w:rFonts w:ascii="Arial" w:hAnsi="Arial" w:cs="Arial"/>
          <w:lang w:val="en-GB"/>
        </w:rPr>
        <w:t xml:space="preserve">. </w:t>
      </w:r>
      <w:hyperlink r:id="rId73" w:history="1">
        <w:r w:rsidRPr="00027709">
          <w:rPr>
            <w:rFonts w:ascii="Arial" w:hAnsi="Arial" w:cs="Arial"/>
            <w:color w:val="0000FF"/>
            <w:u w:val="single"/>
            <w:lang w:val="en-GB"/>
          </w:rPr>
          <w:t>https://doi.org/10.3389/fpsyg.2011.00142</w:t>
        </w:r>
      </w:hyperlink>
    </w:p>
    <w:p w14:paraId="74E5D95D"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Patel, A. D. (2014). Can </w:t>
      </w:r>
      <w:proofErr w:type="spellStart"/>
      <w:r w:rsidRPr="00027709">
        <w:rPr>
          <w:rFonts w:ascii="Arial" w:hAnsi="Arial" w:cs="Arial"/>
          <w:lang w:val="en-GB"/>
        </w:rPr>
        <w:t>nonlinguistic</w:t>
      </w:r>
      <w:proofErr w:type="spellEnd"/>
      <w:r w:rsidRPr="00027709">
        <w:rPr>
          <w:rFonts w:ascii="Arial" w:hAnsi="Arial" w:cs="Arial"/>
          <w:lang w:val="en-GB"/>
        </w:rPr>
        <w:t xml:space="preserve"> musical training change the way the brain processes speech? The expanded OPERA hypothesis. </w:t>
      </w:r>
      <w:r w:rsidRPr="00027709">
        <w:rPr>
          <w:rFonts w:ascii="Arial" w:hAnsi="Arial" w:cs="Arial"/>
          <w:i/>
          <w:iCs/>
          <w:lang w:val="en-GB"/>
        </w:rPr>
        <w:t>Hearing Research</w:t>
      </w:r>
      <w:r w:rsidRPr="00027709">
        <w:rPr>
          <w:rFonts w:ascii="Arial" w:hAnsi="Arial" w:cs="Arial"/>
          <w:lang w:val="en-GB"/>
        </w:rPr>
        <w:t xml:space="preserve">, </w:t>
      </w:r>
      <w:r w:rsidRPr="00027709">
        <w:rPr>
          <w:rFonts w:ascii="Arial" w:hAnsi="Arial" w:cs="Arial"/>
          <w:i/>
          <w:iCs/>
          <w:lang w:val="en-GB"/>
        </w:rPr>
        <w:t>308</w:t>
      </w:r>
      <w:r w:rsidRPr="00027709">
        <w:rPr>
          <w:rFonts w:ascii="Arial" w:hAnsi="Arial" w:cs="Arial"/>
          <w:lang w:val="en-GB"/>
        </w:rPr>
        <w:t xml:space="preserve">, 98–108. </w:t>
      </w:r>
      <w:hyperlink r:id="rId74" w:history="1">
        <w:r w:rsidRPr="00027709">
          <w:rPr>
            <w:rFonts w:ascii="Arial" w:hAnsi="Arial" w:cs="Arial"/>
            <w:color w:val="0000FF"/>
            <w:u w:val="single"/>
            <w:lang w:val="en-GB"/>
          </w:rPr>
          <w:t>https://doi.org/10.1016/j.heares.2013.08.011</w:t>
        </w:r>
      </w:hyperlink>
    </w:p>
    <w:p w14:paraId="30D0BA59"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Patton, M. Q. (1999). Enhancing the quality and credibility of qualitative analysis. </w:t>
      </w:r>
      <w:r w:rsidRPr="00027709">
        <w:rPr>
          <w:rFonts w:ascii="Arial" w:hAnsi="Arial" w:cs="Arial"/>
          <w:i/>
          <w:iCs/>
        </w:rPr>
        <w:t>Health Services Research</w:t>
      </w:r>
      <w:r w:rsidRPr="00027709">
        <w:rPr>
          <w:rFonts w:ascii="Arial" w:hAnsi="Arial" w:cs="Arial"/>
        </w:rPr>
        <w:t xml:space="preserve">, </w:t>
      </w:r>
      <w:r w:rsidRPr="00027709">
        <w:rPr>
          <w:rFonts w:ascii="Arial" w:hAnsi="Arial" w:cs="Arial"/>
          <w:i/>
          <w:iCs/>
        </w:rPr>
        <w:t>34</w:t>
      </w:r>
      <w:r w:rsidRPr="00027709">
        <w:rPr>
          <w:rFonts w:ascii="Arial" w:hAnsi="Arial" w:cs="Arial"/>
        </w:rPr>
        <w:t>(5 Pt 2), 1189–1208.</w:t>
      </w:r>
    </w:p>
    <w:p w14:paraId="5289C205" w14:textId="77777777" w:rsidR="001A1221" w:rsidRPr="00027709" w:rsidRDefault="001A1221" w:rsidP="001A1221">
      <w:pPr>
        <w:spacing w:line="480" w:lineRule="auto"/>
        <w:ind w:hanging="480"/>
        <w:rPr>
          <w:rFonts w:ascii="Arial" w:hAnsi="Arial" w:cs="Arial"/>
        </w:rPr>
      </w:pPr>
      <w:r w:rsidRPr="00027709">
        <w:rPr>
          <w:rFonts w:ascii="Arial" w:hAnsi="Arial" w:cs="Arial"/>
        </w:rPr>
        <w:t xml:space="preserve">Peretz, I., &amp; Zatorre, R. J. (2005). Brain Organization for Music Processing. </w:t>
      </w:r>
      <w:r w:rsidRPr="00027709">
        <w:rPr>
          <w:rFonts w:ascii="Arial" w:hAnsi="Arial" w:cs="Arial"/>
          <w:i/>
          <w:iCs/>
        </w:rPr>
        <w:t>Annual Review of Psychology</w:t>
      </w:r>
      <w:r w:rsidRPr="00027709">
        <w:rPr>
          <w:rFonts w:ascii="Arial" w:hAnsi="Arial" w:cs="Arial"/>
        </w:rPr>
        <w:t xml:space="preserve">, </w:t>
      </w:r>
      <w:r w:rsidRPr="00027709">
        <w:rPr>
          <w:rFonts w:ascii="Arial" w:hAnsi="Arial" w:cs="Arial"/>
          <w:i/>
          <w:iCs/>
        </w:rPr>
        <w:t>56</w:t>
      </w:r>
      <w:r w:rsidRPr="00027709">
        <w:rPr>
          <w:rFonts w:ascii="Arial" w:hAnsi="Arial" w:cs="Arial"/>
        </w:rPr>
        <w:t xml:space="preserve">(1), 89–114. </w:t>
      </w:r>
      <w:r w:rsidRPr="00027709">
        <w:rPr>
          <w:rFonts w:ascii="Arial" w:hAnsi="Arial" w:cs="Arial"/>
        </w:rPr>
        <w:fldChar w:fldCharType="begin"/>
      </w:r>
      <w:r w:rsidRPr="00027709">
        <w:rPr>
          <w:rFonts w:ascii="Arial" w:hAnsi="Arial" w:cs="Arial"/>
        </w:rPr>
        <w:instrText>HYPERLINK "https://doi.org/10.1146/annurev.psych.56.091103.070225"</w:instrText>
      </w:r>
      <w:r w:rsidRPr="00027709">
        <w:rPr>
          <w:rFonts w:ascii="Arial" w:hAnsi="Arial" w:cs="Arial"/>
        </w:rPr>
      </w:r>
      <w:r w:rsidRPr="00027709">
        <w:rPr>
          <w:rFonts w:ascii="Arial" w:hAnsi="Arial" w:cs="Arial"/>
        </w:rPr>
        <w:fldChar w:fldCharType="separate"/>
      </w:r>
      <w:r w:rsidRPr="00027709">
        <w:rPr>
          <w:rStyle w:val="Hyperlink"/>
          <w:rFonts w:ascii="Arial" w:eastAsiaTheme="majorEastAsia" w:hAnsi="Arial" w:cs="Arial"/>
        </w:rPr>
        <w:t>https://doi.org/10.1146/annurev.psych.56.091103.070225</w:t>
      </w:r>
      <w:r w:rsidRPr="00027709">
        <w:rPr>
          <w:rFonts w:ascii="Arial" w:hAnsi="Arial" w:cs="Arial"/>
        </w:rPr>
        <w:fldChar w:fldCharType="end"/>
      </w:r>
    </w:p>
    <w:p w14:paraId="09E523EB" w14:textId="77777777" w:rsidR="001A1221" w:rsidRPr="00027709" w:rsidRDefault="001A1221" w:rsidP="001A1221">
      <w:pPr>
        <w:spacing w:line="480" w:lineRule="auto"/>
        <w:ind w:hanging="480"/>
        <w:rPr>
          <w:rFonts w:ascii="Arial" w:hAnsi="Arial" w:cs="Arial"/>
          <w:lang w:val="en-GB"/>
        </w:rPr>
      </w:pPr>
      <w:r w:rsidRPr="001A1221">
        <w:rPr>
          <w:rFonts w:ascii="Arial" w:hAnsi="Arial" w:cs="Arial"/>
          <w:lang w:val="en-US"/>
        </w:rPr>
        <w:lastRenderedPageBreak/>
        <w:t xml:space="preserve">Puchner, L. D., &amp; Smith, L. M. (2008). </w:t>
      </w:r>
      <w:r w:rsidRPr="00027709">
        <w:rPr>
          <w:rFonts w:ascii="Arial" w:hAnsi="Arial" w:cs="Arial"/>
          <w:lang w:val="en-GB"/>
        </w:rPr>
        <w:t xml:space="preserve">The ethics of researching those who are close to you: The case of the abandoned ADD project. </w:t>
      </w:r>
      <w:r w:rsidRPr="00027709">
        <w:rPr>
          <w:rFonts w:ascii="Arial" w:hAnsi="Arial" w:cs="Arial"/>
          <w:i/>
          <w:iCs/>
          <w:lang w:val="en-GB"/>
        </w:rPr>
        <w:t>Educational Action Research</w:t>
      </w:r>
      <w:r w:rsidRPr="00027709">
        <w:rPr>
          <w:rFonts w:ascii="Arial" w:hAnsi="Arial" w:cs="Arial"/>
          <w:lang w:val="en-GB"/>
        </w:rPr>
        <w:t xml:space="preserve">, </w:t>
      </w:r>
      <w:r w:rsidRPr="00027709">
        <w:rPr>
          <w:rFonts w:ascii="Arial" w:hAnsi="Arial" w:cs="Arial"/>
          <w:i/>
          <w:iCs/>
          <w:lang w:val="en-GB"/>
        </w:rPr>
        <w:t>16</w:t>
      </w:r>
      <w:r w:rsidRPr="00027709">
        <w:rPr>
          <w:rFonts w:ascii="Arial" w:hAnsi="Arial" w:cs="Arial"/>
          <w:lang w:val="en-GB"/>
        </w:rPr>
        <w:t xml:space="preserve">(3), 421–428. </w:t>
      </w:r>
      <w:hyperlink r:id="rId75" w:history="1">
        <w:r w:rsidRPr="00027709">
          <w:rPr>
            <w:rFonts w:ascii="Arial" w:hAnsi="Arial" w:cs="Arial"/>
            <w:color w:val="0000FF"/>
            <w:u w:val="single"/>
            <w:lang w:val="en-GB"/>
          </w:rPr>
          <w:t>https://doi.org/10.1080/09650790802260430</w:t>
        </w:r>
      </w:hyperlink>
    </w:p>
    <w:p w14:paraId="369FA9A4" w14:textId="77777777" w:rsidR="001A1221" w:rsidRPr="00027709" w:rsidRDefault="001A1221" w:rsidP="001A1221">
      <w:pPr>
        <w:spacing w:line="480" w:lineRule="auto"/>
        <w:ind w:hanging="480"/>
        <w:rPr>
          <w:rFonts w:ascii="Arial" w:hAnsi="Arial" w:cs="Arial"/>
          <w:color w:val="000000" w:themeColor="text1"/>
          <w:lang w:val="en-GB"/>
        </w:rPr>
      </w:pPr>
      <w:r w:rsidRPr="00027709">
        <w:rPr>
          <w:rFonts w:ascii="Arial" w:hAnsi="Arial" w:cs="Arial"/>
          <w:lang w:val="en-GB"/>
        </w:rPr>
        <w:t xml:space="preserve">Racette, A., &amp; Peretz, I. (2007). Learning lyrics: To sing or not to sing? </w:t>
      </w:r>
      <w:r w:rsidRPr="00027709">
        <w:rPr>
          <w:rFonts w:ascii="Arial" w:hAnsi="Arial" w:cs="Arial"/>
          <w:i/>
          <w:iCs/>
          <w:lang w:val="en-GB"/>
        </w:rPr>
        <w:t xml:space="preserve">Memory &amp; </w:t>
      </w:r>
      <w:r w:rsidRPr="00027709">
        <w:rPr>
          <w:rFonts w:ascii="Arial" w:hAnsi="Arial" w:cs="Arial"/>
          <w:i/>
          <w:iCs/>
          <w:color w:val="000000" w:themeColor="text1"/>
          <w:lang w:val="en-GB"/>
        </w:rPr>
        <w:t>Cognition</w:t>
      </w:r>
      <w:r w:rsidRPr="00027709">
        <w:rPr>
          <w:rFonts w:ascii="Arial" w:hAnsi="Arial" w:cs="Arial"/>
          <w:color w:val="000000" w:themeColor="text1"/>
          <w:lang w:val="en-GB"/>
        </w:rPr>
        <w:t xml:space="preserve">, </w:t>
      </w:r>
      <w:r w:rsidRPr="00027709">
        <w:rPr>
          <w:rFonts w:ascii="Arial" w:hAnsi="Arial" w:cs="Arial"/>
          <w:i/>
          <w:iCs/>
          <w:color w:val="000000" w:themeColor="text1"/>
          <w:lang w:val="en-GB"/>
        </w:rPr>
        <w:t>35</w:t>
      </w:r>
      <w:r w:rsidRPr="00027709">
        <w:rPr>
          <w:rFonts w:ascii="Arial" w:hAnsi="Arial" w:cs="Arial"/>
          <w:color w:val="000000" w:themeColor="text1"/>
          <w:lang w:val="en-GB"/>
        </w:rPr>
        <w:t xml:space="preserve">(2), 242–253. </w:t>
      </w:r>
      <w:hyperlink r:id="rId76" w:history="1">
        <w:r w:rsidRPr="00027709">
          <w:rPr>
            <w:rFonts w:ascii="Arial" w:hAnsi="Arial" w:cs="Arial"/>
            <w:color w:val="000000" w:themeColor="text1"/>
            <w:u w:val="single"/>
            <w:lang w:val="en-GB"/>
          </w:rPr>
          <w:t>https://doi.org/10.3758/BF03193445</w:t>
        </w:r>
      </w:hyperlink>
    </w:p>
    <w:p w14:paraId="263BC60E" w14:textId="77777777" w:rsidR="001A1221" w:rsidRPr="00027709" w:rsidRDefault="001A1221" w:rsidP="001A1221">
      <w:pPr>
        <w:spacing w:line="480" w:lineRule="auto"/>
        <w:ind w:hanging="480"/>
        <w:rPr>
          <w:rFonts w:ascii="Arial" w:hAnsi="Arial" w:cs="Arial"/>
          <w:color w:val="000000" w:themeColor="text1"/>
          <w:lang w:val="en-GB"/>
        </w:rPr>
      </w:pPr>
      <w:r w:rsidRPr="00027709">
        <w:rPr>
          <w:rFonts w:ascii="Arial" w:hAnsi="Arial" w:cs="Arial"/>
          <w:color w:val="000000" w:themeColor="text1"/>
          <w:shd w:val="clear" w:color="auto" w:fill="FFFFFF"/>
        </w:rPr>
        <w:t>Roediger, H. L. III, &amp; Karpicke, J. D. (2006). Test-enhanced learning: Taking memory tests improves long-term retention. </w:t>
      </w:r>
      <w:r w:rsidRPr="00027709">
        <w:rPr>
          <w:rStyle w:val="Emphasis"/>
          <w:rFonts w:ascii="Arial" w:eastAsiaTheme="majorEastAsia" w:hAnsi="Arial" w:cs="Arial"/>
          <w:color w:val="000000" w:themeColor="text1"/>
          <w:shd w:val="clear" w:color="auto" w:fill="FFFFFF"/>
        </w:rPr>
        <w:t>Psychological Science, 17</w:t>
      </w:r>
      <w:r w:rsidRPr="00027709">
        <w:rPr>
          <w:rFonts w:ascii="Arial" w:hAnsi="Arial" w:cs="Arial"/>
          <w:color w:val="000000" w:themeColor="text1"/>
          <w:shd w:val="clear" w:color="auto" w:fill="FFFFFF"/>
        </w:rPr>
        <w:t>(3), 249–255. </w:t>
      </w:r>
      <w:r w:rsidRPr="00027709">
        <w:rPr>
          <w:rFonts w:ascii="Arial" w:hAnsi="Arial" w:cs="Arial"/>
          <w:color w:val="000000" w:themeColor="text1"/>
        </w:rPr>
        <w:fldChar w:fldCharType="begin"/>
      </w:r>
      <w:r w:rsidRPr="00027709">
        <w:rPr>
          <w:rFonts w:ascii="Arial" w:hAnsi="Arial" w:cs="Arial"/>
          <w:color w:val="000000" w:themeColor="text1"/>
        </w:rPr>
        <w:instrText>HYPERLINK "https://psycnet.apa.org/doi/10.1111/j.1467-9280.2006.01693.x" \t "_blank"</w:instrText>
      </w:r>
      <w:r w:rsidRPr="00027709">
        <w:rPr>
          <w:rFonts w:ascii="Arial" w:hAnsi="Arial" w:cs="Arial"/>
          <w:color w:val="000000" w:themeColor="text1"/>
        </w:rPr>
      </w:r>
      <w:r w:rsidRPr="00027709">
        <w:rPr>
          <w:rFonts w:ascii="Arial" w:hAnsi="Arial" w:cs="Arial"/>
          <w:color w:val="000000" w:themeColor="text1"/>
        </w:rPr>
        <w:fldChar w:fldCharType="separate"/>
      </w:r>
      <w:r w:rsidRPr="00027709">
        <w:rPr>
          <w:rStyle w:val="Hyperlink"/>
          <w:rFonts w:ascii="Arial" w:eastAsiaTheme="majorEastAsia" w:hAnsi="Arial" w:cs="Arial"/>
          <w:color w:val="000000" w:themeColor="text1"/>
          <w:shd w:val="clear" w:color="auto" w:fill="FFFFFF"/>
        </w:rPr>
        <w:t>https://doi.org/10.1111/j.1467-9280.2006.01693.x</w:t>
      </w:r>
      <w:r w:rsidRPr="00027709">
        <w:rPr>
          <w:rFonts w:ascii="Arial" w:hAnsi="Arial" w:cs="Arial"/>
          <w:color w:val="000000" w:themeColor="text1"/>
        </w:rPr>
        <w:fldChar w:fldCharType="end"/>
      </w:r>
    </w:p>
    <w:p w14:paraId="5E29D9E1"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Rukholm</w:t>
      </w:r>
      <w:proofErr w:type="spellEnd"/>
      <w:r w:rsidRPr="00027709">
        <w:rPr>
          <w:rFonts w:ascii="Arial" w:hAnsi="Arial" w:cs="Arial"/>
          <w:lang w:val="en-GB"/>
        </w:rPr>
        <w:t xml:space="preserve">, V. N., Helms-Park, R., </w:t>
      </w:r>
      <w:proofErr w:type="spellStart"/>
      <w:r w:rsidRPr="00027709">
        <w:rPr>
          <w:rFonts w:ascii="Arial" w:hAnsi="Arial" w:cs="Arial"/>
          <w:lang w:val="en-GB"/>
        </w:rPr>
        <w:t>Odgaard</w:t>
      </w:r>
      <w:proofErr w:type="spellEnd"/>
      <w:r w:rsidRPr="00027709">
        <w:rPr>
          <w:rFonts w:ascii="Arial" w:hAnsi="Arial" w:cs="Arial"/>
          <w:lang w:val="en-GB"/>
        </w:rPr>
        <w:t xml:space="preserve">, E. C., &amp; Smyth, R. (2018). Facilitating Lexical Acquisition in Beginner Learners of Italian through Spoken or Sung Lyrics. </w:t>
      </w:r>
      <w:r w:rsidRPr="00027709">
        <w:rPr>
          <w:rFonts w:ascii="Arial" w:hAnsi="Arial" w:cs="Arial"/>
          <w:i/>
          <w:iCs/>
          <w:lang w:val="en-GB"/>
        </w:rPr>
        <w:t>The Canadian Modern Language Review</w:t>
      </w:r>
      <w:r w:rsidRPr="00027709">
        <w:rPr>
          <w:rFonts w:ascii="Arial" w:hAnsi="Arial" w:cs="Arial"/>
          <w:lang w:val="en-GB"/>
        </w:rPr>
        <w:t xml:space="preserve">, </w:t>
      </w:r>
      <w:r w:rsidRPr="00027709">
        <w:rPr>
          <w:rFonts w:ascii="Arial" w:hAnsi="Arial" w:cs="Arial"/>
          <w:i/>
          <w:iCs/>
          <w:lang w:val="en-GB"/>
        </w:rPr>
        <w:t>74</w:t>
      </w:r>
      <w:r w:rsidRPr="00027709">
        <w:rPr>
          <w:rFonts w:ascii="Arial" w:hAnsi="Arial" w:cs="Arial"/>
          <w:lang w:val="en-GB"/>
        </w:rPr>
        <w:t xml:space="preserve">(1), 153-A-8. </w:t>
      </w:r>
      <w:hyperlink r:id="rId77" w:history="1">
        <w:r w:rsidRPr="00027709">
          <w:rPr>
            <w:rFonts w:ascii="Arial" w:hAnsi="Arial" w:cs="Arial"/>
            <w:color w:val="0000FF"/>
            <w:u w:val="single"/>
            <w:lang w:val="en-GB"/>
          </w:rPr>
          <w:t>https://doi.org/10.3138/cmlr.3789</w:t>
        </w:r>
      </w:hyperlink>
    </w:p>
    <w:p w14:paraId="069881EE"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Saidin</w:t>
      </w:r>
      <w:proofErr w:type="spellEnd"/>
      <w:r w:rsidRPr="00027709">
        <w:rPr>
          <w:rFonts w:ascii="Arial" w:hAnsi="Arial" w:cs="Arial"/>
          <w:lang w:val="en-GB"/>
        </w:rPr>
        <w:t xml:space="preserve">, K. &amp; Yaacob, A. (2016). INSIDER RESEARCHERS: CHALLENGES &amp; OPPORTUNITIES. </w:t>
      </w:r>
      <w:r w:rsidRPr="00027709">
        <w:rPr>
          <w:rFonts w:ascii="Arial" w:hAnsi="Arial" w:cs="Arial"/>
          <w:i/>
          <w:iCs/>
          <w:lang w:val="en-GB"/>
        </w:rPr>
        <w:t>Proceedings of The ICECRS</w:t>
      </w:r>
      <w:r w:rsidRPr="00027709">
        <w:rPr>
          <w:rFonts w:ascii="Arial" w:hAnsi="Arial" w:cs="Arial"/>
          <w:lang w:val="en-GB"/>
        </w:rPr>
        <w:t xml:space="preserve">, </w:t>
      </w:r>
      <w:r w:rsidRPr="00027709">
        <w:rPr>
          <w:rFonts w:ascii="Arial" w:hAnsi="Arial" w:cs="Arial"/>
          <w:i/>
          <w:iCs/>
          <w:lang w:val="en-GB"/>
        </w:rPr>
        <w:t>1</w:t>
      </w:r>
      <w:r w:rsidRPr="00027709">
        <w:rPr>
          <w:rFonts w:ascii="Arial" w:hAnsi="Arial" w:cs="Arial"/>
          <w:lang w:val="en-GB"/>
        </w:rPr>
        <w:t xml:space="preserve">(1). </w:t>
      </w:r>
      <w:hyperlink r:id="rId78" w:history="1">
        <w:r w:rsidRPr="00027709">
          <w:rPr>
            <w:rFonts w:ascii="Arial" w:hAnsi="Arial" w:cs="Arial"/>
            <w:color w:val="0000FF"/>
            <w:u w:val="single"/>
            <w:lang w:val="en-GB"/>
          </w:rPr>
          <w:t>https://doi.org/</w:t>
        </w:r>
        <w:r w:rsidRPr="00027709">
          <w:rPr>
            <w:rFonts w:ascii="Arial" w:hAnsi="Arial" w:cs="Arial"/>
            <w:color w:val="0000FF"/>
            <w:u w:val="single"/>
            <w:lang w:val="en-GB"/>
          </w:rPr>
          <w:t>1</w:t>
        </w:r>
        <w:r w:rsidRPr="00027709">
          <w:rPr>
            <w:rFonts w:ascii="Arial" w:hAnsi="Arial" w:cs="Arial"/>
            <w:color w:val="0000FF"/>
            <w:u w:val="single"/>
            <w:lang w:val="en-GB"/>
          </w:rPr>
          <w:t>0.21070/picecrs.v1i1.563</w:t>
        </w:r>
      </w:hyperlink>
    </w:p>
    <w:p w14:paraId="23BD3E3C"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Saito, K., &amp; </w:t>
      </w:r>
      <w:proofErr w:type="spellStart"/>
      <w:r w:rsidRPr="00027709">
        <w:rPr>
          <w:rFonts w:ascii="Arial" w:hAnsi="Arial" w:cs="Arial"/>
          <w:lang w:val="en-GB"/>
        </w:rPr>
        <w:t>Uchihara</w:t>
      </w:r>
      <w:proofErr w:type="spellEnd"/>
      <w:r w:rsidRPr="00027709">
        <w:rPr>
          <w:rFonts w:ascii="Arial" w:hAnsi="Arial" w:cs="Arial"/>
          <w:lang w:val="en-GB"/>
        </w:rPr>
        <w:t xml:space="preserve">, T. (2024). Experiential, perceptual, and cognitive individual differences in the development of declarative and automatized phonological vocabulary knowledge. </w:t>
      </w:r>
      <w:r w:rsidRPr="00027709">
        <w:rPr>
          <w:rFonts w:ascii="Arial" w:hAnsi="Arial" w:cs="Arial"/>
          <w:i/>
          <w:iCs/>
          <w:lang w:val="en-GB"/>
        </w:rPr>
        <w:t>Bilingualism: Language and Cognition</w:t>
      </w:r>
      <w:r w:rsidRPr="00027709">
        <w:rPr>
          <w:rFonts w:ascii="Arial" w:hAnsi="Arial" w:cs="Arial"/>
          <w:lang w:val="en-GB"/>
        </w:rPr>
        <w:t xml:space="preserve">, 1–17. </w:t>
      </w:r>
      <w:hyperlink r:id="rId79" w:history="1">
        <w:r w:rsidRPr="00027709">
          <w:rPr>
            <w:rFonts w:ascii="Arial" w:hAnsi="Arial" w:cs="Arial"/>
            <w:color w:val="0000FF"/>
            <w:u w:val="single"/>
            <w:lang w:val="en-GB"/>
          </w:rPr>
          <w:t>https://doi.org/10.1017/S1366728924000609</w:t>
        </w:r>
      </w:hyperlink>
    </w:p>
    <w:p w14:paraId="37153680"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Saldaña</w:t>
      </w:r>
      <w:proofErr w:type="spellEnd"/>
      <w:r w:rsidRPr="00027709">
        <w:rPr>
          <w:rFonts w:ascii="Arial" w:hAnsi="Arial" w:cs="Arial"/>
          <w:lang w:val="en-GB"/>
        </w:rPr>
        <w:t xml:space="preserve">, J. (2016). </w:t>
      </w:r>
      <w:r w:rsidRPr="00027709">
        <w:rPr>
          <w:rFonts w:ascii="Arial" w:hAnsi="Arial" w:cs="Arial"/>
          <w:i/>
          <w:iCs/>
          <w:lang w:val="en-GB"/>
        </w:rPr>
        <w:t>The coding manual for qualitative researchers</w:t>
      </w:r>
      <w:r w:rsidRPr="00027709">
        <w:rPr>
          <w:rFonts w:ascii="Arial" w:hAnsi="Arial" w:cs="Arial"/>
          <w:lang w:val="en-GB"/>
        </w:rPr>
        <w:t xml:space="preserve"> (3. edition). SAGE.</w:t>
      </w:r>
    </w:p>
    <w:p w14:paraId="43D8AB36"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Sato, M., &amp; Storch, N. (2022). Context matters: Learner beliefs and interactional </w:t>
      </w:r>
      <w:proofErr w:type="spellStart"/>
      <w:r w:rsidRPr="00027709">
        <w:rPr>
          <w:rFonts w:ascii="Arial" w:hAnsi="Arial" w:cs="Arial"/>
          <w:lang w:val="en-GB"/>
        </w:rPr>
        <w:t>behaviors</w:t>
      </w:r>
      <w:proofErr w:type="spellEnd"/>
      <w:r w:rsidRPr="00027709">
        <w:rPr>
          <w:rFonts w:ascii="Arial" w:hAnsi="Arial" w:cs="Arial"/>
          <w:lang w:val="en-GB"/>
        </w:rPr>
        <w:t xml:space="preserve"> in an EFL vs. ESL context. </w:t>
      </w:r>
      <w:r w:rsidRPr="00027709">
        <w:rPr>
          <w:rFonts w:ascii="Arial" w:hAnsi="Arial" w:cs="Arial"/>
          <w:i/>
          <w:iCs/>
          <w:lang w:val="en-GB"/>
        </w:rPr>
        <w:t>Language Teaching Research</w:t>
      </w:r>
      <w:r w:rsidRPr="00027709">
        <w:rPr>
          <w:rFonts w:ascii="Arial" w:hAnsi="Arial" w:cs="Arial"/>
          <w:lang w:val="en-GB"/>
        </w:rPr>
        <w:t xml:space="preserve">, </w:t>
      </w:r>
      <w:r w:rsidRPr="00027709">
        <w:rPr>
          <w:rFonts w:ascii="Arial" w:hAnsi="Arial" w:cs="Arial"/>
          <w:i/>
          <w:iCs/>
          <w:lang w:val="en-GB"/>
        </w:rPr>
        <w:t>26</w:t>
      </w:r>
      <w:r w:rsidRPr="00027709">
        <w:rPr>
          <w:rFonts w:ascii="Arial" w:hAnsi="Arial" w:cs="Arial"/>
          <w:lang w:val="en-GB"/>
        </w:rPr>
        <w:t xml:space="preserve">(5), 919–942. </w:t>
      </w:r>
      <w:hyperlink r:id="rId80" w:history="1">
        <w:r w:rsidRPr="00027709">
          <w:rPr>
            <w:rFonts w:ascii="Arial" w:hAnsi="Arial" w:cs="Arial"/>
            <w:color w:val="0000FF"/>
            <w:u w:val="single"/>
            <w:lang w:val="en-GB"/>
          </w:rPr>
          <w:t>https://doi.org/10.1177/1362168820923582</w:t>
        </w:r>
      </w:hyperlink>
    </w:p>
    <w:p w14:paraId="6A2D00DE"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lastRenderedPageBreak/>
        <w:t>Scalf</w:t>
      </w:r>
      <w:proofErr w:type="spellEnd"/>
      <w:r w:rsidRPr="00027709">
        <w:rPr>
          <w:rFonts w:ascii="Arial" w:hAnsi="Arial" w:cs="Arial"/>
          <w:lang w:val="en-GB"/>
        </w:rPr>
        <w:t xml:space="preserve">, P. E., </w:t>
      </w:r>
      <w:proofErr w:type="spellStart"/>
      <w:r w:rsidRPr="00027709">
        <w:rPr>
          <w:rFonts w:ascii="Arial" w:hAnsi="Arial" w:cs="Arial"/>
          <w:lang w:val="en-GB"/>
        </w:rPr>
        <w:t>Torralbo</w:t>
      </w:r>
      <w:proofErr w:type="spellEnd"/>
      <w:r w:rsidRPr="00027709">
        <w:rPr>
          <w:rFonts w:ascii="Arial" w:hAnsi="Arial" w:cs="Arial"/>
          <w:lang w:val="en-GB"/>
        </w:rPr>
        <w:t xml:space="preserve">, A., Tapia, E., &amp; Beck, D. M. (2013). Competition explains limited attention and perceptual resources: Implications for perceptual load and dilution theories. </w:t>
      </w:r>
      <w:r w:rsidRPr="00027709">
        <w:rPr>
          <w:rFonts w:ascii="Arial" w:hAnsi="Arial" w:cs="Arial"/>
          <w:i/>
          <w:iCs/>
          <w:lang w:val="en-GB"/>
        </w:rPr>
        <w:t>Frontiers in Psychology</w:t>
      </w:r>
      <w:r w:rsidRPr="00027709">
        <w:rPr>
          <w:rFonts w:ascii="Arial" w:hAnsi="Arial" w:cs="Arial"/>
          <w:lang w:val="en-GB"/>
        </w:rPr>
        <w:t xml:space="preserve">, </w:t>
      </w:r>
      <w:r w:rsidRPr="00027709">
        <w:rPr>
          <w:rFonts w:ascii="Arial" w:hAnsi="Arial" w:cs="Arial"/>
          <w:i/>
          <w:iCs/>
          <w:lang w:val="en-GB"/>
        </w:rPr>
        <w:t>4</w:t>
      </w:r>
      <w:r w:rsidRPr="00027709">
        <w:rPr>
          <w:rFonts w:ascii="Arial" w:hAnsi="Arial" w:cs="Arial"/>
          <w:lang w:val="en-GB"/>
        </w:rPr>
        <w:t xml:space="preserve">. </w:t>
      </w:r>
      <w:hyperlink r:id="rId81" w:history="1">
        <w:r w:rsidRPr="00027709">
          <w:rPr>
            <w:rFonts w:ascii="Arial" w:hAnsi="Arial" w:cs="Arial"/>
            <w:color w:val="0000FF"/>
            <w:u w:val="single"/>
            <w:lang w:val="en-GB"/>
          </w:rPr>
          <w:t>https://doi.org/10.3389/fpsyg.2013.00243</w:t>
        </w:r>
      </w:hyperlink>
    </w:p>
    <w:p w14:paraId="5B874513" w14:textId="77777777" w:rsidR="001A1221" w:rsidRPr="00027709" w:rsidRDefault="001A1221" w:rsidP="001A1221">
      <w:pPr>
        <w:spacing w:line="480" w:lineRule="auto"/>
        <w:ind w:hanging="480"/>
        <w:rPr>
          <w:rFonts w:ascii="Arial" w:hAnsi="Arial" w:cs="Arial"/>
          <w:lang w:val="en-GB"/>
        </w:rPr>
      </w:pPr>
      <w:r w:rsidRPr="00027709">
        <w:rPr>
          <w:rFonts w:ascii="Arial" w:eastAsiaTheme="minorHAnsi" w:hAnsi="Arial" w:cs="Arial"/>
          <w:lang w:val="en-GB" w:eastAsia="en-US"/>
          <w14:ligatures w14:val="standardContextual"/>
        </w:rPr>
        <w:t>Schmitt, N. (2000). Vocabulary in Language Teaching. Cambridge: Cambridge</w:t>
      </w:r>
    </w:p>
    <w:p w14:paraId="6F71D07A" w14:textId="77777777" w:rsidR="001A1221" w:rsidRPr="00027709" w:rsidRDefault="001A1221" w:rsidP="001A1221">
      <w:pPr>
        <w:spacing w:line="480" w:lineRule="auto"/>
        <w:rPr>
          <w:rFonts w:ascii="Arial" w:hAnsi="Arial" w:cs="Arial"/>
          <w:lang w:val="en-GB"/>
        </w:rPr>
      </w:pPr>
      <w:r w:rsidRPr="00027709">
        <w:rPr>
          <w:rFonts w:ascii="Arial" w:eastAsiaTheme="minorHAnsi" w:hAnsi="Arial" w:cs="Arial"/>
          <w:lang w:val="en-GB" w:eastAsia="en-US"/>
          <w14:ligatures w14:val="standardContextual"/>
        </w:rPr>
        <w:t>University Press.</w:t>
      </w:r>
    </w:p>
    <w:p w14:paraId="7C57CBB5"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rPr>
        <w:t xml:space="preserve">Schön, DA (1983), </w:t>
      </w:r>
      <w:r w:rsidRPr="00027709">
        <w:rPr>
          <w:rFonts w:ascii="Arial" w:hAnsi="Arial" w:cs="Arial"/>
          <w:i/>
          <w:iCs/>
        </w:rPr>
        <w:t>The Reflective Practitioner: How Professionals Think In Action</w:t>
      </w:r>
      <w:r w:rsidRPr="00027709">
        <w:rPr>
          <w:rFonts w:ascii="Arial" w:hAnsi="Arial" w:cs="Arial"/>
        </w:rPr>
        <w:t>, Basic Books Inc, USA</w:t>
      </w:r>
    </w:p>
    <w:p w14:paraId="4F2ED477" w14:textId="77777777" w:rsidR="001A1221" w:rsidRPr="00027709" w:rsidRDefault="001A1221" w:rsidP="001A1221">
      <w:pPr>
        <w:spacing w:line="480" w:lineRule="auto"/>
        <w:ind w:hanging="480"/>
        <w:rPr>
          <w:rFonts w:ascii="Arial" w:hAnsi="Arial" w:cs="Arial"/>
          <w:lang w:val="en-GB"/>
        </w:rPr>
      </w:pPr>
      <w:r w:rsidRPr="001A1221">
        <w:rPr>
          <w:rFonts w:ascii="Arial" w:hAnsi="Arial" w:cs="Arial"/>
          <w:lang w:val="en-US"/>
        </w:rPr>
        <w:t xml:space="preserve">Schulze, K., &amp; Koelsch, S. (2012). </w:t>
      </w:r>
      <w:r w:rsidRPr="00027709">
        <w:rPr>
          <w:rFonts w:ascii="Arial" w:hAnsi="Arial" w:cs="Arial"/>
          <w:lang w:val="en-GB"/>
        </w:rPr>
        <w:t xml:space="preserve">Working memory for speech and music. </w:t>
      </w:r>
      <w:r w:rsidRPr="00027709">
        <w:rPr>
          <w:rFonts w:ascii="Arial" w:hAnsi="Arial" w:cs="Arial"/>
          <w:i/>
          <w:iCs/>
          <w:lang w:val="en-GB"/>
        </w:rPr>
        <w:t>Annals of the New York Academy of Sciences</w:t>
      </w:r>
      <w:r w:rsidRPr="00027709">
        <w:rPr>
          <w:rFonts w:ascii="Arial" w:hAnsi="Arial" w:cs="Arial"/>
          <w:lang w:val="en-GB"/>
        </w:rPr>
        <w:t xml:space="preserve">, </w:t>
      </w:r>
      <w:r w:rsidRPr="00027709">
        <w:rPr>
          <w:rFonts w:ascii="Arial" w:hAnsi="Arial" w:cs="Arial"/>
          <w:i/>
          <w:iCs/>
          <w:lang w:val="en-GB"/>
        </w:rPr>
        <w:t>1252</w:t>
      </w:r>
      <w:r w:rsidRPr="00027709">
        <w:rPr>
          <w:rFonts w:ascii="Arial" w:hAnsi="Arial" w:cs="Arial"/>
          <w:lang w:val="en-GB"/>
        </w:rPr>
        <w:t xml:space="preserve">(1), 229–236. </w:t>
      </w:r>
      <w:hyperlink r:id="rId82" w:history="1">
        <w:r w:rsidRPr="00027709">
          <w:rPr>
            <w:rFonts w:ascii="Arial" w:hAnsi="Arial" w:cs="Arial"/>
            <w:color w:val="0000FF"/>
            <w:u w:val="single"/>
            <w:lang w:val="en-GB"/>
          </w:rPr>
          <w:t>https://doi.org/10.1111/j.1749-6632.2012.06447.x</w:t>
        </w:r>
      </w:hyperlink>
    </w:p>
    <w:p w14:paraId="5299C0DB" w14:textId="77777777" w:rsidR="001A1221" w:rsidRPr="00027709" w:rsidRDefault="001A1221" w:rsidP="001A1221">
      <w:pPr>
        <w:autoSpaceDE w:val="0"/>
        <w:autoSpaceDN w:val="0"/>
        <w:adjustRightInd w:val="0"/>
        <w:spacing w:line="480" w:lineRule="auto"/>
        <w:ind w:hanging="426"/>
        <w:rPr>
          <w:rFonts w:ascii="Arial" w:eastAsiaTheme="minorHAnsi" w:hAnsi="Arial" w:cs="Arial"/>
          <w:lang w:val="en-GB" w:eastAsia="en-US"/>
          <w14:ligatures w14:val="standardContextual"/>
        </w:rPr>
      </w:pPr>
      <w:proofErr w:type="spellStart"/>
      <w:r w:rsidRPr="00027709">
        <w:rPr>
          <w:rFonts w:ascii="Arial" w:eastAsiaTheme="minorHAnsi" w:hAnsi="Arial" w:cs="Arial"/>
          <w:lang w:val="en-GB" w:eastAsia="en-US"/>
          <w14:ligatures w14:val="standardContextual"/>
        </w:rPr>
        <w:t>Serafine</w:t>
      </w:r>
      <w:proofErr w:type="spellEnd"/>
      <w:r w:rsidRPr="00027709">
        <w:rPr>
          <w:rFonts w:ascii="Arial" w:eastAsiaTheme="minorHAnsi" w:hAnsi="Arial" w:cs="Arial"/>
          <w:lang w:val="en-GB" w:eastAsia="en-US"/>
          <w14:ligatures w14:val="standardContextual"/>
        </w:rPr>
        <w:t>, M. L., Crowder, R. G., &amp; Repp, B. (1984). Integration of melody and</w:t>
      </w:r>
    </w:p>
    <w:p w14:paraId="6F88736A" w14:textId="77777777" w:rsidR="001A1221" w:rsidRPr="00027709" w:rsidRDefault="001A1221" w:rsidP="001A1221">
      <w:pPr>
        <w:autoSpaceDE w:val="0"/>
        <w:autoSpaceDN w:val="0"/>
        <w:adjustRightInd w:val="0"/>
        <w:spacing w:line="480" w:lineRule="auto"/>
        <w:rPr>
          <w:rFonts w:ascii="Arial" w:eastAsiaTheme="minorHAnsi" w:hAnsi="Arial" w:cs="Arial"/>
          <w:i/>
          <w:iCs/>
          <w:lang w:val="en-GB" w:eastAsia="en-US"/>
          <w14:ligatures w14:val="standardContextual"/>
        </w:rPr>
      </w:pPr>
      <w:r w:rsidRPr="00027709">
        <w:rPr>
          <w:rFonts w:ascii="Arial" w:eastAsiaTheme="minorHAnsi" w:hAnsi="Arial" w:cs="Arial"/>
          <w:lang w:val="en-GB" w:eastAsia="en-US"/>
          <w14:ligatures w14:val="standardContextual"/>
        </w:rPr>
        <w:t>text in memory for songs.</w:t>
      </w:r>
      <w:r w:rsidRPr="00027709">
        <w:rPr>
          <w:rFonts w:ascii="Arial" w:eastAsiaTheme="minorHAnsi" w:hAnsi="Arial" w:cs="Arial"/>
          <w:i/>
          <w:iCs/>
          <w:lang w:val="en-GB" w:eastAsia="en-US"/>
          <w14:ligatures w14:val="standardContextual"/>
        </w:rPr>
        <w:t xml:space="preserve"> Cognition, 16, 285-303.</w:t>
      </w:r>
    </w:p>
    <w:p w14:paraId="60C08BE3" w14:textId="77777777" w:rsidR="001A1221" w:rsidRPr="00027709" w:rsidRDefault="001A1221" w:rsidP="001A1221">
      <w:pPr>
        <w:autoSpaceDE w:val="0"/>
        <w:autoSpaceDN w:val="0"/>
        <w:adjustRightInd w:val="0"/>
        <w:spacing w:line="480" w:lineRule="auto"/>
        <w:ind w:left="-426"/>
        <w:rPr>
          <w:rFonts w:ascii="Arial" w:eastAsiaTheme="minorHAnsi" w:hAnsi="Arial" w:cs="Arial"/>
          <w:i/>
          <w:iCs/>
          <w:lang w:val="en-GB" w:eastAsia="en-US"/>
          <w14:ligatures w14:val="standardContextual"/>
        </w:rPr>
      </w:pPr>
      <w:proofErr w:type="spellStart"/>
      <w:r w:rsidRPr="00027709">
        <w:rPr>
          <w:rFonts w:ascii="Arial" w:eastAsiaTheme="minorHAnsi" w:hAnsi="Arial" w:cs="Arial"/>
          <w:lang w:val="en-GB" w:eastAsia="en-US"/>
          <w14:ligatures w14:val="standardContextual"/>
        </w:rPr>
        <w:t>Serafine</w:t>
      </w:r>
      <w:proofErr w:type="spellEnd"/>
      <w:r w:rsidRPr="00027709">
        <w:rPr>
          <w:rFonts w:ascii="Arial" w:eastAsiaTheme="minorHAnsi" w:hAnsi="Arial" w:cs="Arial"/>
          <w:lang w:val="en-GB" w:eastAsia="en-US"/>
          <w14:ligatures w14:val="standardContextual"/>
        </w:rPr>
        <w:t>, M. L., Davidson, J., Crowder, R. G., &amp; Repp, B. (1986). On the nature</w:t>
      </w:r>
    </w:p>
    <w:p w14:paraId="55C37056" w14:textId="77777777" w:rsidR="001A1221" w:rsidRPr="00027709" w:rsidRDefault="001A1221" w:rsidP="001A1221">
      <w:pPr>
        <w:autoSpaceDE w:val="0"/>
        <w:autoSpaceDN w:val="0"/>
        <w:adjustRightInd w:val="0"/>
        <w:spacing w:line="480" w:lineRule="auto"/>
        <w:rPr>
          <w:rFonts w:ascii="Arial" w:eastAsiaTheme="minorHAnsi" w:hAnsi="Arial" w:cs="Arial"/>
          <w:i/>
          <w:iCs/>
          <w:lang w:val="en-GB" w:eastAsia="en-US"/>
          <w14:ligatures w14:val="standardContextual"/>
        </w:rPr>
      </w:pPr>
      <w:r w:rsidRPr="00027709">
        <w:rPr>
          <w:rFonts w:ascii="Arial" w:eastAsiaTheme="minorHAnsi" w:hAnsi="Arial" w:cs="Arial"/>
          <w:lang w:val="en-GB" w:eastAsia="en-US"/>
          <w14:ligatures w14:val="standardContextual"/>
        </w:rPr>
        <w:t>of melody-text integration in memory for songs.</w:t>
      </w:r>
      <w:r w:rsidRPr="00027709">
        <w:rPr>
          <w:rFonts w:ascii="Arial" w:eastAsiaTheme="minorHAnsi" w:hAnsi="Arial" w:cs="Arial"/>
          <w:i/>
          <w:iCs/>
          <w:lang w:val="en-GB" w:eastAsia="en-US"/>
          <w14:ligatures w14:val="standardContextual"/>
        </w:rPr>
        <w:t xml:space="preserve"> Journal of Memory and</w:t>
      </w:r>
    </w:p>
    <w:p w14:paraId="45B96A29" w14:textId="77777777" w:rsidR="001A1221" w:rsidRPr="00027709" w:rsidRDefault="001A1221" w:rsidP="001A1221">
      <w:pPr>
        <w:spacing w:line="480" w:lineRule="auto"/>
        <w:ind w:hanging="480"/>
        <w:rPr>
          <w:rFonts w:ascii="Arial" w:hAnsi="Arial" w:cs="Arial"/>
          <w:lang w:val="en-GB"/>
        </w:rPr>
      </w:pPr>
      <w:r w:rsidRPr="00027709">
        <w:rPr>
          <w:rFonts w:ascii="Arial" w:eastAsiaTheme="minorHAnsi" w:hAnsi="Arial" w:cs="Arial"/>
          <w:i/>
          <w:iCs/>
          <w:lang w:val="en-GB" w:eastAsia="en-US"/>
          <w14:ligatures w14:val="standardContextual"/>
        </w:rPr>
        <w:t>Language, 25, 123-135.</w:t>
      </w:r>
    </w:p>
    <w:p w14:paraId="752A7557"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Slevc</w:t>
      </w:r>
      <w:proofErr w:type="spellEnd"/>
      <w:r w:rsidRPr="00027709">
        <w:rPr>
          <w:rFonts w:ascii="Arial" w:hAnsi="Arial" w:cs="Arial"/>
          <w:lang w:val="en-GB"/>
        </w:rPr>
        <w:t xml:space="preserve">, L. R., &amp; Miyake, A. (2006). Individual Differences in Second-Language Proficiency: Does Musical Ability Matter? </w:t>
      </w:r>
      <w:r w:rsidRPr="00027709">
        <w:rPr>
          <w:rFonts w:ascii="Arial" w:hAnsi="Arial" w:cs="Arial"/>
          <w:i/>
          <w:iCs/>
          <w:lang w:val="en-GB"/>
        </w:rPr>
        <w:t>Psychological Science</w:t>
      </w:r>
      <w:r w:rsidRPr="00027709">
        <w:rPr>
          <w:rFonts w:ascii="Arial" w:hAnsi="Arial" w:cs="Arial"/>
          <w:lang w:val="en-GB"/>
        </w:rPr>
        <w:t xml:space="preserve">, </w:t>
      </w:r>
      <w:r w:rsidRPr="00027709">
        <w:rPr>
          <w:rFonts w:ascii="Arial" w:hAnsi="Arial" w:cs="Arial"/>
          <w:i/>
          <w:iCs/>
          <w:lang w:val="en-GB"/>
        </w:rPr>
        <w:t>17</w:t>
      </w:r>
      <w:r w:rsidRPr="00027709">
        <w:rPr>
          <w:rFonts w:ascii="Arial" w:hAnsi="Arial" w:cs="Arial"/>
          <w:lang w:val="en-GB"/>
        </w:rPr>
        <w:t xml:space="preserve">(8), 675–681. </w:t>
      </w:r>
      <w:hyperlink r:id="rId83" w:history="1">
        <w:r w:rsidRPr="00027709">
          <w:rPr>
            <w:rFonts w:ascii="Arial" w:hAnsi="Arial" w:cs="Arial"/>
            <w:color w:val="0000FF"/>
            <w:u w:val="single"/>
            <w:lang w:val="en-GB"/>
          </w:rPr>
          <w:t>https://doi.org/10.1111/j.1467-9280.2006.01765.x</w:t>
        </w:r>
      </w:hyperlink>
    </w:p>
    <w:p w14:paraId="78E491A0"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Steber, S., &amp; Rossi, S. (2021). The challenge of learning a new language in adulthood: Evidence from a multi-methodological neuroscientific approach. </w:t>
      </w:r>
      <w:r w:rsidRPr="00027709">
        <w:rPr>
          <w:rFonts w:ascii="Arial" w:hAnsi="Arial" w:cs="Arial"/>
          <w:i/>
          <w:iCs/>
          <w:lang w:val="en-GB"/>
        </w:rPr>
        <w:t>PLOS ONE</w:t>
      </w:r>
      <w:r w:rsidRPr="00027709">
        <w:rPr>
          <w:rFonts w:ascii="Arial" w:hAnsi="Arial" w:cs="Arial"/>
          <w:lang w:val="en-GB"/>
        </w:rPr>
        <w:t xml:space="preserve">, </w:t>
      </w:r>
      <w:r w:rsidRPr="00027709">
        <w:rPr>
          <w:rFonts w:ascii="Arial" w:hAnsi="Arial" w:cs="Arial"/>
          <w:i/>
          <w:iCs/>
          <w:lang w:val="en-GB"/>
        </w:rPr>
        <w:t>16</w:t>
      </w:r>
      <w:r w:rsidRPr="00027709">
        <w:rPr>
          <w:rFonts w:ascii="Arial" w:hAnsi="Arial" w:cs="Arial"/>
          <w:lang w:val="en-GB"/>
        </w:rPr>
        <w:t xml:space="preserve">(2), e0246421. </w:t>
      </w:r>
      <w:hyperlink r:id="rId84" w:history="1">
        <w:r w:rsidRPr="00027709">
          <w:rPr>
            <w:rFonts w:ascii="Arial" w:hAnsi="Arial" w:cs="Arial"/>
            <w:color w:val="0000FF"/>
            <w:u w:val="single"/>
            <w:lang w:val="en-GB"/>
          </w:rPr>
          <w:t>https://doi.org/10.1371/journal.pone.0246421</w:t>
        </w:r>
      </w:hyperlink>
    </w:p>
    <w:p w14:paraId="73B38D19"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Sun, B., Yang, J., &amp; Liang, Z. (2024). How music facilitates second language (L2) learning: A systematic review from 2002 to 2022. </w:t>
      </w:r>
      <w:r w:rsidRPr="00027709">
        <w:rPr>
          <w:rFonts w:ascii="Arial" w:hAnsi="Arial" w:cs="Arial"/>
          <w:i/>
          <w:iCs/>
          <w:lang w:val="en-GB"/>
        </w:rPr>
        <w:t>Innovation in Language Learning and Teaching</w:t>
      </w:r>
      <w:r w:rsidRPr="00027709">
        <w:rPr>
          <w:rFonts w:ascii="Arial" w:hAnsi="Arial" w:cs="Arial"/>
          <w:lang w:val="en-GB"/>
        </w:rPr>
        <w:t xml:space="preserve">, 1–19. </w:t>
      </w:r>
      <w:hyperlink r:id="rId85" w:history="1">
        <w:r w:rsidRPr="00027709">
          <w:rPr>
            <w:rFonts w:ascii="Arial" w:hAnsi="Arial" w:cs="Arial"/>
            <w:color w:val="0000FF"/>
            <w:u w:val="single"/>
            <w:lang w:val="en-GB"/>
          </w:rPr>
          <w:t>https://doi.org/10.1080/17501229.2024.2350490</w:t>
        </w:r>
      </w:hyperlink>
    </w:p>
    <w:p w14:paraId="4A390087"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lastRenderedPageBreak/>
        <w:t>Sweller</w:t>
      </w:r>
      <w:proofErr w:type="spellEnd"/>
      <w:r w:rsidRPr="00027709">
        <w:rPr>
          <w:rFonts w:ascii="Arial" w:hAnsi="Arial" w:cs="Arial"/>
          <w:lang w:val="en-GB"/>
        </w:rPr>
        <w:t xml:space="preserve">, J. (2023). The Development of Cognitive Load Theory: Replication Crises and Incorporation of Other Theories Can Lead to Theory Expansion. </w:t>
      </w:r>
      <w:r w:rsidRPr="00027709">
        <w:rPr>
          <w:rFonts w:ascii="Arial" w:hAnsi="Arial" w:cs="Arial"/>
          <w:i/>
          <w:iCs/>
          <w:lang w:val="en-GB"/>
        </w:rPr>
        <w:t>Educational Psychology Review</w:t>
      </w:r>
      <w:r w:rsidRPr="00027709">
        <w:rPr>
          <w:rFonts w:ascii="Arial" w:hAnsi="Arial" w:cs="Arial"/>
          <w:lang w:val="en-GB"/>
        </w:rPr>
        <w:t xml:space="preserve">, </w:t>
      </w:r>
      <w:r w:rsidRPr="00027709">
        <w:rPr>
          <w:rFonts w:ascii="Arial" w:hAnsi="Arial" w:cs="Arial"/>
          <w:i/>
          <w:iCs/>
          <w:lang w:val="en-GB"/>
        </w:rPr>
        <w:t>35</w:t>
      </w:r>
      <w:r w:rsidRPr="00027709">
        <w:rPr>
          <w:rFonts w:ascii="Arial" w:hAnsi="Arial" w:cs="Arial"/>
          <w:lang w:val="en-GB"/>
        </w:rPr>
        <w:t xml:space="preserve">(4), 95. </w:t>
      </w:r>
      <w:hyperlink r:id="rId86" w:history="1">
        <w:r w:rsidRPr="00027709">
          <w:rPr>
            <w:rFonts w:ascii="Arial" w:hAnsi="Arial" w:cs="Arial"/>
            <w:color w:val="0000FF"/>
            <w:u w:val="single"/>
            <w:lang w:val="en-GB"/>
          </w:rPr>
          <w:t>https://doi.org/10.1007/s10648-023-09817-2</w:t>
        </w:r>
      </w:hyperlink>
    </w:p>
    <w:p w14:paraId="07D60C0B"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Sweller</w:t>
      </w:r>
      <w:proofErr w:type="spellEnd"/>
      <w:r w:rsidRPr="00027709">
        <w:rPr>
          <w:rFonts w:ascii="Arial" w:hAnsi="Arial" w:cs="Arial"/>
          <w:lang w:val="en-GB"/>
        </w:rPr>
        <w:t>, J. (1988). Cognitive Load during Problem Solving: Effects on Learning.</w:t>
      </w:r>
      <w:r w:rsidRPr="00027709">
        <w:rPr>
          <w:rFonts w:ascii="Arial" w:hAnsi="Arial" w:cs="Arial"/>
          <w:i/>
          <w:iCs/>
          <w:lang w:val="en-GB"/>
        </w:rPr>
        <w:t xml:space="preserve"> Cognitive Science, 12, p.257-285.</w:t>
      </w:r>
      <w:r w:rsidRPr="00027709">
        <w:rPr>
          <w:rFonts w:ascii="Arial" w:hAnsi="Arial" w:cs="Arial"/>
          <w:lang w:val="en-GB"/>
        </w:rPr>
        <w:t xml:space="preserve"> (n.d.).</w:t>
      </w:r>
    </w:p>
    <w:p w14:paraId="347EFD39"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de-DE"/>
        </w:rPr>
        <w:t>Tervaniemi</w:t>
      </w:r>
      <w:proofErr w:type="spellEnd"/>
      <w:r w:rsidRPr="00027709">
        <w:rPr>
          <w:rFonts w:ascii="Arial" w:hAnsi="Arial" w:cs="Arial"/>
          <w:lang w:val="de-DE"/>
        </w:rPr>
        <w:t xml:space="preserve">, M., </w:t>
      </w:r>
      <w:proofErr w:type="spellStart"/>
      <w:r w:rsidRPr="00027709">
        <w:rPr>
          <w:rFonts w:ascii="Arial" w:hAnsi="Arial" w:cs="Arial"/>
          <w:lang w:val="de-DE"/>
        </w:rPr>
        <w:t>Putkinen</w:t>
      </w:r>
      <w:proofErr w:type="spellEnd"/>
      <w:r w:rsidRPr="00027709">
        <w:rPr>
          <w:rFonts w:ascii="Arial" w:hAnsi="Arial" w:cs="Arial"/>
          <w:lang w:val="de-DE"/>
        </w:rPr>
        <w:t xml:space="preserve">, V., Nie, P., Wang, C., Du, B., Lu, J., Li, S., Cowley, B. U., </w:t>
      </w:r>
      <w:proofErr w:type="spellStart"/>
      <w:r w:rsidRPr="00027709">
        <w:rPr>
          <w:rFonts w:ascii="Arial" w:hAnsi="Arial" w:cs="Arial"/>
          <w:lang w:val="de-DE"/>
        </w:rPr>
        <w:t>Tammi</w:t>
      </w:r>
      <w:proofErr w:type="spellEnd"/>
      <w:r w:rsidRPr="00027709">
        <w:rPr>
          <w:rFonts w:ascii="Arial" w:hAnsi="Arial" w:cs="Arial"/>
          <w:lang w:val="de-DE"/>
        </w:rPr>
        <w:t xml:space="preserve">, T., &amp; Tao, S. (2021). </w:t>
      </w:r>
      <w:r w:rsidRPr="00027709">
        <w:rPr>
          <w:rFonts w:ascii="Arial" w:hAnsi="Arial" w:cs="Arial"/>
          <w:lang w:val="en-GB"/>
        </w:rPr>
        <w:t xml:space="preserve">Improved Auditory Function Caused by Music Versus Foreign Language Training at School Age: Is There a Difference? </w:t>
      </w:r>
      <w:r w:rsidRPr="00027709">
        <w:rPr>
          <w:rFonts w:ascii="Arial" w:hAnsi="Arial" w:cs="Arial"/>
          <w:i/>
          <w:iCs/>
          <w:lang w:val="en-GB"/>
        </w:rPr>
        <w:t>Cerebral Cortex</w:t>
      </w:r>
      <w:r w:rsidRPr="00027709">
        <w:rPr>
          <w:rFonts w:ascii="Arial" w:hAnsi="Arial" w:cs="Arial"/>
          <w:lang w:val="en-GB"/>
        </w:rPr>
        <w:t xml:space="preserve">, </w:t>
      </w:r>
      <w:r w:rsidRPr="00027709">
        <w:rPr>
          <w:rFonts w:ascii="Arial" w:hAnsi="Arial" w:cs="Arial"/>
          <w:i/>
          <w:iCs/>
          <w:lang w:val="en-GB"/>
        </w:rPr>
        <w:t>32</w:t>
      </w:r>
      <w:r w:rsidRPr="00027709">
        <w:rPr>
          <w:rFonts w:ascii="Arial" w:hAnsi="Arial" w:cs="Arial"/>
          <w:lang w:val="en-GB"/>
        </w:rPr>
        <w:t xml:space="preserve">(1), 63–75. </w:t>
      </w:r>
      <w:hyperlink r:id="rId87" w:history="1">
        <w:r w:rsidRPr="00027709">
          <w:rPr>
            <w:rFonts w:ascii="Arial" w:hAnsi="Arial" w:cs="Arial"/>
            <w:color w:val="0000FF"/>
            <w:u w:val="single"/>
            <w:lang w:val="en-GB"/>
          </w:rPr>
          <w:t>https://doi.org/10.1093/cercor/bhab194</w:t>
        </w:r>
      </w:hyperlink>
    </w:p>
    <w:p w14:paraId="06C53C17"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Thornbury, S. (2017). </w:t>
      </w:r>
      <w:r w:rsidRPr="00027709">
        <w:rPr>
          <w:rFonts w:ascii="Arial" w:hAnsi="Arial" w:cs="Arial"/>
          <w:i/>
          <w:iCs/>
          <w:lang w:val="en-GB"/>
        </w:rPr>
        <w:t>Scott Thornbury’s 30 language teaching methods</w:t>
      </w:r>
      <w:r w:rsidRPr="00027709">
        <w:rPr>
          <w:rFonts w:ascii="Arial" w:hAnsi="Arial" w:cs="Arial"/>
          <w:lang w:val="en-GB"/>
        </w:rPr>
        <w:t xml:space="preserve"> (P. Kerr, Ed.). Cambridge University Press. </w:t>
      </w:r>
      <w:hyperlink r:id="rId88" w:history="1">
        <w:r w:rsidRPr="00027709">
          <w:rPr>
            <w:rFonts w:ascii="Arial" w:hAnsi="Arial" w:cs="Arial"/>
            <w:color w:val="0000FF"/>
            <w:u w:val="single"/>
            <w:lang w:val="en-GB"/>
          </w:rPr>
          <w:t>https://doi.org/10.1017/9781009024686</w:t>
        </w:r>
      </w:hyperlink>
    </w:p>
    <w:p w14:paraId="579F03AA"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Tilwani</w:t>
      </w:r>
      <w:proofErr w:type="spellEnd"/>
      <w:r w:rsidRPr="00027709">
        <w:rPr>
          <w:rFonts w:ascii="Arial" w:hAnsi="Arial" w:cs="Arial"/>
          <w:lang w:val="en-GB"/>
        </w:rPr>
        <w:t xml:space="preserve">, S. A., Amini </w:t>
      </w:r>
      <w:proofErr w:type="spellStart"/>
      <w:r w:rsidRPr="00027709">
        <w:rPr>
          <w:rFonts w:ascii="Arial" w:hAnsi="Arial" w:cs="Arial"/>
          <w:lang w:val="en-GB"/>
        </w:rPr>
        <w:t>MosaAbadi</w:t>
      </w:r>
      <w:proofErr w:type="spellEnd"/>
      <w:r w:rsidRPr="00027709">
        <w:rPr>
          <w:rFonts w:ascii="Arial" w:hAnsi="Arial" w:cs="Arial"/>
          <w:lang w:val="en-GB"/>
        </w:rPr>
        <w:t xml:space="preserve">, F., </w:t>
      </w:r>
      <w:proofErr w:type="spellStart"/>
      <w:r w:rsidRPr="00027709">
        <w:rPr>
          <w:rFonts w:ascii="Arial" w:hAnsi="Arial" w:cs="Arial"/>
          <w:lang w:val="en-GB"/>
        </w:rPr>
        <w:t>Shafiee</w:t>
      </w:r>
      <w:proofErr w:type="spellEnd"/>
      <w:r w:rsidRPr="00027709">
        <w:rPr>
          <w:rFonts w:ascii="Arial" w:hAnsi="Arial" w:cs="Arial"/>
          <w:lang w:val="en-GB"/>
        </w:rPr>
        <w:t xml:space="preserve">, S., &amp; Azizi, Z. (2022). Effects of Songs on Implicit Vocabulary Learning: Spoken-Form Recognition, Form-Meaning Connection, and Collocation Recognition of Iranian English as a Foreign Language Learners. </w:t>
      </w:r>
      <w:r w:rsidRPr="00027709">
        <w:rPr>
          <w:rFonts w:ascii="Arial" w:hAnsi="Arial" w:cs="Arial"/>
          <w:i/>
          <w:iCs/>
          <w:lang w:val="en-GB"/>
        </w:rPr>
        <w:t>Frontiers in Education</w:t>
      </w:r>
      <w:r w:rsidRPr="00027709">
        <w:rPr>
          <w:rFonts w:ascii="Arial" w:hAnsi="Arial" w:cs="Arial"/>
          <w:lang w:val="en-GB"/>
        </w:rPr>
        <w:t xml:space="preserve">, </w:t>
      </w:r>
      <w:r w:rsidRPr="00027709">
        <w:rPr>
          <w:rFonts w:ascii="Arial" w:hAnsi="Arial" w:cs="Arial"/>
          <w:i/>
          <w:iCs/>
          <w:lang w:val="en-GB"/>
        </w:rPr>
        <w:t>7</w:t>
      </w:r>
      <w:r w:rsidRPr="00027709">
        <w:rPr>
          <w:rFonts w:ascii="Arial" w:hAnsi="Arial" w:cs="Arial"/>
          <w:lang w:val="en-GB"/>
        </w:rPr>
        <w:t xml:space="preserve">, 797344. </w:t>
      </w:r>
      <w:hyperlink r:id="rId89" w:history="1">
        <w:r w:rsidRPr="00027709">
          <w:rPr>
            <w:rFonts w:ascii="Arial" w:hAnsi="Arial" w:cs="Arial"/>
            <w:color w:val="0000FF"/>
            <w:u w:val="single"/>
            <w:lang w:val="en-GB"/>
          </w:rPr>
          <w:t>https://doi.org/10.3389/feduc.2022.797344</w:t>
        </w:r>
      </w:hyperlink>
    </w:p>
    <w:p w14:paraId="0A5C6B46"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Tsang, A. (2020). The synergistic effect of phonology and songs on enhancing second/foreign language listening abilities. </w:t>
      </w:r>
      <w:r w:rsidRPr="00027709">
        <w:rPr>
          <w:rFonts w:ascii="Arial" w:hAnsi="Arial" w:cs="Arial"/>
          <w:i/>
          <w:iCs/>
          <w:lang w:val="en-GB"/>
        </w:rPr>
        <w:t>International Journal of Applied Linguistics</w:t>
      </w:r>
      <w:r w:rsidRPr="00027709">
        <w:rPr>
          <w:rFonts w:ascii="Arial" w:hAnsi="Arial" w:cs="Arial"/>
          <w:lang w:val="en-GB"/>
        </w:rPr>
        <w:t xml:space="preserve">, </w:t>
      </w:r>
      <w:r w:rsidRPr="00027709">
        <w:rPr>
          <w:rFonts w:ascii="Arial" w:hAnsi="Arial" w:cs="Arial"/>
          <w:i/>
          <w:iCs/>
          <w:lang w:val="en-GB"/>
        </w:rPr>
        <w:t>30</w:t>
      </w:r>
      <w:r w:rsidRPr="00027709">
        <w:rPr>
          <w:rFonts w:ascii="Arial" w:hAnsi="Arial" w:cs="Arial"/>
          <w:lang w:val="en-GB"/>
        </w:rPr>
        <w:t xml:space="preserve">(2), 232–243. </w:t>
      </w:r>
      <w:hyperlink r:id="rId90" w:history="1">
        <w:r w:rsidRPr="00027709">
          <w:rPr>
            <w:rFonts w:ascii="Arial" w:hAnsi="Arial" w:cs="Arial"/>
            <w:color w:val="0000FF"/>
            <w:u w:val="single"/>
            <w:lang w:val="en-GB"/>
          </w:rPr>
          <w:t>https://doi.org/10.1111/ijal.12276</w:t>
        </w:r>
      </w:hyperlink>
    </w:p>
    <w:p w14:paraId="168C2018"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Walker, M. P., &amp; </w:t>
      </w:r>
      <w:proofErr w:type="spellStart"/>
      <w:r w:rsidRPr="00027709">
        <w:rPr>
          <w:rFonts w:ascii="Arial" w:hAnsi="Arial" w:cs="Arial"/>
          <w:lang w:val="en-GB"/>
        </w:rPr>
        <w:t>Stickgold</w:t>
      </w:r>
      <w:proofErr w:type="spellEnd"/>
      <w:r w:rsidRPr="00027709">
        <w:rPr>
          <w:rFonts w:ascii="Arial" w:hAnsi="Arial" w:cs="Arial"/>
          <w:lang w:val="en-GB"/>
        </w:rPr>
        <w:t xml:space="preserve">, R. (2010). Overnight alchemy: Sleep-dependent memory evolution. </w:t>
      </w:r>
      <w:r w:rsidRPr="00027709">
        <w:rPr>
          <w:rFonts w:ascii="Arial" w:hAnsi="Arial" w:cs="Arial"/>
          <w:i/>
          <w:iCs/>
          <w:lang w:val="en-GB"/>
        </w:rPr>
        <w:t>Nature Reviews Neuroscience</w:t>
      </w:r>
      <w:r w:rsidRPr="00027709">
        <w:rPr>
          <w:rFonts w:ascii="Arial" w:hAnsi="Arial" w:cs="Arial"/>
          <w:lang w:val="en-GB"/>
        </w:rPr>
        <w:t xml:space="preserve">, </w:t>
      </w:r>
      <w:r w:rsidRPr="00027709">
        <w:rPr>
          <w:rFonts w:ascii="Arial" w:hAnsi="Arial" w:cs="Arial"/>
          <w:i/>
          <w:iCs/>
          <w:lang w:val="en-GB"/>
        </w:rPr>
        <w:t>11</w:t>
      </w:r>
      <w:r w:rsidRPr="00027709">
        <w:rPr>
          <w:rFonts w:ascii="Arial" w:hAnsi="Arial" w:cs="Arial"/>
          <w:lang w:val="en-GB"/>
        </w:rPr>
        <w:t xml:space="preserve">(3), 218–218. </w:t>
      </w:r>
      <w:hyperlink r:id="rId91" w:history="1">
        <w:r w:rsidRPr="00027709">
          <w:rPr>
            <w:rFonts w:ascii="Arial" w:hAnsi="Arial" w:cs="Arial"/>
            <w:color w:val="0000FF"/>
            <w:u w:val="single"/>
            <w:lang w:val="en-GB"/>
          </w:rPr>
          <w:t>https://doi.org/10.1038/nrn2762-c1</w:t>
        </w:r>
      </w:hyperlink>
    </w:p>
    <w:p w14:paraId="18B7ED05"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Wallace, W. T. (1994). Memory for music: Effect of melody on recall of text. </w:t>
      </w:r>
      <w:r w:rsidRPr="00027709">
        <w:rPr>
          <w:rFonts w:ascii="Arial" w:hAnsi="Arial" w:cs="Arial"/>
          <w:i/>
          <w:iCs/>
          <w:lang w:val="en-GB"/>
        </w:rPr>
        <w:t>Journal of Experimental Psychology: Learning, Memory, and Cognition</w:t>
      </w:r>
      <w:r w:rsidRPr="00027709">
        <w:rPr>
          <w:rFonts w:ascii="Arial" w:hAnsi="Arial" w:cs="Arial"/>
          <w:lang w:val="en-GB"/>
        </w:rPr>
        <w:t xml:space="preserve">, </w:t>
      </w:r>
      <w:r w:rsidRPr="00027709">
        <w:rPr>
          <w:rFonts w:ascii="Arial" w:hAnsi="Arial" w:cs="Arial"/>
          <w:i/>
          <w:iCs/>
          <w:lang w:val="en-GB"/>
        </w:rPr>
        <w:t>20</w:t>
      </w:r>
      <w:r w:rsidRPr="00027709">
        <w:rPr>
          <w:rFonts w:ascii="Arial" w:hAnsi="Arial" w:cs="Arial"/>
          <w:lang w:val="en-GB"/>
        </w:rPr>
        <w:t xml:space="preserve">(6), 1471–1485. </w:t>
      </w:r>
      <w:hyperlink r:id="rId92" w:history="1">
        <w:r w:rsidRPr="00027709">
          <w:rPr>
            <w:rFonts w:ascii="Arial" w:hAnsi="Arial" w:cs="Arial"/>
            <w:color w:val="0000FF"/>
            <w:u w:val="single"/>
            <w:lang w:val="en-GB"/>
          </w:rPr>
          <w:t>https://doi.org/10.1037/0278-7393.20.</w:t>
        </w:r>
        <w:r w:rsidRPr="00027709">
          <w:rPr>
            <w:rFonts w:ascii="Arial" w:hAnsi="Arial" w:cs="Arial"/>
            <w:color w:val="0000FF"/>
            <w:u w:val="single"/>
            <w:lang w:val="en-GB"/>
          </w:rPr>
          <w:t>6</w:t>
        </w:r>
        <w:r w:rsidRPr="00027709">
          <w:rPr>
            <w:rFonts w:ascii="Arial" w:hAnsi="Arial" w:cs="Arial"/>
            <w:color w:val="0000FF"/>
            <w:u w:val="single"/>
            <w:lang w:val="en-GB"/>
          </w:rPr>
          <w:t>.1471</w:t>
        </w:r>
      </w:hyperlink>
    </w:p>
    <w:p w14:paraId="630CAA69"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lastRenderedPageBreak/>
        <w:t xml:space="preserve">Webb, S., &amp; </w:t>
      </w:r>
      <w:proofErr w:type="spellStart"/>
      <w:r w:rsidRPr="00027709">
        <w:rPr>
          <w:rFonts w:ascii="Arial" w:hAnsi="Arial" w:cs="Arial"/>
          <w:lang w:val="en-GB"/>
        </w:rPr>
        <w:t>Kagimoto</w:t>
      </w:r>
      <w:proofErr w:type="spellEnd"/>
      <w:r w:rsidRPr="00027709">
        <w:rPr>
          <w:rFonts w:ascii="Arial" w:hAnsi="Arial" w:cs="Arial"/>
          <w:lang w:val="en-GB"/>
        </w:rPr>
        <w:t xml:space="preserve">, E. (2009). The Effects of Vocabulary Learning on Collocation and Meaning. </w:t>
      </w:r>
      <w:r w:rsidRPr="00027709">
        <w:rPr>
          <w:rFonts w:ascii="Arial" w:hAnsi="Arial" w:cs="Arial"/>
          <w:i/>
          <w:iCs/>
          <w:lang w:val="en-GB"/>
        </w:rPr>
        <w:t>TESOL Quarterly</w:t>
      </w:r>
      <w:r w:rsidRPr="00027709">
        <w:rPr>
          <w:rFonts w:ascii="Arial" w:hAnsi="Arial" w:cs="Arial"/>
          <w:lang w:val="en-GB"/>
        </w:rPr>
        <w:t xml:space="preserve">, </w:t>
      </w:r>
      <w:r w:rsidRPr="00027709">
        <w:rPr>
          <w:rFonts w:ascii="Arial" w:hAnsi="Arial" w:cs="Arial"/>
          <w:i/>
          <w:iCs/>
          <w:lang w:val="en-GB"/>
        </w:rPr>
        <w:t>43</w:t>
      </w:r>
      <w:r w:rsidRPr="00027709">
        <w:rPr>
          <w:rFonts w:ascii="Arial" w:hAnsi="Arial" w:cs="Arial"/>
          <w:lang w:val="en-GB"/>
        </w:rPr>
        <w:t xml:space="preserve">(1), 55–77. </w:t>
      </w:r>
      <w:hyperlink r:id="rId93" w:history="1">
        <w:r w:rsidRPr="00027709">
          <w:rPr>
            <w:rFonts w:ascii="Arial" w:hAnsi="Arial" w:cs="Arial"/>
            <w:color w:val="0000FF"/>
            <w:u w:val="single"/>
            <w:lang w:val="en-GB"/>
          </w:rPr>
          <w:t>https://doi.org/10.1002/j.1545-7249.2009.tb00227.x</w:t>
        </w:r>
      </w:hyperlink>
    </w:p>
    <w:p w14:paraId="77F276ED" w14:textId="77777777" w:rsidR="001A1221" w:rsidRPr="00027709" w:rsidRDefault="001A1221" w:rsidP="001A1221">
      <w:pPr>
        <w:spacing w:line="480" w:lineRule="auto"/>
        <w:ind w:hanging="480"/>
        <w:rPr>
          <w:rFonts w:ascii="Arial" w:hAnsi="Arial" w:cs="Arial"/>
          <w:lang w:val="en-GB"/>
        </w:rPr>
      </w:pPr>
      <w:r w:rsidRPr="00027709">
        <w:rPr>
          <w:rFonts w:ascii="Arial" w:hAnsi="Arial" w:cs="Arial"/>
          <w:lang w:val="en-GB"/>
        </w:rPr>
        <w:t xml:space="preserve">Wilkins, D. (1972). </w:t>
      </w:r>
      <w:r w:rsidRPr="00027709">
        <w:rPr>
          <w:rFonts w:ascii="Arial" w:hAnsi="Arial" w:cs="Arial"/>
          <w:i/>
          <w:iCs/>
          <w:lang w:val="en-GB"/>
        </w:rPr>
        <w:t>Linguistics in language teaching</w:t>
      </w:r>
      <w:r w:rsidRPr="00027709">
        <w:rPr>
          <w:rFonts w:ascii="Arial" w:hAnsi="Arial" w:cs="Arial"/>
          <w:lang w:val="en-GB"/>
        </w:rPr>
        <w:t>. MIT Press.</w:t>
      </w:r>
    </w:p>
    <w:p w14:paraId="2BC95ACF" w14:textId="77777777" w:rsidR="001A1221" w:rsidRPr="000C3CA7" w:rsidRDefault="001A1221" w:rsidP="001A1221">
      <w:pPr>
        <w:spacing w:line="480" w:lineRule="auto"/>
        <w:ind w:hanging="480"/>
        <w:rPr>
          <w:rFonts w:ascii="Arial" w:hAnsi="Arial" w:cs="Arial"/>
          <w:lang w:val="en-GB"/>
        </w:rPr>
      </w:pPr>
      <w:r w:rsidRPr="000C3CA7">
        <w:rPr>
          <w:rFonts w:ascii="Arial" w:eastAsiaTheme="minorHAnsi" w:hAnsi="Arial" w:cs="Arial"/>
          <w:color w:val="000000"/>
          <w:lang w:val="en-GB" w:eastAsia="en-US"/>
          <w14:ligatures w14:val="standardContextual"/>
        </w:rPr>
        <w:t xml:space="preserve">Wong, K. M., and P. G. Samudra. </w:t>
      </w:r>
      <w:r w:rsidRPr="000C3CA7">
        <w:rPr>
          <w:rFonts w:ascii="Arial" w:eastAsiaTheme="minorHAnsi" w:hAnsi="Arial" w:cs="Arial"/>
          <w:color w:val="010180"/>
          <w:lang w:val="en-GB" w:eastAsia="en-US"/>
          <w14:ligatures w14:val="standardContextual"/>
        </w:rPr>
        <w:t>2021</w:t>
      </w:r>
      <w:r w:rsidRPr="000C3CA7">
        <w:rPr>
          <w:rFonts w:ascii="Arial" w:eastAsiaTheme="minorHAnsi" w:hAnsi="Arial" w:cs="Arial"/>
          <w:color w:val="000000"/>
          <w:lang w:val="en-GB" w:eastAsia="en-US"/>
          <w14:ligatures w14:val="standardContextual"/>
        </w:rPr>
        <w:t xml:space="preserve">. “L2 Vocabulary Learning from Educational Media: Extending Dual-Coding Theory to Dual-Language Learners.” </w:t>
      </w:r>
      <w:r w:rsidRPr="000C3CA7">
        <w:rPr>
          <w:rFonts w:ascii="Arial" w:eastAsiaTheme="minorHAnsi" w:hAnsi="Arial" w:cs="Arial"/>
          <w:i/>
          <w:iCs/>
          <w:color w:val="000000"/>
          <w:lang w:val="en-GB" w:eastAsia="en-US"/>
          <w14:ligatures w14:val="standardContextual"/>
        </w:rPr>
        <w:t xml:space="preserve">Computer Assisted Language Learning </w:t>
      </w:r>
      <w:r w:rsidRPr="000C3CA7">
        <w:rPr>
          <w:rFonts w:ascii="Arial" w:eastAsiaTheme="minorHAnsi" w:hAnsi="Arial" w:cs="Arial"/>
          <w:color w:val="000000"/>
          <w:lang w:val="en-GB" w:eastAsia="en-US"/>
          <w14:ligatures w14:val="standardContextual"/>
        </w:rPr>
        <w:t xml:space="preserve">34: 1182–1204. </w:t>
      </w:r>
      <w:r w:rsidRPr="000C3CA7">
        <w:rPr>
          <w:rFonts w:ascii="Arial" w:eastAsiaTheme="minorHAnsi" w:hAnsi="Arial" w:cs="Arial"/>
          <w:color w:val="010180"/>
          <w:lang w:val="en-GB" w:eastAsia="en-US"/>
          <w14:ligatures w14:val="standardContextual"/>
        </w:rPr>
        <w:t>https://doi.org/10.1080/ 09588221.2019.1666150</w:t>
      </w:r>
      <w:r w:rsidRPr="000C3CA7">
        <w:rPr>
          <w:rFonts w:ascii="Arial" w:eastAsiaTheme="minorHAnsi" w:hAnsi="Arial" w:cs="Arial"/>
          <w:color w:val="000000"/>
          <w:lang w:val="en-GB" w:eastAsia="en-US"/>
          <w14:ligatures w14:val="standardContextual"/>
        </w:rPr>
        <w:t>.</w:t>
      </w:r>
    </w:p>
    <w:p w14:paraId="66AD82A6" w14:textId="77777777" w:rsidR="001A1221" w:rsidRPr="00027709" w:rsidRDefault="001A1221" w:rsidP="001A1221">
      <w:pPr>
        <w:spacing w:line="480" w:lineRule="auto"/>
        <w:ind w:hanging="480"/>
        <w:rPr>
          <w:rFonts w:ascii="Arial" w:hAnsi="Arial" w:cs="Arial"/>
          <w:lang w:val="en-GB"/>
        </w:rPr>
      </w:pPr>
      <w:proofErr w:type="spellStart"/>
      <w:r w:rsidRPr="00027709">
        <w:rPr>
          <w:rFonts w:ascii="Arial" w:hAnsi="Arial" w:cs="Arial"/>
          <w:lang w:val="en-GB"/>
        </w:rPr>
        <w:t>Yalch</w:t>
      </w:r>
      <w:proofErr w:type="spellEnd"/>
      <w:r w:rsidRPr="00027709">
        <w:rPr>
          <w:rFonts w:ascii="Arial" w:hAnsi="Arial" w:cs="Arial"/>
          <w:lang w:val="en-GB"/>
        </w:rPr>
        <w:t xml:space="preserve">, R. F. (1991). Memory in a jingle jungle: Music as a mnemonic device in communicating advertising slogans. </w:t>
      </w:r>
      <w:r w:rsidRPr="00027709">
        <w:rPr>
          <w:rFonts w:ascii="Arial" w:hAnsi="Arial" w:cs="Arial"/>
          <w:i/>
          <w:iCs/>
          <w:lang w:val="en-GB"/>
        </w:rPr>
        <w:t>Journal of Applied Psychology</w:t>
      </w:r>
      <w:r w:rsidRPr="00027709">
        <w:rPr>
          <w:rFonts w:ascii="Arial" w:hAnsi="Arial" w:cs="Arial"/>
          <w:lang w:val="en-GB"/>
        </w:rPr>
        <w:t xml:space="preserve">, </w:t>
      </w:r>
      <w:r w:rsidRPr="00027709">
        <w:rPr>
          <w:rFonts w:ascii="Arial" w:hAnsi="Arial" w:cs="Arial"/>
          <w:i/>
          <w:iCs/>
          <w:lang w:val="en-GB"/>
        </w:rPr>
        <w:t>76</w:t>
      </w:r>
      <w:r w:rsidRPr="00027709">
        <w:rPr>
          <w:rFonts w:ascii="Arial" w:hAnsi="Arial" w:cs="Arial"/>
          <w:lang w:val="en-GB"/>
        </w:rPr>
        <w:t xml:space="preserve">(2), 268–275. </w:t>
      </w:r>
      <w:hyperlink r:id="rId94" w:history="1">
        <w:r w:rsidRPr="00027709">
          <w:rPr>
            <w:rFonts w:ascii="Arial" w:hAnsi="Arial" w:cs="Arial"/>
            <w:color w:val="0000FF"/>
            <w:u w:val="single"/>
            <w:lang w:val="en-GB"/>
          </w:rPr>
          <w:t>https://doi.org/10.1037/0021-9010.76.2.268</w:t>
        </w:r>
      </w:hyperlink>
    </w:p>
    <w:p w14:paraId="7B7AF7CF" w14:textId="04907446" w:rsidR="004F1AED" w:rsidRDefault="001A1221" w:rsidP="001A1221">
      <w:pPr>
        <w:spacing w:line="480" w:lineRule="auto"/>
        <w:ind w:hanging="480"/>
        <w:rPr>
          <w:rFonts w:ascii="Arial" w:hAnsi="Arial" w:cs="Arial"/>
          <w:lang w:val="en-GB"/>
        </w:rPr>
      </w:pPr>
      <w:r w:rsidRPr="00027709">
        <w:rPr>
          <w:rFonts w:ascii="Arial" w:hAnsi="Arial" w:cs="Arial"/>
          <w:lang w:val="en-GB"/>
        </w:rPr>
        <w:t xml:space="preserve">Zheng, C., Saito, K., &amp; Tierney, A. (2022). Successful second language pronunciation learning is linked to domain-general auditory processing rather than music aptitude. </w:t>
      </w:r>
      <w:r w:rsidRPr="00027709">
        <w:rPr>
          <w:rFonts w:ascii="Arial" w:hAnsi="Arial" w:cs="Arial"/>
          <w:i/>
          <w:iCs/>
          <w:lang w:val="en-GB"/>
        </w:rPr>
        <w:t>Second Language Research</w:t>
      </w:r>
      <w:r w:rsidRPr="00027709">
        <w:rPr>
          <w:rFonts w:ascii="Arial" w:hAnsi="Arial" w:cs="Arial"/>
          <w:lang w:val="en-GB"/>
        </w:rPr>
        <w:t xml:space="preserve">, </w:t>
      </w:r>
      <w:r w:rsidRPr="00027709">
        <w:rPr>
          <w:rFonts w:ascii="Arial" w:hAnsi="Arial" w:cs="Arial"/>
          <w:i/>
          <w:iCs/>
          <w:lang w:val="en-GB"/>
        </w:rPr>
        <w:t>38</w:t>
      </w:r>
      <w:r w:rsidRPr="00027709">
        <w:rPr>
          <w:rFonts w:ascii="Arial" w:hAnsi="Arial" w:cs="Arial"/>
          <w:lang w:val="en-GB"/>
        </w:rPr>
        <w:t xml:space="preserve">(3), 477–497. </w:t>
      </w:r>
      <w:hyperlink r:id="rId95" w:history="1">
        <w:r w:rsidRPr="00027709">
          <w:rPr>
            <w:rFonts w:ascii="Arial" w:hAnsi="Arial" w:cs="Arial"/>
            <w:color w:val="0000FF"/>
            <w:u w:val="single"/>
            <w:lang w:val="en-GB"/>
          </w:rPr>
          <w:t>https://doi.org/10.1177/0267658320978493</w:t>
        </w:r>
      </w:hyperlink>
    </w:p>
    <w:p w14:paraId="0E34398C" w14:textId="37363192" w:rsidR="00E90891" w:rsidRPr="00904E6C" w:rsidRDefault="00E90891" w:rsidP="00C5511F">
      <w:pPr>
        <w:spacing w:after="160" w:line="278" w:lineRule="auto"/>
        <w:rPr>
          <w:rFonts w:ascii="Arial" w:hAnsi="Arial" w:cs="Arial"/>
          <w:lang w:val="en-GB"/>
        </w:rPr>
      </w:pPr>
    </w:p>
    <w:sectPr w:rsidR="00E90891" w:rsidRPr="00904E6C">
      <w:footerReference w:type="even" r:id="rId96"/>
      <w:footerReference w:type="default" r:id="rI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45BD6B" w14:textId="77777777" w:rsidR="009E4D88" w:rsidRDefault="009E4D88" w:rsidP="00E54EA6">
      <w:r>
        <w:separator/>
      </w:r>
    </w:p>
  </w:endnote>
  <w:endnote w:type="continuationSeparator" w:id="0">
    <w:p w14:paraId="01A24C22" w14:textId="77777777" w:rsidR="009E4D88" w:rsidRDefault="009E4D88" w:rsidP="00E54E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altName w:val="Calibri"/>
    <w:panose1 w:val="020F0502020204030204"/>
    <w:charset w:val="00"/>
    <w:family w:val="swiss"/>
    <w:pitch w:val="variable"/>
    <w:sig w:usb0="E0002AFF" w:usb1="C000ACFF"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64267926"/>
      <w:docPartObj>
        <w:docPartGallery w:val="Page Numbers (Bottom of Page)"/>
        <w:docPartUnique/>
      </w:docPartObj>
    </w:sdtPr>
    <w:sdtContent>
      <w:p w14:paraId="27B643F8" w14:textId="23343670" w:rsidR="00E54EA6" w:rsidRDefault="00E54EA6" w:rsidP="008F79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288655" w14:textId="77777777" w:rsidR="00E54EA6" w:rsidRDefault="00E54EA6" w:rsidP="00E54E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0550290"/>
      <w:docPartObj>
        <w:docPartGallery w:val="Page Numbers (Bottom of Page)"/>
        <w:docPartUnique/>
      </w:docPartObj>
    </w:sdtPr>
    <w:sdtContent>
      <w:p w14:paraId="626D9208" w14:textId="30687BB2" w:rsidR="00E54EA6" w:rsidRDefault="00E54EA6" w:rsidP="008F79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46</w:t>
        </w:r>
        <w:r>
          <w:rPr>
            <w:rStyle w:val="PageNumber"/>
          </w:rPr>
          <w:fldChar w:fldCharType="end"/>
        </w:r>
      </w:p>
    </w:sdtContent>
  </w:sdt>
  <w:p w14:paraId="2544FB68" w14:textId="77777777" w:rsidR="00E54EA6" w:rsidRDefault="00E54EA6" w:rsidP="00E54E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08A64" w14:textId="77777777" w:rsidR="009E4D88" w:rsidRDefault="009E4D88" w:rsidP="00E54EA6">
      <w:r>
        <w:separator/>
      </w:r>
    </w:p>
  </w:footnote>
  <w:footnote w:type="continuationSeparator" w:id="0">
    <w:p w14:paraId="4E7A8F14" w14:textId="77777777" w:rsidR="009E4D88" w:rsidRDefault="009E4D88" w:rsidP="00E54E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F367B"/>
    <w:multiLevelType w:val="multilevel"/>
    <w:tmpl w:val="BBDA1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4708D0"/>
    <w:multiLevelType w:val="hybridMultilevel"/>
    <w:tmpl w:val="57D86D22"/>
    <w:lvl w:ilvl="0" w:tplc="3B56C9F6">
      <w:start w:val="3"/>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26F32"/>
    <w:multiLevelType w:val="hybridMultilevel"/>
    <w:tmpl w:val="574ED2DC"/>
    <w:lvl w:ilvl="0" w:tplc="F342F03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D04D1"/>
    <w:multiLevelType w:val="hybridMultilevel"/>
    <w:tmpl w:val="56F42AD8"/>
    <w:lvl w:ilvl="0" w:tplc="C100CEE2">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8D56E1"/>
    <w:multiLevelType w:val="hybridMultilevel"/>
    <w:tmpl w:val="8B6053F2"/>
    <w:lvl w:ilvl="0" w:tplc="BDB438DE">
      <w:start w:val="1"/>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1948D7"/>
    <w:multiLevelType w:val="hybridMultilevel"/>
    <w:tmpl w:val="599AF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D435E1"/>
    <w:multiLevelType w:val="hybridMultilevel"/>
    <w:tmpl w:val="2054967A"/>
    <w:lvl w:ilvl="0" w:tplc="1C381B64">
      <w:start w:val="5"/>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4032CC"/>
    <w:multiLevelType w:val="hybridMultilevel"/>
    <w:tmpl w:val="4B102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E67EA5"/>
    <w:multiLevelType w:val="hybridMultilevel"/>
    <w:tmpl w:val="599AF46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FF54BD1"/>
    <w:multiLevelType w:val="hybridMultilevel"/>
    <w:tmpl w:val="94A85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C51AA4"/>
    <w:multiLevelType w:val="hybridMultilevel"/>
    <w:tmpl w:val="A4302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AF5E73"/>
    <w:multiLevelType w:val="hybridMultilevel"/>
    <w:tmpl w:val="0D200B00"/>
    <w:lvl w:ilvl="0" w:tplc="BDB438DE">
      <w:start w:val="1"/>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C53238"/>
    <w:multiLevelType w:val="hybridMultilevel"/>
    <w:tmpl w:val="2A1CB6EA"/>
    <w:lvl w:ilvl="0" w:tplc="4DA8774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9F1E62"/>
    <w:multiLevelType w:val="hybridMultilevel"/>
    <w:tmpl w:val="0182124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67313D1"/>
    <w:multiLevelType w:val="hybridMultilevel"/>
    <w:tmpl w:val="58842696"/>
    <w:lvl w:ilvl="0" w:tplc="BDB438DE">
      <w:start w:val="2"/>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1C703D"/>
    <w:multiLevelType w:val="multilevel"/>
    <w:tmpl w:val="40D0B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E501E1"/>
    <w:multiLevelType w:val="hybridMultilevel"/>
    <w:tmpl w:val="599AF46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4B524EF"/>
    <w:multiLevelType w:val="hybridMultilevel"/>
    <w:tmpl w:val="41EC7270"/>
    <w:lvl w:ilvl="0" w:tplc="F342F03E">
      <w:start w:val="1"/>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E07076"/>
    <w:multiLevelType w:val="hybridMultilevel"/>
    <w:tmpl w:val="CDCC85C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8963518">
    <w:abstractNumId w:val="7"/>
  </w:num>
  <w:num w:numId="2" w16cid:durableId="243879736">
    <w:abstractNumId w:val="18"/>
  </w:num>
  <w:num w:numId="3" w16cid:durableId="1644583957">
    <w:abstractNumId w:val="11"/>
  </w:num>
  <w:num w:numId="4" w16cid:durableId="1854950078">
    <w:abstractNumId w:val="6"/>
  </w:num>
  <w:num w:numId="5" w16cid:durableId="296499021">
    <w:abstractNumId w:val="10"/>
  </w:num>
  <w:num w:numId="6" w16cid:durableId="1843085716">
    <w:abstractNumId w:val="17"/>
  </w:num>
  <w:num w:numId="7" w16cid:durableId="1141995141">
    <w:abstractNumId w:val="2"/>
  </w:num>
  <w:num w:numId="8" w16cid:durableId="1112168114">
    <w:abstractNumId w:val="4"/>
  </w:num>
  <w:num w:numId="9" w16cid:durableId="477917882">
    <w:abstractNumId w:val="1"/>
  </w:num>
  <w:num w:numId="10" w16cid:durableId="364521665">
    <w:abstractNumId w:val="14"/>
  </w:num>
  <w:num w:numId="11" w16cid:durableId="1440182422">
    <w:abstractNumId w:val="13"/>
  </w:num>
  <w:num w:numId="12" w16cid:durableId="1788500004">
    <w:abstractNumId w:val="5"/>
  </w:num>
  <w:num w:numId="13" w16cid:durableId="962267572">
    <w:abstractNumId w:val="16"/>
  </w:num>
  <w:num w:numId="14" w16cid:durableId="1144157349">
    <w:abstractNumId w:val="8"/>
  </w:num>
  <w:num w:numId="15" w16cid:durableId="1818956489">
    <w:abstractNumId w:val="9"/>
  </w:num>
  <w:num w:numId="16" w16cid:durableId="1355495753">
    <w:abstractNumId w:val="3"/>
  </w:num>
  <w:num w:numId="17" w16cid:durableId="1529180084">
    <w:abstractNumId w:val="12"/>
  </w:num>
  <w:num w:numId="18" w16cid:durableId="1920751651">
    <w:abstractNumId w:val="15"/>
  </w:num>
  <w:num w:numId="19" w16cid:durableId="1989017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891"/>
    <w:rsid w:val="00000D9E"/>
    <w:rsid w:val="000501C4"/>
    <w:rsid w:val="000D4973"/>
    <w:rsid w:val="000E6955"/>
    <w:rsid w:val="000F67D5"/>
    <w:rsid w:val="001842C4"/>
    <w:rsid w:val="00187521"/>
    <w:rsid w:val="00196C7B"/>
    <w:rsid w:val="001A1221"/>
    <w:rsid w:val="001C2A09"/>
    <w:rsid w:val="001F14E1"/>
    <w:rsid w:val="002238FB"/>
    <w:rsid w:val="00237B58"/>
    <w:rsid w:val="00253436"/>
    <w:rsid w:val="0026518F"/>
    <w:rsid w:val="00271873"/>
    <w:rsid w:val="00290236"/>
    <w:rsid w:val="00390D56"/>
    <w:rsid w:val="003934E4"/>
    <w:rsid w:val="003E13A4"/>
    <w:rsid w:val="004141C2"/>
    <w:rsid w:val="004553CB"/>
    <w:rsid w:val="00487F40"/>
    <w:rsid w:val="004A4236"/>
    <w:rsid w:val="004E727F"/>
    <w:rsid w:val="004F1AED"/>
    <w:rsid w:val="00533218"/>
    <w:rsid w:val="00565913"/>
    <w:rsid w:val="005838D3"/>
    <w:rsid w:val="005B7A9C"/>
    <w:rsid w:val="005E2251"/>
    <w:rsid w:val="005E4709"/>
    <w:rsid w:val="005E4A08"/>
    <w:rsid w:val="006379B3"/>
    <w:rsid w:val="006509AC"/>
    <w:rsid w:val="00664687"/>
    <w:rsid w:val="00670E8E"/>
    <w:rsid w:val="0067443B"/>
    <w:rsid w:val="006827E0"/>
    <w:rsid w:val="006B2A88"/>
    <w:rsid w:val="00762DF5"/>
    <w:rsid w:val="00763766"/>
    <w:rsid w:val="00770716"/>
    <w:rsid w:val="007928A9"/>
    <w:rsid w:val="00795638"/>
    <w:rsid w:val="007B281B"/>
    <w:rsid w:val="007E3778"/>
    <w:rsid w:val="0082231C"/>
    <w:rsid w:val="00827503"/>
    <w:rsid w:val="008A251E"/>
    <w:rsid w:val="00904E6C"/>
    <w:rsid w:val="0091216B"/>
    <w:rsid w:val="00921918"/>
    <w:rsid w:val="00924BE8"/>
    <w:rsid w:val="0093786C"/>
    <w:rsid w:val="0097323C"/>
    <w:rsid w:val="009752F8"/>
    <w:rsid w:val="009B4AFC"/>
    <w:rsid w:val="009C3A14"/>
    <w:rsid w:val="009C4340"/>
    <w:rsid w:val="009E4D88"/>
    <w:rsid w:val="009F7DE7"/>
    <w:rsid w:val="00A01037"/>
    <w:rsid w:val="00A02623"/>
    <w:rsid w:val="00A869B2"/>
    <w:rsid w:val="00AA46FA"/>
    <w:rsid w:val="00AC7186"/>
    <w:rsid w:val="00B21450"/>
    <w:rsid w:val="00BB2080"/>
    <w:rsid w:val="00BC3203"/>
    <w:rsid w:val="00BD48AD"/>
    <w:rsid w:val="00BF12A3"/>
    <w:rsid w:val="00C020DF"/>
    <w:rsid w:val="00C5511F"/>
    <w:rsid w:val="00C722C3"/>
    <w:rsid w:val="00C867D0"/>
    <w:rsid w:val="00CD3EA0"/>
    <w:rsid w:val="00CF4156"/>
    <w:rsid w:val="00D36D08"/>
    <w:rsid w:val="00D81CD7"/>
    <w:rsid w:val="00DA765F"/>
    <w:rsid w:val="00DE0307"/>
    <w:rsid w:val="00DE4F4D"/>
    <w:rsid w:val="00E16854"/>
    <w:rsid w:val="00E371DF"/>
    <w:rsid w:val="00E518E1"/>
    <w:rsid w:val="00E54EA6"/>
    <w:rsid w:val="00E81910"/>
    <w:rsid w:val="00E90891"/>
    <w:rsid w:val="00E94890"/>
    <w:rsid w:val="00EE6D3E"/>
    <w:rsid w:val="00F17CB3"/>
    <w:rsid w:val="00F31613"/>
    <w:rsid w:val="00F57273"/>
    <w:rsid w:val="00FB46AA"/>
    <w:rsid w:val="00FB59EE"/>
    <w:rsid w:val="00FB7926"/>
    <w:rsid w:val="00FD3E46"/>
  </w:rsids>
  <m:mathPr>
    <m:mathFont m:val="Cambria Math"/>
    <m:brkBin m:val="before"/>
    <m:brkBinSub m:val="--"/>
    <m:smallFrac m:val="0"/>
    <m:dispDef/>
    <m:lMargin m:val="0"/>
    <m:rMargin m:val="0"/>
    <m:defJc m:val="centerGroup"/>
    <m:wrapIndent m:val="1440"/>
    <m:intLim m:val="subSup"/>
    <m:naryLim m:val="undOvr"/>
  </m:mathPr>
  <w:themeFontLang w:val="en-AT"/>
  <w:clrSchemeMapping w:bg1="light1" w:t1="dark1" w:bg2="light2" w:t2="dark2" w:accent1="accent1" w:accent2="accent2" w:accent3="accent3" w:accent4="accent4" w:accent5="accent5" w:accent6="accent6" w:hyperlink="hyperlink" w:followedHyperlink="followedHyperlink"/>
  <w:decimalSymbol w:val=","/>
  <w:listSeparator w:val=","/>
  <w14:docId w14:val="43D72378"/>
  <w15:chartTrackingRefBased/>
  <w15:docId w15:val="{19B6F7CE-7B2D-FA46-A9A4-86EC2956A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89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908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8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8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8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8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89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89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89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89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8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8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8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891"/>
    <w:rPr>
      <w:rFonts w:eastAsiaTheme="majorEastAsia" w:cstheme="majorBidi"/>
      <w:color w:val="272727" w:themeColor="text1" w:themeTint="D8"/>
    </w:rPr>
  </w:style>
  <w:style w:type="paragraph" w:styleId="Title">
    <w:name w:val="Title"/>
    <w:basedOn w:val="Normal"/>
    <w:next w:val="Normal"/>
    <w:link w:val="TitleChar"/>
    <w:uiPriority w:val="10"/>
    <w:qFormat/>
    <w:rsid w:val="00E9089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8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891"/>
    <w:pPr>
      <w:spacing w:before="160"/>
      <w:jc w:val="center"/>
    </w:pPr>
    <w:rPr>
      <w:i/>
      <w:iCs/>
      <w:color w:val="404040" w:themeColor="text1" w:themeTint="BF"/>
    </w:rPr>
  </w:style>
  <w:style w:type="character" w:customStyle="1" w:styleId="QuoteChar">
    <w:name w:val="Quote Char"/>
    <w:basedOn w:val="DefaultParagraphFont"/>
    <w:link w:val="Quote"/>
    <w:uiPriority w:val="29"/>
    <w:rsid w:val="00E90891"/>
    <w:rPr>
      <w:i/>
      <w:iCs/>
      <w:color w:val="404040" w:themeColor="text1" w:themeTint="BF"/>
    </w:rPr>
  </w:style>
  <w:style w:type="paragraph" w:styleId="ListParagraph">
    <w:name w:val="List Paragraph"/>
    <w:basedOn w:val="Normal"/>
    <w:uiPriority w:val="34"/>
    <w:qFormat/>
    <w:rsid w:val="00E90891"/>
    <w:pPr>
      <w:ind w:left="720"/>
      <w:contextualSpacing/>
    </w:pPr>
  </w:style>
  <w:style w:type="character" w:styleId="IntenseEmphasis">
    <w:name w:val="Intense Emphasis"/>
    <w:basedOn w:val="DefaultParagraphFont"/>
    <w:uiPriority w:val="21"/>
    <w:qFormat/>
    <w:rsid w:val="00E90891"/>
    <w:rPr>
      <w:i/>
      <w:iCs/>
      <w:color w:val="0F4761" w:themeColor="accent1" w:themeShade="BF"/>
    </w:rPr>
  </w:style>
  <w:style w:type="paragraph" w:styleId="IntenseQuote">
    <w:name w:val="Intense Quote"/>
    <w:basedOn w:val="Normal"/>
    <w:next w:val="Normal"/>
    <w:link w:val="IntenseQuoteChar"/>
    <w:uiPriority w:val="30"/>
    <w:qFormat/>
    <w:rsid w:val="00E908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891"/>
    <w:rPr>
      <w:i/>
      <w:iCs/>
      <w:color w:val="0F4761" w:themeColor="accent1" w:themeShade="BF"/>
    </w:rPr>
  </w:style>
  <w:style w:type="character" w:styleId="IntenseReference">
    <w:name w:val="Intense Reference"/>
    <w:basedOn w:val="DefaultParagraphFont"/>
    <w:uiPriority w:val="32"/>
    <w:qFormat/>
    <w:rsid w:val="00E90891"/>
    <w:rPr>
      <w:b/>
      <w:bCs/>
      <w:smallCaps/>
      <w:color w:val="0F4761" w:themeColor="accent1" w:themeShade="BF"/>
      <w:spacing w:val="5"/>
    </w:rPr>
  </w:style>
  <w:style w:type="character" w:styleId="CommentReference">
    <w:name w:val="annotation reference"/>
    <w:basedOn w:val="DefaultParagraphFont"/>
    <w:uiPriority w:val="99"/>
    <w:semiHidden/>
    <w:unhideWhenUsed/>
    <w:rsid w:val="00E90891"/>
    <w:rPr>
      <w:sz w:val="16"/>
      <w:szCs w:val="16"/>
    </w:rPr>
  </w:style>
  <w:style w:type="paragraph" w:styleId="CommentText">
    <w:name w:val="annotation text"/>
    <w:basedOn w:val="Normal"/>
    <w:link w:val="CommentTextChar"/>
    <w:uiPriority w:val="99"/>
    <w:unhideWhenUsed/>
    <w:rsid w:val="00E90891"/>
    <w:rPr>
      <w:sz w:val="20"/>
      <w:szCs w:val="20"/>
    </w:rPr>
  </w:style>
  <w:style w:type="character" w:customStyle="1" w:styleId="CommentTextChar">
    <w:name w:val="Comment Text Char"/>
    <w:basedOn w:val="DefaultParagraphFont"/>
    <w:link w:val="CommentText"/>
    <w:uiPriority w:val="99"/>
    <w:rsid w:val="00E90891"/>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E90891"/>
    <w:rPr>
      <w:b/>
      <w:bCs/>
    </w:rPr>
  </w:style>
  <w:style w:type="character" w:customStyle="1" w:styleId="CommentSubjectChar">
    <w:name w:val="Comment Subject Char"/>
    <w:basedOn w:val="CommentTextChar"/>
    <w:link w:val="CommentSubject"/>
    <w:uiPriority w:val="99"/>
    <w:semiHidden/>
    <w:rsid w:val="00E90891"/>
    <w:rPr>
      <w:rFonts w:ascii="Times New Roman" w:eastAsia="Times New Roman" w:hAnsi="Times New Roman" w:cs="Times New Roman"/>
      <w:b/>
      <w:bCs/>
      <w:kern w:val="0"/>
      <w:sz w:val="20"/>
      <w:szCs w:val="20"/>
      <w:lang w:eastAsia="en-GB"/>
      <w14:ligatures w14:val="none"/>
    </w:rPr>
  </w:style>
  <w:style w:type="table" w:styleId="TableGrid">
    <w:name w:val="Table Grid"/>
    <w:basedOn w:val="TableNormal"/>
    <w:uiPriority w:val="39"/>
    <w:rsid w:val="00E9089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90891"/>
    <w:rPr>
      <w:color w:val="467886" w:themeColor="hyperlink"/>
      <w:u w:val="single"/>
    </w:rPr>
  </w:style>
  <w:style w:type="character" w:styleId="UnresolvedMention">
    <w:name w:val="Unresolved Mention"/>
    <w:basedOn w:val="DefaultParagraphFont"/>
    <w:uiPriority w:val="99"/>
    <w:semiHidden/>
    <w:unhideWhenUsed/>
    <w:rsid w:val="00E90891"/>
    <w:rPr>
      <w:color w:val="605E5C"/>
      <w:shd w:val="clear" w:color="auto" w:fill="E1DFDD"/>
    </w:rPr>
  </w:style>
  <w:style w:type="table" w:styleId="GridTable5Dark-Accent2">
    <w:name w:val="Grid Table 5 Dark Accent 2"/>
    <w:basedOn w:val="TableNormal"/>
    <w:uiPriority w:val="50"/>
    <w:rsid w:val="00E90891"/>
    <w:pPr>
      <w:spacing w:after="0"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1LightAccent2">
    <w:name w:val="Grid Table 1 Light Accent 2"/>
    <w:basedOn w:val="TableNormal"/>
    <w:uiPriority w:val="46"/>
    <w:rsid w:val="00E90891"/>
    <w:pPr>
      <w:spacing w:after="0" w:line="240" w:lineRule="auto"/>
    </w:pPr>
    <w:rPr>
      <w:lang w:val="en-GB"/>
    </w:r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3-Accent2">
    <w:name w:val="Grid Table 3 Accent 2"/>
    <w:basedOn w:val="TableNormal"/>
    <w:uiPriority w:val="48"/>
    <w:rsid w:val="00E90891"/>
    <w:pPr>
      <w:spacing w:after="0" w:line="240" w:lineRule="auto"/>
    </w:pPr>
    <w:rPr>
      <w:lang w:val="en-GB"/>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2-Accent2">
    <w:name w:val="Grid Table 2 Accent 2"/>
    <w:basedOn w:val="TableNormal"/>
    <w:uiPriority w:val="47"/>
    <w:rsid w:val="00E90891"/>
    <w:pPr>
      <w:spacing w:after="0" w:line="240" w:lineRule="auto"/>
    </w:pPr>
    <w:rPr>
      <w:lang w:val="en-GB"/>
    </w:r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Strong">
    <w:name w:val="Strong"/>
    <w:basedOn w:val="DefaultParagraphFont"/>
    <w:uiPriority w:val="22"/>
    <w:qFormat/>
    <w:rsid w:val="00E90891"/>
    <w:rPr>
      <w:b/>
      <w:bCs/>
    </w:rPr>
  </w:style>
  <w:style w:type="paragraph" w:styleId="NormalWeb">
    <w:name w:val="Normal (Web)"/>
    <w:basedOn w:val="Normal"/>
    <w:uiPriority w:val="99"/>
    <w:unhideWhenUsed/>
    <w:rsid w:val="00E90891"/>
    <w:pPr>
      <w:spacing w:before="100" w:beforeAutospacing="1" w:after="100" w:afterAutospacing="1" w:line="264" w:lineRule="auto"/>
    </w:pPr>
    <w:rPr>
      <w:sz w:val="21"/>
      <w:szCs w:val="21"/>
    </w:rPr>
  </w:style>
  <w:style w:type="character" w:styleId="Emphasis">
    <w:name w:val="Emphasis"/>
    <w:basedOn w:val="DefaultParagraphFont"/>
    <w:uiPriority w:val="20"/>
    <w:qFormat/>
    <w:rsid w:val="001A1221"/>
    <w:rPr>
      <w:i/>
      <w:iCs/>
    </w:rPr>
  </w:style>
  <w:style w:type="character" w:styleId="FollowedHyperlink">
    <w:name w:val="FollowedHyperlink"/>
    <w:basedOn w:val="DefaultParagraphFont"/>
    <w:uiPriority w:val="99"/>
    <w:semiHidden/>
    <w:unhideWhenUsed/>
    <w:rsid w:val="001A1221"/>
    <w:rPr>
      <w:color w:val="96607D" w:themeColor="followedHyperlink"/>
      <w:u w:val="single"/>
    </w:rPr>
  </w:style>
  <w:style w:type="paragraph" w:styleId="Footer">
    <w:name w:val="footer"/>
    <w:basedOn w:val="Normal"/>
    <w:link w:val="FooterChar"/>
    <w:uiPriority w:val="99"/>
    <w:unhideWhenUsed/>
    <w:rsid w:val="00E54EA6"/>
    <w:pPr>
      <w:tabs>
        <w:tab w:val="center" w:pos="4513"/>
        <w:tab w:val="right" w:pos="9026"/>
      </w:tabs>
    </w:pPr>
  </w:style>
  <w:style w:type="character" w:customStyle="1" w:styleId="FooterChar">
    <w:name w:val="Footer Char"/>
    <w:basedOn w:val="DefaultParagraphFont"/>
    <w:link w:val="Footer"/>
    <w:uiPriority w:val="99"/>
    <w:rsid w:val="00E54EA6"/>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E54E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4584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7/S0142716400010353" TargetMode="External"/><Relationship Id="rId21" Type="http://schemas.openxmlformats.org/officeDocument/2006/relationships/hyperlink" Target="https://doi.org/10.1016/j.compedu.2020.103893" TargetMode="External"/><Relationship Id="rId42" Type="http://schemas.openxmlformats.org/officeDocument/2006/relationships/hyperlink" Target="https://doi.org/10.37680/scaffolding.v4i2.4901" TargetMode="External"/><Relationship Id="rId47" Type="http://schemas.openxmlformats.org/officeDocument/2006/relationships/hyperlink" Target="https://doi.org/10.1177/1558689809349691" TargetMode="External"/><Relationship Id="rId63" Type="http://schemas.openxmlformats.org/officeDocument/2006/relationships/hyperlink" Target="https://doi.org/10.3758/s13421-013-0342-5" TargetMode="External"/><Relationship Id="rId68" Type="http://schemas.openxmlformats.org/officeDocument/2006/relationships/hyperlink" Target="https://doi.org/10.1016/j.neubiorev.2022.104777" TargetMode="External"/><Relationship Id="rId84" Type="http://schemas.openxmlformats.org/officeDocument/2006/relationships/hyperlink" Target="https://doi.org/10.1371/journal.pone.0246421" TargetMode="External"/><Relationship Id="rId89" Type="http://schemas.openxmlformats.org/officeDocument/2006/relationships/hyperlink" Target="https://doi.org/10.3389/feduc.2022.797344" TargetMode="External"/><Relationship Id="rId16" Type="http://schemas.openxmlformats.org/officeDocument/2006/relationships/chart" Target="charts/chart3.xml"/><Relationship Id="rId11" Type="http://schemas.openxmlformats.org/officeDocument/2006/relationships/image" Target="media/image5.png"/><Relationship Id="rId32" Type="http://schemas.openxmlformats.org/officeDocument/2006/relationships/hyperlink" Target="https://doi.org/10.3389/fpsyg.2011.00094" TargetMode="External"/><Relationship Id="rId37" Type="http://schemas.openxmlformats.org/officeDocument/2006/relationships/hyperlink" Target="https://doi.org/10.1007/s42321-020-00049-z" TargetMode="External"/><Relationship Id="rId53" Type="http://schemas.openxmlformats.org/officeDocument/2006/relationships/hyperlink" Target="https://doi.org/10.1177/0305735614528833" TargetMode="External"/><Relationship Id="rId58" Type="http://schemas.openxmlformats.org/officeDocument/2006/relationships/hyperlink" Target="https://doi.org/10.1155/2022/3384067" TargetMode="External"/><Relationship Id="rId74" Type="http://schemas.openxmlformats.org/officeDocument/2006/relationships/hyperlink" Target="https://doi.org/10.1016/j.heares.2013.08.011" TargetMode="External"/><Relationship Id="rId79" Type="http://schemas.openxmlformats.org/officeDocument/2006/relationships/hyperlink" Target="https://doi.org/10.1017/S1366728924000609" TargetMode="External"/><Relationship Id="rId5" Type="http://schemas.openxmlformats.org/officeDocument/2006/relationships/footnotes" Target="footnotes.xml"/><Relationship Id="rId90" Type="http://schemas.openxmlformats.org/officeDocument/2006/relationships/hyperlink" Target="https://doi.org/10.1111/ijal.12276" TargetMode="External"/><Relationship Id="rId95" Type="http://schemas.openxmlformats.org/officeDocument/2006/relationships/hyperlink" Target="https://doi.org/10.1177/0267658320978493" TargetMode="External"/><Relationship Id="rId22" Type="http://schemas.openxmlformats.org/officeDocument/2006/relationships/hyperlink" Target="https://doi.org/10.2478/psicl-2011-0002" TargetMode="External"/><Relationship Id="rId27" Type="http://schemas.openxmlformats.org/officeDocument/2006/relationships/hyperlink" Target="https://doi.org/10.1126/science.1736359" TargetMode="External"/><Relationship Id="rId43" Type="http://schemas.openxmlformats.org/officeDocument/2006/relationships/hyperlink" Target="https://doi.org/10.1515/cjal-2016-0004" TargetMode="External"/><Relationship Id="rId48" Type="http://schemas.openxmlformats.org/officeDocument/2006/relationships/hyperlink" Target="https://doi.org/10.1016/j.bandl.2018.12.001" TargetMode="External"/><Relationship Id="rId64" Type="http://schemas.openxmlformats.org/officeDocument/2006/relationships/hyperlink" Target="https://www.iier.org.au/iier16/mackenzie.html" TargetMode="External"/><Relationship Id="rId69" Type="http://schemas.openxmlformats.org/officeDocument/2006/relationships/hyperlink" Target="https://doi.org/10.1002/0470018860.s00506" TargetMode="External"/><Relationship Id="rId80" Type="http://schemas.openxmlformats.org/officeDocument/2006/relationships/hyperlink" Target="https://doi.org/10.1177/1362168820923582" TargetMode="External"/><Relationship Id="rId85" Type="http://schemas.openxmlformats.org/officeDocument/2006/relationships/hyperlink" Target="https://doi.org/10.1080/17501229.2024.2350490"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chart" Target="charts/chart4.xml"/><Relationship Id="rId25" Type="http://schemas.openxmlformats.org/officeDocument/2006/relationships/hyperlink" Target="https://doi.org/10.1016/j.neubiorev.2013.09.004" TargetMode="External"/><Relationship Id="rId33" Type="http://schemas.openxmlformats.org/officeDocument/2006/relationships/hyperlink" Target="https://doi.org/10.1515/eujal-2020-0003" TargetMode="External"/><Relationship Id="rId38" Type="http://schemas.openxmlformats.org/officeDocument/2006/relationships/hyperlink" Target="https://doi.org/10.1075/lab.20030.che" TargetMode="External"/><Relationship Id="rId46" Type="http://schemas.openxmlformats.org/officeDocument/2006/relationships/hyperlink" Target="https://doi.org/10.1080/03601277.2019.1690273" TargetMode="External"/><Relationship Id="rId59" Type="http://schemas.openxmlformats.org/officeDocument/2006/relationships/hyperlink" Target="https://doi.org/10.1075/eurosla.5.11lau" TargetMode="External"/><Relationship Id="rId67" Type="http://schemas.openxmlformats.org/officeDocument/2006/relationships/hyperlink" Target="https://doi.org/10.1371/journal.pone.0120644" TargetMode="External"/><Relationship Id="rId20" Type="http://schemas.openxmlformats.org/officeDocument/2006/relationships/hyperlink" Target="https://doi.org/10.4304/jltr.2.1.81-98" TargetMode="External"/><Relationship Id="rId41" Type="http://schemas.openxmlformats.org/officeDocument/2006/relationships/hyperlink" Target="https://doi.org/10.1093/elt/ccu015" TargetMode="External"/><Relationship Id="rId54" Type="http://schemas.openxmlformats.org/officeDocument/2006/relationships/hyperlink" Target="https://doi.org/10.1111/j.1471-1842.2009.00848.x" TargetMode="External"/><Relationship Id="rId62" Type="http://schemas.openxmlformats.org/officeDocument/2006/relationships/hyperlink" Target="https://doi.org/10.1016/j.cub.2023.03.067" TargetMode="External"/><Relationship Id="rId70" Type="http://schemas.openxmlformats.org/officeDocument/2006/relationships/hyperlink" Target="https://doi.org/10.21832/9781783096145" TargetMode="External"/><Relationship Id="rId75" Type="http://schemas.openxmlformats.org/officeDocument/2006/relationships/hyperlink" Target="https://doi.org/10.1080/09650790802260430" TargetMode="External"/><Relationship Id="rId83" Type="http://schemas.openxmlformats.org/officeDocument/2006/relationships/hyperlink" Target="https://doi.org/10.1111/j.1467-9280.2006.01765.x" TargetMode="External"/><Relationship Id="rId88" Type="http://schemas.openxmlformats.org/officeDocument/2006/relationships/hyperlink" Target="https://doi.org/10.1017/9781009024686" TargetMode="External"/><Relationship Id="rId91" Type="http://schemas.openxmlformats.org/officeDocument/2006/relationships/hyperlink" Target="https://doi.org/10.1038/nrn2762-c1" TargetMode="External"/><Relationship Id="rId9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2.xml"/><Relationship Id="rId23" Type="http://schemas.openxmlformats.org/officeDocument/2006/relationships/hyperlink" Target="https://doi.org/10.5172/jmo.16.1.100" TargetMode="External"/><Relationship Id="rId28" Type="http://schemas.openxmlformats.org/officeDocument/2006/relationships/hyperlink" Target="https://doi.org/10.1016/S0021-9924(03)00019-4" TargetMode="External"/><Relationship Id="rId36" Type="http://schemas.openxmlformats.org/officeDocument/2006/relationships/hyperlink" Target="https://doi.org/10.1177/0023830919826334" TargetMode="External"/><Relationship Id="rId49" Type="http://schemas.openxmlformats.org/officeDocument/2006/relationships/hyperlink" Target="https://doi.org/10.1177/0255761420950982" TargetMode="External"/><Relationship Id="rId57" Type="http://schemas.openxmlformats.org/officeDocument/2006/relationships/hyperlink" Target="https://doi.org/10.1016/j.jab.2015.07.004" TargetMode="External"/><Relationship Id="rId10" Type="http://schemas.openxmlformats.org/officeDocument/2006/relationships/image" Target="media/image4.png"/><Relationship Id="rId31" Type="http://schemas.openxmlformats.org/officeDocument/2006/relationships/hyperlink" Target="https://doi.org/10.1016/j.neuroimage.2015.10.020" TargetMode="External"/><Relationship Id="rId44" Type="http://schemas.openxmlformats.org/officeDocument/2006/relationships/hyperlink" Target="https://doi.org/10.3389/fnins.2020.00618" TargetMode="External"/><Relationship Id="rId52" Type="http://schemas.openxmlformats.org/officeDocument/2006/relationships/hyperlink" Target="https://doi.org/10.1007/s10936-017-9517-8" TargetMode="External"/><Relationship Id="rId60" Type="http://schemas.openxmlformats.org/officeDocument/2006/relationships/hyperlink" Target="https://doi.org/10.7227/RIE.82.1" TargetMode="External"/><Relationship Id="rId65" Type="http://schemas.openxmlformats.org/officeDocument/2006/relationships/hyperlink" Target="https://doi.org/10.1016/j.bandl.2014.04.004" TargetMode="External"/><Relationship Id="rId73" Type="http://schemas.openxmlformats.org/officeDocument/2006/relationships/hyperlink" Target="https://doi.org/10.3389/fpsyg.2011.00142" TargetMode="External"/><Relationship Id="rId78" Type="http://schemas.openxmlformats.org/officeDocument/2006/relationships/hyperlink" Target="https://doi.org/10.21070/picecrs.v1i1.563" TargetMode="External"/><Relationship Id="rId81" Type="http://schemas.openxmlformats.org/officeDocument/2006/relationships/hyperlink" Target="https://doi.org/10.3389/fpsyg.2013.00243" TargetMode="External"/><Relationship Id="rId86" Type="http://schemas.openxmlformats.org/officeDocument/2006/relationships/hyperlink" Target="https://doi.org/10.1007/s10648-023-09817-2" TargetMode="External"/><Relationship Id="rId94" Type="http://schemas.openxmlformats.org/officeDocument/2006/relationships/hyperlink" Target="https://doi.org/10.1037/0021-9010.76.2.268" TargetMode="External"/><Relationship Id="rId9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chart" Target="charts/chart5.xml"/><Relationship Id="rId39" Type="http://schemas.openxmlformats.org/officeDocument/2006/relationships/hyperlink" Target="https://doi.org/10.3390/languages7020072" TargetMode="External"/><Relationship Id="rId34" Type="http://schemas.openxmlformats.org/officeDocument/2006/relationships/hyperlink" Target="https://doi.org/10.3389/fpsyg.2012.00327" TargetMode="External"/><Relationship Id="rId50" Type="http://schemas.openxmlformats.org/officeDocument/2006/relationships/hyperlink" Target="https://doi.org/10.1080/02724980042000002" TargetMode="External"/><Relationship Id="rId55" Type="http://schemas.openxmlformats.org/officeDocument/2006/relationships/hyperlink" Target="https://doi.org/10.3389/fpsyg.2016.00026" TargetMode="External"/><Relationship Id="rId76" Type="http://schemas.openxmlformats.org/officeDocument/2006/relationships/hyperlink" Target="https://doi.org/10.3758/BF03193445" TargetMode="External"/><Relationship Id="rId97" Type="http://schemas.openxmlformats.org/officeDocument/2006/relationships/footer" Target="footer2.xml"/><Relationship Id="rId7" Type="http://schemas.openxmlformats.org/officeDocument/2006/relationships/image" Target="media/image1.png"/><Relationship Id="rId71" Type="http://schemas.openxmlformats.org/officeDocument/2006/relationships/hyperlink" Target="https://doi.org/10.1017/S027226310707043X" TargetMode="External"/><Relationship Id="rId92" Type="http://schemas.openxmlformats.org/officeDocument/2006/relationships/hyperlink" Target="https://doi.org/10.1037/0278-7393.20.6.1471" TargetMode="External"/><Relationship Id="rId2" Type="http://schemas.openxmlformats.org/officeDocument/2006/relationships/styles" Target="styles.xml"/><Relationship Id="rId29" Type="http://schemas.openxmlformats.org/officeDocument/2006/relationships/hyperlink" Target="https://doi.org/10.1111/lang.12442" TargetMode="External"/><Relationship Id="rId24" Type="http://schemas.openxmlformats.org/officeDocument/2006/relationships/hyperlink" Target="https://doi.org/10.1007/s10648-020-09527-z" TargetMode="External"/><Relationship Id="rId40" Type="http://schemas.openxmlformats.org/officeDocument/2006/relationships/hyperlink" Target="https://doi.org/10.3390/languages8010068" TargetMode="External"/><Relationship Id="rId45" Type="http://schemas.openxmlformats.org/officeDocument/2006/relationships/hyperlink" Target="https://doi.org/10.1177/1362168815606151" TargetMode="External"/><Relationship Id="rId66" Type="http://schemas.openxmlformats.org/officeDocument/2006/relationships/hyperlink" Target="https://doi.org/10.33394/jollt.v11i3.7656" TargetMode="External"/><Relationship Id="rId87" Type="http://schemas.openxmlformats.org/officeDocument/2006/relationships/hyperlink" Target="https://doi.org/10.1093/cercor/bhab194" TargetMode="External"/><Relationship Id="rId61" Type="http://schemas.openxmlformats.org/officeDocument/2006/relationships/hyperlink" Target="https://doi.org/10.3389/fpsyg.2022.834706" TargetMode="External"/><Relationship Id="rId82" Type="http://schemas.openxmlformats.org/officeDocument/2006/relationships/hyperlink" Target="https://doi.org/10.1111/j.1749-6632.2012.06447.x" TargetMode="External"/><Relationship Id="rId19" Type="http://schemas.openxmlformats.org/officeDocument/2006/relationships/chart" Target="charts/chart6.xml"/><Relationship Id="rId14" Type="http://schemas.openxmlformats.org/officeDocument/2006/relationships/chart" Target="charts/chart1.xml"/><Relationship Id="rId30" Type="http://schemas.openxmlformats.org/officeDocument/2006/relationships/hyperlink" Target="https://doi.org/10.21437/SpeechProsody.2018-172" TargetMode="External"/><Relationship Id="rId35" Type="http://schemas.openxmlformats.org/officeDocument/2006/relationships/hyperlink" Target="https://doi.org/10.3389/fpsyg.2018.02386" TargetMode="External"/><Relationship Id="rId56" Type="http://schemas.openxmlformats.org/officeDocument/2006/relationships/hyperlink" Target="https://doi.org/10.1080/13670050.2019.1703894" TargetMode="External"/><Relationship Id="rId77" Type="http://schemas.openxmlformats.org/officeDocument/2006/relationships/hyperlink" Target="https://doi.org/10.3138/cmlr.3789" TargetMode="External"/><Relationship Id="rId8" Type="http://schemas.openxmlformats.org/officeDocument/2006/relationships/image" Target="media/image2.png"/><Relationship Id="rId51" Type="http://schemas.openxmlformats.org/officeDocument/2006/relationships/hyperlink" Target="https://doi.org/10.1002/(SICI)1099-0720(199902)13:1%3c65::AID-ACP548%3e3.0.CO;2-O" TargetMode="External"/><Relationship Id="rId72" Type="http://schemas.openxmlformats.org/officeDocument/2006/relationships/hyperlink" Target="https://doi.org/10.1196/annals.1284.060" TargetMode="External"/><Relationship Id="rId93" Type="http://schemas.openxmlformats.org/officeDocument/2006/relationships/hyperlink" Target="https://doi.org/10.1002/j.1545-7249.2009.tb00227.x" TargetMode="External"/><Relationship Id="rId98"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elenaa-s/Library/Containers/com.microsoft.Excel/Data/Library/Application%20Support/Microsoft/Module%206%20Data%20(version%201).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elenaa-s/Library/Containers/com.microsoft.Excel/Data/Library/Application%20Support/Microsoft/Module%206%20Data%20(version%201).xlsb"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elenaa-s/Library/Containers/com.microsoft.Excel/Data/Library/Application%20Support/Microsoft/Module%206%20Data%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elenaa-s/Library/Containers/com.microsoft.Excel/Data/Library/Application%20Support/Microsoft/Module%206%20Data%20(version%201).xlsb"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elenaa-s/Library/Containers/com.microsoft.Excel/Data/Library/Application%20Support/Microsoft/Module%206%20Data%20(version%201).xlsb"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elenaa-s/Library/Containers/com.microsoft.Excel/Data/Library/Application%20Support/Microsoft/Module%206%20Data%20(version%201).xlsb"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Phonological Short Term Memory</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AT"/>
        </a:p>
      </c:txPr>
    </c:title>
    <c:autoTitleDeleted val="0"/>
    <c:plotArea>
      <c:layout>
        <c:manualLayout>
          <c:layoutTarget val="inner"/>
          <c:xMode val="edge"/>
          <c:yMode val="edge"/>
          <c:x val="0.11341269578173988"/>
          <c:y val="0.13293150303114765"/>
          <c:w val="0.87073232010412616"/>
          <c:h val="0.52871612778647892"/>
        </c:manualLayout>
      </c:layout>
      <c:barChart>
        <c:barDir val="col"/>
        <c:grouping val="clustered"/>
        <c:varyColors val="0"/>
        <c:ser>
          <c:idx val="0"/>
          <c:order val="0"/>
          <c:tx>
            <c:strRef>
              <c:f>Sheet1!$E$3</c:f>
              <c:strCache>
                <c:ptCount val="1"/>
                <c:pt idx="0">
                  <c:v>Overall Score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AT"/>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Sheet1!$A$4:$A$13</c:f>
              <c:strCache>
                <c:ptCount val="10"/>
                <c:pt idx="0">
                  <c:v>Participant 1 NM</c:v>
                </c:pt>
                <c:pt idx="1">
                  <c:v>Participant 2 M</c:v>
                </c:pt>
                <c:pt idx="2">
                  <c:v>Participant 3 NM</c:v>
                </c:pt>
                <c:pt idx="3">
                  <c:v>Participant 4 NM</c:v>
                </c:pt>
                <c:pt idx="4">
                  <c:v>Participant 5 M</c:v>
                </c:pt>
                <c:pt idx="5">
                  <c:v>Participant 6 M</c:v>
                </c:pt>
                <c:pt idx="6">
                  <c:v>Participant 7 NM</c:v>
                </c:pt>
                <c:pt idx="7">
                  <c:v>Participant 8 NM</c:v>
                </c:pt>
                <c:pt idx="8">
                  <c:v>Participant 9 M</c:v>
                </c:pt>
                <c:pt idx="9">
                  <c:v>Participant 10 M</c:v>
                </c:pt>
              </c:strCache>
            </c:strRef>
          </c:cat>
          <c:val>
            <c:numRef>
              <c:f>Sheet1!$E$4:$E$13</c:f>
              <c:numCache>
                <c:formatCode>General</c:formatCode>
                <c:ptCount val="10"/>
                <c:pt idx="0">
                  <c:v>15</c:v>
                </c:pt>
                <c:pt idx="1">
                  <c:v>13</c:v>
                </c:pt>
                <c:pt idx="2">
                  <c:v>13</c:v>
                </c:pt>
                <c:pt idx="3">
                  <c:v>7</c:v>
                </c:pt>
                <c:pt idx="4">
                  <c:v>18</c:v>
                </c:pt>
                <c:pt idx="5">
                  <c:v>17</c:v>
                </c:pt>
                <c:pt idx="6">
                  <c:v>16</c:v>
                </c:pt>
                <c:pt idx="7">
                  <c:v>14</c:v>
                </c:pt>
                <c:pt idx="8">
                  <c:v>14</c:v>
                </c:pt>
                <c:pt idx="9">
                  <c:v>13</c:v>
                </c:pt>
              </c:numCache>
            </c:numRef>
          </c:val>
          <c:extLst>
            <c:ext xmlns:c16="http://schemas.microsoft.com/office/drawing/2014/chart" uri="{C3380CC4-5D6E-409C-BE32-E72D297353CC}">
              <c16:uniqueId val="{00000000-7241-EC48-B92E-20F6B9526FBD}"/>
            </c:ext>
          </c:extLst>
        </c:ser>
        <c:dLbls>
          <c:dLblPos val="inEnd"/>
          <c:showLegendKey val="0"/>
          <c:showVal val="1"/>
          <c:showCatName val="0"/>
          <c:showSerName val="0"/>
          <c:showPercent val="0"/>
          <c:showBubbleSize val="0"/>
        </c:dLbls>
        <c:gapWidth val="100"/>
        <c:overlap val="-24"/>
        <c:axId val="958448288"/>
        <c:axId val="958450000"/>
      </c:barChart>
      <c:catAx>
        <c:axId val="95844828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Participant</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AT"/>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AT"/>
          </a:p>
        </c:txPr>
        <c:crossAx val="958450000"/>
        <c:crosses val="autoZero"/>
        <c:auto val="1"/>
        <c:lblAlgn val="ctr"/>
        <c:lblOffset val="100"/>
        <c:noMultiLvlLbl val="0"/>
      </c:catAx>
      <c:valAx>
        <c:axId val="958450000"/>
        <c:scaling>
          <c:orientation val="minMax"/>
          <c:max val="18"/>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PSTM</a:t>
                </a:r>
                <a:r>
                  <a:rPr lang="en-GB" baseline="0"/>
                  <a:t> test score</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AT"/>
          </a:p>
        </c:txPr>
        <c:crossAx val="958448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A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AT"/>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sz="1400" b="1"/>
              <a:t>Immediate post-training</a:t>
            </a:r>
            <a:r>
              <a:rPr lang="en-US" sz="1400" b="1" baseline="0"/>
              <a:t> test</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AT"/>
        </a:p>
      </c:txPr>
    </c:title>
    <c:autoTitleDeleted val="0"/>
    <c:plotArea>
      <c:layout>
        <c:manualLayout>
          <c:layoutTarget val="inner"/>
          <c:xMode val="edge"/>
          <c:yMode val="edge"/>
          <c:x val="0.29130867222832846"/>
          <c:y val="0.20166934934238193"/>
          <c:w val="0.64596821564352513"/>
          <c:h val="0.68046693058395324"/>
        </c:manualLayout>
      </c:layout>
      <c:barChart>
        <c:barDir val="bar"/>
        <c:grouping val="clustered"/>
        <c:varyColors val="0"/>
        <c:ser>
          <c:idx val="0"/>
          <c:order val="0"/>
          <c:tx>
            <c:strRef>
              <c:f>Sheet1!$B$18</c:f>
              <c:strCache>
                <c:ptCount val="1"/>
                <c:pt idx="0">
                  <c:v>Immediate Post-test</c:v>
                </c:pt>
              </c:strCache>
            </c:strRef>
          </c:tx>
          <c:spPr>
            <a:solidFill>
              <a:schemeClr val="accent1"/>
            </a:solidFill>
            <a:ln>
              <a:noFill/>
            </a:ln>
            <a:effectLst/>
          </c:spPr>
          <c:invertIfNegative val="0"/>
          <c:cat>
            <c:strRef>
              <c:f>Sheet1!$A$19:$A$28</c:f>
              <c:strCache>
                <c:ptCount val="10"/>
                <c:pt idx="0">
                  <c:v>Participant 1 NM</c:v>
                </c:pt>
                <c:pt idx="1">
                  <c:v>Participant 2 M</c:v>
                </c:pt>
                <c:pt idx="2">
                  <c:v>Participant 3 NM</c:v>
                </c:pt>
                <c:pt idx="3">
                  <c:v>Participant 4 NM</c:v>
                </c:pt>
                <c:pt idx="4">
                  <c:v>Participant 5 M</c:v>
                </c:pt>
                <c:pt idx="5">
                  <c:v>Participant 6 M</c:v>
                </c:pt>
                <c:pt idx="6">
                  <c:v>Participant 7 NM</c:v>
                </c:pt>
                <c:pt idx="7">
                  <c:v>Participant 8 NM</c:v>
                </c:pt>
                <c:pt idx="8">
                  <c:v>Participant 9 M</c:v>
                </c:pt>
                <c:pt idx="9">
                  <c:v>Participant 10 M</c:v>
                </c:pt>
              </c:strCache>
            </c:strRef>
          </c:cat>
          <c:val>
            <c:numRef>
              <c:f>Sheet1!$B$19:$B$28</c:f>
              <c:numCache>
                <c:formatCode>General</c:formatCode>
                <c:ptCount val="10"/>
                <c:pt idx="0">
                  <c:v>12</c:v>
                </c:pt>
                <c:pt idx="1">
                  <c:v>10</c:v>
                </c:pt>
                <c:pt idx="2">
                  <c:v>28</c:v>
                </c:pt>
                <c:pt idx="3">
                  <c:v>11</c:v>
                </c:pt>
                <c:pt idx="4">
                  <c:v>36</c:v>
                </c:pt>
                <c:pt idx="5">
                  <c:v>22</c:v>
                </c:pt>
                <c:pt idx="6">
                  <c:v>17</c:v>
                </c:pt>
                <c:pt idx="7">
                  <c:v>10</c:v>
                </c:pt>
                <c:pt idx="8">
                  <c:v>7</c:v>
                </c:pt>
                <c:pt idx="9">
                  <c:v>10</c:v>
                </c:pt>
              </c:numCache>
            </c:numRef>
          </c:val>
          <c:extLst>
            <c:ext xmlns:c16="http://schemas.microsoft.com/office/drawing/2014/chart" uri="{C3380CC4-5D6E-409C-BE32-E72D297353CC}">
              <c16:uniqueId val="{00000000-6F01-2048-8624-A44B913A93EC}"/>
            </c:ext>
          </c:extLst>
        </c:ser>
        <c:dLbls>
          <c:showLegendKey val="0"/>
          <c:showVal val="0"/>
          <c:showCatName val="0"/>
          <c:showSerName val="0"/>
          <c:showPercent val="0"/>
          <c:showBubbleSize val="0"/>
        </c:dLbls>
        <c:gapWidth val="182"/>
        <c:axId val="1071796080"/>
        <c:axId val="826805680"/>
      </c:barChart>
      <c:catAx>
        <c:axId val="1071796080"/>
        <c:scaling>
          <c:orientation val="maxMin"/>
        </c:scaling>
        <c:delete val="0"/>
        <c:axPos val="l"/>
        <c:title>
          <c:tx>
            <c:rich>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GB" sz="1200" b="1"/>
                  <a:t>Participant</a:t>
                </a:r>
              </a:p>
            </c:rich>
          </c:tx>
          <c:overlay val="0"/>
          <c:spPr>
            <a:noFill/>
            <a:ln>
              <a:noFill/>
            </a:ln>
            <a:effectLst/>
          </c:spPr>
          <c:txPr>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AT"/>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AT"/>
          </a:p>
        </c:txPr>
        <c:crossAx val="826805680"/>
        <c:crosses val="autoZero"/>
        <c:auto val="1"/>
        <c:lblAlgn val="ctr"/>
        <c:lblOffset val="100"/>
        <c:noMultiLvlLbl val="0"/>
      </c:catAx>
      <c:valAx>
        <c:axId val="826805680"/>
        <c:scaling>
          <c:orientation val="minMax"/>
          <c:max val="36"/>
          <c:min val="0"/>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AT"/>
          </a:p>
        </c:txPr>
        <c:crossAx val="1071796080"/>
        <c:crosses val="autoZero"/>
        <c:crossBetween val="between"/>
        <c:majorUnit val="4"/>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AT"/>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sz="1400" b="1"/>
              <a:t>Immediate post-training and PSTM</a:t>
            </a:r>
            <a:r>
              <a:rPr lang="en-GB" sz="1400" b="1" baseline="0"/>
              <a:t> results (%)</a:t>
            </a:r>
            <a:endParaRPr lang="en-GB" sz="1400"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4.5366963919518673E-2"/>
          <c:y val="7.4693880653761077E-2"/>
          <c:w val="0.90916284555431037"/>
          <c:h val="0.46787412353743257"/>
        </c:manualLayout>
      </c:layout>
      <c:lineChart>
        <c:grouping val="standard"/>
        <c:varyColors val="0"/>
        <c:ser>
          <c:idx val="0"/>
          <c:order val="0"/>
          <c:tx>
            <c:strRef>
              <c:f>Sheet1!$C$18</c:f>
              <c:strCache>
                <c:ptCount val="1"/>
                <c:pt idx="0">
                  <c:v>Immediate post-training test (%)</c:v>
                </c:pt>
              </c:strCache>
            </c:strRef>
          </c:tx>
          <c:spPr>
            <a:ln w="28575" cap="rnd">
              <a:solidFill>
                <a:schemeClr val="accent1"/>
              </a:solidFill>
              <a:round/>
            </a:ln>
            <a:effectLst/>
          </c:spPr>
          <c:marker>
            <c:symbol val="none"/>
          </c:marker>
          <c:cat>
            <c:strRef>
              <c:f>Sheet1!$A$19:$A$28</c:f>
              <c:strCache>
                <c:ptCount val="10"/>
                <c:pt idx="0">
                  <c:v>Participant 1 NM</c:v>
                </c:pt>
                <c:pt idx="1">
                  <c:v>Participant 2 M</c:v>
                </c:pt>
                <c:pt idx="2">
                  <c:v>Participant 3 NM</c:v>
                </c:pt>
                <c:pt idx="3">
                  <c:v>Participant 4 NM</c:v>
                </c:pt>
                <c:pt idx="4">
                  <c:v>Participant 5 M</c:v>
                </c:pt>
                <c:pt idx="5">
                  <c:v>Participant 6 M</c:v>
                </c:pt>
                <c:pt idx="6">
                  <c:v>Participant 7 NM</c:v>
                </c:pt>
                <c:pt idx="7">
                  <c:v>Participant 8 NM</c:v>
                </c:pt>
                <c:pt idx="8">
                  <c:v>Participant 9 M</c:v>
                </c:pt>
                <c:pt idx="9">
                  <c:v>Participant 10 M</c:v>
                </c:pt>
              </c:strCache>
            </c:strRef>
          </c:cat>
          <c:val>
            <c:numRef>
              <c:f>Sheet1!$C$19:$C$28</c:f>
              <c:numCache>
                <c:formatCode>General</c:formatCode>
                <c:ptCount val="10"/>
                <c:pt idx="0">
                  <c:v>33.299999999999997</c:v>
                </c:pt>
                <c:pt idx="1">
                  <c:v>27.8</c:v>
                </c:pt>
                <c:pt idx="2">
                  <c:v>77.8</c:v>
                </c:pt>
                <c:pt idx="3">
                  <c:v>30.6</c:v>
                </c:pt>
                <c:pt idx="4">
                  <c:v>100</c:v>
                </c:pt>
                <c:pt idx="5">
                  <c:v>61.1</c:v>
                </c:pt>
                <c:pt idx="6">
                  <c:v>47.2</c:v>
                </c:pt>
                <c:pt idx="7">
                  <c:v>27.8</c:v>
                </c:pt>
                <c:pt idx="8">
                  <c:v>19.399999999999999</c:v>
                </c:pt>
                <c:pt idx="9">
                  <c:v>27.8</c:v>
                </c:pt>
              </c:numCache>
            </c:numRef>
          </c:val>
          <c:smooth val="0"/>
          <c:extLst>
            <c:ext xmlns:c16="http://schemas.microsoft.com/office/drawing/2014/chart" uri="{C3380CC4-5D6E-409C-BE32-E72D297353CC}">
              <c16:uniqueId val="{00000000-DCA2-4647-80C4-B4850DFBFAEC}"/>
            </c:ext>
          </c:extLst>
        </c:ser>
        <c:ser>
          <c:idx val="1"/>
          <c:order val="1"/>
          <c:tx>
            <c:strRef>
              <c:f>Sheet1!$D$18</c:f>
              <c:strCache>
                <c:ptCount val="1"/>
                <c:pt idx="0">
                  <c:v>PSTM test score (%)</c:v>
                </c:pt>
              </c:strCache>
            </c:strRef>
          </c:tx>
          <c:spPr>
            <a:ln w="28575" cap="rnd">
              <a:solidFill>
                <a:schemeClr val="accent2"/>
              </a:solidFill>
              <a:round/>
            </a:ln>
            <a:effectLst/>
          </c:spPr>
          <c:marker>
            <c:symbol val="none"/>
          </c:marker>
          <c:cat>
            <c:strRef>
              <c:f>Sheet1!$A$19:$A$28</c:f>
              <c:strCache>
                <c:ptCount val="10"/>
                <c:pt idx="0">
                  <c:v>Participant 1 NM</c:v>
                </c:pt>
                <c:pt idx="1">
                  <c:v>Participant 2 M</c:v>
                </c:pt>
                <c:pt idx="2">
                  <c:v>Participant 3 NM</c:v>
                </c:pt>
                <c:pt idx="3">
                  <c:v>Participant 4 NM</c:v>
                </c:pt>
                <c:pt idx="4">
                  <c:v>Participant 5 M</c:v>
                </c:pt>
                <c:pt idx="5">
                  <c:v>Participant 6 M</c:v>
                </c:pt>
                <c:pt idx="6">
                  <c:v>Participant 7 NM</c:v>
                </c:pt>
                <c:pt idx="7">
                  <c:v>Participant 8 NM</c:v>
                </c:pt>
                <c:pt idx="8">
                  <c:v>Participant 9 M</c:v>
                </c:pt>
                <c:pt idx="9">
                  <c:v>Participant 10 M</c:v>
                </c:pt>
              </c:strCache>
            </c:strRef>
          </c:cat>
          <c:val>
            <c:numRef>
              <c:f>Sheet1!$D$19:$D$28</c:f>
              <c:numCache>
                <c:formatCode>General</c:formatCode>
                <c:ptCount val="10"/>
                <c:pt idx="0">
                  <c:v>83.3</c:v>
                </c:pt>
                <c:pt idx="1">
                  <c:v>72.2</c:v>
                </c:pt>
                <c:pt idx="2">
                  <c:v>72.2</c:v>
                </c:pt>
                <c:pt idx="3">
                  <c:v>38.9</c:v>
                </c:pt>
                <c:pt idx="4">
                  <c:v>100</c:v>
                </c:pt>
                <c:pt idx="5">
                  <c:v>94.4</c:v>
                </c:pt>
                <c:pt idx="6">
                  <c:v>88.9</c:v>
                </c:pt>
                <c:pt idx="7">
                  <c:v>77.8</c:v>
                </c:pt>
                <c:pt idx="8">
                  <c:v>77.8</c:v>
                </c:pt>
                <c:pt idx="9">
                  <c:v>72.2</c:v>
                </c:pt>
              </c:numCache>
            </c:numRef>
          </c:val>
          <c:smooth val="0"/>
          <c:extLst>
            <c:ext xmlns:c16="http://schemas.microsoft.com/office/drawing/2014/chart" uri="{C3380CC4-5D6E-409C-BE32-E72D297353CC}">
              <c16:uniqueId val="{00000001-DCA2-4647-80C4-B4850DFBFAEC}"/>
            </c:ext>
          </c:extLst>
        </c:ser>
        <c:dLbls>
          <c:showLegendKey val="0"/>
          <c:showVal val="0"/>
          <c:showCatName val="0"/>
          <c:showSerName val="0"/>
          <c:showPercent val="0"/>
          <c:showBubbleSize val="0"/>
        </c:dLbls>
        <c:smooth val="0"/>
        <c:axId val="1899277408"/>
        <c:axId val="1899279120"/>
      </c:lineChart>
      <c:catAx>
        <c:axId val="1899277408"/>
        <c:scaling>
          <c:orientation val="minMax"/>
        </c:scaling>
        <c:delete val="0"/>
        <c:axPos val="b"/>
        <c:title>
          <c:tx>
            <c:rich>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GB" sz="1200" b="1"/>
                  <a:t>Participant</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AT"/>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AT"/>
          </a:p>
        </c:txPr>
        <c:crossAx val="1899279120"/>
        <c:crosses val="autoZero"/>
        <c:auto val="1"/>
        <c:lblAlgn val="ctr"/>
        <c:lblOffset val="100"/>
        <c:noMultiLvlLbl val="0"/>
      </c:catAx>
      <c:valAx>
        <c:axId val="1899279120"/>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GB" sz="1200" b="1"/>
                  <a:t>Test scores</a:t>
                </a:r>
                <a:r>
                  <a:rPr lang="en-GB" sz="1200" b="1" baseline="0"/>
                  <a:t> (%)</a:t>
                </a:r>
                <a:endParaRPr lang="en-GB" sz="1200" b="1"/>
              </a:p>
            </c:rich>
          </c:tx>
          <c:overlay val="0"/>
          <c:spPr>
            <a:noFill/>
            <a:ln>
              <a:noFill/>
            </a:ln>
            <a:effectLst/>
          </c:spPr>
          <c:txPr>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AT"/>
          </a:p>
        </c:txPr>
        <c:crossAx val="1899277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A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AT"/>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Immediate post-training test</a:t>
            </a:r>
            <a:r>
              <a:rPr lang="en-GB" b="1" baseline="0"/>
              <a:t>: sung vs spoken</a:t>
            </a:r>
            <a:endParaRPr lang="en-GB"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Sheet1!$F$18</c:f>
              <c:strCache>
                <c:ptCount val="1"/>
                <c:pt idx="0">
                  <c:v>sung</c:v>
                </c:pt>
              </c:strCache>
            </c:strRef>
          </c:tx>
          <c:spPr>
            <a:solidFill>
              <a:schemeClr val="accent1"/>
            </a:solidFill>
            <a:ln>
              <a:noFill/>
            </a:ln>
            <a:effectLst/>
          </c:spPr>
          <c:invertIfNegative val="0"/>
          <c:cat>
            <c:strRef>
              <c:f>Sheet1!$A$19:$A$28</c:f>
              <c:strCache>
                <c:ptCount val="10"/>
                <c:pt idx="0">
                  <c:v>Participant 1 NM</c:v>
                </c:pt>
                <c:pt idx="1">
                  <c:v>Participant 2 M</c:v>
                </c:pt>
                <c:pt idx="2">
                  <c:v>Participant 3 NM</c:v>
                </c:pt>
                <c:pt idx="3">
                  <c:v>Participant 4 NM</c:v>
                </c:pt>
                <c:pt idx="4">
                  <c:v>Participant 5 M</c:v>
                </c:pt>
                <c:pt idx="5">
                  <c:v>Participant 6 M</c:v>
                </c:pt>
                <c:pt idx="6">
                  <c:v>Participant 7 NM</c:v>
                </c:pt>
                <c:pt idx="7">
                  <c:v>Participant 8 NM</c:v>
                </c:pt>
                <c:pt idx="8">
                  <c:v>Participant 9 M</c:v>
                </c:pt>
                <c:pt idx="9">
                  <c:v>Participant 10 M</c:v>
                </c:pt>
              </c:strCache>
            </c:strRef>
          </c:cat>
          <c:val>
            <c:numRef>
              <c:f>Sheet1!$F$19:$F$28</c:f>
              <c:numCache>
                <c:formatCode>General</c:formatCode>
                <c:ptCount val="10"/>
                <c:pt idx="0">
                  <c:v>6</c:v>
                </c:pt>
                <c:pt idx="1">
                  <c:v>10</c:v>
                </c:pt>
                <c:pt idx="2">
                  <c:v>14</c:v>
                </c:pt>
                <c:pt idx="3">
                  <c:v>4</c:v>
                </c:pt>
                <c:pt idx="4">
                  <c:v>18</c:v>
                </c:pt>
                <c:pt idx="5">
                  <c:v>13</c:v>
                </c:pt>
                <c:pt idx="6">
                  <c:v>9</c:v>
                </c:pt>
                <c:pt idx="7">
                  <c:v>5</c:v>
                </c:pt>
                <c:pt idx="8">
                  <c:v>6</c:v>
                </c:pt>
                <c:pt idx="9">
                  <c:v>6</c:v>
                </c:pt>
              </c:numCache>
            </c:numRef>
          </c:val>
          <c:extLst>
            <c:ext xmlns:c16="http://schemas.microsoft.com/office/drawing/2014/chart" uri="{C3380CC4-5D6E-409C-BE32-E72D297353CC}">
              <c16:uniqueId val="{00000000-91B0-814A-A7EE-A7749751E0CB}"/>
            </c:ext>
          </c:extLst>
        </c:ser>
        <c:ser>
          <c:idx val="1"/>
          <c:order val="1"/>
          <c:tx>
            <c:strRef>
              <c:f>Sheet1!$G$18</c:f>
              <c:strCache>
                <c:ptCount val="1"/>
                <c:pt idx="0">
                  <c:v>spoken</c:v>
                </c:pt>
              </c:strCache>
            </c:strRef>
          </c:tx>
          <c:spPr>
            <a:solidFill>
              <a:schemeClr val="accent2"/>
            </a:solidFill>
            <a:ln>
              <a:noFill/>
            </a:ln>
            <a:effectLst/>
          </c:spPr>
          <c:invertIfNegative val="0"/>
          <c:cat>
            <c:strRef>
              <c:f>Sheet1!$A$19:$A$28</c:f>
              <c:strCache>
                <c:ptCount val="10"/>
                <c:pt idx="0">
                  <c:v>Participant 1 NM</c:v>
                </c:pt>
                <c:pt idx="1">
                  <c:v>Participant 2 M</c:v>
                </c:pt>
                <c:pt idx="2">
                  <c:v>Participant 3 NM</c:v>
                </c:pt>
                <c:pt idx="3">
                  <c:v>Participant 4 NM</c:v>
                </c:pt>
                <c:pt idx="4">
                  <c:v>Participant 5 M</c:v>
                </c:pt>
                <c:pt idx="5">
                  <c:v>Participant 6 M</c:v>
                </c:pt>
                <c:pt idx="6">
                  <c:v>Participant 7 NM</c:v>
                </c:pt>
                <c:pt idx="7">
                  <c:v>Participant 8 NM</c:v>
                </c:pt>
                <c:pt idx="8">
                  <c:v>Participant 9 M</c:v>
                </c:pt>
                <c:pt idx="9">
                  <c:v>Participant 10 M</c:v>
                </c:pt>
              </c:strCache>
            </c:strRef>
          </c:cat>
          <c:val>
            <c:numRef>
              <c:f>Sheet1!$G$19:$G$28</c:f>
              <c:numCache>
                <c:formatCode>General</c:formatCode>
                <c:ptCount val="10"/>
                <c:pt idx="0">
                  <c:v>6</c:v>
                </c:pt>
                <c:pt idx="1">
                  <c:v>0</c:v>
                </c:pt>
                <c:pt idx="2">
                  <c:v>14</c:v>
                </c:pt>
                <c:pt idx="3">
                  <c:v>7</c:v>
                </c:pt>
                <c:pt idx="4">
                  <c:v>18</c:v>
                </c:pt>
                <c:pt idx="5">
                  <c:v>9</c:v>
                </c:pt>
                <c:pt idx="6">
                  <c:v>8</c:v>
                </c:pt>
                <c:pt idx="7">
                  <c:v>5</c:v>
                </c:pt>
                <c:pt idx="8">
                  <c:v>1</c:v>
                </c:pt>
                <c:pt idx="9">
                  <c:v>4</c:v>
                </c:pt>
              </c:numCache>
            </c:numRef>
          </c:val>
          <c:extLst>
            <c:ext xmlns:c16="http://schemas.microsoft.com/office/drawing/2014/chart" uri="{C3380CC4-5D6E-409C-BE32-E72D297353CC}">
              <c16:uniqueId val="{00000001-91B0-814A-A7EE-A7749751E0CB}"/>
            </c:ext>
          </c:extLst>
        </c:ser>
        <c:dLbls>
          <c:showLegendKey val="0"/>
          <c:showVal val="0"/>
          <c:showCatName val="0"/>
          <c:showSerName val="0"/>
          <c:showPercent val="0"/>
          <c:showBubbleSize val="0"/>
        </c:dLbls>
        <c:gapWidth val="219"/>
        <c:overlap val="-27"/>
        <c:axId val="951698016"/>
        <c:axId val="951700368"/>
      </c:barChart>
      <c:catAx>
        <c:axId val="951698016"/>
        <c:scaling>
          <c:orientation val="minMax"/>
        </c:scaling>
        <c:delete val="0"/>
        <c:axPos val="b"/>
        <c:title>
          <c:tx>
            <c:rich>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GB" sz="1200" b="1"/>
                  <a:t>Participant</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AT"/>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AT"/>
          </a:p>
        </c:txPr>
        <c:crossAx val="951700368"/>
        <c:crosses val="autoZero"/>
        <c:auto val="1"/>
        <c:lblAlgn val="ctr"/>
        <c:lblOffset val="100"/>
        <c:noMultiLvlLbl val="0"/>
      </c:catAx>
      <c:valAx>
        <c:axId val="951700368"/>
        <c:scaling>
          <c:orientation val="minMax"/>
          <c:max val="18"/>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GB" sz="1200" b="1"/>
                  <a:t>Post-test</a:t>
                </a:r>
                <a:r>
                  <a:rPr lang="en-GB" sz="1200" b="1" baseline="0"/>
                  <a:t> score</a:t>
                </a:r>
                <a:endParaRPr lang="en-GB" sz="1200" b="1"/>
              </a:p>
            </c:rich>
          </c:tx>
          <c:overlay val="0"/>
          <c:spPr>
            <a:noFill/>
            <a:ln>
              <a:noFill/>
            </a:ln>
            <a:effectLst/>
          </c:spPr>
          <c:txPr>
            <a:bodyPr rot="-540000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AT"/>
          </a:p>
        </c:txPr>
        <c:crossAx val="951698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A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AT"/>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Immediate and Delayed test scores</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AT"/>
        </a:p>
      </c:txPr>
    </c:title>
    <c:autoTitleDeleted val="0"/>
    <c:plotArea>
      <c:layout/>
      <c:barChart>
        <c:barDir val="col"/>
        <c:grouping val="clustered"/>
        <c:varyColors val="0"/>
        <c:ser>
          <c:idx val="0"/>
          <c:order val="0"/>
          <c:tx>
            <c:strRef>
              <c:f>Sheet1!$B$34</c:f>
              <c:strCache>
                <c:ptCount val="1"/>
                <c:pt idx="0">
                  <c:v>Immediate Post-test</c:v>
                </c:pt>
              </c:strCache>
            </c:strRef>
          </c:tx>
          <c:spPr>
            <a:solidFill>
              <a:schemeClr val="accent1"/>
            </a:solidFill>
            <a:ln>
              <a:noFill/>
            </a:ln>
            <a:effectLst/>
          </c:spPr>
          <c:invertIfNegative val="0"/>
          <c:cat>
            <c:strRef>
              <c:f>Sheet1!$A$35:$A$44</c:f>
              <c:strCache>
                <c:ptCount val="10"/>
                <c:pt idx="0">
                  <c:v>Participant 1</c:v>
                </c:pt>
                <c:pt idx="1">
                  <c:v>Participant 2</c:v>
                </c:pt>
                <c:pt idx="2">
                  <c:v>Participant 3</c:v>
                </c:pt>
                <c:pt idx="3">
                  <c:v>Participant 4</c:v>
                </c:pt>
                <c:pt idx="4">
                  <c:v>Participant 5</c:v>
                </c:pt>
                <c:pt idx="5">
                  <c:v>Participant 6</c:v>
                </c:pt>
                <c:pt idx="6">
                  <c:v>Participant 7</c:v>
                </c:pt>
                <c:pt idx="7">
                  <c:v>Participant 8</c:v>
                </c:pt>
                <c:pt idx="8">
                  <c:v>Participant 9</c:v>
                </c:pt>
                <c:pt idx="9">
                  <c:v>Participant 10</c:v>
                </c:pt>
              </c:strCache>
            </c:strRef>
          </c:cat>
          <c:val>
            <c:numRef>
              <c:f>Sheet1!$B$35:$B$44</c:f>
              <c:numCache>
                <c:formatCode>General</c:formatCode>
                <c:ptCount val="10"/>
                <c:pt idx="0">
                  <c:v>12</c:v>
                </c:pt>
                <c:pt idx="1">
                  <c:v>10</c:v>
                </c:pt>
                <c:pt idx="2">
                  <c:v>28</c:v>
                </c:pt>
                <c:pt idx="3">
                  <c:v>11</c:v>
                </c:pt>
                <c:pt idx="4">
                  <c:v>36</c:v>
                </c:pt>
                <c:pt idx="5">
                  <c:v>22</c:v>
                </c:pt>
                <c:pt idx="6">
                  <c:v>17</c:v>
                </c:pt>
                <c:pt idx="7">
                  <c:v>10</c:v>
                </c:pt>
                <c:pt idx="8">
                  <c:v>7</c:v>
                </c:pt>
                <c:pt idx="9">
                  <c:v>10</c:v>
                </c:pt>
              </c:numCache>
            </c:numRef>
          </c:val>
          <c:extLst>
            <c:ext xmlns:c16="http://schemas.microsoft.com/office/drawing/2014/chart" uri="{C3380CC4-5D6E-409C-BE32-E72D297353CC}">
              <c16:uniqueId val="{00000000-6543-1C48-8B7C-A8B361ADAD76}"/>
            </c:ext>
          </c:extLst>
        </c:ser>
        <c:ser>
          <c:idx val="1"/>
          <c:order val="1"/>
          <c:tx>
            <c:strRef>
              <c:f>Sheet1!$C$34</c:f>
              <c:strCache>
                <c:ptCount val="1"/>
                <c:pt idx="0">
                  <c:v>Delayed test</c:v>
                </c:pt>
              </c:strCache>
            </c:strRef>
          </c:tx>
          <c:spPr>
            <a:solidFill>
              <a:schemeClr val="accent2"/>
            </a:solidFill>
            <a:ln>
              <a:noFill/>
            </a:ln>
            <a:effectLst/>
          </c:spPr>
          <c:invertIfNegative val="0"/>
          <c:cat>
            <c:strRef>
              <c:f>Sheet1!$A$35:$A$44</c:f>
              <c:strCache>
                <c:ptCount val="10"/>
                <c:pt idx="0">
                  <c:v>Participant 1</c:v>
                </c:pt>
                <c:pt idx="1">
                  <c:v>Participant 2</c:v>
                </c:pt>
                <c:pt idx="2">
                  <c:v>Participant 3</c:v>
                </c:pt>
                <c:pt idx="3">
                  <c:v>Participant 4</c:v>
                </c:pt>
                <c:pt idx="4">
                  <c:v>Participant 5</c:v>
                </c:pt>
                <c:pt idx="5">
                  <c:v>Participant 6</c:v>
                </c:pt>
                <c:pt idx="6">
                  <c:v>Participant 7</c:v>
                </c:pt>
                <c:pt idx="7">
                  <c:v>Participant 8</c:v>
                </c:pt>
                <c:pt idx="8">
                  <c:v>Participant 9</c:v>
                </c:pt>
                <c:pt idx="9">
                  <c:v>Participant 10</c:v>
                </c:pt>
              </c:strCache>
            </c:strRef>
          </c:cat>
          <c:val>
            <c:numRef>
              <c:f>Sheet1!$C$35:$C$44</c:f>
              <c:numCache>
                <c:formatCode>General</c:formatCode>
                <c:ptCount val="10"/>
                <c:pt idx="0">
                  <c:v>15</c:v>
                </c:pt>
                <c:pt idx="1">
                  <c:v>3</c:v>
                </c:pt>
                <c:pt idx="2">
                  <c:v>35</c:v>
                </c:pt>
                <c:pt idx="3">
                  <c:v>13</c:v>
                </c:pt>
                <c:pt idx="4">
                  <c:v>25</c:v>
                </c:pt>
                <c:pt idx="5">
                  <c:v>6</c:v>
                </c:pt>
                <c:pt idx="6">
                  <c:v>22</c:v>
                </c:pt>
                <c:pt idx="7">
                  <c:v>9</c:v>
                </c:pt>
                <c:pt idx="8">
                  <c:v>8</c:v>
                </c:pt>
                <c:pt idx="9">
                  <c:v>9</c:v>
                </c:pt>
              </c:numCache>
            </c:numRef>
          </c:val>
          <c:extLst>
            <c:ext xmlns:c16="http://schemas.microsoft.com/office/drawing/2014/chart" uri="{C3380CC4-5D6E-409C-BE32-E72D297353CC}">
              <c16:uniqueId val="{00000001-6543-1C48-8B7C-A8B361ADAD76}"/>
            </c:ext>
          </c:extLst>
        </c:ser>
        <c:dLbls>
          <c:showLegendKey val="0"/>
          <c:showVal val="0"/>
          <c:showCatName val="0"/>
          <c:showSerName val="0"/>
          <c:showPercent val="0"/>
          <c:showBubbleSize val="0"/>
        </c:dLbls>
        <c:gapWidth val="219"/>
        <c:overlap val="-27"/>
        <c:axId val="399506384"/>
        <c:axId val="399385504"/>
      </c:barChart>
      <c:catAx>
        <c:axId val="399506384"/>
        <c:scaling>
          <c:orientation val="minMax"/>
        </c:scaling>
        <c:delete val="0"/>
        <c:axPos val="b"/>
        <c:title>
          <c:tx>
            <c:rich>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r>
                  <a:rPr lang="en-GB" sz="1200" b="1"/>
                  <a:t>Participant</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tx1">
                      <a:lumMod val="65000"/>
                      <a:lumOff val="35000"/>
                    </a:schemeClr>
                  </a:solidFill>
                  <a:latin typeface="+mn-lt"/>
                  <a:ea typeface="+mn-ea"/>
                  <a:cs typeface="+mn-cs"/>
                </a:defRPr>
              </a:pPr>
              <a:endParaRPr lang="en-AT"/>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AT"/>
          </a:p>
        </c:txPr>
        <c:crossAx val="399385504"/>
        <c:crosses val="autoZero"/>
        <c:auto val="1"/>
        <c:lblAlgn val="ctr"/>
        <c:lblOffset val="100"/>
        <c:noMultiLvlLbl val="0"/>
      </c:catAx>
      <c:valAx>
        <c:axId val="399385504"/>
        <c:scaling>
          <c:orientation val="minMax"/>
          <c:max val="36"/>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r>
                  <a:rPr lang="en-GB" sz="1100" b="1"/>
                  <a:t>Test score</a:t>
                </a:r>
              </a:p>
            </c:rich>
          </c:tx>
          <c:overlay val="0"/>
          <c:spPr>
            <a:noFill/>
            <a:ln>
              <a:noFill/>
            </a:ln>
            <a:effectLst/>
          </c:spPr>
          <c:txPr>
            <a:bodyPr rot="-540000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AT"/>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AT"/>
          </a:p>
        </c:txPr>
        <c:crossAx val="399506384"/>
        <c:crosses val="autoZero"/>
        <c:crossBetween val="between"/>
        <c:majorUnit val="4"/>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A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AT"/>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Delayed test: sung vs spoken</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AT"/>
        </a:p>
      </c:txPr>
    </c:title>
    <c:autoTitleDeleted val="0"/>
    <c:plotArea>
      <c:layout/>
      <c:barChart>
        <c:barDir val="col"/>
        <c:grouping val="clustered"/>
        <c:varyColors val="0"/>
        <c:ser>
          <c:idx val="0"/>
          <c:order val="0"/>
          <c:tx>
            <c:strRef>
              <c:f>Sheet1!$K$18</c:f>
              <c:strCache>
                <c:ptCount val="1"/>
                <c:pt idx="0">
                  <c:v>sung</c:v>
                </c:pt>
              </c:strCache>
            </c:strRef>
          </c:tx>
          <c:spPr>
            <a:solidFill>
              <a:schemeClr val="accent1"/>
            </a:solidFill>
            <a:ln>
              <a:noFill/>
            </a:ln>
            <a:effectLst/>
          </c:spPr>
          <c:invertIfNegative val="0"/>
          <c:cat>
            <c:strRef>
              <c:f>Sheet1!$A$19:$A$28</c:f>
              <c:strCache>
                <c:ptCount val="10"/>
                <c:pt idx="0">
                  <c:v>Participant 1 NM</c:v>
                </c:pt>
                <c:pt idx="1">
                  <c:v>Participant 2 M</c:v>
                </c:pt>
                <c:pt idx="2">
                  <c:v>Participant 3 NM</c:v>
                </c:pt>
                <c:pt idx="3">
                  <c:v>Participant 4 NM</c:v>
                </c:pt>
                <c:pt idx="4">
                  <c:v>Participant 5 M</c:v>
                </c:pt>
                <c:pt idx="5">
                  <c:v>Participant 6 M</c:v>
                </c:pt>
                <c:pt idx="6">
                  <c:v>Participant 7 NM</c:v>
                </c:pt>
                <c:pt idx="7">
                  <c:v>Participant 8 NM</c:v>
                </c:pt>
                <c:pt idx="8">
                  <c:v>Participant 9 M</c:v>
                </c:pt>
                <c:pt idx="9">
                  <c:v>Participant 10 M</c:v>
                </c:pt>
              </c:strCache>
            </c:strRef>
          </c:cat>
          <c:val>
            <c:numRef>
              <c:f>Sheet1!$K$19:$K$28</c:f>
              <c:numCache>
                <c:formatCode>General</c:formatCode>
                <c:ptCount val="10"/>
                <c:pt idx="0">
                  <c:v>5</c:v>
                </c:pt>
                <c:pt idx="1">
                  <c:v>3</c:v>
                </c:pt>
                <c:pt idx="2">
                  <c:v>18</c:v>
                </c:pt>
                <c:pt idx="3">
                  <c:v>5</c:v>
                </c:pt>
                <c:pt idx="4">
                  <c:v>11</c:v>
                </c:pt>
                <c:pt idx="5">
                  <c:v>2</c:v>
                </c:pt>
                <c:pt idx="6">
                  <c:v>10</c:v>
                </c:pt>
                <c:pt idx="7">
                  <c:v>7</c:v>
                </c:pt>
                <c:pt idx="8">
                  <c:v>3</c:v>
                </c:pt>
                <c:pt idx="9">
                  <c:v>3</c:v>
                </c:pt>
              </c:numCache>
            </c:numRef>
          </c:val>
          <c:extLst>
            <c:ext xmlns:c16="http://schemas.microsoft.com/office/drawing/2014/chart" uri="{C3380CC4-5D6E-409C-BE32-E72D297353CC}">
              <c16:uniqueId val="{00000000-C082-CF43-AD47-2F03117BEE12}"/>
            </c:ext>
          </c:extLst>
        </c:ser>
        <c:ser>
          <c:idx val="1"/>
          <c:order val="1"/>
          <c:tx>
            <c:strRef>
              <c:f>Sheet1!$L$18</c:f>
              <c:strCache>
                <c:ptCount val="1"/>
                <c:pt idx="0">
                  <c:v>spoken</c:v>
                </c:pt>
              </c:strCache>
            </c:strRef>
          </c:tx>
          <c:spPr>
            <a:solidFill>
              <a:schemeClr val="accent2"/>
            </a:solidFill>
            <a:ln>
              <a:noFill/>
            </a:ln>
            <a:effectLst/>
          </c:spPr>
          <c:invertIfNegative val="0"/>
          <c:cat>
            <c:strRef>
              <c:f>Sheet1!$A$19:$A$28</c:f>
              <c:strCache>
                <c:ptCount val="10"/>
                <c:pt idx="0">
                  <c:v>Participant 1 NM</c:v>
                </c:pt>
                <c:pt idx="1">
                  <c:v>Participant 2 M</c:v>
                </c:pt>
                <c:pt idx="2">
                  <c:v>Participant 3 NM</c:v>
                </c:pt>
                <c:pt idx="3">
                  <c:v>Participant 4 NM</c:v>
                </c:pt>
                <c:pt idx="4">
                  <c:v>Participant 5 M</c:v>
                </c:pt>
                <c:pt idx="5">
                  <c:v>Participant 6 M</c:v>
                </c:pt>
                <c:pt idx="6">
                  <c:v>Participant 7 NM</c:v>
                </c:pt>
                <c:pt idx="7">
                  <c:v>Participant 8 NM</c:v>
                </c:pt>
                <c:pt idx="8">
                  <c:v>Participant 9 M</c:v>
                </c:pt>
                <c:pt idx="9">
                  <c:v>Participant 10 M</c:v>
                </c:pt>
              </c:strCache>
            </c:strRef>
          </c:cat>
          <c:val>
            <c:numRef>
              <c:f>Sheet1!$L$19:$L$28</c:f>
              <c:numCache>
                <c:formatCode>General</c:formatCode>
                <c:ptCount val="10"/>
                <c:pt idx="0">
                  <c:v>10</c:v>
                </c:pt>
                <c:pt idx="1">
                  <c:v>0</c:v>
                </c:pt>
                <c:pt idx="2">
                  <c:v>17</c:v>
                </c:pt>
                <c:pt idx="3">
                  <c:v>8</c:v>
                </c:pt>
                <c:pt idx="4">
                  <c:v>14</c:v>
                </c:pt>
                <c:pt idx="5">
                  <c:v>4</c:v>
                </c:pt>
                <c:pt idx="6">
                  <c:v>12</c:v>
                </c:pt>
                <c:pt idx="7">
                  <c:v>2</c:v>
                </c:pt>
                <c:pt idx="8">
                  <c:v>5</c:v>
                </c:pt>
                <c:pt idx="9">
                  <c:v>6</c:v>
                </c:pt>
              </c:numCache>
            </c:numRef>
          </c:val>
          <c:extLst>
            <c:ext xmlns:c16="http://schemas.microsoft.com/office/drawing/2014/chart" uri="{C3380CC4-5D6E-409C-BE32-E72D297353CC}">
              <c16:uniqueId val="{00000001-C082-CF43-AD47-2F03117BEE12}"/>
            </c:ext>
          </c:extLst>
        </c:ser>
        <c:dLbls>
          <c:showLegendKey val="0"/>
          <c:showVal val="0"/>
          <c:showCatName val="0"/>
          <c:showSerName val="0"/>
          <c:showPercent val="0"/>
          <c:showBubbleSize val="0"/>
        </c:dLbls>
        <c:gapWidth val="219"/>
        <c:overlap val="-27"/>
        <c:axId val="252613744"/>
        <c:axId val="252239952"/>
      </c:barChart>
      <c:catAx>
        <c:axId val="252613744"/>
        <c:scaling>
          <c:orientation val="minMax"/>
        </c:scaling>
        <c:delete val="0"/>
        <c:axPos val="b"/>
        <c:title>
          <c:tx>
            <c:rich>
              <a:bodyPr rot="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r>
                  <a:rPr lang="en-GB" sz="1100" b="1"/>
                  <a:t>Participant</a:t>
                </a:r>
              </a:p>
            </c:rich>
          </c:tx>
          <c:overlay val="0"/>
          <c:spPr>
            <a:noFill/>
            <a:ln>
              <a:noFill/>
            </a:ln>
            <a:effectLst/>
          </c:spPr>
          <c:txPr>
            <a:bodyPr rot="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AT"/>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AT"/>
          </a:p>
        </c:txPr>
        <c:crossAx val="252239952"/>
        <c:crosses val="autoZero"/>
        <c:auto val="1"/>
        <c:lblAlgn val="ctr"/>
        <c:lblOffset val="100"/>
        <c:noMultiLvlLbl val="0"/>
      </c:catAx>
      <c:valAx>
        <c:axId val="252239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r>
                  <a:rPr lang="en-GB" sz="1100" b="1"/>
                  <a:t>Test score</a:t>
                </a:r>
              </a:p>
            </c:rich>
          </c:tx>
          <c:overlay val="0"/>
          <c:spPr>
            <a:noFill/>
            <a:ln>
              <a:noFill/>
            </a:ln>
            <a:effectLst/>
          </c:spPr>
          <c:txPr>
            <a:bodyPr rot="-5400000" spcFirstLastPara="1" vertOverflow="ellipsis" vert="horz" wrap="square" anchor="ctr" anchorCtr="1"/>
            <a:lstStyle/>
            <a:p>
              <a:pPr>
                <a:defRPr sz="1100" b="1" i="0" u="none" strike="noStrike" kern="1200" baseline="0">
                  <a:solidFill>
                    <a:schemeClr val="tx1">
                      <a:lumMod val="65000"/>
                      <a:lumOff val="35000"/>
                    </a:schemeClr>
                  </a:solidFill>
                  <a:latin typeface="+mn-lt"/>
                  <a:ea typeface="+mn-ea"/>
                  <a:cs typeface="+mn-cs"/>
                </a:defRPr>
              </a:pPr>
              <a:endParaRPr lang="en-AT"/>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AT"/>
          </a:p>
        </c:txPr>
        <c:crossAx val="252613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A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AT"/>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481</TotalTime>
  <Pages>64</Pages>
  <Words>16750</Words>
  <Characters>95477</Characters>
  <Application>Microsoft Office Word</Application>
  <DocSecurity>0</DocSecurity>
  <Lines>795</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AS</dc:creator>
  <cp:keywords/>
  <dc:description/>
  <cp:lastModifiedBy>Ellie AS</cp:lastModifiedBy>
  <cp:revision>58</cp:revision>
  <dcterms:created xsi:type="dcterms:W3CDTF">2025-02-12T13:09:00Z</dcterms:created>
  <dcterms:modified xsi:type="dcterms:W3CDTF">2025-02-16T23:34:00Z</dcterms:modified>
</cp:coreProperties>
</file>