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BF0" w:rsidRDefault="0088185C" w:rsidP="00C15299">
      <w:pPr>
        <w:spacing w:line="360" w:lineRule="auto"/>
        <w:jc w:val="both"/>
        <w:rPr>
          <w:rFonts w:ascii="Arial" w:hAnsi="Arial" w:cs="Arial"/>
          <w:sz w:val="24"/>
          <w:szCs w:val="24"/>
        </w:rPr>
      </w:pPr>
      <w:r>
        <w:rPr>
          <w:rFonts w:ascii="Arial" w:hAnsi="Arial" w:cs="Arial"/>
          <w:sz w:val="24"/>
          <w:szCs w:val="24"/>
        </w:rPr>
        <w:t xml:space="preserve">1500921 – EAEC6001: The reflective adult </w:t>
      </w:r>
    </w:p>
    <w:p w:rsidR="00AB6A23" w:rsidRDefault="00854A4A" w:rsidP="00C15299">
      <w:pPr>
        <w:spacing w:line="360" w:lineRule="auto"/>
        <w:jc w:val="both"/>
        <w:rPr>
          <w:rFonts w:ascii="Arial" w:hAnsi="Arial" w:cs="Arial"/>
          <w:sz w:val="24"/>
          <w:szCs w:val="24"/>
        </w:rPr>
      </w:pPr>
      <w:r>
        <w:rPr>
          <w:rFonts w:ascii="Arial" w:hAnsi="Arial" w:cs="Arial"/>
          <w:sz w:val="24"/>
          <w:szCs w:val="24"/>
        </w:rPr>
        <w:t>In this</w:t>
      </w:r>
      <w:r w:rsidR="00E03C95">
        <w:rPr>
          <w:rFonts w:ascii="Arial" w:hAnsi="Arial" w:cs="Arial"/>
          <w:sz w:val="24"/>
          <w:szCs w:val="24"/>
        </w:rPr>
        <w:t xml:space="preserve"> </w:t>
      </w:r>
      <w:r w:rsidR="00AD48C9">
        <w:rPr>
          <w:rFonts w:ascii="Arial" w:hAnsi="Arial" w:cs="Arial"/>
          <w:sz w:val="24"/>
          <w:szCs w:val="24"/>
        </w:rPr>
        <w:t>essay,</w:t>
      </w:r>
      <w:r w:rsidR="00E03C95">
        <w:rPr>
          <w:rFonts w:ascii="Arial" w:hAnsi="Arial" w:cs="Arial"/>
          <w:sz w:val="24"/>
          <w:szCs w:val="24"/>
        </w:rPr>
        <w:t xml:space="preserve"> I will be looking at what is reflection, </w:t>
      </w:r>
      <w:r w:rsidR="00AB6A23">
        <w:rPr>
          <w:rFonts w:ascii="Arial" w:hAnsi="Arial" w:cs="Arial"/>
          <w:sz w:val="24"/>
          <w:szCs w:val="24"/>
        </w:rPr>
        <w:t xml:space="preserve">critically </w:t>
      </w:r>
      <w:r w:rsidR="00E03C95">
        <w:rPr>
          <w:rFonts w:ascii="Arial" w:hAnsi="Arial" w:cs="Arial"/>
          <w:sz w:val="24"/>
          <w:szCs w:val="24"/>
        </w:rPr>
        <w:t xml:space="preserve">analysing two models of </w:t>
      </w:r>
      <w:r w:rsidR="00E03C95" w:rsidRPr="009E0C50">
        <w:rPr>
          <w:rFonts w:ascii="Arial" w:hAnsi="Arial" w:cs="Arial"/>
          <w:sz w:val="24"/>
          <w:szCs w:val="24"/>
        </w:rPr>
        <w:t>reflection</w:t>
      </w:r>
      <w:r w:rsidR="00AA6C01" w:rsidRPr="009E0C50">
        <w:rPr>
          <w:rFonts w:ascii="Arial" w:hAnsi="Arial" w:cs="Arial"/>
          <w:sz w:val="24"/>
          <w:szCs w:val="24"/>
        </w:rPr>
        <w:t xml:space="preserve"> </w:t>
      </w:r>
      <w:r w:rsidR="00AD48C9">
        <w:rPr>
          <w:rFonts w:ascii="Arial" w:hAnsi="Arial" w:cs="Arial"/>
          <w:sz w:val="24"/>
          <w:szCs w:val="24"/>
        </w:rPr>
        <w:t xml:space="preserve">which will be </w:t>
      </w:r>
      <w:r w:rsidR="009E0C50">
        <w:rPr>
          <w:rFonts w:ascii="Arial" w:hAnsi="Arial" w:cs="Arial"/>
          <w:sz w:val="24"/>
          <w:szCs w:val="24"/>
        </w:rPr>
        <w:t>the Gibbs (1988) model and Rolfe (2001) model.</w:t>
      </w:r>
      <w:r w:rsidR="007F6114">
        <w:rPr>
          <w:rFonts w:ascii="Arial" w:hAnsi="Arial" w:cs="Arial"/>
          <w:sz w:val="24"/>
          <w:szCs w:val="24"/>
        </w:rPr>
        <w:t xml:space="preserve"> </w:t>
      </w:r>
      <w:r w:rsidR="00F41DC8">
        <w:rPr>
          <w:rFonts w:ascii="Arial" w:hAnsi="Arial" w:cs="Arial"/>
          <w:sz w:val="24"/>
          <w:szCs w:val="24"/>
        </w:rPr>
        <w:t>As well as</w:t>
      </w:r>
      <w:r w:rsidR="009E0C50">
        <w:rPr>
          <w:rFonts w:ascii="Arial" w:hAnsi="Arial" w:cs="Arial"/>
          <w:sz w:val="24"/>
          <w:szCs w:val="24"/>
        </w:rPr>
        <w:t xml:space="preserve"> </w:t>
      </w:r>
      <w:r w:rsidR="00AA6C01">
        <w:rPr>
          <w:rFonts w:ascii="Arial" w:hAnsi="Arial" w:cs="Arial"/>
          <w:sz w:val="24"/>
          <w:szCs w:val="24"/>
        </w:rPr>
        <w:t xml:space="preserve">considering how a critical reflective process </w:t>
      </w:r>
      <w:r w:rsidR="00AB6A23">
        <w:rPr>
          <w:rFonts w:ascii="Arial" w:hAnsi="Arial" w:cs="Arial"/>
          <w:sz w:val="24"/>
          <w:szCs w:val="24"/>
        </w:rPr>
        <w:t xml:space="preserve">promotes and enhances services provided for children and families. </w:t>
      </w:r>
    </w:p>
    <w:p w:rsidR="00AB6A23" w:rsidRDefault="00AB6A23" w:rsidP="00C15299">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There</w:t>
      </w:r>
      <w:r w:rsidR="006D2A5F">
        <w:rPr>
          <w:rFonts w:ascii="Arial" w:hAnsi="Arial" w:cs="Arial"/>
          <w:sz w:val="24"/>
          <w:szCs w:val="24"/>
        </w:rPr>
        <w:t xml:space="preserve"> are a variety of</w:t>
      </w:r>
      <w:r>
        <w:rPr>
          <w:rFonts w:ascii="Arial" w:hAnsi="Arial" w:cs="Arial"/>
          <w:sz w:val="24"/>
          <w:szCs w:val="24"/>
        </w:rPr>
        <w:t xml:space="preserve"> </w:t>
      </w:r>
      <w:r w:rsidR="006D2A5F">
        <w:rPr>
          <w:rFonts w:ascii="Arial" w:hAnsi="Arial" w:cs="Arial"/>
          <w:sz w:val="24"/>
          <w:szCs w:val="24"/>
        </w:rPr>
        <w:t xml:space="preserve">definitions </w:t>
      </w:r>
      <w:r w:rsidR="00A7766B">
        <w:rPr>
          <w:rFonts w:ascii="Arial" w:hAnsi="Arial" w:cs="Arial"/>
          <w:sz w:val="24"/>
          <w:szCs w:val="24"/>
        </w:rPr>
        <w:t>of</w:t>
      </w:r>
      <w:r w:rsidR="006D2A5F">
        <w:rPr>
          <w:rFonts w:ascii="Arial" w:hAnsi="Arial" w:cs="Arial"/>
          <w:sz w:val="24"/>
          <w:szCs w:val="24"/>
        </w:rPr>
        <w:t xml:space="preserve"> </w:t>
      </w:r>
      <w:r>
        <w:rPr>
          <w:rFonts w:ascii="Arial" w:hAnsi="Arial" w:cs="Arial"/>
          <w:sz w:val="24"/>
          <w:szCs w:val="24"/>
        </w:rPr>
        <w:t xml:space="preserve">reflection but </w:t>
      </w:r>
      <w:bookmarkStart w:id="0" w:name="_Hlk496785673"/>
      <w:r w:rsidR="006D2A5F">
        <w:rPr>
          <w:rFonts w:ascii="Arial" w:hAnsi="Arial" w:cs="Arial"/>
          <w:color w:val="000000" w:themeColor="text1"/>
          <w:sz w:val="24"/>
          <w:szCs w:val="24"/>
        </w:rPr>
        <w:t>t</w:t>
      </w:r>
      <w:r w:rsidRPr="00216B52">
        <w:rPr>
          <w:rFonts w:ascii="Arial" w:hAnsi="Arial" w:cs="Arial"/>
          <w:color w:val="000000" w:themeColor="text1"/>
          <w:sz w:val="24"/>
          <w:szCs w:val="24"/>
        </w:rPr>
        <w:t>he Collins English Dictionary</w:t>
      </w:r>
      <w:bookmarkEnd w:id="0"/>
      <w:r w:rsidRPr="00216B52">
        <w:rPr>
          <w:rFonts w:ascii="Arial" w:hAnsi="Arial" w:cs="Arial"/>
          <w:color w:val="000000" w:themeColor="text1"/>
          <w:sz w:val="24"/>
          <w:szCs w:val="24"/>
        </w:rPr>
        <w:t xml:space="preserve"> (2017) </w:t>
      </w:r>
      <w:r>
        <w:rPr>
          <w:rFonts w:ascii="Arial" w:hAnsi="Arial" w:cs="Arial"/>
          <w:color w:val="000000" w:themeColor="text1"/>
          <w:sz w:val="24"/>
          <w:szCs w:val="24"/>
        </w:rPr>
        <w:t xml:space="preserve">states that </w:t>
      </w:r>
      <w:r>
        <w:rPr>
          <w:rStyle w:val="hi"/>
          <w:rFonts w:ascii="Arial" w:hAnsi="Arial" w:cs="Arial"/>
          <w:bCs/>
          <w:color w:val="000000" w:themeColor="text1"/>
          <w:sz w:val="24"/>
          <w:szCs w:val="24"/>
          <w:bdr w:val="none" w:sz="0" w:space="0" w:color="auto" w:frame="1"/>
          <w:shd w:val="clear" w:color="auto" w:fill="FFFFFF"/>
        </w:rPr>
        <w:t>r</w:t>
      </w:r>
      <w:r w:rsidRPr="00216B52">
        <w:rPr>
          <w:rStyle w:val="hi"/>
          <w:rFonts w:ascii="Arial" w:hAnsi="Arial" w:cs="Arial"/>
          <w:bCs/>
          <w:color w:val="000000" w:themeColor="text1"/>
          <w:sz w:val="24"/>
          <w:szCs w:val="24"/>
          <w:bdr w:val="none" w:sz="0" w:space="0" w:color="auto" w:frame="1"/>
          <w:shd w:val="clear" w:color="auto" w:fill="FFFFFF"/>
        </w:rPr>
        <w:t>eflection</w:t>
      </w:r>
      <w:r w:rsidRPr="00216B52">
        <w:rPr>
          <w:rFonts w:ascii="Arial" w:hAnsi="Arial" w:cs="Arial"/>
          <w:color w:val="000000" w:themeColor="text1"/>
          <w:sz w:val="24"/>
          <w:szCs w:val="24"/>
          <w:shd w:val="clear" w:color="auto" w:fill="FFFFFF"/>
        </w:rPr>
        <w:t xml:space="preserve"> is </w:t>
      </w:r>
      <w:r>
        <w:rPr>
          <w:rFonts w:ascii="Arial" w:hAnsi="Arial" w:cs="Arial"/>
          <w:color w:val="000000" w:themeColor="text1"/>
          <w:sz w:val="24"/>
          <w:szCs w:val="24"/>
          <w:shd w:val="clear" w:color="auto" w:fill="FFFFFF"/>
        </w:rPr>
        <w:t xml:space="preserve">a </w:t>
      </w:r>
      <w:r w:rsidRPr="00216B52">
        <w:rPr>
          <w:rFonts w:ascii="Arial" w:hAnsi="Arial" w:cs="Arial"/>
          <w:color w:val="000000" w:themeColor="text1"/>
          <w:sz w:val="24"/>
          <w:szCs w:val="24"/>
          <w:shd w:val="clear" w:color="auto" w:fill="FFFFFF"/>
        </w:rPr>
        <w:t xml:space="preserve">careful thought </w:t>
      </w:r>
      <w:r w:rsidRPr="002B10F9">
        <w:rPr>
          <w:rFonts w:ascii="Arial" w:hAnsi="Arial" w:cs="Arial"/>
          <w:color w:val="000000" w:themeColor="text1"/>
          <w:sz w:val="24"/>
          <w:szCs w:val="24"/>
          <w:shd w:val="clear" w:color="auto" w:fill="FFFFFF"/>
        </w:rPr>
        <w:t>about a particular </w:t>
      </w:r>
      <w:hyperlink r:id="rId6" w:tooltip="Definition of subject" w:history="1">
        <w:r w:rsidRPr="002B10F9">
          <w:rPr>
            <w:rStyle w:val="Hyperlink"/>
            <w:rFonts w:ascii="Arial" w:hAnsi="Arial" w:cs="Arial"/>
            <w:color w:val="000000" w:themeColor="text1"/>
            <w:sz w:val="24"/>
            <w:szCs w:val="24"/>
            <w:bdr w:val="none" w:sz="0" w:space="0" w:color="auto" w:frame="1"/>
            <w:shd w:val="clear" w:color="auto" w:fill="FFFFFF"/>
          </w:rPr>
          <w:t>subject</w:t>
        </w:r>
      </w:hyperlink>
      <w:r w:rsidRPr="002B10F9">
        <w:rPr>
          <w:rFonts w:ascii="Arial" w:hAnsi="Arial" w:cs="Arial"/>
          <w:color w:val="000000" w:themeColor="text1"/>
          <w:sz w:val="24"/>
          <w:szCs w:val="24"/>
          <w:shd w:val="clear" w:color="auto" w:fill="FFFFFF"/>
        </w:rPr>
        <w:t>, to add to this Jasper (2003) describes reflection as the way we learn from an experience in order to understand and develop practice.</w:t>
      </w:r>
      <w:r>
        <w:rPr>
          <w:rFonts w:ascii="Arial" w:hAnsi="Arial" w:cs="Arial"/>
          <w:color w:val="000000" w:themeColor="text1"/>
          <w:sz w:val="24"/>
          <w:szCs w:val="24"/>
          <w:shd w:val="clear" w:color="auto" w:fill="FFFFFF"/>
        </w:rPr>
        <w:t xml:space="preserve"> </w:t>
      </w:r>
    </w:p>
    <w:p w:rsidR="007F6114" w:rsidRDefault="006D2A5F" w:rsidP="00C15299">
      <w:pPr>
        <w:spacing w:line="360" w:lineRule="auto"/>
        <w:jc w:val="both"/>
        <w:rPr>
          <w:rFonts w:ascii="Arial" w:hAnsi="Arial" w:cs="Arial"/>
          <w:sz w:val="24"/>
          <w:szCs w:val="24"/>
        </w:rPr>
      </w:pPr>
      <w:r w:rsidRPr="00D57FF5">
        <w:rPr>
          <w:rFonts w:ascii="Arial" w:hAnsi="Arial" w:cs="Arial"/>
          <w:color w:val="000000" w:themeColor="text1"/>
          <w:sz w:val="24"/>
          <w:szCs w:val="24"/>
          <w:shd w:val="clear" w:color="auto" w:fill="FFFFFF"/>
        </w:rPr>
        <w:t xml:space="preserve">Boud et al (1985) </w:t>
      </w:r>
      <w:r w:rsidRPr="00D57FF5">
        <w:rPr>
          <w:rFonts w:ascii="Arial" w:hAnsi="Arial" w:cs="Arial"/>
          <w:sz w:val="24"/>
          <w:szCs w:val="24"/>
        </w:rPr>
        <w:t xml:space="preserve">stated 20 years ago that reflection features the individual and his or her experiences, leading to a new perspective or understanding </w:t>
      </w:r>
      <w:r w:rsidR="00F54A73">
        <w:rPr>
          <w:rFonts w:ascii="Arial" w:hAnsi="Arial" w:cs="Arial"/>
          <w:sz w:val="24"/>
          <w:szCs w:val="24"/>
        </w:rPr>
        <w:t>of a particular event</w:t>
      </w:r>
      <w:r w:rsidRPr="00D57FF5">
        <w:rPr>
          <w:rFonts w:ascii="Arial" w:hAnsi="Arial" w:cs="Arial"/>
          <w:sz w:val="24"/>
          <w:szCs w:val="24"/>
        </w:rPr>
        <w:t xml:space="preserve">. </w:t>
      </w:r>
      <w:r w:rsidR="007F6114">
        <w:rPr>
          <w:rFonts w:ascii="Arial" w:hAnsi="Arial" w:cs="Arial"/>
          <w:sz w:val="24"/>
          <w:szCs w:val="24"/>
        </w:rPr>
        <w:t xml:space="preserve">In addition to this, </w:t>
      </w:r>
      <w:r w:rsidR="00F54A73">
        <w:rPr>
          <w:rFonts w:ascii="Arial" w:hAnsi="Arial" w:cs="Arial"/>
          <w:sz w:val="24"/>
          <w:szCs w:val="24"/>
        </w:rPr>
        <w:t>Boud et al</w:t>
      </w:r>
      <w:r w:rsidRPr="00D57FF5">
        <w:rPr>
          <w:rFonts w:ascii="Arial" w:hAnsi="Arial" w:cs="Arial"/>
          <w:sz w:val="24"/>
          <w:szCs w:val="24"/>
        </w:rPr>
        <w:t xml:space="preserve"> </w:t>
      </w:r>
      <w:r>
        <w:rPr>
          <w:rFonts w:ascii="Arial" w:hAnsi="Arial" w:cs="Arial"/>
          <w:sz w:val="24"/>
          <w:szCs w:val="24"/>
        </w:rPr>
        <w:t>(</w:t>
      </w:r>
      <w:r w:rsidRPr="00D57FF5">
        <w:rPr>
          <w:rFonts w:ascii="Arial" w:hAnsi="Arial" w:cs="Arial"/>
          <w:sz w:val="24"/>
          <w:szCs w:val="24"/>
        </w:rPr>
        <w:t xml:space="preserve">1985) </w:t>
      </w:r>
      <w:r>
        <w:rPr>
          <w:rFonts w:ascii="Arial" w:hAnsi="Arial" w:cs="Arial"/>
          <w:sz w:val="24"/>
          <w:szCs w:val="24"/>
        </w:rPr>
        <w:t xml:space="preserve">continues by describing </w:t>
      </w:r>
      <w:r w:rsidRPr="00D57FF5">
        <w:rPr>
          <w:rFonts w:ascii="Arial" w:hAnsi="Arial" w:cs="Arial"/>
          <w:sz w:val="24"/>
          <w:szCs w:val="24"/>
        </w:rPr>
        <w:t>reflection</w:t>
      </w:r>
      <w:r w:rsidR="007F6114">
        <w:rPr>
          <w:rFonts w:ascii="Arial" w:hAnsi="Arial" w:cs="Arial"/>
          <w:sz w:val="24"/>
          <w:szCs w:val="24"/>
        </w:rPr>
        <w:t xml:space="preserve"> as being ‘</w:t>
      </w:r>
      <w:r w:rsidRPr="00D57FF5">
        <w:rPr>
          <w:rFonts w:ascii="Arial" w:hAnsi="Arial" w:cs="Arial"/>
          <w:sz w:val="24"/>
          <w:szCs w:val="24"/>
        </w:rPr>
        <w:t xml:space="preserve">a forum of response of the learner to </w:t>
      </w:r>
      <w:r>
        <w:rPr>
          <w:rFonts w:ascii="Arial" w:hAnsi="Arial" w:cs="Arial"/>
          <w:sz w:val="24"/>
          <w:szCs w:val="24"/>
        </w:rPr>
        <w:t xml:space="preserve">an </w:t>
      </w:r>
      <w:r w:rsidRPr="00D57FF5">
        <w:rPr>
          <w:rFonts w:ascii="Arial" w:hAnsi="Arial" w:cs="Arial"/>
          <w:sz w:val="24"/>
          <w:szCs w:val="24"/>
        </w:rPr>
        <w:t>experience</w:t>
      </w:r>
      <w:r w:rsidR="007F6114">
        <w:rPr>
          <w:rFonts w:ascii="Arial" w:hAnsi="Arial" w:cs="Arial"/>
          <w:sz w:val="24"/>
          <w:szCs w:val="24"/>
        </w:rPr>
        <w:t>’</w:t>
      </w:r>
      <w:r w:rsidR="00D6694B">
        <w:rPr>
          <w:rFonts w:ascii="Arial" w:hAnsi="Arial" w:cs="Arial"/>
          <w:sz w:val="24"/>
          <w:szCs w:val="24"/>
        </w:rPr>
        <w:t>.</w:t>
      </w:r>
    </w:p>
    <w:p w:rsidR="00800734" w:rsidRPr="00F01299" w:rsidRDefault="00512CFA" w:rsidP="00C15299">
      <w:pPr>
        <w:spacing w:line="360" w:lineRule="auto"/>
        <w:jc w:val="both"/>
        <w:rPr>
          <w:rFonts w:ascii="Arial" w:hAnsi="Arial" w:cs="Arial"/>
          <w:sz w:val="24"/>
          <w:szCs w:val="24"/>
        </w:rPr>
      </w:pPr>
      <w:r w:rsidRPr="00F01299">
        <w:rPr>
          <w:rFonts w:ascii="Arial" w:hAnsi="Arial" w:cs="Arial"/>
          <w:sz w:val="24"/>
          <w:szCs w:val="24"/>
        </w:rPr>
        <w:t>Following Boud</w:t>
      </w:r>
      <w:r w:rsidR="003F126B">
        <w:rPr>
          <w:rFonts w:ascii="Arial" w:hAnsi="Arial" w:cs="Arial"/>
          <w:sz w:val="24"/>
          <w:szCs w:val="24"/>
        </w:rPr>
        <w:t>’s</w:t>
      </w:r>
      <w:r w:rsidR="00C31111">
        <w:rPr>
          <w:rFonts w:ascii="Arial" w:hAnsi="Arial" w:cs="Arial"/>
          <w:sz w:val="24"/>
          <w:szCs w:val="24"/>
        </w:rPr>
        <w:t xml:space="preserve"> description of what reflection is</w:t>
      </w:r>
      <w:r w:rsidRPr="00F01299">
        <w:rPr>
          <w:rFonts w:ascii="Arial" w:hAnsi="Arial" w:cs="Arial"/>
          <w:sz w:val="24"/>
          <w:szCs w:val="24"/>
        </w:rPr>
        <w:t xml:space="preserve">, </w:t>
      </w:r>
      <w:r w:rsidR="00A05693" w:rsidRPr="00F01299">
        <w:rPr>
          <w:rFonts w:ascii="Arial" w:hAnsi="Arial" w:cs="Arial"/>
          <w:sz w:val="24"/>
          <w:szCs w:val="24"/>
        </w:rPr>
        <w:t xml:space="preserve">McFarland (2009) </w:t>
      </w:r>
      <w:r w:rsidRPr="00F01299">
        <w:rPr>
          <w:rFonts w:ascii="Arial" w:hAnsi="Arial" w:cs="Arial"/>
          <w:sz w:val="24"/>
          <w:szCs w:val="24"/>
        </w:rPr>
        <w:t>states</w:t>
      </w:r>
      <w:r w:rsidR="00C31111">
        <w:rPr>
          <w:rFonts w:ascii="Arial" w:hAnsi="Arial" w:cs="Arial"/>
          <w:sz w:val="24"/>
          <w:szCs w:val="24"/>
        </w:rPr>
        <w:t xml:space="preserve"> the importance of reflection for educators in order to provide the best </w:t>
      </w:r>
      <w:r w:rsidR="002B10F9">
        <w:rPr>
          <w:rFonts w:ascii="Arial" w:hAnsi="Arial" w:cs="Arial"/>
          <w:sz w:val="24"/>
          <w:szCs w:val="24"/>
        </w:rPr>
        <w:t>education</w:t>
      </w:r>
      <w:r w:rsidR="00C31111">
        <w:rPr>
          <w:rFonts w:ascii="Arial" w:hAnsi="Arial" w:cs="Arial"/>
          <w:sz w:val="24"/>
          <w:szCs w:val="24"/>
        </w:rPr>
        <w:t xml:space="preserve"> for children</w:t>
      </w:r>
      <w:r w:rsidR="002B10F9">
        <w:rPr>
          <w:rFonts w:ascii="Arial" w:hAnsi="Arial" w:cs="Arial"/>
          <w:sz w:val="24"/>
          <w:szCs w:val="24"/>
        </w:rPr>
        <w:t>. By explaining</w:t>
      </w:r>
      <w:r w:rsidRPr="00F01299">
        <w:rPr>
          <w:rFonts w:ascii="Arial" w:hAnsi="Arial" w:cs="Arial"/>
          <w:sz w:val="24"/>
          <w:szCs w:val="24"/>
        </w:rPr>
        <w:t xml:space="preserve"> </w:t>
      </w:r>
      <w:r w:rsidR="00F01299" w:rsidRPr="00F01299">
        <w:rPr>
          <w:rFonts w:ascii="Arial" w:hAnsi="Arial" w:cs="Arial"/>
          <w:sz w:val="24"/>
          <w:szCs w:val="24"/>
        </w:rPr>
        <w:t>professional e</w:t>
      </w:r>
      <w:r w:rsidR="00800734" w:rsidRPr="00F01299">
        <w:rPr>
          <w:rFonts w:ascii="Arial" w:hAnsi="Arial" w:cs="Arial"/>
          <w:sz w:val="24"/>
          <w:szCs w:val="24"/>
        </w:rPr>
        <w:t>ducators’ reflections and evaluations of th</w:t>
      </w:r>
      <w:r w:rsidR="00F01299" w:rsidRPr="00F01299">
        <w:rPr>
          <w:rFonts w:ascii="Arial" w:hAnsi="Arial" w:cs="Arial"/>
          <w:sz w:val="24"/>
          <w:szCs w:val="24"/>
        </w:rPr>
        <w:t>e development and application</w:t>
      </w:r>
      <w:r w:rsidR="00800734" w:rsidRPr="00F01299">
        <w:rPr>
          <w:rFonts w:ascii="Arial" w:hAnsi="Arial" w:cs="Arial"/>
          <w:sz w:val="24"/>
          <w:szCs w:val="24"/>
        </w:rPr>
        <w:t xml:space="preserve"> of their guidance ski</w:t>
      </w:r>
      <w:r w:rsidR="00F01299" w:rsidRPr="00F01299">
        <w:rPr>
          <w:rFonts w:ascii="Arial" w:hAnsi="Arial" w:cs="Arial"/>
          <w:sz w:val="24"/>
          <w:szCs w:val="24"/>
        </w:rPr>
        <w:t>lls with children are especially</w:t>
      </w:r>
      <w:r w:rsidR="00800734" w:rsidRPr="00F01299">
        <w:rPr>
          <w:rFonts w:ascii="Arial" w:hAnsi="Arial" w:cs="Arial"/>
          <w:sz w:val="24"/>
          <w:szCs w:val="24"/>
        </w:rPr>
        <w:t xml:space="preserve"> im</w:t>
      </w:r>
      <w:r w:rsidR="00F01299" w:rsidRPr="00F01299">
        <w:rPr>
          <w:rFonts w:ascii="Arial" w:hAnsi="Arial" w:cs="Arial"/>
          <w:sz w:val="24"/>
          <w:szCs w:val="24"/>
        </w:rPr>
        <w:t xml:space="preserve">portant in order to </w:t>
      </w:r>
      <w:r w:rsidR="00800734" w:rsidRPr="00F01299">
        <w:rPr>
          <w:rFonts w:ascii="Arial" w:hAnsi="Arial" w:cs="Arial"/>
          <w:sz w:val="24"/>
          <w:szCs w:val="24"/>
        </w:rPr>
        <w:t>mee</w:t>
      </w:r>
      <w:r w:rsidR="00A05693" w:rsidRPr="00F01299">
        <w:rPr>
          <w:rFonts w:ascii="Arial" w:hAnsi="Arial" w:cs="Arial"/>
          <w:sz w:val="24"/>
          <w:szCs w:val="24"/>
        </w:rPr>
        <w:t>t individual children’s needs</w:t>
      </w:r>
      <w:r w:rsidR="00F01299" w:rsidRPr="00F01299">
        <w:rPr>
          <w:rFonts w:ascii="Arial" w:hAnsi="Arial" w:cs="Arial"/>
          <w:sz w:val="24"/>
          <w:szCs w:val="24"/>
        </w:rPr>
        <w:t xml:space="preserve"> successfully.</w:t>
      </w:r>
      <w:r w:rsidR="00AD48C9">
        <w:rPr>
          <w:rFonts w:ascii="Arial" w:hAnsi="Arial" w:cs="Arial"/>
          <w:sz w:val="24"/>
          <w:szCs w:val="24"/>
        </w:rPr>
        <w:t xml:space="preserve"> </w:t>
      </w:r>
      <w:r w:rsidR="00F41DC8">
        <w:rPr>
          <w:rFonts w:ascii="Arial" w:hAnsi="Arial" w:cs="Arial"/>
          <w:sz w:val="24"/>
          <w:szCs w:val="24"/>
        </w:rPr>
        <w:t xml:space="preserve">Referring again to </w:t>
      </w:r>
      <w:r w:rsidR="00F41DC8" w:rsidRPr="00F41DC8">
        <w:rPr>
          <w:rFonts w:ascii="Arial" w:hAnsi="Arial" w:cs="Arial"/>
          <w:sz w:val="24"/>
          <w:szCs w:val="24"/>
        </w:rPr>
        <w:t xml:space="preserve">Boud (1985) effective learning will not occur unless you reflect, Kolb (1984) agrees with this statement by stating reflecting is an essential part of learning. </w:t>
      </w:r>
      <w:r w:rsidR="003E597D" w:rsidRPr="003E597D">
        <w:rPr>
          <w:rFonts w:ascii="Arial" w:hAnsi="Arial" w:cs="Arial"/>
          <w:sz w:val="24"/>
          <w:szCs w:val="24"/>
        </w:rPr>
        <w:t xml:space="preserve">Dewey (1933) states that reflection helps practitioners direct their thoughts to improve practice. </w:t>
      </w:r>
      <w:r w:rsidR="00F41DC8">
        <w:rPr>
          <w:rFonts w:ascii="Arial" w:hAnsi="Arial" w:cs="Arial"/>
          <w:sz w:val="24"/>
          <w:szCs w:val="24"/>
        </w:rPr>
        <w:t>Over the years, many more reflection models</w:t>
      </w:r>
      <w:r w:rsidR="00AD48C9">
        <w:rPr>
          <w:rFonts w:ascii="Arial" w:hAnsi="Arial" w:cs="Arial"/>
          <w:sz w:val="24"/>
          <w:szCs w:val="24"/>
        </w:rPr>
        <w:t xml:space="preserve"> have been created and adapted to aid a deeper form of reflection. </w:t>
      </w:r>
      <w:r w:rsidR="00F01299" w:rsidRPr="00F01299">
        <w:rPr>
          <w:rFonts w:ascii="Arial" w:hAnsi="Arial" w:cs="Arial"/>
          <w:sz w:val="24"/>
          <w:szCs w:val="24"/>
        </w:rPr>
        <w:t xml:space="preserve"> </w:t>
      </w:r>
    </w:p>
    <w:p w:rsidR="00A22BB6" w:rsidRDefault="003F126B" w:rsidP="00C15299">
      <w:pPr>
        <w:spacing w:line="360" w:lineRule="auto"/>
        <w:jc w:val="both"/>
        <w:rPr>
          <w:rFonts w:ascii="Arial" w:hAnsi="Arial" w:cs="Arial"/>
          <w:sz w:val="24"/>
          <w:szCs w:val="24"/>
        </w:rPr>
      </w:pPr>
      <w:r>
        <w:rPr>
          <w:rFonts w:ascii="Arial" w:hAnsi="Arial" w:cs="Arial"/>
          <w:sz w:val="24"/>
          <w:szCs w:val="24"/>
        </w:rPr>
        <w:t xml:space="preserve">To continue, a reflection </w:t>
      </w:r>
      <w:r w:rsidR="007F6114">
        <w:rPr>
          <w:rFonts w:ascii="Arial" w:hAnsi="Arial" w:cs="Arial"/>
          <w:sz w:val="24"/>
          <w:szCs w:val="24"/>
        </w:rPr>
        <w:t>model is a structured process t</w:t>
      </w:r>
      <w:r w:rsidR="00FE6573">
        <w:rPr>
          <w:rFonts w:ascii="Arial" w:hAnsi="Arial" w:cs="Arial"/>
          <w:sz w:val="24"/>
          <w:szCs w:val="24"/>
        </w:rPr>
        <w:t>o guide reflection. T</w:t>
      </w:r>
      <w:r w:rsidR="00AD48C9">
        <w:rPr>
          <w:rFonts w:ascii="Arial" w:hAnsi="Arial" w:cs="Arial"/>
          <w:sz w:val="24"/>
          <w:szCs w:val="24"/>
        </w:rPr>
        <w:t>here are no correct or incorrect</w:t>
      </w:r>
      <w:r w:rsidR="007F6114">
        <w:rPr>
          <w:rFonts w:ascii="Arial" w:hAnsi="Arial" w:cs="Arial"/>
          <w:sz w:val="24"/>
          <w:szCs w:val="24"/>
        </w:rPr>
        <w:t xml:space="preserve"> model</w:t>
      </w:r>
      <w:r w:rsidR="00AD48C9">
        <w:rPr>
          <w:rFonts w:ascii="Arial" w:hAnsi="Arial" w:cs="Arial"/>
          <w:sz w:val="24"/>
          <w:szCs w:val="24"/>
        </w:rPr>
        <w:t>’s</w:t>
      </w:r>
      <w:r w:rsidR="007F6114">
        <w:rPr>
          <w:rFonts w:ascii="Arial" w:hAnsi="Arial" w:cs="Arial"/>
          <w:sz w:val="24"/>
          <w:szCs w:val="24"/>
        </w:rPr>
        <w:t xml:space="preserve"> to use as it is a specif</w:t>
      </w:r>
      <w:r w:rsidR="007F13C7">
        <w:rPr>
          <w:rFonts w:ascii="Arial" w:hAnsi="Arial" w:cs="Arial"/>
          <w:sz w:val="24"/>
          <w:szCs w:val="24"/>
        </w:rPr>
        <w:t>ic process that is unique to the individual using it (M</w:t>
      </w:r>
      <w:r w:rsidR="007F6114">
        <w:rPr>
          <w:rFonts w:ascii="Arial" w:hAnsi="Arial" w:cs="Arial"/>
          <w:sz w:val="24"/>
          <w:szCs w:val="24"/>
        </w:rPr>
        <w:t>odels of reflecti</w:t>
      </w:r>
      <w:r w:rsidR="007F13C7">
        <w:rPr>
          <w:rFonts w:ascii="Arial" w:hAnsi="Arial" w:cs="Arial"/>
          <w:sz w:val="24"/>
          <w:szCs w:val="24"/>
        </w:rPr>
        <w:t>on, no date). There are a variety</w:t>
      </w:r>
      <w:r w:rsidR="007F6114">
        <w:rPr>
          <w:rFonts w:ascii="Arial" w:hAnsi="Arial" w:cs="Arial"/>
          <w:sz w:val="24"/>
          <w:szCs w:val="24"/>
        </w:rPr>
        <w:t xml:space="preserve"> of different reflection models, some can be applied generally while others are designed for a specific situation</w:t>
      </w:r>
      <w:r w:rsidR="007F13C7">
        <w:rPr>
          <w:rFonts w:ascii="Arial" w:hAnsi="Arial" w:cs="Arial"/>
          <w:sz w:val="24"/>
          <w:szCs w:val="24"/>
        </w:rPr>
        <w:t>,</w:t>
      </w:r>
      <w:r w:rsidR="007F6114">
        <w:rPr>
          <w:rFonts w:ascii="Arial" w:hAnsi="Arial" w:cs="Arial"/>
          <w:sz w:val="24"/>
          <w:szCs w:val="24"/>
        </w:rPr>
        <w:t xml:space="preserve"> for example </w:t>
      </w:r>
      <w:r w:rsidR="007F6114" w:rsidRPr="007F13C7">
        <w:rPr>
          <w:rFonts w:ascii="Arial" w:hAnsi="Arial" w:cs="Arial"/>
          <w:sz w:val="24"/>
          <w:szCs w:val="24"/>
        </w:rPr>
        <w:t>Johns (2000)</w:t>
      </w:r>
      <w:r w:rsidR="007F6114">
        <w:rPr>
          <w:rFonts w:ascii="Arial" w:hAnsi="Arial" w:cs="Arial"/>
          <w:sz w:val="24"/>
          <w:szCs w:val="24"/>
        </w:rPr>
        <w:t xml:space="preserve"> is specific to nursing.</w:t>
      </w:r>
      <w:r w:rsidR="007F13C7">
        <w:rPr>
          <w:rFonts w:ascii="Arial" w:hAnsi="Arial" w:cs="Arial"/>
          <w:sz w:val="24"/>
          <w:szCs w:val="24"/>
        </w:rPr>
        <w:t xml:space="preserve"> Despite this, most models generally have a similar concept, in that the model requests a description, analysis and action from an event</w:t>
      </w:r>
      <w:r w:rsidR="00A22BB6">
        <w:rPr>
          <w:rFonts w:ascii="Arial" w:hAnsi="Arial" w:cs="Arial"/>
          <w:sz w:val="24"/>
          <w:szCs w:val="24"/>
        </w:rPr>
        <w:t xml:space="preserve"> (Skills for learning, 2015)</w:t>
      </w:r>
      <w:r w:rsidR="007F13C7">
        <w:rPr>
          <w:rFonts w:ascii="Arial" w:hAnsi="Arial" w:cs="Arial"/>
          <w:sz w:val="24"/>
          <w:szCs w:val="24"/>
        </w:rPr>
        <w:t>.</w:t>
      </w:r>
    </w:p>
    <w:p w:rsidR="00A22BB6" w:rsidRDefault="00A22BB6" w:rsidP="00C15299">
      <w:pPr>
        <w:spacing w:line="360" w:lineRule="auto"/>
        <w:jc w:val="both"/>
        <w:rPr>
          <w:rFonts w:ascii="Arial" w:hAnsi="Arial" w:cs="Arial"/>
          <w:sz w:val="24"/>
          <w:szCs w:val="24"/>
        </w:rPr>
      </w:pPr>
      <w:r>
        <w:rPr>
          <w:rFonts w:ascii="Arial" w:hAnsi="Arial" w:cs="Arial"/>
          <w:sz w:val="24"/>
          <w:szCs w:val="24"/>
        </w:rPr>
        <w:lastRenderedPageBreak/>
        <w:t>In contrast to this, Schon’s (1983) ref</w:t>
      </w:r>
      <w:r w:rsidR="00CF0C79">
        <w:rPr>
          <w:rFonts w:ascii="Arial" w:hAnsi="Arial" w:cs="Arial"/>
          <w:sz w:val="24"/>
          <w:szCs w:val="24"/>
        </w:rPr>
        <w:t>lection model does not follow</w:t>
      </w:r>
      <w:r>
        <w:rPr>
          <w:rFonts w:ascii="Arial" w:hAnsi="Arial" w:cs="Arial"/>
          <w:sz w:val="24"/>
          <w:szCs w:val="24"/>
        </w:rPr>
        <w:t xml:space="preserve"> the usual d</w:t>
      </w:r>
      <w:r w:rsidR="006F3ED5">
        <w:rPr>
          <w:rFonts w:ascii="Arial" w:hAnsi="Arial" w:cs="Arial"/>
          <w:sz w:val="24"/>
          <w:szCs w:val="24"/>
        </w:rPr>
        <w:t>emands</w:t>
      </w:r>
      <w:r w:rsidR="006F24EF">
        <w:rPr>
          <w:rFonts w:ascii="Arial" w:hAnsi="Arial" w:cs="Arial"/>
          <w:sz w:val="24"/>
          <w:szCs w:val="24"/>
        </w:rPr>
        <w:t xml:space="preserve"> of reflection models, Schon’s (1983)</w:t>
      </w:r>
      <w:r>
        <w:rPr>
          <w:rFonts w:ascii="Arial" w:hAnsi="Arial" w:cs="Arial"/>
          <w:sz w:val="24"/>
          <w:szCs w:val="24"/>
        </w:rPr>
        <w:t xml:space="preserve"> reflection model is called ‘In action and on action’. </w:t>
      </w:r>
      <w:r w:rsidR="006F3ED5">
        <w:rPr>
          <w:rFonts w:ascii="Arial" w:hAnsi="Arial" w:cs="Arial"/>
          <w:sz w:val="24"/>
          <w:szCs w:val="24"/>
        </w:rPr>
        <w:t xml:space="preserve">The first part of the reflection process ‘in action’ mean’s </w:t>
      </w:r>
      <w:r>
        <w:rPr>
          <w:rFonts w:ascii="Arial" w:hAnsi="Arial" w:cs="Arial"/>
          <w:sz w:val="24"/>
          <w:szCs w:val="24"/>
        </w:rPr>
        <w:t xml:space="preserve">you would have </w:t>
      </w:r>
      <w:r w:rsidR="00027B94">
        <w:rPr>
          <w:rFonts w:ascii="Arial" w:hAnsi="Arial" w:cs="Arial"/>
          <w:sz w:val="24"/>
          <w:szCs w:val="24"/>
        </w:rPr>
        <w:t xml:space="preserve">to </w:t>
      </w:r>
      <w:r w:rsidR="006F3ED5">
        <w:rPr>
          <w:rFonts w:ascii="Arial" w:hAnsi="Arial" w:cs="Arial"/>
          <w:sz w:val="24"/>
          <w:szCs w:val="24"/>
        </w:rPr>
        <w:t xml:space="preserve">reflect on the incident while it is still going on, Schon (1983) states you do this so you can still improve the situation, rather than reflecting how you would do it differently </w:t>
      </w:r>
      <w:r w:rsidR="006F24EF">
        <w:rPr>
          <w:rFonts w:ascii="Arial" w:hAnsi="Arial" w:cs="Arial"/>
          <w:sz w:val="24"/>
          <w:szCs w:val="24"/>
        </w:rPr>
        <w:t>later on</w:t>
      </w:r>
      <w:r w:rsidR="006F3ED5">
        <w:rPr>
          <w:rFonts w:ascii="Arial" w:hAnsi="Arial" w:cs="Arial"/>
          <w:sz w:val="24"/>
          <w:szCs w:val="24"/>
        </w:rPr>
        <w:t>. Schon (1983) continues this statement by explaining rather than the individual thinking about pre-conceived ideas on how to correct a situation at a later time, the individual should decide at the time what is the best possible solution in this unique situation.</w:t>
      </w:r>
      <w:r w:rsidR="00027B94">
        <w:rPr>
          <w:rFonts w:ascii="Arial" w:hAnsi="Arial" w:cs="Arial"/>
          <w:sz w:val="24"/>
          <w:szCs w:val="24"/>
        </w:rPr>
        <w:t xml:space="preserve"> Therefore, this differs from other reflection models as it encourages you to improve the situation as soon as you feel is it not going positively. Alternatively, the second part of Schon’s (1983) model is ‘on action’. This involves reflection on how practice can be adjusted after the event, Schon (1983) indicates in this reflection process you must think about how your in-action could have contributed to a more developed outcome. </w:t>
      </w:r>
    </w:p>
    <w:p w:rsidR="007F6114" w:rsidRDefault="00027B94" w:rsidP="00C15299">
      <w:pPr>
        <w:spacing w:line="360" w:lineRule="auto"/>
        <w:jc w:val="both"/>
        <w:rPr>
          <w:rFonts w:ascii="Arial" w:hAnsi="Arial" w:cs="Arial"/>
          <w:sz w:val="24"/>
          <w:szCs w:val="24"/>
        </w:rPr>
      </w:pPr>
      <w:r>
        <w:rPr>
          <w:rFonts w:ascii="Arial" w:hAnsi="Arial" w:cs="Arial"/>
          <w:sz w:val="24"/>
          <w:szCs w:val="24"/>
        </w:rPr>
        <w:t>Although there are a variety of different ways to reflect</w:t>
      </w:r>
      <w:r w:rsidR="006F24EF">
        <w:rPr>
          <w:rFonts w:ascii="Arial" w:hAnsi="Arial" w:cs="Arial"/>
          <w:sz w:val="24"/>
          <w:szCs w:val="24"/>
        </w:rPr>
        <w:t>,</w:t>
      </w:r>
      <w:r>
        <w:rPr>
          <w:rFonts w:ascii="Arial" w:hAnsi="Arial" w:cs="Arial"/>
          <w:sz w:val="24"/>
          <w:szCs w:val="24"/>
        </w:rPr>
        <w:t xml:space="preserve"> skills for learning (2015) believe r</w:t>
      </w:r>
      <w:r w:rsidR="007F13C7">
        <w:rPr>
          <w:rFonts w:ascii="Arial" w:hAnsi="Arial" w:cs="Arial"/>
          <w:sz w:val="24"/>
          <w:szCs w:val="24"/>
        </w:rPr>
        <w:t>eflection models help assist you to think more deeply about an event to be able to develop personally and profession</w:t>
      </w:r>
      <w:r>
        <w:rPr>
          <w:rFonts w:ascii="Arial" w:hAnsi="Arial" w:cs="Arial"/>
          <w:sz w:val="24"/>
          <w:szCs w:val="24"/>
        </w:rPr>
        <w:t>ally</w:t>
      </w:r>
      <w:r w:rsidR="007F13C7">
        <w:rPr>
          <w:rFonts w:ascii="Arial" w:hAnsi="Arial" w:cs="Arial"/>
          <w:sz w:val="24"/>
          <w:szCs w:val="24"/>
        </w:rPr>
        <w:t>.</w:t>
      </w:r>
      <w:r w:rsidR="00A22BB6">
        <w:rPr>
          <w:rFonts w:ascii="Arial" w:hAnsi="Arial" w:cs="Arial"/>
          <w:sz w:val="24"/>
          <w:szCs w:val="24"/>
        </w:rPr>
        <w:t xml:space="preserve"> </w:t>
      </w:r>
    </w:p>
    <w:p w:rsidR="003F126B" w:rsidRDefault="00CF5456" w:rsidP="00C15299">
      <w:pPr>
        <w:spacing w:line="360" w:lineRule="auto"/>
        <w:jc w:val="both"/>
        <w:rPr>
          <w:rFonts w:ascii="Arial" w:hAnsi="Arial" w:cs="Arial"/>
          <w:sz w:val="24"/>
          <w:szCs w:val="24"/>
        </w:rPr>
      </w:pPr>
      <w:r>
        <w:rPr>
          <w:rFonts w:ascii="Arial" w:hAnsi="Arial" w:cs="Arial"/>
          <w:sz w:val="24"/>
          <w:szCs w:val="24"/>
        </w:rPr>
        <w:t>There are a variety of different reflection models which can be useful for different forms of reflection. Some of these models include Kolb (1984), Boud et al (1985), Gibbs (1</w:t>
      </w:r>
      <w:r w:rsidR="00181629">
        <w:rPr>
          <w:rFonts w:ascii="Arial" w:hAnsi="Arial" w:cs="Arial"/>
          <w:sz w:val="24"/>
          <w:szCs w:val="24"/>
        </w:rPr>
        <w:t>988) and Rolfe (2001).</w:t>
      </w:r>
      <w:r w:rsidR="006F24EF">
        <w:rPr>
          <w:rFonts w:ascii="Arial" w:hAnsi="Arial" w:cs="Arial"/>
          <w:sz w:val="24"/>
          <w:szCs w:val="24"/>
        </w:rPr>
        <w:t xml:space="preserve"> </w:t>
      </w:r>
      <w:r>
        <w:rPr>
          <w:rFonts w:ascii="Arial" w:hAnsi="Arial" w:cs="Arial"/>
          <w:sz w:val="24"/>
          <w:szCs w:val="24"/>
        </w:rPr>
        <w:t xml:space="preserve">The models I will be focusing on to discuss in depth throughout this essay are Gibbs </w:t>
      </w:r>
      <w:r w:rsidR="003F126B">
        <w:rPr>
          <w:rFonts w:ascii="Arial" w:hAnsi="Arial" w:cs="Arial"/>
          <w:sz w:val="24"/>
          <w:szCs w:val="24"/>
        </w:rPr>
        <w:t>(1988) and</w:t>
      </w:r>
      <w:r w:rsidR="003F126B" w:rsidRPr="003F126B">
        <w:rPr>
          <w:rFonts w:ascii="Arial" w:hAnsi="Arial" w:cs="Arial"/>
          <w:sz w:val="24"/>
          <w:szCs w:val="24"/>
        </w:rPr>
        <w:t xml:space="preserve"> </w:t>
      </w:r>
      <w:r w:rsidR="003F126B">
        <w:rPr>
          <w:rFonts w:ascii="Arial" w:hAnsi="Arial" w:cs="Arial"/>
          <w:sz w:val="24"/>
          <w:szCs w:val="24"/>
        </w:rPr>
        <w:t>Rolfe (2001).</w:t>
      </w:r>
      <w:r w:rsidR="006F24EF">
        <w:rPr>
          <w:rFonts w:ascii="Arial" w:hAnsi="Arial" w:cs="Arial"/>
          <w:sz w:val="24"/>
          <w:szCs w:val="24"/>
        </w:rPr>
        <w:t xml:space="preserve"> I chose these two reflection models as they are very different from one another, therefore I thought it would be interesting to find evidence that supports and critiques both models. </w:t>
      </w:r>
    </w:p>
    <w:p w:rsidR="00AE7599" w:rsidRDefault="00AE7599" w:rsidP="00C15299">
      <w:pPr>
        <w:spacing w:line="360" w:lineRule="auto"/>
        <w:jc w:val="both"/>
        <w:rPr>
          <w:rFonts w:ascii="Arial" w:hAnsi="Arial" w:cs="Arial"/>
          <w:sz w:val="24"/>
          <w:szCs w:val="24"/>
        </w:rPr>
      </w:pPr>
      <w:r w:rsidRPr="00AE7599">
        <w:rPr>
          <w:rFonts w:ascii="Arial" w:hAnsi="Arial" w:cs="Arial"/>
          <w:sz w:val="24"/>
          <w:szCs w:val="24"/>
        </w:rPr>
        <w:t>Reflective sk</w:t>
      </w:r>
      <w:r>
        <w:rPr>
          <w:rFonts w:ascii="Arial" w:hAnsi="Arial" w:cs="Arial"/>
          <w:sz w:val="24"/>
          <w:szCs w:val="24"/>
        </w:rPr>
        <w:t>ill development can be vastly improved</w:t>
      </w:r>
      <w:r w:rsidRPr="00AE7599">
        <w:rPr>
          <w:rFonts w:ascii="Arial" w:hAnsi="Arial" w:cs="Arial"/>
          <w:sz w:val="24"/>
          <w:szCs w:val="24"/>
        </w:rPr>
        <w:t xml:space="preserve"> via experience, feedback and the use of a framework or structure to guide the reflective process (Levett-Jones, 2007; Duffy, 2009; Mann et al., 2009).</w:t>
      </w:r>
    </w:p>
    <w:p w:rsidR="00AE7599" w:rsidRDefault="003679F7" w:rsidP="00C15299">
      <w:pPr>
        <w:spacing w:line="360" w:lineRule="auto"/>
        <w:jc w:val="both"/>
        <w:rPr>
          <w:rFonts w:ascii="Arial" w:hAnsi="Arial" w:cs="Arial"/>
          <w:sz w:val="24"/>
          <w:szCs w:val="24"/>
        </w:rPr>
      </w:pPr>
      <w:r w:rsidRPr="008965F5">
        <w:rPr>
          <w:rFonts w:ascii="Arial" w:hAnsi="Arial" w:cs="Arial"/>
          <w:sz w:val="24"/>
          <w:szCs w:val="24"/>
        </w:rPr>
        <w:t>Firstly, I will discuss the Gibbs (1988) model</w:t>
      </w:r>
      <w:r w:rsidR="00644F55" w:rsidRPr="008965F5">
        <w:rPr>
          <w:rFonts w:ascii="Arial" w:hAnsi="Arial" w:cs="Arial"/>
          <w:sz w:val="24"/>
          <w:szCs w:val="24"/>
        </w:rPr>
        <w:t xml:space="preserve">, this model consists </w:t>
      </w:r>
      <w:bookmarkStart w:id="1" w:name="_Hlk497469369"/>
      <w:r w:rsidR="00104359" w:rsidRPr="008965F5">
        <w:rPr>
          <w:rFonts w:ascii="Arial" w:hAnsi="Arial" w:cs="Arial"/>
          <w:sz w:val="24"/>
          <w:szCs w:val="24"/>
        </w:rPr>
        <w:t>of 6 steps to follow</w:t>
      </w:r>
      <w:r w:rsidR="00644F55" w:rsidRPr="008965F5">
        <w:rPr>
          <w:rFonts w:ascii="Arial" w:hAnsi="Arial" w:cs="Arial"/>
          <w:sz w:val="24"/>
          <w:szCs w:val="24"/>
        </w:rPr>
        <w:t xml:space="preserve">. </w:t>
      </w:r>
      <w:bookmarkEnd w:id="1"/>
      <w:r w:rsidR="00104359" w:rsidRPr="008965F5">
        <w:rPr>
          <w:rFonts w:ascii="Arial" w:hAnsi="Arial" w:cs="Arial"/>
          <w:sz w:val="24"/>
          <w:szCs w:val="24"/>
        </w:rPr>
        <w:t>‘</w:t>
      </w:r>
      <w:r w:rsidR="00153B72" w:rsidRPr="008965F5">
        <w:rPr>
          <w:rFonts w:ascii="Arial" w:hAnsi="Arial" w:cs="Arial"/>
          <w:sz w:val="24"/>
          <w:szCs w:val="24"/>
          <w:shd w:val="clear" w:color="auto" w:fill="FFFFFF"/>
        </w:rPr>
        <w:t>Gibbs’ reflective cycle encourages you to think systematically about the phases of an experience or activity, and you should use all the headings to structure your reflection’ (Oxford Brookes University, 2017).</w:t>
      </w:r>
      <w:r w:rsidR="00104359" w:rsidRPr="008965F5">
        <w:rPr>
          <w:rFonts w:ascii="Arial" w:hAnsi="Arial" w:cs="Arial"/>
          <w:sz w:val="24"/>
          <w:szCs w:val="24"/>
        </w:rPr>
        <w:t xml:space="preserve"> </w:t>
      </w:r>
    </w:p>
    <w:p w:rsidR="009242F1" w:rsidRDefault="008965F5" w:rsidP="00C15299">
      <w:pPr>
        <w:spacing w:line="360" w:lineRule="auto"/>
        <w:jc w:val="both"/>
        <w:rPr>
          <w:rFonts w:ascii="Arial" w:hAnsi="Arial" w:cs="Arial"/>
          <w:sz w:val="24"/>
          <w:szCs w:val="24"/>
        </w:rPr>
      </w:pPr>
      <w:r>
        <w:rPr>
          <w:rFonts w:ascii="Arial" w:hAnsi="Arial" w:cs="Arial"/>
          <w:sz w:val="24"/>
          <w:szCs w:val="24"/>
        </w:rPr>
        <w:t>According to Rumson (2015</w:t>
      </w:r>
      <w:r w:rsidRPr="008965F5">
        <w:rPr>
          <w:rFonts w:ascii="Arial" w:hAnsi="Arial" w:cs="Arial"/>
          <w:sz w:val="24"/>
          <w:szCs w:val="24"/>
        </w:rPr>
        <w:t xml:space="preserve">) </w:t>
      </w:r>
      <w:r w:rsidRPr="008965F5">
        <w:rPr>
          <w:rFonts w:ascii="Arial" w:hAnsi="Arial" w:cs="Arial"/>
          <w:color w:val="000000"/>
          <w:sz w:val="24"/>
          <w:szCs w:val="24"/>
          <w:shd w:val="clear" w:color="auto" w:fill="FFFFFF"/>
        </w:rPr>
        <w:t>the Gibbs model encourages the use of critical reflection. In addition, for people new to reflective practices, it offers a starting point to gain knowledge and convert that into action and change.</w:t>
      </w:r>
      <w:r>
        <w:rPr>
          <w:rFonts w:ascii="Arial" w:hAnsi="Arial" w:cs="Arial"/>
          <w:color w:val="000000"/>
          <w:sz w:val="23"/>
          <w:szCs w:val="23"/>
          <w:shd w:val="clear" w:color="auto" w:fill="FFFFFF"/>
        </w:rPr>
        <w:t> </w:t>
      </w:r>
      <w:r w:rsidR="00153B72" w:rsidRPr="008965F5">
        <w:rPr>
          <w:rFonts w:ascii="Arial" w:hAnsi="Arial" w:cs="Arial"/>
          <w:sz w:val="24"/>
          <w:szCs w:val="24"/>
        </w:rPr>
        <w:t xml:space="preserve">The Gibbs (1988) model is </w:t>
      </w:r>
      <w:r w:rsidR="00153B72" w:rsidRPr="008965F5">
        <w:rPr>
          <w:rFonts w:ascii="Arial" w:hAnsi="Arial" w:cs="Arial"/>
          <w:sz w:val="24"/>
          <w:szCs w:val="24"/>
        </w:rPr>
        <w:lastRenderedPageBreak/>
        <w:t>considered easy to follow as it has clearly defined sections</w:t>
      </w:r>
      <w:r w:rsidR="00104359" w:rsidRPr="008965F5">
        <w:rPr>
          <w:rFonts w:ascii="Arial" w:hAnsi="Arial" w:cs="Arial"/>
          <w:sz w:val="24"/>
          <w:szCs w:val="24"/>
        </w:rPr>
        <w:t xml:space="preserve"> which are description, feelings, evaluation, analysis, conclusion and finally action plan.</w:t>
      </w:r>
      <w:r w:rsidR="00FC222A">
        <w:rPr>
          <w:rFonts w:ascii="Arial" w:hAnsi="Arial" w:cs="Arial"/>
          <w:sz w:val="24"/>
          <w:szCs w:val="24"/>
        </w:rPr>
        <w:t xml:space="preserve"> </w:t>
      </w:r>
      <w:r w:rsidR="00AE7599">
        <w:rPr>
          <w:rFonts w:ascii="Arial" w:hAnsi="Arial" w:cs="Arial"/>
          <w:sz w:val="24"/>
          <w:szCs w:val="24"/>
        </w:rPr>
        <w:t>Unlike other reflective models, Gibbs’ includes a step that asks for you to refle</w:t>
      </w:r>
      <w:r w:rsidR="00F157F0">
        <w:rPr>
          <w:rFonts w:ascii="Arial" w:hAnsi="Arial" w:cs="Arial"/>
          <w:sz w:val="24"/>
          <w:szCs w:val="24"/>
        </w:rPr>
        <w:t xml:space="preserve">ct on your feelings at the time, this could be beneficial to understanding why </w:t>
      </w:r>
      <w:r w:rsidR="00F157F0" w:rsidRPr="001166CC">
        <w:rPr>
          <w:rFonts w:ascii="Arial" w:hAnsi="Arial" w:cs="Arial"/>
          <w:sz w:val="24"/>
          <w:szCs w:val="24"/>
        </w:rPr>
        <w:t xml:space="preserve">a situation did not go </w:t>
      </w:r>
      <w:r w:rsidR="00EA1D44">
        <w:rPr>
          <w:rFonts w:ascii="Arial" w:hAnsi="Arial" w:cs="Arial"/>
          <w:sz w:val="24"/>
          <w:szCs w:val="24"/>
        </w:rPr>
        <w:t>accordingly</w:t>
      </w:r>
      <w:r w:rsidR="00F157F0" w:rsidRPr="001166CC">
        <w:rPr>
          <w:rFonts w:ascii="Arial" w:hAnsi="Arial" w:cs="Arial"/>
          <w:sz w:val="24"/>
          <w:szCs w:val="24"/>
        </w:rPr>
        <w:t>. Demasio (2003) would support this as he describes the advancements in neuroscience provide evidence that emotion cannot be se</w:t>
      </w:r>
      <w:r w:rsidR="00EA1D44">
        <w:rPr>
          <w:rFonts w:ascii="Arial" w:hAnsi="Arial" w:cs="Arial"/>
          <w:sz w:val="24"/>
          <w:szCs w:val="24"/>
        </w:rPr>
        <w:t>parated from rational</w:t>
      </w:r>
      <w:r w:rsidR="00F157F0" w:rsidRPr="001166CC">
        <w:rPr>
          <w:rFonts w:ascii="Arial" w:hAnsi="Arial" w:cs="Arial"/>
          <w:sz w:val="24"/>
          <w:szCs w:val="24"/>
        </w:rPr>
        <w:t xml:space="preserve"> thought. Therefore, a reflection step solely based on feelings would be appropriate to a </w:t>
      </w:r>
      <w:r w:rsidR="001166CC" w:rsidRPr="001166CC">
        <w:rPr>
          <w:rFonts w:ascii="Arial" w:hAnsi="Arial" w:cs="Arial"/>
          <w:sz w:val="24"/>
          <w:szCs w:val="24"/>
        </w:rPr>
        <w:t xml:space="preserve">in depth </w:t>
      </w:r>
      <w:r w:rsidR="001166CC" w:rsidRPr="009242F1">
        <w:rPr>
          <w:rFonts w:ascii="Arial" w:hAnsi="Arial" w:cs="Arial"/>
          <w:sz w:val="24"/>
          <w:szCs w:val="24"/>
        </w:rPr>
        <w:t>reflection.</w:t>
      </w:r>
      <w:r w:rsidR="009242F1" w:rsidRPr="009242F1">
        <w:rPr>
          <w:rFonts w:ascii="Arial" w:hAnsi="Arial" w:cs="Arial"/>
          <w:sz w:val="24"/>
          <w:szCs w:val="24"/>
        </w:rPr>
        <w:t xml:space="preserve"> In regard to practitioners reflecting on their experiences, Burns (2002) describes experiences as the central factor of learning, but to be able to learn from experience you need to reflect on it. ‘The essence of learning from experience is to be found in the relationship between the learning and the context. The vital process of noticing, being aware of what has happened and taking action’.</w:t>
      </w:r>
      <w:r w:rsidR="009242F1">
        <w:rPr>
          <w:rFonts w:ascii="Arial" w:hAnsi="Arial" w:cs="Arial"/>
          <w:sz w:val="24"/>
          <w:szCs w:val="24"/>
        </w:rPr>
        <w:t xml:space="preserve"> </w:t>
      </w:r>
    </w:p>
    <w:p w:rsidR="006F24EF" w:rsidRDefault="006F24EF" w:rsidP="00C15299">
      <w:pPr>
        <w:spacing w:line="360" w:lineRule="auto"/>
        <w:jc w:val="both"/>
        <w:rPr>
          <w:rFonts w:ascii="Arial" w:hAnsi="Arial" w:cs="Arial"/>
          <w:color w:val="000000" w:themeColor="text1"/>
          <w:sz w:val="24"/>
          <w:szCs w:val="24"/>
          <w:shd w:val="clear" w:color="auto" w:fill="FFFFFF"/>
        </w:rPr>
      </w:pPr>
      <w:r w:rsidRPr="00AE7599">
        <w:rPr>
          <w:rFonts w:ascii="Arial" w:hAnsi="Arial" w:cs="Arial"/>
          <w:color w:val="000000" w:themeColor="text1"/>
          <w:sz w:val="24"/>
          <w:szCs w:val="24"/>
          <w:shd w:val="clear" w:color="auto" w:fill="FFFFFF"/>
        </w:rPr>
        <w:t xml:space="preserve">Schon </w:t>
      </w:r>
      <w:r w:rsidR="009242F1">
        <w:rPr>
          <w:rFonts w:ascii="Arial" w:hAnsi="Arial" w:cs="Arial"/>
          <w:color w:val="000000" w:themeColor="text1"/>
          <w:sz w:val="24"/>
          <w:szCs w:val="24"/>
          <w:shd w:val="clear" w:color="auto" w:fill="FFFFFF"/>
        </w:rPr>
        <w:t xml:space="preserve">(1987) argues that </w:t>
      </w:r>
      <w:r w:rsidRPr="00AE7599">
        <w:rPr>
          <w:rFonts w:ascii="Arial" w:hAnsi="Arial" w:cs="Arial"/>
          <w:color w:val="000000" w:themeColor="text1"/>
          <w:sz w:val="24"/>
          <w:szCs w:val="24"/>
          <w:shd w:val="clear" w:color="auto" w:fill="FFFFFF"/>
        </w:rPr>
        <w:t xml:space="preserve">education should be based on developing </w:t>
      </w:r>
      <w:r w:rsidR="009242F1">
        <w:rPr>
          <w:rFonts w:ascii="Arial" w:hAnsi="Arial" w:cs="Arial"/>
          <w:color w:val="000000" w:themeColor="text1"/>
          <w:sz w:val="24"/>
          <w:szCs w:val="24"/>
          <w:shd w:val="clear" w:color="auto" w:fill="FFFFFF"/>
        </w:rPr>
        <w:t>the practitioner's ability for ‘reflection-in-action’. Which is</w:t>
      </w:r>
      <w:r w:rsidRPr="00AE7599">
        <w:rPr>
          <w:rFonts w:ascii="Arial" w:hAnsi="Arial" w:cs="Arial"/>
          <w:color w:val="000000" w:themeColor="text1"/>
          <w:sz w:val="24"/>
          <w:szCs w:val="24"/>
          <w:shd w:val="clear" w:color="auto" w:fill="FFFFFF"/>
        </w:rPr>
        <w:t>,</w:t>
      </w:r>
      <w:r w:rsidR="009242F1">
        <w:rPr>
          <w:rFonts w:ascii="Arial" w:hAnsi="Arial" w:cs="Arial"/>
          <w:color w:val="000000" w:themeColor="text1"/>
          <w:sz w:val="24"/>
          <w:szCs w:val="24"/>
          <w:shd w:val="clear" w:color="auto" w:fill="FFFFFF"/>
        </w:rPr>
        <w:t xml:space="preserve"> learning by doing and to continue to learn and problem solve</w:t>
      </w:r>
      <w:r w:rsidR="00A41786">
        <w:rPr>
          <w:rFonts w:ascii="Arial" w:hAnsi="Arial" w:cs="Arial"/>
          <w:color w:val="000000" w:themeColor="text1"/>
          <w:sz w:val="24"/>
          <w:szCs w:val="24"/>
          <w:shd w:val="clear" w:color="auto" w:fill="FFFFFF"/>
        </w:rPr>
        <w:t xml:space="preserve"> throughout</w:t>
      </w:r>
      <w:r w:rsidR="009242F1">
        <w:rPr>
          <w:rFonts w:ascii="Arial" w:hAnsi="Arial" w:cs="Arial"/>
          <w:color w:val="000000" w:themeColor="text1"/>
          <w:sz w:val="24"/>
          <w:szCs w:val="24"/>
          <w:shd w:val="clear" w:color="auto" w:fill="FFFFFF"/>
        </w:rPr>
        <w:t xml:space="preserve"> </w:t>
      </w:r>
      <w:r w:rsidR="00A41786">
        <w:rPr>
          <w:rFonts w:ascii="Arial" w:hAnsi="Arial" w:cs="Arial"/>
          <w:color w:val="000000" w:themeColor="text1"/>
          <w:sz w:val="24"/>
          <w:szCs w:val="24"/>
          <w:shd w:val="clear" w:color="auto" w:fill="FFFFFF"/>
        </w:rPr>
        <w:t>every</w:t>
      </w:r>
      <w:r w:rsidR="009242F1">
        <w:rPr>
          <w:rFonts w:ascii="Arial" w:hAnsi="Arial" w:cs="Arial"/>
          <w:color w:val="000000" w:themeColor="text1"/>
          <w:sz w:val="24"/>
          <w:szCs w:val="24"/>
          <w:shd w:val="clear" w:color="auto" w:fill="FFFFFF"/>
        </w:rPr>
        <w:t xml:space="preserve"> practitioners </w:t>
      </w:r>
      <w:r w:rsidRPr="00AE7599">
        <w:rPr>
          <w:rFonts w:ascii="Arial" w:hAnsi="Arial" w:cs="Arial"/>
          <w:color w:val="000000" w:themeColor="text1"/>
          <w:sz w:val="24"/>
          <w:szCs w:val="24"/>
          <w:shd w:val="clear" w:color="auto" w:fill="FFFFFF"/>
        </w:rPr>
        <w:t>professional's career.</w:t>
      </w:r>
    </w:p>
    <w:p w:rsidR="000320B9" w:rsidRPr="00F41DC8" w:rsidRDefault="000320B9" w:rsidP="00C1529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next model I will be discussing, is Rolfe’s (2001) reflection model. This model only consists of 3 short steps to follow</w:t>
      </w:r>
      <w:r w:rsidR="004009A3">
        <w:rPr>
          <w:rFonts w:ascii="Arial" w:hAnsi="Arial" w:cs="Arial"/>
          <w:color w:val="000000" w:themeColor="text1"/>
          <w:sz w:val="24"/>
          <w:szCs w:val="24"/>
          <w:shd w:val="clear" w:color="auto" w:fill="FFFFFF"/>
        </w:rPr>
        <w:t xml:space="preserve"> which are what, so what and what now?</w:t>
      </w:r>
      <w:r w:rsidR="00D6694B" w:rsidRPr="00D6694B">
        <w:rPr>
          <w:rFonts w:ascii="Arial" w:hAnsi="Arial" w:cs="Arial"/>
          <w:sz w:val="24"/>
          <w:szCs w:val="24"/>
        </w:rPr>
        <w:t xml:space="preserve"> </w:t>
      </w:r>
      <w:r w:rsidR="00D6694B">
        <w:rPr>
          <w:rFonts w:ascii="Arial" w:hAnsi="Arial" w:cs="Arial"/>
          <w:sz w:val="24"/>
          <w:szCs w:val="24"/>
        </w:rPr>
        <w:t>Lifelong learning with OT (2015) highlight that the questions are repeated three times, to ensure you access a deeper level of reflection each time.</w:t>
      </w:r>
      <w:r>
        <w:rPr>
          <w:rFonts w:ascii="Arial" w:hAnsi="Arial" w:cs="Arial"/>
          <w:color w:val="000000" w:themeColor="text1"/>
          <w:sz w:val="24"/>
          <w:szCs w:val="24"/>
          <w:shd w:val="clear" w:color="auto" w:fill="FFFFFF"/>
        </w:rPr>
        <w:t xml:space="preserve"> </w:t>
      </w:r>
      <w:r w:rsidR="00A41786">
        <w:rPr>
          <w:rFonts w:ascii="Arial" w:hAnsi="Arial" w:cs="Arial"/>
          <w:color w:val="000000" w:themeColor="text1"/>
          <w:sz w:val="24"/>
          <w:szCs w:val="24"/>
          <w:shd w:val="clear" w:color="auto" w:fill="FFFFFF"/>
        </w:rPr>
        <w:t xml:space="preserve">The University of Exeter (no date) describe Rolfe’s (2001) </w:t>
      </w:r>
      <w:r w:rsidR="00D63D98">
        <w:rPr>
          <w:rFonts w:ascii="Arial" w:hAnsi="Arial" w:cs="Arial"/>
          <w:color w:val="000000" w:themeColor="text1"/>
          <w:sz w:val="24"/>
          <w:szCs w:val="24"/>
          <w:shd w:val="clear" w:color="auto" w:fill="FFFFFF"/>
        </w:rPr>
        <w:t>model as being suitable for novice reflectors</w:t>
      </w:r>
      <w:r w:rsidR="004009A3">
        <w:rPr>
          <w:rFonts w:ascii="Arial" w:hAnsi="Arial" w:cs="Arial"/>
          <w:color w:val="000000" w:themeColor="text1"/>
          <w:sz w:val="24"/>
          <w:szCs w:val="24"/>
          <w:shd w:val="clear" w:color="auto" w:fill="FFFFFF"/>
        </w:rPr>
        <w:t xml:space="preserve">, because of its simplicity. </w:t>
      </w:r>
      <w:r w:rsidR="00D6694B">
        <w:rPr>
          <w:rFonts w:ascii="Arial" w:hAnsi="Arial" w:cs="Arial"/>
          <w:color w:val="000000" w:themeColor="text1"/>
          <w:sz w:val="24"/>
          <w:szCs w:val="24"/>
          <w:shd w:val="clear" w:color="auto" w:fill="FFFFFF"/>
        </w:rPr>
        <w:t xml:space="preserve">Honey and Mumford (no date) suggest finding your learning style </w:t>
      </w:r>
      <w:r w:rsidR="00D6694B" w:rsidRPr="00F41DC8">
        <w:rPr>
          <w:rFonts w:ascii="Arial" w:hAnsi="Arial" w:cs="Arial"/>
          <w:color w:val="000000" w:themeColor="text1"/>
          <w:sz w:val="24"/>
          <w:szCs w:val="24"/>
          <w:shd w:val="clear" w:color="auto" w:fill="FFFFFF"/>
        </w:rPr>
        <w:t xml:space="preserve">before choosing a reflection model. Johns (2000) explains when you start to reflect it requires a conscious effort, but after </w:t>
      </w:r>
      <w:r w:rsidR="002D5DC3" w:rsidRPr="00F41DC8">
        <w:rPr>
          <w:rFonts w:ascii="Arial" w:hAnsi="Arial" w:cs="Arial"/>
          <w:color w:val="000000" w:themeColor="text1"/>
          <w:sz w:val="24"/>
          <w:szCs w:val="24"/>
          <w:shd w:val="clear" w:color="auto" w:fill="FFFFFF"/>
        </w:rPr>
        <w:t>practicing</w:t>
      </w:r>
      <w:r w:rsidR="00D6694B" w:rsidRPr="00F41DC8">
        <w:rPr>
          <w:rFonts w:ascii="Arial" w:hAnsi="Arial" w:cs="Arial"/>
          <w:color w:val="000000" w:themeColor="text1"/>
          <w:sz w:val="24"/>
          <w:szCs w:val="24"/>
          <w:shd w:val="clear" w:color="auto" w:fill="FFFFFF"/>
        </w:rPr>
        <w:t xml:space="preserve"> it will become a usual thought process.</w:t>
      </w:r>
    </w:p>
    <w:p w:rsidR="00F41DC8" w:rsidRDefault="00F41DC8" w:rsidP="00C15299">
      <w:pPr>
        <w:spacing w:line="360" w:lineRule="auto"/>
        <w:jc w:val="both"/>
        <w:rPr>
          <w:rFonts w:ascii="Arial" w:hAnsi="Arial" w:cs="Arial"/>
          <w:sz w:val="24"/>
          <w:szCs w:val="24"/>
        </w:rPr>
      </w:pPr>
      <w:r>
        <w:rPr>
          <w:rFonts w:ascii="Arial" w:hAnsi="Arial" w:cs="Arial"/>
          <w:sz w:val="24"/>
          <w:szCs w:val="24"/>
        </w:rPr>
        <w:t xml:space="preserve">Kolb recognised that children learn differently to adults, as adults already have established knowledge, values and relationships that influence how they learn new things (Lowy and Hood, 2004). </w:t>
      </w:r>
      <w:r>
        <w:rPr>
          <w:rFonts w:ascii="Arial" w:hAnsi="Arial" w:cs="Arial"/>
          <w:sz w:val="24"/>
          <w:szCs w:val="24"/>
        </w:rPr>
        <w:br/>
      </w:r>
    </w:p>
    <w:p w:rsidR="00BF21A2" w:rsidRDefault="00BF21A2" w:rsidP="00C15299">
      <w:pPr>
        <w:spacing w:line="360" w:lineRule="auto"/>
        <w:jc w:val="both"/>
        <w:rPr>
          <w:rFonts w:ascii="Arial" w:hAnsi="Arial" w:cs="Arial"/>
          <w:sz w:val="24"/>
          <w:szCs w:val="24"/>
        </w:rPr>
      </w:pPr>
      <w:r>
        <w:rPr>
          <w:rFonts w:ascii="Arial" w:hAnsi="Arial" w:cs="Arial"/>
          <w:sz w:val="24"/>
          <w:szCs w:val="24"/>
        </w:rPr>
        <w:t>Along with the positives of reflection, there is always critique</w:t>
      </w:r>
      <w:r w:rsidRPr="00BF21A2">
        <w:rPr>
          <w:rFonts w:ascii="Arial" w:hAnsi="Arial" w:cs="Arial"/>
          <w:sz w:val="24"/>
          <w:szCs w:val="24"/>
        </w:rPr>
        <w:t xml:space="preserve">: </w:t>
      </w:r>
    </w:p>
    <w:p w:rsidR="00D6694B" w:rsidRDefault="003E597D" w:rsidP="00C15299">
      <w:pPr>
        <w:spacing w:line="360" w:lineRule="auto"/>
        <w:jc w:val="both"/>
        <w:rPr>
          <w:rFonts w:ascii="Arial" w:hAnsi="Arial" w:cs="Arial"/>
          <w:sz w:val="24"/>
          <w:szCs w:val="24"/>
        </w:rPr>
      </w:pPr>
      <w:r w:rsidRPr="00BF21A2">
        <w:rPr>
          <w:rFonts w:ascii="Arial" w:hAnsi="Arial" w:cs="Arial"/>
          <w:sz w:val="24"/>
          <w:szCs w:val="24"/>
        </w:rPr>
        <w:t xml:space="preserve">Unless teachers develop the practice of critical reflection, they stay trapped </w:t>
      </w:r>
      <w:r w:rsidR="00BF21A2">
        <w:rPr>
          <w:rFonts w:ascii="Arial" w:hAnsi="Arial" w:cs="Arial"/>
          <w:sz w:val="24"/>
          <w:szCs w:val="24"/>
        </w:rPr>
        <w:t xml:space="preserve">                      </w:t>
      </w:r>
      <w:r w:rsidRPr="00BF21A2">
        <w:rPr>
          <w:rFonts w:ascii="Arial" w:hAnsi="Arial" w:cs="Arial"/>
          <w:sz w:val="24"/>
          <w:szCs w:val="24"/>
        </w:rPr>
        <w:t xml:space="preserve">in unexamined judgments, interpretations, assumptions, and expectations. Approaching teaching as a reflective practitioner involves fusing personal beliefs and </w:t>
      </w:r>
      <w:r w:rsidRPr="00BF21A2">
        <w:rPr>
          <w:rFonts w:ascii="Arial" w:hAnsi="Arial" w:cs="Arial"/>
          <w:sz w:val="24"/>
          <w:szCs w:val="24"/>
        </w:rPr>
        <w:lastRenderedPageBreak/>
        <w:t>values into a professional ide</w:t>
      </w:r>
      <w:r w:rsidR="00BF21A2">
        <w:rPr>
          <w:rFonts w:ascii="Arial" w:hAnsi="Arial" w:cs="Arial"/>
          <w:sz w:val="24"/>
          <w:szCs w:val="24"/>
        </w:rPr>
        <w:t xml:space="preserve">ntity. </w:t>
      </w:r>
      <w:r w:rsidR="00BF21A2">
        <w:rPr>
          <w:rFonts w:ascii="Arial" w:hAnsi="Arial" w:cs="Arial"/>
          <w:sz w:val="24"/>
          <w:szCs w:val="24"/>
        </w:rPr>
        <w:br/>
        <w:t xml:space="preserve">                                                                                                           (</w:t>
      </w:r>
      <w:r w:rsidR="00BF21A2" w:rsidRPr="00F41DC8">
        <w:rPr>
          <w:rFonts w:ascii="Arial" w:hAnsi="Arial" w:cs="Arial"/>
          <w:sz w:val="24"/>
          <w:szCs w:val="24"/>
        </w:rPr>
        <w:t>Larrivee</w:t>
      </w:r>
      <w:r w:rsidR="00BF21A2">
        <w:rPr>
          <w:rFonts w:ascii="Arial" w:hAnsi="Arial" w:cs="Arial"/>
          <w:sz w:val="24"/>
          <w:szCs w:val="24"/>
        </w:rPr>
        <w:t xml:space="preserve">, </w:t>
      </w:r>
      <w:r w:rsidR="00BF21A2" w:rsidRPr="00F41DC8">
        <w:rPr>
          <w:rFonts w:ascii="Arial" w:hAnsi="Arial" w:cs="Arial"/>
          <w:sz w:val="24"/>
          <w:szCs w:val="24"/>
        </w:rPr>
        <w:t>2000)</w:t>
      </w:r>
      <w:r w:rsidR="00BF21A2">
        <w:rPr>
          <w:rFonts w:ascii="Arial" w:hAnsi="Arial" w:cs="Arial"/>
          <w:sz w:val="24"/>
          <w:szCs w:val="24"/>
        </w:rPr>
        <w:t xml:space="preserve">  </w:t>
      </w:r>
    </w:p>
    <w:p w:rsidR="00D001BE" w:rsidRPr="00D001BE" w:rsidRDefault="00D001BE" w:rsidP="00C15299">
      <w:pPr>
        <w:spacing w:line="360" w:lineRule="auto"/>
        <w:jc w:val="both"/>
        <w:rPr>
          <w:rFonts w:ascii="Arial" w:hAnsi="Arial" w:cs="Arial"/>
          <w:sz w:val="24"/>
          <w:szCs w:val="24"/>
        </w:rPr>
      </w:pPr>
      <w:r w:rsidRPr="00D001BE">
        <w:rPr>
          <w:rFonts w:ascii="Arial" w:hAnsi="Arial" w:cs="Arial"/>
          <w:sz w:val="24"/>
          <w:szCs w:val="24"/>
        </w:rPr>
        <w:t>R</w:t>
      </w:r>
      <w:r>
        <w:rPr>
          <w:rFonts w:ascii="Arial" w:hAnsi="Arial" w:cs="Arial"/>
          <w:sz w:val="24"/>
          <w:szCs w:val="24"/>
        </w:rPr>
        <w:t>eflective practice has rapidly increased</w:t>
      </w:r>
      <w:r w:rsidRPr="00D001BE">
        <w:rPr>
          <w:rFonts w:ascii="Arial" w:hAnsi="Arial" w:cs="Arial"/>
          <w:sz w:val="24"/>
          <w:szCs w:val="24"/>
        </w:rPr>
        <w:t xml:space="preserve"> over the last few decades throughout various fiel</w:t>
      </w:r>
      <w:r>
        <w:rPr>
          <w:rFonts w:ascii="Arial" w:hAnsi="Arial" w:cs="Arial"/>
          <w:sz w:val="24"/>
          <w:szCs w:val="24"/>
        </w:rPr>
        <w:t xml:space="preserve">ds of </w:t>
      </w:r>
      <w:r w:rsidRPr="00D001BE">
        <w:rPr>
          <w:rFonts w:ascii="Arial" w:hAnsi="Arial" w:cs="Arial"/>
          <w:sz w:val="24"/>
          <w:szCs w:val="24"/>
        </w:rPr>
        <w:t>education</w:t>
      </w:r>
      <w:r>
        <w:rPr>
          <w:rFonts w:ascii="Arial" w:hAnsi="Arial" w:cs="Arial"/>
          <w:sz w:val="24"/>
          <w:szCs w:val="24"/>
        </w:rPr>
        <w:t xml:space="preserve"> and </w:t>
      </w:r>
      <w:r w:rsidRPr="00D001BE">
        <w:rPr>
          <w:rFonts w:ascii="Arial" w:hAnsi="Arial" w:cs="Arial"/>
          <w:sz w:val="24"/>
          <w:szCs w:val="24"/>
        </w:rPr>
        <w:t xml:space="preserve">professional roles </w:t>
      </w:r>
      <w:r w:rsidRPr="00D001BE">
        <w:rPr>
          <w:rFonts w:ascii="Arial" w:hAnsi="Arial" w:cs="Arial"/>
          <w:sz w:val="24"/>
          <w:szCs w:val="24"/>
        </w:rPr>
        <w:t>(Loughran, 2000)</w:t>
      </w:r>
      <w:r w:rsidRPr="00D001BE">
        <w:rPr>
          <w:rFonts w:ascii="Arial" w:hAnsi="Arial" w:cs="Arial"/>
          <w:sz w:val="24"/>
          <w:szCs w:val="24"/>
        </w:rPr>
        <w:t>.</w:t>
      </w:r>
    </w:p>
    <w:p w:rsidR="003E597D" w:rsidRDefault="003E597D" w:rsidP="00C15299">
      <w:pPr>
        <w:spacing w:line="360" w:lineRule="auto"/>
        <w:jc w:val="both"/>
        <w:rPr>
          <w:rFonts w:ascii="Arial" w:hAnsi="Arial" w:cs="Arial"/>
          <w:sz w:val="24"/>
          <w:szCs w:val="24"/>
        </w:rPr>
      </w:pPr>
      <w:r>
        <w:rPr>
          <w:rFonts w:ascii="Arial" w:hAnsi="Arial" w:cs="Arial"/>
          <w:sz w:val="24"/>
          <w:szCs w:val="24"/>
        </w:rPr>
        <w:t xml:space="preserve">Following this, as a practitioner it is incredibly important to be aware of the standards you are expected to follow at all times. The CWDC induction standards (2006) are a organisation that set the standards expected for practitioners working with children, young people and their families. </w:t>
      </w:r>
    </w:p>
    <w:p w:rsidR="00C15299" w:rsidRDefault="00C15299" w:rsidP="00C15299">
      <w:pPr>
        <w:spacing w:line="360" w:lineRule="auto"/>
        <w:jc w:val="both"/>
        <w:rPr>
          <w:rFonts w:ascii="Arial" w:hAnsi="Arial" w:cs="Arial"/>
          <w:sz w:val="24"/>
          <w:szCs w:val="24"/>
        </w:rPr>
      </w:pPr>
      <w:r>
        <w:rPr>
          <w:rFonts w:ascii="Arial" w:hAnsi="Arial" w:cs="Arial"/>
          <w:sz w:val="24"/>
          <w:szCs w:val="24"/>
        </w:rPr>
        <w:t>To conclude, it is very important to reflective as a practitioner to improve personal and professional development. Which will long term improve how you are able to care for children, young people and families.</w:t>
      </w:r>
    </w:p>
    <w:p w:rsidR="00BF21A2" w:rsidRPr="00F41DC8" w:rsidRDefault="00BF21A2" w:rsidP="00644F55">
      <w:pPr>
        <w:spacing w:line="360" w:lineRule="auto"/>
        <w:jc w:val="both"/>
        <w:rPr>
          <w:rFonts w:ascii="Arial" w:hAnsi="Arial" w:cs="Arial"/>
          <w:sz w:val="24"/>
          <w:szCs w:val="24"/>
        </w:rPr>
      </w:pPr>
    </w:p>
    <w:p w:rsidR="00A22BB6" w:rsidRDefault="00A22BB6" w:rsidP="00644F55">
      <w:pPr>
        <w:spacing w:line="360" w:lineRule="auto"/>
        <w:jc w:val="both"/>
        <w:rPr>
          <w:rFonts w:ascii="Arial" w:hAnsi="Arial" w:cs="Arial"/>
          <w:sz w:val="24"/>
          <w:szCs w:val="24"/>
        </w:rPr>
      </w:pPr>
    </w:p>
    <w:p w:rsidR="00A22BB6" w:rsidRDefault="00A22BB6" w:rsidP="00644F55">
      <w:pPr>
        <w:spacing w:line="360" w:lineRule="auto"/>
        <w:jc w:val="both"/>
        <w:rPr>
          <w:rFonts w:ascii="Arial" w:hAnsi="Arial" w:cs="Arial"/>
          <w:sz w:val="24"/>
          <w:szCs w:val="24"/>
        </w:rPr>
      </w:pPr>
    </w:p>
    <w:p w:rsidR="006D2A5F" w:rsidRDefault="006D2A5F" w:rsidP="00644F55">
      <w:pPr>
        <w:spacing w:line="360" w:lineRule="auto"/>
        <w:jc w:val="both"/>
        <w:rPr>
          <w:rFonts w:ascii="Arial" w:hAnsi="Arial" w:cs="Arial"/>
          <w:color w:val="000000" w:themeColor="text1"/>
          <w:sz w:val="24"/>
          <w:szCs w:val="24"/>
          <w:shd w:val="clear" w:color="auto" w:fill="FFFFFF"/>
        </w:rPr>
      </w:pPr>
    </w:p>
    <w:p w:rsidR="00BF21A2" w:rsidRDefault="00AB6A23" w:rsidP="00CD5D8A">
      <w:pPr>
        <w:spacing w:line="360" w:lineRule="auto"/>
        <w:jc w:val="both"/>
        <w:rPr>
          <w:rFonts w:ascii="Arial" w:hAnsi="Arial" w:cs="Arial"/>
          <w:sz w:val="24"/>
          <w:szCs w:val="24"/>
        </w:rPr>
      </w:pPr>
      <w:r>
        <w:rPr>
          <w:rFonts w:ascii="Arial" w:hAnsi="Arial" w:cs="Arial"/>
          <w:sz w:val="24"/>
          <w:szCs w:val="24"/>
        </w:rPr>
        <w:t xml:space="preserve"> </w:t>
      </w: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BF21A2" w:rsidRDefault="00BF21A2" w:rsidP="00CD5D8A">
      <w:pPr>
        <w:spacing w:line="360" w:lineRule="auto"/>
        <w:jc w:val="both"/>
        <w:rPr>
          <w:rFonts w:ascii="Arial" w:hAnsi="Arial" w:cs="Arial"/>
          <w:sz w:val="24"/>
          <w:szCs w:val="24"/>
        </w:rPr>
      </w:pPr>
    </w:p>
    <w:p w:rsidR="00C15299" w:rsidRDefault="00C15299" w:rsidP="00CD5D8A">
      <w:pPr>
        <w:spacing w:line="360" w:lineRule="auto"/>
        <w:jc w:val="both"/>
        <w:rPr>
          <w:rFonts w:ascii="Arial" w:hAnsi="Arial" w:cs="Arial"/>
          <w:sz w:val="24"/>
          <w:szCs w:val="24"/>
        </w:rPr>
      </w:pPr>
    </w:p>
    <w:p w:rsidR="00854A4A" w:rsidRDefault="00027B94" w:rsidP="00CD5D8A">
      <w:pPr>
        <w:spacing w:line="360" w:lineRule="auto"/>
        <w:jc w:val="both"/>
        <w:rPr>
          <w:rFonts w:ascii="Arial" w:hAnsi="Arial" w:cs="Arial"/>
          <w:sz w:val="24"/>
          <w:szCs w:val="24"/>
        </w:rPr>
      </w:pPr>
      <w:bookmarkStart w:id="2" w:name="_GoBack"/>
      <w:bookmarkEnd w:id="2"/>
      <w:r>
        <w:rPr>
          <w:rFonts w:ascii="Arial" w:hAnsi="Arial" w:cs="Arial"/>
          <w:sz w:val="24"/>
          <w:szCs w:val="24"/>
        </w:rPr>
        <w:lastRenderedPageBreak/>
        <w:t xml:space="preserve">References </w:t>
      </w:r>
    </w:p>
    <w:p w:rsidR="00C15299" w:rsidRDefault="00C15299" w:rsidP="00451448">
      <w:pPr>
        <w:pStyle w:val="Heading1"/>
        <w:shd w:val="clear" w:color="auto" w:fill="FFFFFF"/>
        <w:spacing w:after="150" w:line="360" w:lineRule="auto"/>
        <w:jc w:val="both"/>
        <w:rPr>
          <w:rFonts w:ascii="Arial" w:hAnsi="Arial" w:cs="Arial"/>
          <w:color w:val="auto"/>
          <w:sz w:val="24"/>
          <w:szCs w:val="24"/>
        </w:rPr>
      </w:pPr>
      <w:r w:rsidRPr="00451448">
        <w:rPr>
          <w:rFonts w:ascii="Arial" w:hAnsi="Arial" w:cs="Arial"/>
          <w:color w:val="auto"/>
          <w:sz w:val="24"/>
          <w:szCs w:val="24"/>
        </w:rPr>
        <w:t xml:space="preserve">American phycological association. (2017) </w:t>
      </w:r>
      <w:r>
        <w:rPr>
          <w:rFonts w:ascii="Arial" w:hAnsi="Arial" w:cs="Arial"/>
          <w:color w:val="auto"/>
          <w:sz w:val="24"/>
          <w:szCs w:val="24"/>
        </w:rPr>
        <w:t>‘</w:t>
      </w:r>
      <w:r w:rsidRPr="00451448">
        <w:rPr>
          <w:rFonts w:ascii="Arial" w:eastAsia="Times New Roman" w:hAnsi="Arial" w:cs="Arial"/>
          <w:color w:val="auto"/>
          <w:kern w:val="36"/>
          <w:sz w:val="24"/>
          <w:szCs w:val="24"/>
          <w:lang w:eastAsia="en-GB"/>
        </w:rPr>
        <w:t>Educating the reflective practitioner: Toward a new design for teaching and learning in the professions</w:t>
      </w:r>
      <w:r>
        <w:rPr>
          <w:rFonts w:ascii="Arial" w:eastAsia="Times New Roman" w:hAnsi="Arial" w:cs="Arial"/>
          <w:color w:val="auto"/>
          <w:kern w:val="36"/>
          <w:sz w:val="24"/>
          <w:szCs w:val="24"/>
          <w:lang w:eastAsia="en-GB"/>
        </w:rPr>
        <w:t>’</w:t>
      </w:r>
      <w:r w:rsidRPr="00451448">
        <w:rPr>
          <w:rFonts w:ascii="Arial" w:eastAsia="Times New Roman" w:hAnsi="Arial" w:cs="Arial"/>
          <w:color w:val="auto"/>
          <w:kern w:val="36"/>
          <w:sz w:val="24"/>
          <w:szCs w:val="24"/>
          <w:lang w:eastAsia="en-GB"/>
        </w:rPr>
        <w:t>.</w:t>
      </w:r>
      <w:r>
        <w:rPr>
          <w:rFonts w:ascii="Arial" w:eastAsia="Times New Roman" w:hAnsi="Arial" w:cs="Arial"/>
          <w:color w:val="auto"/>
          <w:kern w:val="36"/>
          <w:sz w:val="24"/>
          <w:szCs w:val="24"/>
          <w:lang w:eastAsia="en-GB"/>
        </w:rPr>
        <w:t xml:space="preserve"> </w:t>
      </w:r>
      <w:hyperlink r:id="rId7" w:history="1">
        <w:r w:rsidRPr="00013224">
          <w:rPr>
            <w:rStyle w:val="Hyperlink"/>
            <w:rFonts w:ascii="Arial" w:hAnsi="Arial" w:cs="Arial"/>
            <w:sz w:val="24"/>
            <w:szCs w:val="24"/>
          </w:rPr>
          <w:t>http://psycnet.apa.org/record/1987-97655-000</w:t>
        </w:r>
      </w:hyperlink>
      <w:r>
        <w:rPr>
          <w:rFonts w:ascii="Arial" w:hAnsi="Arial" w:cs="Arial"/>
          <w:sz w:val="24"/>
          <w:szCs w:val="24"/>
        </w:rPr>
        <w:t xml:space="preserve"> </w:t>
      </w:r>
      <w:r w:rsidRPr="00451448">
        <w:rPr>
          <w:rFonts w:ascii="Arial" w:hAnsi="Arial" w:cs="Arial"/>
          <w:color w:val="auto"/>
          <w:sz w:val="24"/>
          <w:szCs w:val="24"/>
        </w:rPr>
        <w:t>[Accessed: 22</w:t>
      </w:r>
      <w:r w:rsidRPr="00451448">
        <w:rPr>
          <w:rFonts w:ascii="Arial" w:hAnsi="Arial" w:cs="Arial"/>
          <w:color w:val="auto"/>
          <w:sz w:val="24"/>
          <w:szCs w:val="24"/>
          <w:vertAlign w:val="superscript"/>
        </w:rPr>
        <w:t>nd</w:t>
      </w:r>
      <w:r w:rsidRPr="00451448">
        <w:rPr>
          <w:rFonts w:ascii="Arial" w:hAnsi="Arial" w:cs="Arial"/>
          <w:color w:val="auto"/>
          <w:sz w:val="24"/>
          <w:szCs w:val="24"/>
        </w:rPr>
        <w:t xml:space="preserve"> October 2017].</w:t>
      </w:r>
    </w:p>
    <w:p w:rsidR="00C15299"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Critical reflection. (no date) ‘Models (or framework) of reflection’. </w:t>
      </w:r>
      <w:hyperlink r:id="rId8" w:history="1">
        <w:r w:rsidRPr="00451448">
          <w:rPr>
            <w:rFonts w:ascii="Arial" w:hAnsi="Arial" w:cs="Arial"/>
            <w:color w:val="0000FF"/>
            <w:sz w:val="24"/>
            <w:szCs w:val="24"/>
            <w:u w:val="single"/>
          </w:rPr>
          <w:t>http://www.nottingham.ac.uk/nmp/sonet/rlos/placs/critical_reflection/models/index.html</w:t>
        </w:r>
      </w:hyperlink>
      <w:r w:rsidRPr="00451448">
        <w:rPr>
          <w:rFonts w:ascii="Arial" w:hAnsi="Arial" w:cs="Arial"/>
          <w:sz w:val="24"/>
          <w:szCs w:val="24"/>
        </w:rPr>
        <w:t xml:space="preserve"> [Accessed: 18</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sidRPr="00451448">
        <w:rPr>
          <w:rFonts w:ascii="Arial" w:hAnsi="Arial" w:cs="Arial"/>
          <w:sz w:val="24"/>
          <w:szCs w:val="24"/>
        </w:rPr>
        <w:t>Dawn Freshwater and Gary Rolfe. (2001) ‘Critical reflexivity: A politically and ethically engaged research method for nursing’.</w:t>
      </w:r>
      <w:r w:rsidRPr="00451448">
        <w:t xml:space="preserve"> </w:t>
      </w:r>
      <w:hyperlink r:id="rId9" w:history="1">
        <w:r w:rsidRPr="00451448">
          <w:rPr>
            <w:rFonts w:ascii="Arial" w:hAnsi="Arial" w:cs="Arial"/>
            <w:color w:val="0000FF"/>
            <w:sz w:val="24"/>
            <w:szCs w:val="24"/>
            <w:u w:val="single"/>
          </w:rPr>
          <w:t>http://garyrolfe.net/documents/criticalreflexivity.pdf</w:t>
        </w:r>
      </w:hyperlink>
      <w:r w:rsidRPr="00451448">
        <w:rPr>
          <w:rFonts w:ascii="Arial" w:hAnsi="Arial" w:cs="Arial"/>
          <w:sz w:val="24"/>
          <w:szCs w:val="24"/>
        </w:rPr>
        <w:t xml:space="preserve"> [Accessed: 23</w:t>
      </w:r>
      <w:r w:rsidRPr="00451448">
        <w:rPr>
          <w:rFonts w:ascii="Arial" w:hAnsi="Arial" w:cs="Arial"/>
          <w:sz w:val="24"/>
          <w:szCs w:val="24"/>
          <w:vertAlign w:val="superscript"/>
        </w:rPr>
        <w:t>rd</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Pr>
          <w:rFonts w:ascii="Arial" w:hAnsi="Arial" w:cs="Arial"/>
          <w:sz w:val="24"/>
          <w:szCs w:val="24"/>
        </w:rPr>
        <w:t xml:space="preserve">Dr Jacqueline McManus. (No date) ‘A new wave of sensation: The critical role emotions play in critical reflection’. </w:t>
      </w:r>
      <w:hyperlink r:id="rId10" w:history="1">
        <w:r w:rsidRPr="00013224">
          <w:rPr>
            <w:rStyle w:val="Hyperlink"/>
            <w:rFonts w:ascii="Arial" w:hAnsi="Arial" w:cs="Arial"/>
            <w:sz w:val="24"/>
            <w:szCs w:val="24"/>
          </w:rPr>
          <w:t>https://www2.warwick.ac.uk/fac/soc/wbs/conf/olkc/archive/olkc6/papers/id_252.pdf</w:t>
        </w:r>
      </w:hyperlink>
      <w:r>
        <w:rPr>
          <w:rFonts w:ascii="Arial" w:hAnsi="Arial" w:cs="Arial"/>
          <w:sz w:val="24"/>
          <w:szCs w:val="24"/>
        </w:rPr>
        <w:t xml:space="preserve"> [Accessed: 25</w:t>
      </w:r>
      <w:r w:rsidRPr="001166CC">
        <w:rPr>
          <w:rFonts w:ascii="Arial" w:hAnsi="Arial" w:cs="Arial"/>
          <w:sz w:val="24"/>
          <w:szCs w:val="24"/>
          <w:vertAlign w:val="superscript"/>
        </w:rPr>
        <w:t>th</w:t>
      </w:r>
      <w:r>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Gibbs. (1988) ‘Reflective cycle’. </w:t>
      </w:r>
      <w:hyperlink r:id="rId11" w:history="1">
        <w:r w:rsidRPr="00451448">
          <w:rPr>
            <w:rFonts w:ascii="Arial" w:hAnsi="Arial" w:cs="Arial"/>
            <w:color w:val="0000FF"/>
            <w:sz w:val="24"/>
            <w:szCs w:val="24"/>
            <w:u w:val="single"/>
          </w:rPr>
          <w:t>https://hhs.hud.ac.uk/lqsu/Sessionsforall/supp/Gibbs%201988%20reflective%20cycle.pdf</w:t>
        </w:r>
      </w:hyperlink>
      <w:r w:rsidRPr="00451448">
        <w:rPr>
          <w:rFonts w:ascii="Arial" w:hAnsi="Arial" w:cs="Arial"/>
          <w:sz w:val="24"/>
          <w:szCs w:val="24"/>
        </w:rPr>
        <w:t xml:space="preserve"> [Accessed: 21</w:t>
      </w:r>
      <w:r w:rsidRPr="00451448">
        <w:rPr>
          <w:rFonts w:ascii="Arial" w:hAnsi="Arial" w:cs="Arial"/>
          <w:sz w:val="24"/>
          <w:szCs w:val="24"/>
          <w:vertAlign w:val="superscript"/>
        </w:rPr>
        <w:t>st</w:t>
      </w:r>
      <w:r w:rsidRPr="00451448">
        <w:rPr>
          <w:rFonts w:ascii="Arial" w:hAnsi="Arial" w:cs="Arial"/>
          <w:sz w:val="24"/>
          <w:szCs w:val="24"/>
        </w:rPr>
        <w:t xml:space="preserve"> October 2017]. </w:t>
      </w:r>
    </w:p>
    <w:p w:rsidR="00C15299"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Kings College London. (2015) ‘Reflective practice’. </w:t>
      </w:r>
      <w:hyperlink r:id="rId12" w:history="1">
        <w:r w:rsidRPr="00451448">
          <w:rPr>
            <w:rFonts w:ascii="Arial" w:hAnsi="Arial" w:cs="Arial"/>
            <w:color w:val="0000FF"/>
            <w:sz w:val="24"/>
            <w:szCs w:val="24"/>
            <w:u w:val="single"/>
          </w:rPr>
          <w:t>https://www.kcl.ac.uk/sspp/policy-institute/scwru/pubs/2015/conf/manthorpe-and-baginsky-15jan15.pdf</w:t>
        </w:r>
      </w:hyperlink>
      <w:r w:rsidRPr="00451448">
        <w:rPr>
          <w:rFonts w:ascii="Arial" w:hAnsi="Arial" w:cs="Arial"/>
          <w:sz w:val="24"/>
          <w:szCs w:val="24"/>
        </w:rPr>
        <w:t xml:space="preserve"> [Accessed: 20</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Pr>
          <w:rFonts w:ascii="Arial" w:hAnsi="Arial" w:cs="Arial"/>
          <w:sz w:val="24"/>
          <w:szCs w:val="24"/>
        </w:rPr>
        <w:t xml:space="preserve">Lifelong learning with OT. (2015) ‘Guide to models of reflection: When and why should you use different ones?’. </w:t>
      </w:r>
      <w:hyperlink r:id="rId13" w:history="1">
        <w:r w:rsidRPr="00013224">
          <w:rPr>
            <w:rStyle w:val="Hyperlink"/>
            <w:rFonts w:ascii="Arial" w:hAnsi="Arial" w:cs="Arial"/>
            <w:sz w:val="24"/>
            <w:szCs w:val="24"/>
          </w:rPr>
          <w:t>https://lifelonglearningwithot.wordpress.com/2016/05/02/different-models-of-reflection-using-them-to-help-me-reflect/</w:t>
        </w:r>
      </w:hyperlink>
      <w:r>
        <w:rPr>
          <w:rFonts w:ascii="Arial" w:hAnsi="Arial" w:cs="Arial"/>
          <w:sz w:val="24"/>
          <w:szCs w:val="24"/>
        </w:rPr>
        <w:t xml:space="preserve"> [Accessed: 27</w:t>
      </w:r>
      <w:r w:rsidRPr="00D6694B">
        <w:rPr>
          <w:rFonts w:ascii="Arial" w:hAnsi="Arial" w:cs="Arial"/>
          <w:sz w:val="24"/>
          <w:szCs w:val="24"/>
          <w:vertAlign w:val="superscript"/>
        </w:rPr>
        <w:t>th</w:t>
      </w:r>
      <w:r>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sidRPr="00D001BE">
        <w:rPr>
          <w:rFonts w:ascii="Arial" w:hAnsi="Arial" w:cs="Arial"/>
          <w:sz w:val="24"/>
          <w:szCs w:val="24"/>
        </w:rPr>
        <w:t>Linda Finlay. (2008) ‘Reflecting on reflective practice’.</w:t>
      </w:r>
      <w:r>
        <w:t xml:space="preserve"> </w:t>
      </w:r>
      <w:hyperlink r:id="rId14" w:history="1">
        <w:r w:rsidRPr="00EE2953">
          <w:rPr>
            <w:rStyle w:val="Hyperlink"/>
            <w:rFonts w:ascii="Arial" w:hAnsi="Arial" w:cs="Arial"/>
            <w:sz w:val="24"/>
            <w:szCs w:val="24"/>
          </w:rPr>
          <w:t>https://pdfs.semanticscholar.org/c128/691f2615de873dfe544fcb5dc902fe812675.pdf</w:t>
        </w:r>
      </w:hyperlink>
      <w:r>
        <w:rPr>
          <w:rFonts w:ascii="Arial" w:hAnsi="Arial" w:cs="Arial"/>
          <w:sz w:val="24"/>
          <w:szCs w:val="24"/>
        </w:rPr>
        <w:t xml:space="preserve"> [Accessed: 27</w:t>
      </w:r>
      <w:r w:rsidRPr="00D001BE">
        <w:rPr>
          <w:rFonts w:ascii="Arial" w:hAnsi="Arial" w:cs="Arial"/>
          <w:sz w:val="24"/>
          <w:szCs w:val="24"/>
          <w:vertAlign w:val="superscript"/>
        </w:rPr>
        <w:t>th</w:t>
      </w:r>
      <w:r>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Lowy, A. and Hood, P. (2004) </w:t>
      </w:r>
      <w:r w:rsidRPr="00451448">
        <w:rPr>
          <w:rFonts w:ascii="Arial" w:hAnsi="Arial" w:cs="Arial"/>
          <w:i/>
          <w:sz w:val="24"/>
          <w:szCs w:val="24"/>
        </w:rPr>
        <w:t>The Power of the 2 x 2 Matrix</w:t>
      </w:r>
      <w:r w:rsidRPr="00451448">
        <w:rPr>
          <w:rFonts w:ascii="Arial" w:hAnsi="Arial" w:cs="Arial"/>
          <w:sz w:val="24"/>
          <w:szCs w:val="24"/>
        </w:rPr>
        <w:t xml:space="preserve">. San Francisco, CA: John Wiley &amp; Sons, Inc. [e-book]. Available at: </w:t>
      </w:r>
      <w:hyperlink r:id="rId15" w:anchor="v=onepage&amp;q&amp;f=false" w:history="1">
        <w:r w:rsidRPr="00451448">
          <w:rPr>
            <w:rFonts w:ascii="Arial" w:hAnsi="Arial" w:cs="Arial"/>
            <w:color w:val="0000FF"/>
            <w:sz w:val="24"/>
            <w:szCs w:val="24"/>
            <w:u w:val="single"/>
          </w:rPr>
          <w:t xml:space="preserve">https://books.google.co.uk/books?hl=en&amp;lr=&amp;id=RvPNf89a7FYC&amp;oi=fnd&amp;pg=PA267 </w:t>
        </w:r>
        <w:r w:rsidRPr="00451448">
          <w:rPr>
            <w:rFonts w:ascii="Arial" w:hAnsi="Arial" w:cs="Arial"/>
            <w:color w:val="0000FF"/>
            <w:sz w:val="24"/>
            <w:szCs w:val="24"/>
            <w:u w:val="single"/>
          </w:rPr>
          <w:lastRenderedPageBreak/>
          <w:t>&amp;dq=kolb+reflective+model&amp;ots=l_uB_B4PRW&amp;sig=ErP38lptMQHXW1RkaRmVYvRiX1c#v=onepage&amp;q&amp;f=false</w:t>
        </w:r>
      </w:hyperlink>
      <w:r w:rsidRPr="00451448">
        <w:rPr>
          <w:rFonts w:ascii="Arial" w:hAnsi="Arial" w:cs="Arial"/>
          <w:sz w:val="24"/>
          <w:szCs w:val="24"/>
        </w:rPr>
        <w:t xml:space="preserve"> [Accessed: 20</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Default="00C15299" w:rsidP="00CD5D8A">
      <w:pPr>
        <w:spacing w:line="360" w:lineRule="auto"/>
        <w:jc w:val="both"/>
        <w:rPr>
          <w:rFonts w:ascii="Arial" w:hAnsi="Arial" w:cs="Arial"/>
          <w:sz w:val="24"/>
          <w:szCs w:val="24"/>
        </w:rPr>
      </w:pPr>
      <w:r>
        <w:rPr>
          <w:rFonts w:ascii="Arial" w:hAnsi="Arial" w:cs="Arial"/>
          <w:sz w:val="24"/>
          <w:szCs w:val="24"/>
        </w:rPr>
        <w:t xml:space="preserve">Lqsu. (2013) ‘Schon’s (1983) Reflection-in-action and reflection-on-action’. </w:t>
      </w:r>
      <w:hyperlink r:id="rId16" w:history="1">
        <w:r w:rsidRPr="00013224">
          <w:rPr>
            <w:rStyle w:val="Hyperlink"/>
            <w:rFonts w:ascii="Arial" w:hAnsi="Arial" w:cs="Arial"/>
            <w:sz w:val="24"/>
            <w:szCs w:val="24"/>
          </w:rPr>
          <w:t>https://hhs.hud.ac.uk/lqsu/Sessionsforall/supp/Sch%C3%B6n%20reflection-in%20and%20-on%20action.pdf</w:t>
        </w:r>
      </w:hyperlink>
      <w:r>
        <w:rPr>
          <w:rFonts w:ascii="Arial" w:hAnsi="Arial" w:cs="Arial"/>
          <w:sz w:val="24"/>
          <w:szCs w:val="24"/>
        </w:rPr>
        <w:t xml:space="preserve"> [Accessed: 23</w:t>
      </w:r>
      <w:r w:rsidRPr="00CF0C79">
        <w:rPr>
          <w:rFonts w:ascii="Arial" w:hAnsi="Arial" w:cs="Arial"/>
          <w:sz w:val="24"/>
          <w:szCs w:val="24"/>
          <w:vertAlign w:val="superscript"/>
        </w:rPr>
        <w:t>rd</w:t>
      </w:r>
      <w:r>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Making practiced based learning work. (no date) ‘Reflection on Practice’. </w:t>
      </w:r>
      <w:hyperlink r:id="rId17" w:history="1">
        <w:r w:rsidRPr="00451448">
          <w:rPr>
            <w:rFonts w:ascii="Arial" w:hAnsi="Arial" w:cs="Arial"/>
            <w:color w:val="0000FF"/>
            <w:sz w:val="24"/>
            <w:szCs w:val="24"/>
            <w:u w:val="single"/>
          </w:rPr>
          <w:t>http://cw.routledge.com/textbooks/9780415537902/data/learning/8_Reflection%20in%20Practice.pdf</w:t>
        </w:r>
      </w:hyperlink>
      <w:r w:rsidRPr="00451448">
        <w:rPr>
          <w:rFonts w:ascii="Arial" w:hAnsi="Arial" w:cs="Arial"/>
          <w:sz w:val="24"/>
          <w:szCs w:val="24"/>
        </w:rPr>
        <w:t xml:space="preserve"> [Accessed: 18</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McFarland, L. Saunders, R. and Allen, S. (2009) ‘Early Childhood Educ J’, </w:t>
      </w:r>
      <w:r w:rsidRPr="00451448">
        <w:rPr>
          <w:rFonts w:ascii="Arial" w:hAnsi="Arial" w:cs="Arial"/>
          <w:i/>
          <w:sz w:val="24"/>
          <w:szCs w:val="24"/>
        </w:rPr>
        <w:t>Reflective Practice and Self-Evaluation in Learning Positive Guidance: Experiences of Early Childhood Practicum Students</w:t>
      </w:r>
      <w:r w:rsidRPr="00451448">
        <w:rPr>
          <w:rFonts w:ascii="Arial" w:hAnsi="Arial" w:cs="Arial"/>
          <w:sz w:val="24"/>
          <w:szCs w:val="24"/>
        </w:rPr>
        <w:t xml:space="preserve">, Volume 36, April. [On-line] Available at: </w:t>
      </w:r>
      <w:hyperlink r:id="rId18" w:history="1">
        <w:r w:rsidRPr="00451448">
          <w:rPr>
            <w:rFonts w:ascii="Arial" w:hAnsi="Arial" w:cs="Arial"/>
            <w:color w:val="0000FF"/>
            <w:sz w:val="24"/>
            <w:szCs w:val="24"/>
            <w:u w:val="single"/>
          </w:rPr>
          <w:t>http://moodle.uwtsd.ac.uk/pluginfile.php/97636/mod_resource/content/1/mcfarland%20et%20al.pdf</w:t>
        </w:r>
      </w:hyperlink>
      <w:r w:rsidRPr="00451448">
        <w:rPr>
          <w:rFonts w:ascii="Arial" w:hAnsi="Arial" w:cs="Arial"/>
          <w:sz w:val="24"/>
          <w:szCs w:val="24"/>
        </w:rPr>
        <w:t xml:space="preserve"> [Accessed: 24</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Model of reflection. (1985) ‘Boud et al (1985, Johns 1995)’. </w:t>
      </w:r>
      <w:hyperlink r:id="rId19" w:history="1">
        <w:r w:rsidRPr="00451448">
          <w:rPr>
            <w:rFonts w:ascii="Arial" w:hAnsi="Arial" w:cs="Arial"/>
            <w:color w:val="0000FF"/>
            <w:sz w:val="24"/>
            <w:szCs w:val="24"/>
            <w:u w:val="single"/>
          </w:rPr>
          <w:t>http://www.cengage.com/resource_uploads/downloads/0748797661_302417.pdf</w:t>
        </w:r>
      </w:hyperlink>
      <w:r w:rsidRPr="00451448">
        <w:rPr>
          <w:rFonts w:ascii="Arial" w:hAnsi="Arial" w:cs="Arial"/>
          <w:sz w:val="24"/>
          <w:szCs w:val="24"/>
        </w:rPr>
        <w:t xml:space="preserve"> [Accessed: 21</w:t>
      </w:r>
      <w:r w:rsidRPr="00451448">
        <w:rPr>
          <w:rFonts w:ascii="Arial" w:hAnsi="Arial" w:cs="Arial"/>
          <w:sz w:val="24"/>
          <w:szCs w:val="24"/>
          <w:vertAlign w:val="superscript"/>
        </w:rPr>
        <w:t>st</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Pr>
          <w:rFonts w:ascii="Arial" w:hAnsi="Arial" w:cs="Arial"/>
          <w:sz w:val="24"/>
          <w:szCs w:val="24"/>
        </w:rPr>
        <w:t xml:space="preserve">Oxford Brookes University. (2017) ‘Reflective writing: About Gibbs reflective cycle’. </w:t>
      </w:r>
      <w:hyperlink r:id="rId20" w:history="1">
        <w:r w:rsidRPr="00013224">
          <w:rPr>
            <w:rStyle w:val="Hyperlink"/>
            <w:rFonts w:ascii="Arial" w:hAnsi="Arial" w:cs="Arial"/>
            <w:sz w:val="24"/>
            <w:szCs w:val="24"/>
          </w:rPr>
          <w:t>https://www.brookes.ac.uk/students/upgrade/study-skills/reflective-writing-gibbs/</w:t>
        </w:r>
      </w:hyperlink>
      <w:r>
        <w:rPr>
          <w:rFonts w:ascii="Arial" w:hAnsi="Arial" w:cs="Arial"/>
          <w:sz w:val="24"/>
          <w:szCs w:val="24"/>
        </w:rPr>
        <w:t xml:space="preserve"> [Accessed: 22</w:t>
      </w:r>
      <w:r w:rsidRPr="00104359">
        <w:rPr>
          <w:rFonts w:ascii="Arial" w:hAnsi="Arial" w:cs="Arial"/>
          <w:sz w:val="24"/>
          <w:szCs w:val="24"/>
          <w:vertAlign w:val="superscript"/>
        </w:rPr>
        <w:t>nd</w:t>
      </w:r>
      <w:r>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Paige-Smith, A. and Craft, A. (2007) </w:t>
      </w:r>
      <w:r w:rsidRPr="00451448">
        <w:rPr>
          <w:rFonts w:ascii="Arial" w:hAnsi="Arial" w:cs="Arial"/>
          <w:i/>
          <w:sz w:val="24"/>
          <w:szCs w:val="24"/>
        </w:rPr>
        <w:t xml:space="preserve">Developing Reflective Practice in the Early Years. </w:t>
      </w:r>
      <w:r w:rsidRPr="00451448">
        <w:rPr>
          <w:rFonts w:ascii="Arial" w:hAnsi="Arial" w:cs="Arial"/>
          <w:sz w:val="24"/>
          <w:szCs w:val="24"/>
        </w:rPr>
        <w:t xml:space="preserve">Berkshire: BookEns Ltd, Royston, Herts. </w:t>
      </w:r>
    </w:p>
    <w:p w:rsidR="00C15299" w:rsidRDefault="00C15299" w:rsidP="00451448">
      <w:pPr>
        <w:spacing w:line="360" w:lineRule="auto"/>
        <w:jc w:val="both"/>
        <w:rPr>
          <w:rFonts w:ascii="Arial" w:hAnsi="Arial" w:cs="Arial"/>
          <w:sz w:val="24"/>
          <w:szCs w:val="24"/>
        </w:rPr>
      </w:pPr>
      <w:r w:rsidRPr="00AE7599">
        <w:rPr>
          <w:rFonts w:ascii="Arial" w:hAnsi="Arial" w:cs="Arial"/>
          <w:sz w:val="24"/>
          <w:szCs w:val="24"/>
        </w:rPr>
        <w:t>Paul White, Julie Laxton and Dr Ruth Brooke</w:t>
      </w:r>
      <w:r>
        <w:rPr>
          <w:rFonts w:ascii="Arial" w:hAnsi="Arial" w:cs="Arial"/>
          <w:sz w:val="24"/>
          <w:szCs w:val="24"/>
        </w:rPr>
        <w:t xml:space="preserve">. (No date) ‘Reflection: Importance, theory and practice’. </w:t>
      </w:r>
      <w:hyperlink r:id="rId21" w:history="1">
        <w:r w:rsidRPr="00013224">
          <w:rPr>
            <w:rStyle w:val="Hyperlink"/>
            <w:rFonts w:ascii="Arial" w:hAnsi="Arial" w:cs="Arial"/>
            <w:sz w:val="24"/>
            <w:szCs w:val="24"/>
          </w:rPr>
          <w:t>http://www.alps-cetl.ac.uk/documents/Reflection_BAA_article_submission.pdf</w:t>
        </w:r>
      </w:hyperlink>
      <w:r>
        <w:rPr>
          <w:rFonts w:ascii="Arial" w:hAnsi="Arial" w:cs="Arial"/>
          <w:sz w:val="24"/>
          <w:szCs w:val="24"/>
        </w:rPr>
        <w:t xml:space="preserve"> [Accessed: 25</w:t>
      </w:r>
      <w:r w:rsidRPr="00AE7599">
        <w:rPr>
          <w:rFonts w:ascii="Arial" w:hAnsi="Arial" w:cs="Arial"/>
          <w:sz w:val="24"/>
          <w:szCs w:val="24"/>
          <w:vertAlign w:val="superscript"/>
        </w:rPr>
        <w:t>th</w:t>
      </w:r>
      <w:r>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Queen Margaret University. (no date) ‘ELS Effective Learning Service – Reflection’. </w:t>
      </w:r>
      <w:hyperlink r:id="rId22" w:history="1">
        <w:r w:rsidRPr="00451448">
          <w:rPr>
            <w:rFonts w:ascii="Arial" w:hAnsi="Arial" w:cs="Arial"/>
            <w:color w:val="0000FF"/>
            <w:sz w:val="24"/>
            <w:szCs w:val="24"/>
            <w:u w:val="single"/>
          </w:rPr>
          <w:t>http://archive.qmu.ac.uk/els/docs/reflection%202014.pdf</w:t>
        </w:r>
      </w:hyperlink>
      <w:r w:rsidRPr="00451448">
        <w:rPr>
          <w:rFonts w:ascii="Arial" w:hAnsi="Arial" w:cs="Arial"/>
          <w:sz w:val="24"/>
          <w:szCs w:val="24"/>
        </w:rPr>
        <w:t xml:space="preserve"> [Accessed: 18</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lastRenderedPageBreak/>
        <w:t xml:space="preserve">Skills for learning. (2015) ‘Models for structuring reflection’. </w:t>
      </w:r>
      <w:hyperlink r:id="rId23" w:history="1">
        <w:r w:rsidRPr="00451448">
          <w:rPr>
            <w:rFonts w:ascii="Arial" w:hAnsi="Arial" w:cs="Arial"/>
            <w:color w:val="0000FF"/>
            <w:sz w:val="24"/>
            <w:szCs w:val="24"/>
            <w:u w:val="single"/>
          </w:rPr>
          <w:t>http://skillsforlearning.leedsbeckett.ac.uk/preview/content/models/01.shtml</w:t>
        </w:r>
      </w:hyperlink>
      <w:r w:rsidRPr="00451448">
        <w:rPr>
          <w:rFonts w:ascii="Arial" w:hAnsi="Arial" w:cs="Arial"/>
          <w:sz w:val="24"/>
          <w:szCs w:val="24"/>
        </w:rPr>
        <w:t xml:space="preserve"> [Accessed: 18</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color w:val="000000" w:themeColor="text1"/>
          <w:sz w:val="24"/>
          <w:szCs w:val="24"/>
        </w:rPr>
        <w:t>The Collins English Dictionary. (2017) ‘Definition of ‘reflection’’</w:t>
      </w:r>
      <w:r w:rsidRPr="00451448">
        <w:rPr>
          <w:rFonts w:ascii="Arial" w:hAnsi="Arial" w:cs="Arial"/>
          <w:sz w:val="24"/>
          <w:szCs w:val="24"/>
        </w:rPr>
        <w:t xml:space="preserve"> </w:t>
      </w:r>
      <w:hyperlink r:id="rId24" w:history="1">
        <w:r w:rsidRPr="00451448">
          <w:rPr>
            <w:rFonts w:ascii="Arial" w:hAnsi="Arial" w:cs="Arial"/>
            <w:color w:val="0000FF"/>
            <w:sz w:val="24"/>
            <w:szCs w:val="24"/>
            <w:u w:val="single"/>
          </w:rPr>
          <w:t>https://www.collinsdictionary.com/dictionary/english/reflection</w:t>
        </w:r>
      </w:hyperlink>
      <w:r w:rsidRPr="00451448">
        <w:rPr>
          <w:rFonts w:ascii="Arial" w:hAnsi="Arial" w:cs="Arial"/>
          <w:sz w:val="24"/>
          <w:szCs w:val="24"/>
        </w:rPr>
        <w:t xml:space="preserve"> [Accessed: 18</w:t>
      </w:r>
      <w:r w:rsidRPr="00451448">
        <w:rPr>
          <w:rFonts w:ascii="Arial" w:hAnsi="Arial" w:cs="Arial"/>
          <w:sz w:val="24"/>
          <w:szCs w:val="24"/>
          <w:vertAlign w:val="superscript"/>
        </w:rPr>
        <w:t>th</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Pr>
          <w:rFonts w:ascii="Arial" w:hAnsi="Arial" w:cs="Arial"/>
          <w:sz w:val="24"/>
          <w:szCs w:val="24"/>
        </w:rPr>
        <w:t xml:space="preserve">The e-learning network. (2015) ‘Gibbs – reflective cycle model (1988)’. </w:t>
      </w:r>
      <w:hyperlink r:id="rId25" w:history="1">
        <w:r w:rsidRPr="00013224">
          <w:rPr>
            <w:rStyle w:val="Hyperlink"/>
            <w:rFonts w:ascii="Arial" w:hAnsi="Arial" w:cs="Arial"/>
            <w:sz w:val="24"/>
            <w:szCs w:val="24"/>
          </w:rPr>
          <w:t>http://resources.eln.io/gibbs-reflective-cycle-model-1988/</w:t>
        </w:r>
      </w:hyperlink>
      <w:r>
        <w:rPr>
          <w:rFonts w:ascii="Arial" w:hAnsi="Arial" w:cs="Arial"/>
          <w:sz w:val="24"/>
          <w:szCs w:val="24"/>
        </w:rPr>
        <w:t xml:space="preserve"> [Accessed: 24</w:t>
      </w:r>
      <w:r w:rsidRPr="008965F5">
        <w:rPr>
          <w:rFonts w:ascii="Arial" w:hAnsi="Arial" w:cs="Arial"/>
          <w:sz w:val="24"/>
          <w:szCs w:val="24"/>
          <w:vertAlign w:val="superscript"/>
        </w:rPr>
        <w:t>th</w:t>
      </w:r>
      <w:r>
        <w:rPr>
          <w:rFonts w:ascii="Arial" w:hAnsi="Arial" w:cs="Arial"/>
          <w:sz w:val="24"/>
          <w:szCs w:val="24"/>
        </w:rPr>
        <w:t xml:space="preserve"> October 2017].</w:t>
      </w:r>
    </w:p>
    <w:p w:rsidR="00C15299" w:rsidRPr="00451448"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University of Cumbria. (2016) ‘Gibbs reflective cycle’. </w:t>
      </w:r>
      <w:hyperlink r:id="rId26" w:history="1">
        <w:r w:rsidRPr="00451448">
          <w:rPr>
            <w:rFonts w:ascii="Arial" w:hAnsi="Arial" w:cs="Arial"/>
            <w:color w:val="0000FF"/>
            <w:sz w:val="24"/>
            <w:szCs w:val="24"/>
            <w:u w:val="single"/>
          </w:rPr>
          <w:t>https://my.cumbria.ac.uk/media/MyCumbria/Documents/ReflectiveCycleGibbs.pdf</w:t>
        </w:r>
      </w:hyperlink>
      <w:r w:rsidRPr="00451448">
        <w:rPr>
          <w:rFonts w:ascii="Arial" w:hAnsi="Arial" w:cs="Arial"/>
          <w:sz w:val="24"/>
          <w:szCs w:val="24"/>
        </w:rPr>
        <w:t xml:space="preserve"> [Accessed: 21</w:t>
      </w:r>
      <w:r w:rsidRPr="00451448">
        <w:rPr>
          <w:rFonts w:ascii="Arial" w:hAnsi="Arial" w:cs="Arial"/>
          <w:sz w:val="24"/>
          <w:szCs w:val="24"/>
          <w:vertAlign w:val="superscript"/>
        </w:rPr>
        <w:t>st</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sidRPr="00451448">
        <w:rPr>
          <w:rFonts w:ascii="Arial" w:hAnsi="Arial" w:cs="Arial"/>
          <w:sz w:val="24"/>
          <w:szCs w:val="24"/>
        </w:rPr>
        <w:t xml:space="preserve">University of Cumbria. (2016) ‘Rolfe et al.’s (2001) reflection model’. </w:t>
      </w:r>
      <w:hyperlink r:id="rId27" w:history="1">
        <w:r w:rsidRPr="00451448">
          <w:rPr>
            <w:rFonts w:ascii="Arial" w:hAnsi="Arial" w:cs="Arial"/>
            <w:color w:val="0000FF"/>
            <w:sz w:val="24"/>
            <w:szCs w:val="24"/>
            <w:u w:val="single"/>
          </w:rPr>
          <w:t>https://my.cumbria.ac.uk/media/MyCumbria/Documents/ReflectiveModelRolfe.pdf</w:t>
        </w:r>
      </w:hyperlink>
      <w:r w:rsidRPr="00451448">
        <w:rPr>
          <w:rFonts w:ascii="Arial" w:hAnsi="Arial" w:cs="Arial"/>
          <w:sz w:val="24"/>
          <w:szCs w:val="24"/>
        </w:rPr>
        <w:t xml:space="preserve"> [Accessed: 22</w:t>
      </w:r>
      <w:r w:rsidRPr="00451448">
        <w:rPr>
          <w:rFonts w:ascii="Arial" w:hAnsi="Arial" w:cs="Arial"/>
          <w:sz w:val="24"/>
          <w:szCs w:val="24"/>
          <w:vertAlign w:val="superscript"/>
        </w:rPr>
        <w:t>nd</w:t>
      </w:r>
      <w:r w:rsidRPr="00451448">
        <w:rPr>
          <w:rFonts w:ascii="Arial" w:hAnsi="Arial" w:cs="Arial"/>
          <w:sz w:val="24"/>
          <w:szCs w:val="24"/>
        </w:rPr>
        <w:t xml:space="preserve"> October 2017].</w:t>
      </w:r>
    </w:p>
    <w:p w:rsidR="00C15299" w:rsidRDefault="00C15299" w:rsidP="00451448">
      <w:pPr>
        <w:spacing w:line="360" w:lineRule="auto"/>
        <w:jc w:val="both"/>
        <w:rPr>
          <w:rFonts w:ascii="Arial" w:hAnsi="Arial" w:cs="Arial"/>
          <w:sz w:val="24"/>
          <w:szCs w:val="24"/>
        </w:rPr>
      </w:pPr>
      <w:r>
        <w:rPr>
          <w:rFonts w:ascii="Arial" w:hAnsi="Arial" w:cs="Arial"/>
          <w:sz w:val="24"/>
          <w:szCs w:val="24"/>
        </w:rPr>
        <w:t xml:space="preserve">University of Exeter. (no date) ‘Reflective commentaries’. </w:t>
      </w:r>
      <w:hyperlink r:id="rId28" w:history="1">
        <w:r w:rsidRPr="00013224">
          <w:rPr>
            <w:rStyle w:val="Hyperlink"/>
            <w:rFonts w:ascii="Arial" w:hAnsi="Arial" w:cs="Arial"/>
            <w:sz w:val="24"/>
            <w:szCs w:val="24"/>
          </w:rPr>
          <w:t>https://cedar.exeter.ac.uk/media/universityofexeter/schoolofpsychology/cedar/documents/pwp/Supporting_reflective_practice_and_writing_reflective_commentaries.pdf</w:t>
        </w:r>
      </w:hyperlink>
      <w:r>
        <w:rPr>
          <w:rFonts w:ascii="Arial" w:hAnsi="Arial" w:cs="Arial"/>
          <w:sz w:val="24"/>
          <w:szCs w:val="24"/>
        </w:rPr>
        <w:t xml:space="preserve"> [Accessed: 26</w:t>
      </w:r>
      <w:r w:rsidRPr="00D63D98">
        <w:rPr>
          <w:rFonts w:ascii="Arial" w:hAnsi="Arial" w:cs="Arial"/>
          <w:sz w:val="24"/>
          <w:szCs w:val="24"/>
          <w:vertAlign w:val="superscript"/>
        </w:rPr>
        <w:t>th</w:t>
      </w:r>
      <w:r>
        <w:rPr>
          <w:rFonts w:ascii="Arial" w:hAnsi="Arial" w:cs="Arial"/>
          <w:sz w:val="24"/>
          <w:szCs w:val="24"/>
        </w:rPr>
        <w:t xml:space="preserve"> October 2017].</w:t>
      </w:r>
    </w:p>
    <w:p w:rsidR="00104359" w:rsidRPr="00451448" w:rsidRDefault="00104359" w:rsidP="00451448">
      <w:pPr>
        <w:spacing w:line="360" w:lineRule="auto"/>
        <w:jc w:val="both"/>
        <w:rPr>
          <w:rFonts w:ascii="Arial" w:hAnsi="Arial" w:cs="Arial"/>
          <w:sz w:val="24"/>
          <w:szCs w:val="24"/>
        </w:rPr>
      </w:pPr>
    </w:p>
    <w:p w:rsidR="00451448" w:rsidRPr="00451448" w:rsidRDefault="00451448" w:rsidP="00451448">
      <w:pPr>
        <w:spacing w:line="360" w:lineRule="auto"/>
        <w:jc w:val="both"/>
        <w:rPr>
          <w:rFonts w:ascii="Arial" w:hAnsi="Arial" w:cs="Arial"/>
          <w:sz w:val="24"/>
          <w:szCs w:val="24"/>
        </w:rPr>
      </w:pPr>
    </w:p>
    <w:p w:rsidR="00451448" w:rsidRPr="00451448" w:rsidRDefault="00451448" w:rsidP="00451448">
      <w:pPr>
        <w:spacing w:line="360" w:lineRule="auto"/>
        <w:jc w:val="both"/>
        <w:rPr>
          <w:rFonts w:ascii="Arial" w:hAnsi="Arial" w:cs="Arial"/>
          <w:sz w:val="24"/>
          <w:szCs w:val="24"/>
        </w:rPr>
      </w:pPr>
    </w:p>
    <w:p w:rsidR="00451448" w:rsidRPr="00451448" w:rsidRDefault="00451448" w:rsidP="00451448">
      <w:pPr>
        <w:spacing w:line="360" w:lineRule="auto"/>
        <w:jc w:val="both"/>
        <w:rPr>
          <w:rFonts w:ascii="Arial" w:hAnsi="Arial" w:cs="Arial"/>
          <w:sz w:val="24"/>
          <w:szCs w:val="24"/>
        </w:rPr>
      </w:pPr>
    </w:p>
    <w:p w:rsidR="00451448" w:rsidRPr="00451448" w:rsidRDefault="00451448" w:rsidP="00451448">
      <w:pPr>
        <w:spacing w:line="360" w:lineRule="auto"/>
        <w:jc w:val="both"/>
        <w:rPr>
          <w:rFonts w:ascii="Arial" w:hAnsi="Arial" w:cs="Arial"/>
          <w:sz w:val="24"/>
          <w:szCs w:val="24"/>
        </w:rPr>
      </w:pPr>
    </w:p>
    <w:p w:rsidR="00451448" w:rsidRPr="00451448" w:rsidRDefault="00451448" w:rsidP="00451448">
      <w:pPr>
        <w:rPr>
          <w:lang w:eastAsia="en-GB"/>
        </w:rPr>
      </w:pPr>
    </w:p>
    <w:sectPr w:rsidR="00451448" w:rsidRPr="0045144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2C37" w:rsidRDefault="008B2C37" w:rsidP="00CD5D8A">
      <w:pPr>
        <w:spacing w:after="0" w:line="240" w:lineRule="auto"/>
      </w:pPr>
      <w:r>
        <w:separator/>
      </w:r>
    </w:p>
  </w:endnote>
  <w:endnote w:type="continuationSeparator" w:id="0">
    <w:p w:rsidR="008B2C37" w:rsidRDefault="008B2C37" w:rsidP="00CD5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567311"/>
      <w:docPartObj>
        <w:docPartGallery w:val="Page Numbers (Bottom of Page)"/>
        <w:docPartUnique/>
      </w:docPartObj>
    </w:sdtPr>
    <w:sdtEndPr>
      <w:rPr>
        <w:noProof/>
      </w:rPr>
    </w:sdtEndPr>
    <w:sdtContent>
      <w:p w:rsidR="00D6694B" w:rsidRDefault="00D6694B">
        <w:pPr>
          <w:pStyle w:val="Footer"/>
          <w:jc w:val="right"/>
        </w:pPr>
        <w:r>
          <w:fldChar w:fldCharType="begin"/>
        </w:r>
        <w:r>
          <w:instrText xml:space="preserve"> PAGE   \* MERGEFORMAT </w:instrText>
        </w:r>
        <w:r>
          <w:fldChar w:fldCharType="separate"/>
        </w:r>
        <w:r w:rsidR="00C15299">
          <w:rPr>
            <w:noProof/>
          </w:rPr>
          <w:t>1</w:t>
        </w:r>
        <w:r>
          <w:rPr>
            <w:noProof/>
          </w:rPr>
          <w:fldChar w:fldCharType="end"/>
        </w:r>
      </w:p>
    </w:sdtContent>
  </w:sdt>
  <w:p w:rsidR="00D6694B" w:rsidRDefault="00D66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2C37" w:rsidRDefault="008B2C37" w:rsidP="00CD5D8A">
      <w:pPr>
        <w:spacing w:after="0" w:line="240" w:lineRule="auto"/>
      </w:pPr>
      <w:r>
        <w:separator/>
      </w:r>
    </w:p>
  </w:footnote>
  <w:footnote w:type="continuationSeparator" w:id="0">
    <w:p w:rsidR="008B2C37" w:rsidRDefault="008B2C37" w:rsidP="00CD5D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5D8A"/>
    <w:rsid w:val="00027B94"/>
    <w:rsid w:val="000320B9"/>
    <w:rsid w:val="00057756"/>
    <w:rsid w:val="000F2E2A"/>
    <w:rsid w:val="00104359"/>
    <w:rsid w:val="001166CC"/>
    <w:rsid w:val="00131581"/>
    <w:rsid w:val="00136D5E"/>
    <w:rsid w:val="00153B72"/>
    <w:rsid w:val="00181629"/>
    <w:rsid w:val="002B10F9"/>
    <w:rsid w:val="002D5DC3"/>
    <w:rsid w:val="00302AC7"/>
    <w:rsid w:val="003679F7"/>
    <w:rsid w:val="003E597D"/>
    <w:rsid w:val="003F126B"/>
    <w:rsid w:val="004009A3"/>
    <w:rsid w:val="00451448"/>
    <w:rsid w:val="00512CFA"/>
    <w:rsid w:val="00522EDC"/>
    <w:rsid w:val="00644F55"/>
    <w:rsid w:val="006D2A5F"/>
    <w:rsid w:val="006F24EF"/>
    <w:rsid w:val="006F3ED5"/>
    <w:rsid w:val="007E2985"/>
    <w:rsid w:val="007F13C7"/>
    <w:rsid w:val="007F6114"/>
    <w:rsid w:val="00800734"/>
    <w:rsid w:val="00813849"/>
    <w:rsid w:val="00854A4A"/>
    <w:rsid w:val="0088185C"/>
    <w:rsid w:val="008965F5"/>
    <w:rsid w:val="008B2C37"/>
    <w:rsid w:val="009242F1"/>
    <w:rsid w:val="009E0C50"/>
    <w:rsid w:val="00A05693"/>
    <w:rsid w:val="00A21BD4"/>
    <w:rsid w:val="00A22BB6"/>
    <w:rsid w:val="00A41786"/>
    <w:rsid w:val="00A7766B"/>
    <w:rsid w:val="00AA6C01"/>
    <w:rsid w:val="00AB6A23"/>
    <w:rsid w:val="00AD48C9"/>
    <w:rsid w:val="00AE7599"/>
    <w:rsid w:val="00AF16E5"/>
    <w:rsid w:val="00BF21A2"/>
    <w:rsid w:val="00C15299"/>
    <w:rsid w:val="00C31111"/>
    <w:rsid w:val="00CD5D8A"/>
    <w:rsid w:val="00CF0C79"/>
    <w:rsid w:val="00CF5456"/>
    <w:rsid w:val="00D001BE"/>
    <w:rsid w:val="00D63D98"/>
    <w:rsid w:val="00D6694B"/>
    <w:rsid w:val="00DE37A0"/>
    <w:rsid w:val="00E03C95"/>
    <w:rsid w:val="00E43C32"/>
    <w:rsid w:val="00EA1D44"/>
    <w:rsid w:val="00EB27A0"/>
    <w:rsid w:val="00ED6980"/>
    <w:rsid w:val="00EF1B58"/>
    <w:rsid w:val="00F01299"/>
    <w:rsid w:val="00F157F0"/>
    <w:rsid w:val="00F41DC8"/>
    <w:rsid w:val="00F54A73"/>
    <w:rsid w:val="00FC222A"/>
    <w:rsid w:val="00FE6573"/>
    <w:rsid w:val="00FF0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6D2AB"/>
  <w15:chartTrackingRefBased/>
  <w15:docId w15:val="{477BA5D4-6FEA-4F65-B796-FB816FA52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D8A"/>
  </w:style>
  <w:style w:type="paragraph" w:styleId="Footer">
    <w:name w:val="footer"/>
    <w:basedOn w:val="Normal"/>
    <w:link w:val="FooterChar"/>
    <w:uiPriority w:val="99"/>
    <w:unhideWhenUsed/>
    <w:rsid w:val="00CD5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D8A"/>
  </w:style>
  <w:style w:type="character" w:customStyle="1" w:styleId="hi">
    <w:name w:val="hi"/>
    <w:basedOn w:val="DefaultParagraphFont"/>
    <w:rsid w:val="00AB6A23"/>
  </w:style>
  <w:style w:type="character" w:styleId="Hyperlink">
    <w:name w:val="Hyperlink"/>
    <w:basedOn w:val="DefaultParagraphFont"/>
    <w:uiPriority w:val="99"/>
    <w:unhideWhenUsed/>
    <w:rsid w:val="00AB6A23"/>
    <w:rPr>
      <w:color w:val="0000FF"/>
      <w:u w:val="single"/>
    </w:rPr>
  </w:style>
  <w:style w:type="character" w:styleId="UnresolvedMention">
    <w:name w:val="Unresolved Mention"/>
    <w:basedOn w:val="DefaultParagraphFont"/>
    <w:uiPriority w:val="99"/>
    <w:semiHidden/>
    <w:unhideWhenUsed/>
    <w:rsid w:val="00027B94"/>
    <w:rPr>
      <w:color w:val="808080"/>
      <w:shd w:val="clear" w:color="auto" w:fill="E6E6E6"/>
    </w:rPr>
  </w:style>
  <w:style w:type="character" w:customStyle="1" w:styleId="Heading1Char">
    <w:name w:val="Heading 1 Char"/>
    <w:basedOn w:val="DefaultParagraphFont"/>
    <w:link w:val="Heading1"/>
    <w:uiPriority w:val="9"/>
    <w:rsid w:val="0045144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78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ottingham.ac.uk/nmp/sonet/rlos/placs/critical_reflection/models/index.html" TargetMode="External"/><Relationship Id="rId13" Type="http://schemas.openxmlformats.org/officeDocument/2006/relationships/hyperlink" Target="https://lifelonglearningwithot.wordpress.com/2016/05/02/different-models-of-reflection-using-them-to-help-me-reflect/" TargetMode="External"/><Relationship Id="rId18" Type="http://schemas.openxmlformats.org/officeDocument/2006/relationships/hyperlink" Target="http://moodle.uwtsd.ac.uk/pluginfile.php/97636/mod_resource/content/1/mcfarland%20et%20al.pdf" TargetMode="External"/><Relationship Id="rId26" Type="http://schemas.openxmlformats.org/officeDocument/2006/relationships/hyperlink" Target="https://my.cumbria.ac.uk/media/MyCumbria/Documents/ReflectiveCycleGibbs.pdf" TargetMode="External"/><Relationship Id="rId3" Type="http://schemas.openxmlformats.org/officeDocument/2006/relationships/webSettings" Target="webSettings.xml"/><Relationship Id="rId21" Type="http://schemas.openxmlformats.org/officeDocument/2006/relationships/hyperlink" Target="http://www.alps-cetl.ac.uk/documents/Reflection_BAA_article_submission.pdf" TargetMode="External"/><Relationship Id="rId7" Type="http://schemas.openxmlformats.org/officeDocument/2006/relationships/hyperlink" Target="http://psycnet.apa.org/record/1987-97655-000" TargetMode="External"/><Relationship Id="rId12" Type="http://schemas.openxmlformats.org/officeDocument/2006/relationships/hyperlink" Target="https://www.kcl.ac.uk/sspp/policy-institute/scwru/pubs/2015/conf/manthorpe-and-baginsky-15jan15.pdf" TargetMode="External"/><Relationship Id="rId17" Type="http://schemas.openxmlformats.org/officeDocument/2006/relationships/hyperlink" Target="http://cw.routledge.com/textbooks/9780415537902/data/learning/8_Reflection%20in%20Practice.pdf" TargetMode="External"/><Relationship Id="rId25" Type="http://schemas.openxmlformats.org/officeDocument/2006/relationships/hyperlink" Target="http://resources.eln.io/gibbs-reflective-cycle-model-1988/" TargetMode="External"/><Relationship Id="rId2" Type="http://schemas.openxmlformats.org/officeDocument/2006/relationships/settings" Target="settings.xml"/><Relationship Id="rId16" Type="http://schemas.openxmlformats.org/officeDocument/2006/relationships/hyperlink" Target="https://hhs.hud.ac.uk/lqsu/Sessionsforall/supp/Sch%C3%B6n%20reflection-in%20and%20-on%20action.pdf" TargetMode="External"/><Relationship Id="rId20" Type="http://schemas.openxmlformats.org/officeDocument/2006/relationships/hyperlink" Target="https://www.brookes.ac.uk/students/upgrade/study-skills/reflective-writing-gibb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ollinsdictionary.com/dictionary/english/subject" TargetMode="External"/><Relationship Id="rId11" Type="http://schemas.openxmlformats.org/officeDocument/2006/relationships/hyperlink" Target="https://hhs.hud.ac.uk/lqsu/Sessionsforall/supp/Gibbs%201988%20reflective%20cycle.pdf" TargetMode="External"/><Relationship Id="rId24" Type="http://schemas.openxmlformats.org/officeDocument/2006/relationships/hyperlink" Target="https://www.collinsdictionary.com/dictionary/english/reflection" TargetMode="External"/><Relationship Id="rId5" Type="http://schemas.openxmlformats.org/officeDocument/2006/relationships/endnotes" Target="endnotes.xml"/><Relationship Id="rId15" Type="http://schemas.openxmlformats.org/officeDocument/2006/relationships/hyperlink" Target="https://books.google.co.uk/books?hl=en&amp;lr=&amp;id=RvPNf89a7FYC&amp;oi=fnd&amp;pg=PA267%20&amp;dq=kolb+reflective+model&amp;ots=l_uB_B4PRW&amp;sig=ErP38lptMQHXW1RkaRmVYvRiX1c" TargetMode="External"/><Relationship Id="rId23" Type="http://schemas.openxmlformats.org/officeDocument/2006/relationships/hyperlink" Target="http://skillsforlearning.leedsbeckett.ac.uk/preview/content/models/01.shtml" TargetMode="External"/><Relationship Id="rId28" Type="http://schemas.openxmlformats.org/officeDocument/2006/relationships/hyperlink" Target="https://cedar.exeter.ac.uk/media/universityofexeter/schoolofpsychology/cedar/documents/pwp/Supporting_reflective_practice_and_writing_reflective_commentaries.pdf" TargetMode="External"/><Relationship Id="rId10" Type="http://schemas.openxmlformats.org/officeDocument/2006/relationships/hyperlink" Target="https://www2.warwick.ac.uk/fac/soc/wbs/conf/olkc/archive/olkc6/papers/id_252.pdf" TargetMode="External"/><Relationship Id="rId19" Type="http://schemas.openxmlformats.org/officeDocument/2006/relationships/hyperlink" Target="http://www.cengage.com/resource_uploads/downloads/0748797661_302417.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garyrolfe.net/documents/criticalreflexivity.pdf" TargetMode="External"/><Relationship Id="rId14" Type="http://schemas.openxmlformats.org/officeDocument/2006/relationships/hyperlink" Target="https://pdfs.semanticscholar.org/c128/691f2615de873dfe544fcb5dc902fe812675.pdf" TargetMode="External"/><Relationship Id="rId22" Type="http://schemas.openxmlformats.org/officeDocument/2006/relationships/hyperlink" Target="http://archive.qmu.ac.uk/els/docs/reflection%202014.pdf" TargetMode="External"/><Relationship Id="rId27" Type="http://schemas.openxmlformats.org/officeDocument/2006/relationships/hyperlink" Target="https://my.cumbria.ac.uk/media/MyCumbria/Documents/ReflectiveModelRolf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2278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Byrne</dc:creator>
  <cp:keywords/>
  <dc:description/>
  <cp:lastModifiedBy>Lucy Byrne</cp:lastModifiedBy>
  <cp:revision>2</cp:revision>
  <dcterms:created xsi:type="dcterms:W3CDTF">2017-11-10T14:52:00Z</dcterms:created>
  <dcterms:modified xsi:type="dcterms:W3CDTF">2017-11-10T14:52:00Z</dcterms:modified>
</cp:coreProperties>
</file>