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A02A97" w14:textId="21F8027F" w:rsidR="003D0035" w:rsidRDefault="003D0035" w:rsidP="008E4413">
      <w:pPr>
        <w:pStyle w:val="NoSpacing"/>
        <w:rPr>
          <w:b/>
          <w:bCs/>
        </w:rPr>
      </w:pPr>
      <w:r>
        <w:rPr>
          <w:b/>
          <w:bCs/>
        </w:rPr>
        <w:t>OSCAR MALEHAM</w:t>
      </w:r>
    </w:p>
    <w:p w14:paraId="70E29FB6" w14:textId="4652203B" w:rsidR="003D0035" w:rsidRDefault="008C3393" w:rsidP="008E4413">
      <w:pPr>
        <w:pStyle w:val="NoSpacing"/>
        <w:rPr>
          <w:b/>
          <w:bCs/>
        </w:rPr>
      </w:pPr>
      <w:r w:rsidRPr="008C3393">
        <w:rPr>
          <w:b/>
          <w:bCs/>
        </w:rPr>
        <w:t>2131988</w:t>
      </w:r>
    </w:p>
    <w:p w14:paraId="7C356085" w14:textId="77777777" w:rsidR="003D0035" w:rsidRDefault="003D0035" w:rsidP="008E4413">
      <w:pPr>
        <w:pStyle w:val="NoSpacing"/>
        <w:rPr>
          <w:b/>
          <w:bCs/>
        </w:rPr>
      </w:pPr>
    </w:p>
    <w:p w14:paraId="0DFEA10E" w14:textId="6A8E9D4C" w:rsidR="00734D61" w:rsidRDefault="006B04B5" w:rsidP="008E4413">
      <w:pPr>
        <w:pStyle w:val="NoSpacing"/>
        <w:rPr>
          <w:b/>
          <w:bCs/>
        </w:rPr>
      </w:pPr>
      <w:r>
        <w:rPr>
          <w:b/>
          <w:bCs/>
        </w:rPr>
        <w:t xml:space="preserve">Essay One: </w:t>
      </w:r>
      <w:r w:rsidR="008E4413" w:rsidRPr="008E4413">
        <w:rPr>
          <w:b/>
          <w:bCs/>
        </w:rPr>
        <w:t xml:space="preserve">“Inclusion is increasingly recognised as essential to support and achieve diversity </w:t>
      </w:r>
      <w:r w:rsidR="007F62A2" w:rsidRPr="008E4413">
        <w:rPr>
          <w:b/>
          <w:bCs/>
        </w:rPr>
        <w:t>improvement”</w:t>
      </w:r>
      <w:r w:rsidR="00A05177">
        <w:rPr>
          <w:b/>
          <w:bCs/>
        </w:rPr>
        <w:t xml:space="preserve"> </w:t>
      </w:r>
      <w:r w:rsidR="008E4413" w:rsidRPr="008E4413">
        <w:rPr>
          <w:b/>
          <w:bCs/>
        </w:rPr>
        <w:t>(Durham University, 2020). Examine the role of organisational culture in creating an inclusive</w:t>
      </w:r>
      <w:r w:rsidR="006E2E80">
        <w:rPr>
          <w:b/>
          <w:bCs/>
        </w:rPr>
        <w:t xml:space="preserve"> </w:t>
      </w:r>
      <w:r w:rsidR="008E4413" w:rsidRPr="008E4413">
        <w:rPr>
          <w:b/>
          <w:bCs/>
        </w:rPr>
        <w:t>and diverse workforce within policing. Your answer must be based on academic research, but</w:t>
      </w:r>
      <w:r w:rsidR="006E2E80">
        <w:rPr>
          <w:b/>
          <w:bCs/>
        </w:rPr>
        <w:t xml:space="preserve"> </w:t>
      </w:r>
      <w:r w:rsidR="008E4413" w:rsidRPr="008E4413">
        <w:rPr>
          <w:b/>
          <w:bCs/>
        </w:rPr>
        <w:t>you may refer to relevant case studies.</w:t>
      </w:r>
    </w:p>
    <w:p w14:paraId="64B968F5" w14:textId="77777777" w:rsidR="00CE3B93" w:rsidRDefault="00CE3B93" w:rsidP="008E4413">
      <w:pPr>
        <w:pStyle w:val="NoSpacing"/>
        <w:rPr>
          <w:b/>
          <w:bCs/>
        </w:rPr>
      </w:pPr>
    </w:p>
    <w:p w14:paraId="69D48683" w14:textId="7B9E1372" w:rsidR="00CE3B93" w:rsidRDefault="00B158AD" w:rsidP="008E4413">
      <w:pPr>
        <w:pStyle w:val="NoSpacing"/>
      </w:pPr>
      <w:r w:rsidRPr="00B158AD">
        <w:t xml:space="preserve">The College of Policing have mentioned that the Metropolitan Police’s primary focus in 2019 was on increasing the number of officers from BAME communities, acknowledging that only 7% of police officers in the United Kingdom identify as BAME. </w:t>
      </w:r>
      <w:r w:rsidR="00D921BE" w:rsidRPr="00D921BE">
        <w:t>In order to</w:t>
      </w:r>
      <w:r w:rsidR="00DB3790">
        <w:t xml:space="preserve"> achi</w:t>
      </w:r>
      <w:r w:rsidR="00D921BE" w:rsidRPr="00D921BE">
        <w:t>eve equality of outcomes, it is necessary to recognise the obstacles and prejudices that exist and to take specific action to address the marginalisation, discrimination, and disadvantages that particular groups and individuals face</w:t>
      </w:r>
      <w:r w:rsidR="00BD3E56">
        <w:t xml:space="preserve"> (CIPD; online). </w:t>
      </w:r>
      <w:r w:rsidR="00C344F5">
        <w:t xml:space="preserve">The following essay is going to examine the role of organisational culture within workplaces across police forces throughout the United Kingdom, </w:t>
      </w:r>
      <w:r w:rsidR="00CD496A">
        <w:t xml:space="preserve">and how this role works when creating an inclusive and diverse workforce within the police. </w:t>
      </w:r>
    </w:p>
    <w:p w14:paraId="5F114271" w14:textId="77777777" w:rsidR="00CD496A" w:rsidRDefault="00CD496A" w:rsidP="008E4413">
      <w:pPr>
        <w:pStyle w:val="NoSpacing"/>
      </w:pPr>
    </w:p>
    <w:p w14:paraId="584536BB" w14:textId="414B2459" w:rsidR="00C83CD2" w:rsidRDefault="00A05177" w:rsidP="008E4413">
      <w:pPr>
        <w:pStyle w:val="NoSpacing"/>
      </w:pPr>
      <w:r>
        <w:t xml:space="preserve">An analysis that has been completed into inclusion and diversity amongst the police and the criminal justice system is </w:t>
      </w:r>
      <w:r w:rsidR="00CD496A">
        <w:t xml:space="preserve">The Lammy Review – a review on discrimination and prejudice within the police and criminal justice systems </w:t>
      </w:r>
      <w:r w:rsidR="00E3645A">
        <w:t xml:space="preserve">in the UK launched by MP David Lammy. </w:t>
      </w:r>
      <w:r w:rsidR="007C10B1">
        <w:t xml:space="preserve">The conclusion of this report was that it found consequential and significant racial bias in the UK justice system. </w:t>
      </w:r>
      <w:r>
        <w:t xml:space="preserve">Within this report, </w:t>
      </w:r>
      <w:r w:rsidR="003E26EB">
        <w:t xml:space="preserve">the findings made were </w:t>
      </w:r>
      <w:r w:rsidR="00B3218C">
        <w:t xml:space="preserve">that within the criminal justice system in the United Kingdom, arrest rates across minority ethnic groups were significantly higher compared to white groups. The review also concluded that </w:t>
      </w:r>
      <w:r w:rsidR="007F62A2">
        <w:t xml:space="preserve">stop and search methods used by the police were disproportionately and excessively </w:t>
      </w:r>
      <w:r w:rsidR="007C10B1">
        <w:t xml:space="preserve">higher towards </w:t>
      </w:r>
      <w:r w:rsidR="007F62A2">
        <w:t>BAME (black, Asian and minority ethnic) groups.</w:t>
      </w:r>
      <w:r w:rsidR="006942F7">
        <w:t xml:space="preserve"> One area of the report that was particularly noteworthy, was that members of BAME communities have significant lack of trust in the police</w:t>
      </w:r>
      <w:r w:rsidR="00C83CD2">
        <w:t xml:space="preserve"> across all aspects of the criminal justice system. The report explains that members from BAME communities are less likely to report crime to the police, defendants from BAME communities are less likely to cooperate with the police, or trust the legal advice given to them by a solicitor as they are still seen ‘as part of the system’ despite being independent from the police. </w:t>
      </w:r>
      <w:r w:rsidR="00EF5E4A">
        <w:t xml:space="preserve">The report provided further information that even after being released from prison, those from BAME communities are less likely to become rehabilitated because they are more likely to be less trusting of the advice being given to them by probation services and multi-partner agencies. </w:t>
      </w:r>
    </w:p>
    <w:p w14:paraId="72AE621B" w14:textId="77777777" w:rsidR="00EF5E4A" w:rsidRDefault="00EF5E4A" w:rsidP="008E4413">
      <w:pPr>
        <w:pStyle w:val="NoSpacing"/>
      </w:pPr>
    </w:p>
    <w:p w14:paraId="5065EA39" w14:textId="4395D2D0" w:rsidR="004E7113" w:rsidRDefault="00EF5E4A" w:rsidP="008E4413">
      <w:pPr>
        <w:pStyle w:val="NoSpacing"/>
      </w:pPr>
      <w:r>
        <w:t xml:space="preserve">Kimbrough (2019) writes that BAME communities historically having an estranged relationship with </w:t>
      </w:r>
      <w:r w:rsidR="006B04B5">
        <w:t xml:space="preserve">the police has a somewhat detrimental effect when police forces are carrying out recruitment focuses for those from BAME communities. </w:t>
      </w:r>
      <w:r w:rsidR="00190BCE">
        <w:t>Kimbrough continues to write that this stems from certain police forces historically be</w:t>
      </w:r>
      <w:r w:rsidR="00BA60CA">
        <w:t>ing</w:t>
      </w:r>
      <w:r w:rsidR="00190BCE">
        <w:t xml:space="preserve"> </w:t>
      </w:r>
      <w:r w:rsidR="008A579B">
        <w:t xml:space="preserve">institutionally </w:t>
      </w:r>
      <w:r w:rsidR="00E17377">
        <w:t>racist</w:t>
      </w:r>
      <w:r w:rsidR="00183B18">
        <w:t>, and having a workplace culture that evolves around racism</w:t>
      </w:r>
      <w:r w:rsidR="004E7113">
        <w:t xml:space="preserve">, </w:t>
      </w:r>
      <w:r w:rsidR="00183B18">
        <w:t>m</w:t>
      </w:r>
      <w:r w:rsidR="00873A0A">
        <w:t xml:space="preserve">isogyny, </w:t>
      </w:r>
      <w:r w:rsidR="00E17377">
        <w:t>and</w:t>
      </w:r>
      <w:r w:rsidR="008A579B">
        <w:t xml:space="preserve"> treating those from BAME communities to different to how </w:t>
      </w:r>
      <w:r w:rsidR="00E17377">
        <w:t>white individuals would be treated</w:t>
      </w:r>
      <w:r w:rsidR="00BA60CA">
        <w:t xml:space="preserve"> when </w:t>
      </w:r>
      <w:r w:rsidR="004E7113">
        <w:t xml:space="preserve">being </w:t>
      </w:r>
      <w:r w:rsidR="00BA60CA">
        <w:t>arrested or stop and searche</w:t>
      </w:r>
      <w:r w:rsidR="004E7113">
        <w:t>d. T</w:t>
      </w:r>
      <w:r w:rsidR="00406FCD">
        <w:t xml:space="preserve">his </w:t>
      </w:r>
      <w:r w:rsidR="00612939">
        <w:t>concept has been carried across different generations</w:t>
      </w:r>
      <w:r w:rsidR="003A239C">
        <w:t xml:space="preserve"> throughout the past 50 years. This creates </w:t>
      </w:r>
      <w:r w:rsidR="00567205">
        <w:t xml:space="preserve">huge barriers for police forces throughout the United Kingdom when looking to create </w:t>
      </w:r>
      <w:r w:rsidR="00C5145E">
        <w:t>an inclusive and diverse workforce</w:t>
      </w:r>
      <w:r w:rsidR="004E7113">
        <w:t xml:space="preserve"> (Kimbrough, 2019)</w:t>
      </w:r>
      <w:r w:rsidR="00086924">
        <w:t xml:space="preserve">. </w:t>
      </w:r>
      <w:r w:rsidR="004E7113">
        <w:t xml:space="preserve">In relation to the studies made by Kimbrough, </w:t>
      </w:r>
      <w:r w:rsidR="00426219">
        <w:t xml:space="preserve">Mohammed (2018) discusses </w:t>
      </w:r>
      <w:r w:rsidR="00D01E59">
        <w:t xml:space="preserve">the incident of </w:t>
      </w:r>
      <w:r w:rsidR="001172EC">
        <w:t xml:space="preserve">an Asian </w:t>
      </w:r>
      <w:r w:rsidR="00693E2B">
        <w:t>male who</w:t>
      </w:r>
      <w:r w:rsidR="001172EC">
        <w:t xml:space="preserve"> </w:t>
      </w:r>
      <w:r w:rsidR="00D01E59">
        <w:t>j</w:t>
      </w:r>
      <w:r w:rsidR="00F638FF">
        <w:t xml:space="preserve">oined West Yorkshire </w:t>
      </w:r>
      <w:r w:rsidR="00A64DBA">
        <w:t>P</w:t>
      </w:r>
      <w:r w:rsidR="00F638FF">
        <w:t xml:space="preserve">olice as a police constable in 2003. </w:t>
      </w:r>
      <w:r w:rsidR="001E5EDE">
        <w:t xml:space="preserve">Mohammed writes that this police officer, who came from a predominately Asian community </w:t>
      </w:r>
      <w:r w:rsidR="00B23140">
        <w:t>in Bradford</w:t>
      </w:r>
      <w:r w:rsidR="00A64DBA">
        <w:t>, was essentially outcast by his community a</w:t>
      </w:r>
      <w:r w:rsidR="00525F70">
        <w:t>s well as</w:t>
      </w:r>
      <w:r w:rsidR="00A64DBA">
        <w:t xml:space="preserve"> some of his family members</w:t>
      </w:r>
      <w:r w:rsidR="000E442C">
        <w:t xml:space="preserve"> on account of him joining the police</w:t>
      </w:r>
      <w:r w:rsidR="007117A2">
        <w:t xml:space="preserve">. This was all based on the lack of trust that this neighbourhood </w:t>
      </w:r>
      <w:r w:rsidR="00A00247">
        <w:t xml:space="preserve">of largely Asian citizens had within the police, and how much this community </w:t>
      </w:r>
      <w:r w:rsidR="00CD4C0E">
        <w:t xml:space="preserve">felt that the police worked against them rather than to protect them. </w:t>
      </w:r>
    </w:p>
    <w:p w14:paraId="43E6C010" w14:textId="77777777" w:rsidR="00086924" w:rsidRDefault="00086924" w:rsidP="008E4413">
      <w:pPr>
        <w:pStyle w:val="NoSpacing"/>
      </w:pPr>
    </w:p>
    <w:p w14:paraId="1D55AE18" w14:textId="0768F366" w:rsidR="00086924" w:rsidRDefault="00086924" w:rsidP="008E4413">
      <w:pPr>
        <w:pStyle w:val="NoSpacing"/>
      </w:pPr>
      <w:r>
        <w:lastRenderedPageBreak/>
        <w:t xml:space="preserve">Patterson (2023) states that something that is </w:t>
      </w:r>
      <w:r w:rsidR="00E457D4">
        <w:t xml:space="preserve">greatly </w:t>
      </w:r>
      <w:r>
        <w:t xml:space="preserve">assisting the police when </w:t>
      </w:r>
      <w:r w:rsidR="00A21B69">
        <w:t>looking to create a work</w:t>
      </w:r>
      <w:r w:rsidR="001C2449">
        <w:t xml:space="preserve">place culture </w:t>
      </w:r>
      <w:r w:rsidR="00176096">
        <w:t xml:space="preserve">that </w:t>
      </w:r>
      <w:r w:rsidR="001C2449">
        <w:t>can have the potential to empower and celebrate</w:t>
      </w:r>
      <w:r w:rsidR="004671F7">
        <w:t xml:space="preserve"> inclusion and diversity </w:t>
      </w:r>
      <w:r w:rsidR="00E457D4">
        <w:t>is the police recruitment drive to employ 20,000 new police officers</w:t>
      </w:r>
      <w:r w:rsidR="000A0636">
        <w:t xml:space="preserve"> between 2020 and 2023</w:t>
      </w:r>
      <w:r w:rsidR="0017350B">
        <w:t xml:space="preserve">. </w:t>
      </w:r>
      <w:r w:rsidR="00BC464A">
        <w:t xml:space="preserve">Patterson continues to write that this is because a large percentage of these new officers </w:t>
      </w:r>
      <w:r w:rsidR="00EF4F25">
        <w:t xml:space="preserve">are </w:t>
      </w:r>
      <w:r w:rsidR="00B40C73">
        <w:t>aged within their twenties and thirtie</w:t>
      </w:r>
      <w:r w:rsidR="00FE353B">
        <w:t>s</w:t>
      </w:r>
      <w:r w:rsidR="003D58BD">
        <w:t xml:space="preserve">, </w:t>
      </w:r>
      <w:r w:rsidR="005F1074">
        <w:t>and that</w:t>
      </w:r>
      <w:r w:rsidR="006C47EA">
        <w:t xml:space="preserve"> around 70% of millennials and ‘gen Z’ </w:t>
      </w:r>
      <w:r w:rsidR="00CA4DAA">
        <w:t xml:space="preserve">employees value inclusion and diversity within a workplace. </w:t>
      </w:r>
      <w:r w:rsidR="00B57B6E">
        <w:t>This is because individuals of this specific age group</w:t>
      </w:r>
      <w:r w:rsidR="00BC1BBE">
        <w:t xml:space="preserve"> have been taught from an early age about different races</w:t>
      </w:r>
      <w:r w:rsidR="00336208">
        <w:t xml:space="preserve"> and </w:t>
      </w:r>
      <w:r w:rsidR="00C24971">
        <w:t xml:space="preserve">religions, which is teachings that different age groups from </w:t>
      </w:r>
      <w:r w:rsidR="004F6995">
        <w:t>past</w:t>
      </w:r>
      <w:r w:rsidR="00C24971">
        <w:t xml:space="preserve"> generations would not </w:t>
      </w:r>
      <w:r w:rsidR="0047247C">
        <w:t>have been exposed to from an early age.</w:t>
      </w:r>
      <w:r w:rsidR="00BC1BBE">
        <w:t xml:space="preserve"> </w:t>
      </w:r>
      <w:r w:rsidR="00CA4DAA">
        <w:t>T</w:t>
      </w:r>
      <w:r w:rsidR="0047247C">
        <w:t xml:space="preserve">he recruitment drive of </w:t>
      </w:r>
      <w:r w:rsidR="00931876">
        <w:t xml:space="preserve">police constables </w:t>
      </w:r>
      <w:r w:rsidR="004F6995">
        <w:t xml:space="preserve">from an age group of </w:t>
      </w:r>
      <w:r w:rsidR="0007046B">
        <w:t xml:space="preserve">people within their twenties and thirties has </w:t>
      </w:r>
      <w:r w:rsidR="00CA4DAA">
        <w:t>subsequently assist</w:t>
      </w:r>
      <w:r w:rsidR="0007046B">
        <w:t>ed</w:t>
      </w:r>
      <w:r w:rsidR="00CA4DAA">
        <w:t xml:space="preserve"> with eradicating </w:t>
      </w:r>
      <w:r w:rsidR="007B2544">
        <w:t xml:space="preserve">previous cultures </w:t>
      </w:r>
      <w:r w:rsidR="00D2274D">
        <w:t>amongst work</w:t>
      </w:r>
      <w:r w:rsidR="0052221A">
        <w:t xml:space="preserve">ing environments </w:t>
      </w:r>
      <w:r w:rsidR="00FA26EA">
        <w:t>that might have been considered institutionally racist</w:t>
      </w:r>
      <w:r w:rsidR="0007046B">
        <w:t xml:space="preserve"> (Patterson, 2023). </w:t>
      </w:r>
    </w:p>
    <w:p w14:paraId="563149A5" w14:textId="77777777" w:rsidR="007F62A2" w:rsidRDefault="007F62A2" w:rsidP="008E4413">
      <w:pPr>
        <w:pStyle w:val="NoSpacing"/>
      </w:pPr>
    </w:p>
    <w:p w14:paraId="0810B14A" w14:textId="2B4FEAA9" w:rsidR="00337151" w:rsidRDefault="001A48AC" w:rsidP="008E4413">
      <w:pPr>
        <w:pStyle w:val="NoSpacing"/>
      </w:pPr>
      <w:r>
        <w:t>Ht</w:t>
      </w:r>
      <w:r w:rsidR="001506A1">
        <w:t xml:space="preserve">un (2018) discusses ways in which </w:t>
      </w:r>
      <w:r w:rsidR="00363CE8">
        <w:t xml:space="preserve">culture within different workplaces and organisations can be altered to help achieve </w:t>
      </w:r>
      <w:r w:rsidR="001506A1">
        <w:t xml:space="preserve">diversity and inclusivity </w:t>
      </w:r>
      <w:r w:rsidR="00363CE8">
        <w:t xml:space="preserve">amongst staff. One of these </w:t>
      </w:r>
      <w:r w:rsidR="009B7448">
        <w:t xml:space="preserve">methodological </w:t>
      </w:r>
      <w:r w:rsidR="00170117">
        <w:t>approaches is</w:t>
      </w:r>
      <w:r w:rsidR="001E1E53">
        <w:t xml:space="preserve"> to develop a d</w:t>
      </w:r>
      <w:r w:rsidR="0001690C">
        <w:t xml:space="preserve">iversity and inclusion training programme </w:t>
      </w:r>
      <w:r w:rsidR="0007008A">
        <w:t xml:space="preserve">that is accessible to all staff. </w:t>
      </w:r>
      <w:r w:rsidR="005F4A30">
        <w:t xml:space="preserve">Htun </w:t>
      </w:r>
      <w:r w:rsidR="006E0320">
        <w:t>writes that t</w:t>
      </w:r>
      <w:r w:rsidR="005F4A30" w:rsidRPr="005F4A30">
        <w:t>his will establish the standard for how staff members</w:t>
      </w:r>
      <w:r w:rsidR="006E0320">
        <w:t xml:space="preserve"> </w:t>
      </w:r>
      <w:r w:rsidR="005F4A30" w:rsidRPr="005F4A30">
        <w:t xml:space="preserve">interact with one another. It is recommended that this programme is incorporated into the companies onboarding procedure and make it very clear about the repercussions of any acts of </w:t>
      </w:r>
      <w:r w:rsidR="00045101">
        <w:t xml:space="preserve">discrimination or racism that are carried out. </w:t>
      </w:r>
      <w:r w:rsidR="0097279B">
        <w:t xml:space="preserve">With certain training programmes surrounding </w:t>
      </w:r>
      <w:r w:rsidR="008D5BAB">
        <w:t xml:space="preserve">diversity and inclusivity made mandatory for all </w:t>
      </w:r>
      <w:r w:rsidR="00525806">
        <w:t>staff members within a police force</w:t>
      </w:r>
      <w:r w:rsidR="00264696">
        <w:t>,</w:t>
      </w:r>
      <w:r w:rsidR="002D3EBA">
        <w:t xml:space="preserve"> equality, </w:t>
      </w:r>
      <w:r w:rsidR="0065210A">
        <w:t>respect,</w:t>
      </w:r>
      <w:r w:rsidR="002D3EBA">
        <w:t xml:space="preserve"> and empathy can be </w:t>
      </w:r>
      <w:r w:rsidR="00322898">
        <w:t>promoted.</w:t>
      </w:r>
      <w:r w:rsidR="002D3EBA">
        <w:t xml:space="preserve"> </w:t>
      </w:r>
    </w:p>
    <w:p w14:paraId="53E8CAC1" w14:textId="77777777" w:rsidR="00337151" w:rsidRDefault="00337151" w:rsidP="008E4413">
      <w:pPr>
        <w:pStyle w:val="NoSpacing"/>
      </w:pPr>
    </w:p>
    <w:p w14:paraId="63823A39" w14:textId="70AECAA2" w:rsidR="007C10B1" w:rsidRDefault="00337151" w:rsidP="008E4413">
      <w:pPr>
        <w:pStyle w:val="NoSpacing"/>
      </w:pPr>
      <w:r>
        <w:t xml:space="preserve">Miles-Johnson and Fay (2022) discuss </w:t>
      </w:r>
      <w:r w:rsidR="00DB3790">
        <w:t>the importance of policing workplaces recog</w:t>
      </w:r>
      <w:r w:rsidR="0065210A">
        <w:t xml:space="preserve">nising a culture of management being </w:t>
      </w:r>
      <w:r w:rsidR="00526718">
        <w:t>open to hearing feedback from employees</w:t>
      </w:r>
      <w:r w:rsidR="00A02271">
        <w:t xml:space="preserve">, as this in turn develops trust </w:t>
      </w:r>
      <w:r w:rsidR="00682BF6">
        <w:t xml:space="preserve">amongst BAME police staff </w:t>
      </w:r>
      <w:r w:rsidR="008E1D45">
        <w:t xml:space="preserve">and overall inclusive environment. Mike-Johnson and Fay continue to write that </w:t>
      </w:r>
      <w:r w:rsidR="000F12DA">
        <w:t>k</w:t>
      </w:r>
      <w:r w:rsidR="000F12DA" w:rsidRPr="000F12DA">
        <w:t xml:space="preserve">eeping in close contact and showing concern for </w:t>
      </w:r>
      <w:r w:rsidR="000F12DA">
        <w:t xml:space="preserve">all </w:t>
      </w:r>
      <w:r w:rsidR="000F12DA" w:rsidRPr="000F12DA">
        <w:t>work</w:t>
      </w:r>
      <w:r w:rsidR="000F12DA">
        <w:t xml:space="preserve">ing employees </w:t>
      </w:r>
      <w:r w:rsidR="000F12DA" w:rsidRPr="000F12DA">
        <w:t xml:space="preserve">and experience of staff members makes </w:t>
      </w:r>
      <w:r w:rsidR="000F12DA">
        <w:t xml:space="preserve">everyone feel valued, </w:t>
      </w:r>
      <w:r w:rsidR="00527D6B">
        <w:t>appreciated,</w:t>
      </w:r>
      <w:r w:rsidR="000F12DA">
        <w:t xml:space="preserve"> and included overall. </w:t>
      </w:r>
    </w:p>
    <w:p w14:paraId="2E238441" w14:textId="77777777" w:rsidR="007C10B1" w:rsidRDefault="007C10B1" w:rsidP="008E4413">
      <w:pPr>
        <w:pStyle w:val="NoSpacing"/>
      </w:pPr>
    </w:p>
    <w:p w14:paraId="683DE0EB" w14:textId="5FA0CF99" w:rsidR="007C10B1" w:rsidRDefault="0007046B" w:rsidP="008E4413">
      <w:pPr>
        <w:pStyle w:val="NoSpacing"/>
      </w:pPr>
      <w:r>
        <w:t>In conclusion, it is clear to see that police force</w:t>
      </w:r>
      <w:r w:rsidR="005963C3">
        <w:t>s</w:t>
      </w:r>
      <w:r>
        <w:t xml:space="preserve"> across the United Kingdom </w:t>
      </w:r>
      <w:r w:rsidR="00AC3BBD">
        <w:t xml:space="preserve">have critically lacked </w:t>
      </w:r>
      <w:r w:rsidR="009B0258">
        <w:t xml:space="preserve">in the past when recruited </w:t>
      </w:r>
      <w:r w:rsidR="00B70B7C">
        <w:t>police communities from BAME backgrounds</w:t>
      </w:r>
      <w:r w:rsidR="000866B8">
        <w:t xml:space="preserve"> and how members of the public from BAME backgrounds have been treated by police forces – as reviewed in The Lammy Review (2017)</w:t>
      </w:r>
      <w:r w:rsidR="00F70E67">
        <w:t xml:space="preserve">. However, it can be observed that </w:t>
      </w:r>
      <w:r w:rsidR="004C0664">
        <w:t xml:space="preserve">workplace culture </w:t>
      </w:r>
      <w:r w:rsidR="00DD672A">
        <w:t>within police forces regarding creating inclusive and diverse</w:t>
      </w:r>
      <w:r w:rsidR="0058123F">
        <w:t xml:space="preserve"> environments can be altered via the discuss</w:t>
      </w:r>
      <w:r w:rsidR="00C2776D">
        <w:t xml:space="preserve">ions outlined </w:t>
      </w:r>
      <w:r w:rsidR="00C615CD">
        <w:t xml:space="preserve">by Htun (2018), Patterson (2023) and Miles-Johnson and Fay (2022), which work to </w:t>
      </w:r>
      <w:r w:rsidR="006900B7">
        <w:t xml:space="preserve">outline the importance of employing police officers from BAME </w:t>
      </w:r>
      <w:r w:rsidR="00E77CC9">
        <w:t>backgrounds and</w:t>
      </w:r>
      <w:r w:rsidR="006900B7">
        <w:t xml:space="preserve"> ensuring that </w:t>
      </w:r>
      <w:r w:rsidR="00CD7DB4">
        <w:t xml:space="preserve">a culture of inclusivity and diversity </w:t>
      </w:r>
      <w:r w:rsidR="00D80E6F">
        <w:t xml:space="preserve">is actively encouraged </w:t>
      </w:r>
      <w:r w:rsidR="00AF4210">
        <w:t>throughout police constables</w:t>
      </w:r>
      <w:r w:rsidR="00E77CC9">
        <w:t>.</w:t>
      </w:r>
    </w:p>
    <w:p w14:paraId="48AF0C21" w14:textId="77777777" w:rsidR="007C10B1" w:rsidRDefault="007C10B1" w:rsidP="008E4413">
      <w:pPr>
        <w:pStyle w:val="NoSpacing"/>
      </w:pPr>
    </w:p>
    <w:p w14:paraId="3F94414E" w14:textId="05320CDF" w:rsidR="00AF4210" w:rsidRDefault="00AF4210" w:rsidP="008E4413">
      <w:pPr>
        <w:pStyle w:val="NoSpacing"/>
      </w:pPr>
      <w:r>
        <w:t xml:space="preserve">Word Count: 1029 </w:t>
      </w:r>
    </w:p>
    <w:p w14:paraId="55E3C3C1" w14:textId="77777777" w:rsidR="007C10B1" w:rsidRDefault="007C10B1" w:rsidP="008E4413">
      <w:pPr>
        <w:pStyle w:val="NoSpacing"/>
      </w:pPr>
    </w:p>
    <w:p w14:paraId="447D5F3D" w14:textId="77777777" w:rsidR="007C10B1" w:rsidRDefault="007C10B1" w:rsidP="008E4413">
      <w:pPr>
        <w:pStyle w:val="NoSpacing"/>
      </w:pPr>
    </w:p>
    <w:p w14:paraId="6BA9F62C" w14:textId="77777777" w:rsidR="007C10B1" w:rsidRDefault="007C10B1" w:rsidP="008E4413">
      <w:pPr>
        <w:pStyle w:val="NoSpacing"/>
      </w:pPr>
    </w:p>
    <w:p w14:paraId="625494EA" w14:textId="77777777" w:rsidR="007C10B1" w:rsidRDefault="007C10B1" w:rsidP="008E4413">
      <w:pPr>
        <w:pStyle w:val="NoSpacing"/>
      </w:pPr>
    </w:p>
    <w:p w14:paraId="2ACC8332" w14:textId="77777777" w:rsidR="007C10B1" w:rsidRDefault="007C10B1" w:rsidP="008E4413">
      <w:pPr>
        <w:pStyle w:val="NoSpacing"/>
      </w:pPr>
    </w:p>
    <w:p w14:paraId="4680BC70" w14:textId="77777777" w:rsidR="007C10B1" w:rsidRDefault="007C10B1" w:rsidP="008E4413">
      <w:pPr>
        <w:pStyle w:val="NoSpacing"/>
      </w:pPr>
    </w:p>
    <w:p w14:paraId="04F3182B" w14:textId="77777777" w:rsidR="007C10B1" w:rsidRDefault="007C10B1" w:rsidP="008E4413">
      <w:pPr>
        <w:pStyle w:val="NoSpacing"/>
      </w:pPr>
    </w:p>
    <w:p w14:paraId="0EC21B1B" w14:textId="77777777" w:rsidR="007C10B1" w:rsidRDefault="007C10B1" w:rsidP="008E4413">
      <w:pPr>
        <w:pStyle w:val="NoSpacing"/>
      </w:pPr>
    </w:p>
    <w:p w14:paraId="78EB3503" w14:textId="77777777" w:rsidR="007C10B1" w:rsidRDefault="007C10B1" w:rsidP="008E4413">
      <w:pPr>
        <w:pStyle w:val="NoSpacing"/>
      </w:pPr>
    </w:p>
    <w:p w14:paraId="0E874242" w14:textId="77777777" w:rsidR="007C10B1" w:rsidRDefault="007C10B1" w:rsidP="008E4413">
      <w:pPr>
        <w:pStyle w:val="NoSpacing"/>
      </w:pPr>
    </w:p>
    <w:p w14:paraId="4DC9AAE6" w14:textId="77777777" w:rsidR="007C10B1" w:rsidRDefault="007C10B1" w:rsidP="008E4413">
      <w:pPr>
        <w:pStyle w:val="NoSpacing"/>
      </w:pPr>
    </w:p>
    <w:p w14:paraId="4F47430D" w14:textId="77777777" w:rsidR="007C10B1" w:rsidRDefault="007C10B1" w:rsidP="008E4413">
      <w:pPr>
        <w:pStyle w:val="NoSpacing"/>
      </w:pPr>
    </w:p>
    <w:p w14:paraId="79046AB1" w14:textId="77777777" w:rsidR="007C10B1" w:rsidRDefault="007C10B1" w:rsidP="008E4413">
      <w:pPr>
        <w:pStyle w:val="NoSpacing"/>
      </w:pPr>
    </w:p>
    <w:p w14:paraId="4D891A45" w14:textId="77777777" w:rsidR="008C3393" w:rsidRDefault="008C3393" w:rsidP="00C964EE">
      <w:pPr>
        <w:pStyle w:val="NoSpacing"/>
      </w:pPr>
    </w:p>
    <w:p w14:paraId="5F6068A8" w14:textId="0EC242CB" w:rsidR="00C964EE" w:rsidRPr="00C964EE" w:rsidRDefault="00C964EE" w:rsidP="00C964EE">
      <w:pPr>
        <w:pStyle w:val="NoSpacing"/>
        <w:rPr>
          <w:b/>
          <w:bCs/>
        </w:rPr>
      </w:pPr>
      <w:r w:rsidRPr="00C964EE">
        <w:rPr>
          <w:b/>
          <w:bCs/>
        </w:rPr>
        <w:lastRenderedPageBreak/>
        <w:t>Essay 2. Response policing – critically evaluate the role of response officers in dealing with</w:t>
      </w:r>
    </w:p>
    <w:p w14:paraId="109BD817" w14:textId="77777777" w:rsidR="00C964EE" w:rsidRPr="00C964EE" w:rsidRDefault="00C964EE" w:rsidP="00C964EE">
      <w:pPr>
        <w:pStyle w:val="NoSpacing"/>
        <w:rPr>
          <w:b/>
          <w:bCs/>
        </w:rPr>
      </w:pPr>
      <w:r w:rsidRPr="00C964EE">
        <w:rPr>
          <w:b/>
          <w:bCs/>
        </w:rPr>
        <w:t>critical/major incidents.</w:t>
      </w:r>
    </w:p>
    <w:p w14:paraId="45BDA2C7" w14:textId="77777777" w:rsidR="00C964EE" w:rsidRDefault="00C964EE" w:rsidP="00C964EE">
      <w:pPr>
        <w:pStyle w:val="NoSpacing"/>
      </w:pPr>
      <w:r>
        <w:t xml:space="preserve"> </w:t>
      </w:r>
    </w:p>
    <w:p w14:paraId="171A7D85" w14:textId="77777777" w:rsidR="00C964EE" w:rsidRDefault="00C964EE" w:rsidP="00C964EE">
      <w:pPr>
        <w:pStyle w:val="NoSpacing"/>
      </w:pPr>
      <w:r>
        <w:t xml:space="preserve">A major incident can be defined as an event or situation an incident or circumstance that could have a number of major repercussions and necessitates the implementation of special plans by one or more emergency response agencies (Jesip, 2023, [online]). The College of Policing (2023, [online]) state that the role of a response police constable is to respond to a wide range of incidents in a timely, appropriate, and professional manner, in compliance with guidelines, policies, and procedures, to uphold public trust in law enforcement. It is stated that further responsibility is to assume initial command of the major or critical situation as the leading organisation and as needed, coordinate with partners, supervisors, and other agencies to create flexible and innovative response plans. Whilst referring to these definitions throughout, the following essay is going to critically evaluate and examine the role of response officers when dealing with major incidents and the approach that response police officers follow when dealing with major incidents. </w:t>
      </w:r>
    </w:p>
    <w:p w14:paraId="6E4E06E5" w14:textId="77777777" w:rsidR="00C964EE" w:rsidRDefault="00C964EE" w:rsidP="00C964EE">
      <w:pPr>
        <w:pStyle w:val="NoSpacing"/>
      </w:pPr>
    </w:p>
    <w:p w14:paraId="426B6625" w14:textId="77777777" w:rsidR="00C964EE" w:rsidRDefault="00C964EE" w:rsidP="00C964EE">
      <w:pPr>
        <w:pStyle w:val="NoSpacing"/>
      </w:pPr>
      <w:r>
        <w:t>It is discussed by Hesketh and Tehrani (2020, [online]) the ‘Five R’s stage approach of when the police are dealing with major incidents, and that this is an approach designed to capture the crucial elements of the police’s management of major incidents. These points cover:</w:t>
      </w:r>
    </w:p>
    <w:p w14:paraId="2D3A6319" w14:textId="77777777" w:rsidR="00C964EE" w:rsidRDefault="00C964EE" w:rsidP="00C964EE">
      <w:pPr>
        <w:pStyle w:val="NoSpacing"/>
      </w:pPr>
      <w:r w:rsidRPr="00C964EE">
        <w:rPr>
          <w:b/>
          <w:bCs/>
        </w:rPr>
        <w:t>Recognise</w:t>
      </w:r>
      <w:r>
        <w:t xml:space="preserve"> the present or potential risks that the police and other emergency services are exposed to at a major event.</w:t>
      </w:r>
    </w:p>
    <w:p w14:paraId="33F87EC3" w14:textId="77777777" w:rsidR="00C964EE" w:rsidRDefault="00C964EE" w:rsidP="00C964EE">
      <w:pPr>
        <w:pStyle w:val="NoSpacing"/>
      </w:pPr>
      <w:r w:rsidRPr="00C964EE">
        <w:rPr>
          <w:b/>
          <w:bCs/>
        </w:rPr>
        <w:t>Review</w:t>
      </w:r>
      <w:r>
        <w:t xml:space="preserve"> the risks presented to officers and employees physical and mental health and opportunities for improvement.</w:t>
      </w:r>
    </w:p>
    <w:p w14:paraId="5F23E005" w14:textId="77777777" w:rsidR="00C964EE" w:rsidRDefault="00C964EE" w:rsidP="00C964EE">
      <w:pPr>
        <w:pStyle w:val="NoSpacing"/>
      </w:pPr>
      <w:r w:rsidRPr="00C964EE">
        <w:rPr>
          <w:b/>
          <w:bCs/>
        </w:rPr>
        <w:t xml:space="preserve">Respond </w:t>
      </w:r>
      <w:r>
        <w:t>to the needs of the investigation by employing empowerment, two-way communication, and evidence-based practise, respond to the circumstances' requirements.</w:t>
      </w:r>
    </w:p>
    <w:p w14:paraId="7E561035" w14:textId="77777777" w:rsidR="00C964EE" w:rsidRDefault="00C964EE" w:rsidP="00C964EE">
      <w:pPr>
        <w:pStyle w:val="NoSpacing"/>
      </w:pPr>
      <w:r w:rsidRPr="00C964EE">
        <w:rPr>
          <w:b/>
          <w:bCs/>
        </w:rPr>
        <w:t>Refresh</w:t>
      </w:r>
      <w:r>
        <w:t xml:space="preserve"> and renew by monitoring against force agreed performance, by looking for potential failures and successes. </w:t>
      </w:r>
    </w:p>
    <w:p w14:paraId="46B8ACC7" w14:textId="77777777" w:rsidR="00C964EE" w:rsidRDefault="00C964EE" w:rsidP="00C964EE">
      <w:pPr>
        <w:pStyle w:val="NoSpacing"/>
      </w:pPr>
      <w:r w:rsidRPr="00C964EE">
        <w:rPr>
          <w:b/>
          <w:bCs/>
        </w:rPr>
        <w:t>Respect</w:t>
      </w:r>
      <w:r>
        <w:t xml:space="preserve"> is the foundation that underpins the roots of all police investigations through the use of open and forthright consultation with the general public. </w:t>
      </w:r>
    </w:p>
    <w:p w14:paraId="35C91AF2" w14:textId="77777777" w:rsidR="00C964EE" w:rsidRDefault="00C964EE" w:rsidP="00C964EE">
      <w:pPr>
        <w:pStyle w:val="NoSpacing"/>
      </w:pPr>
    </w:p>
    <w:p w14:paraId="7F1B88C8" w14:textId="77777777" w:rsidR="00C964EE" w:rsidRDefault="00C964EE" w:rsidP="00C964EE">
      <w:pPr>
        <w:pStyle w:val="NoSpacing"/>
      </w:pPr>
      <w:r>
        <w:t xml:space="preserve">Hesketh and Tehrani (2020) write further that emergency service workers are always well prepared when dealing with traumatising incidents, and that policies and procedures are in implemented to ensure first responders to major incidents are supported. However, major incidents such as those involving major fires, terrorist attack, transport crashes, chemical attacks, deaths on duty and pandemics can seriously impact on emergency services operations and their response to dealing with incidents that require such deployment from emergency services. </w:t>
      </w:r>
    </w:p>
    <w:p w14:paraId="5E5B5CD0" w14:textId="77777777" w:rsidR="00C964EE" w:rsidRDefault="00C964EE" w:rsidP="00C964EE">
      <w:pPr>
        <w:pStyle w:val="NoSpacing"/>
      </w:pPr>
    </w:p>
    <w:p w14:paraId="720470A6" w14:textId="77777777" w:rsidR="00C964EE" w:rsidRDefault="00C964EE" w:rsidP="00C964EE">
      <w:pPr>
        <w:pStyle w:val="NoSpacing"/>
      </w:pPr>
      <w:r>
        <w:t>Marlow and Miller (2007) write that for the vast majority of what is described as a ‘major incident’ will not initially be attended by response police officers because these incidents that require greater means of management will be attended by specialist police departments such as an armed response vehicle or by road traffic policing, mainly due because of the capabilities and training that is required when dealing with major incidents. Dodd and Halliday (2013, [online]) discuss the Metropolitan Police’s first response to the murder of Lee Rigby in 2013, and how it was recognised that due to the immediate threat of machetes and meat cleavers the attackers posed – it was recognised that armed police officers should only deployed. The role that response police constables undertake is more so implemented and centred around managing members of the public, guarding the scene of the incident, gathering evidence, and ensuring that the integrity of the investigation is upheld. By doing this, it can allow the immediate threat, harm and risk posed by perpetrators to be quickly and safely neutralised by officers who trained to deal with the demands that the circumstance of a major incident requires (Marlow and Miller, 2007).</w:t>
      </w:r>
    </w:p>
    <w:p w14:paraId="2F628F62" w14:textId="77777777" w:rsidR="00C964EE" w:rsidRDefault="00C964EE" w:rsidP="00C964EE">
      <w:pPr>
        <w:pStyle w:val="NoSpacing"/>
      </w:pPr>
    </w:p>
    <w:p w14:paraId="73237ED6" w14:textId="77777777" w:rsidR="00C964EE" w:rsidRDefault="00C964EE" w:rsidP="00C964EE">
      <w:pPr>
        <w:pStyle w:val="NoSpacing"/>
      </w:pPr>
      <w:r>
        <w:lastRenderedPageBreak/>
        <w:t xml:space="preserve">It has been written that certain major incidents of great magnitude require a police response officer to go above and beyond to save live and limb when emergency service resources are stretched. </w:t>
      </w:r>
      <w:proofErr w:type="spellStart"/>
      <w:r>
        <w:t>Draca</w:t>
      </w:r>
      <w:proofErr w:type="spellEnd"/>
      <w:r>
        <w:t xml:space="preserve"> and Matchin (2011) discuss the July 7th</w:t>
      </w:r>
      <w:proofErr w:type="gramStart"/>
      <w:r>
        <w:t xml:space="preserve"> 2005</w:t>
      </w:r>
      <w:proofErr w:type="gramEnd"/>
      <w:r>
        <w:t xml:space="preserve"> attacks in London, where response police officers have to had to run into the immediate aftermath of scenes where civilians have sustained extreme injuries or have been killed, all whilst risking their own lives. </w:t>
      </w:r>
    </w:p>
    <w:p w14:paraId="33C5C896" w14:textId="77777777" w:rsidR="00C964EE" w:rsidRDefault="00C964EE" w:rsidP="00C964EE">
      <w:pPr>
        <w:pStyle w:val="NoSpacing"/>
      </w:pPr>
    </w:p>
    <w:p w14:paraId="45ACEB3F" w14:textId="77777777" w:rsidR="00C964EE" w:rsidRDefault="00C964EE" w:rsidP="00C964EE">
      <w:pPr>
        <w:pStyle w:val="NoSpacing"/>
      </w:pPr>
      <w:r>
        <w:t xml:space="preserve">The role of a police officer when attending a major incident, and the term ‘major incident’ is detailed by Northumbria Police (2022, [online]). It is written that the term ‘major incident’ is used by the police and all emergency services personnel alike to outline incidents or circumstances that, in accordance with the Civil Contingencies Act, would qualify as emergencies. The Civil Contingences Act 2004 describes an emergency as an event or situation which threatens serious damage to human welfare in the United Kingdom or in a Part or region, an event or situation which threatens serious damage to the environment of the United Kingdom or of a Part or region, or war, or terrorism, which threatens serious damage to the security of the United Kingdom.  </w:t>
      </w:r>
    </w:p>
    <w:p w14:paraId="15C9B80A" w14:textId="77777777" w:rsidR="00C964EE" w:rsidRDefault="00C964EE" w:rsidP="00C964EE">
      <w:pPr>
        <w:pStyle w:val="NoSpacing"/>
      </w:pPr>
    </w:p>
    <w:p w14:paraId="76A61D8A" w14:textId="77777777" w:rsidR="00C964EE" w:rsidRDefault="00C964EE" w:rsidP="00C964EE">
      <w:pPr>
        <w:pStyle w:val="NoSpacing"/>
      </w:pPr>
      <w:r>
        <w:t xml:space="preserve">From contrasting amongst different sources of information from different scholars and comparing the deployment of response polices at major incidents, it is clear that there are requirements of response police officers at major incidents regardless of what the requirements of the major incidents are. The initial attendance of major incidents will initially be carried out by officers in specialist departments within the police force, after the initial circumstances of the incident have been recognised and reviewed. In the vast majority of incidents, it is the responsibility of response police officers to ensure that members of the public are spoken to so that the situation can be managed accordingly whilst the immediate threat at a major incident is managed by specialised police units. What is evident, is that major incidents require the attendance of all emergency services, so order can be kept and that ultimately, human life can be preserved. </w:t>
      </w:r>
    </w:p>
    <w:p w14:paraId="5DC82307" w14:textId="77777777" w:rsidR="00C964EE" w:rsidRDefault="00C964EE" w:rsidP="00C964EE">
      <w:pPr>
        <w:pStyle w:val="NoSpacing"/>
      </w:pPr>
    </w:p>
    <w:p w14:paraId="61F4B2F6" w14:textId="77777777" w:rsidR="00C964EE" w:rsidRDefault="00C964EE" w:rsidP="00C964EE">
      <w:pPr>
        <w:pStyle w:val="NoSpacing"/>
      </w:pPr>
    </w:p>
    <w:p w14:paraId="03826508" w14:textId="77777777" w:rsidR="00C964EE" w:rsidRDefault="00C964EE" w:rsidP="00C964EE">
      <w:pPr>
        <w:pStyle w:val="NoSpacing"/>
      </w:pPr>
      <w:r>
        <w:t>Word count: 908</w:t>
      </w:r>
    </w:p>
    <w:p w14:paraId="3C6A9955" w14:textId="77777777" w:rsidR="00C964EE" w:rsidRDefault="00C964EE" w:rsidP="00C964EE">
      <w:pPr>
        <w:pStyle w:val="NoSpacing"/>
      </w:pPr>
    </w:p>
    <w:p w14:paraId="608918E9" w14:textId="77777777" w:rsidR="00C964EE" w:rsidRDefault="00C964EE" w:rsidP="00C964EE">
      <w:pPr>
        <w:pStyle w:val="NoSpacing"/>
      </w:pPr>
    </w:p>
    <w:p w14:paraId="068D83FB" w14:textId="77777777" w:rsidR="00C964EE" w:rsidRDefault="00C964EE" w:rsidP="00C964EE">
      <w:pPr>
        <w:pStyle w:val="NoSpacing"/>
      </w:pPr>
    </w:p>
    <w:p w14:paraId="30DA68DD" w14:textId="77777777" w:rsidR="006C5609" w:rsidRDefault="006C5609" w:rsidP="00C964EE">
      <w:pPr>
        <w:pStyle w:val="NoSpacing"/>
      </w:pPr>
    </w:p>
    <w:p w14:paraId="001A7A54" w14:textId="77777777" w:rsidR="006C5609" w:rsidRDefault="006C5609" w:rsidP="00C964EE">
      <w:pPr>
        <w:pStyle w:val="NoSpacing"/>
      </w:pPr>
    </w:p>
    <w:p w14:paraId="584E30E4" w14:textId="77777777" w:rsidR="006C5609" w:rsidRDefault="006C5609" w:rsidP="00C964EE">
      <w:pPr>
        <w:pStyle w:val="NoSpacing"/>
      </w:pPr>
    </w:p>
    <w:p w14:paraId="540D84B3" w14:textId="77777777" w:rsidR="006C5609" w:rsidRDefault="006C5609" w:rsidP="00C964EE">
      <w:pPr>
        <w:pStyle w:val="NoSpacing"/>
      </w:pPr>
    </w:p>
    <w:p w14:paraId="4FC6069D" w14:textId="77777777" w:rsidR="006C5609" w:rsidRDefault="006C5609" w:rsidP="00C964EE">
      <w:pPr>
        <w:pStyle w:val="NoSpacing"/>
      </w:pPr>
    </w:p>
    <w:p w14:paraId="2F905664" w14:textId="77777777" w:rsidR="006C5609" w:rsidRDefault="006C5609" w:rsidP="00C964EE">
      <w:pPr>
        <w:pStyle w:val="NoSpacing"/>
      </w:pPr>
    </w:p>
    <w:p w14:paraId="2330BC0F" w14:textId="77777777" w:rsidR="006C5609" w:rsidRDefault="006C5609" w:rsidP="00C964EE">
      <w:pPr>
        <w:pStyle w:val="NoSpacing"/>
      </w:pPr>
    </w:p>
    <w:p w14:paraId="0C4B65B7" w14:textId="77777777" w:rsidR="006C5609" w:rsidRDefault="006C5609" w:rsidP="00C964EE">
      <w:pPr>
        <w:pStyle w:val="NoSpacing"/>
      </w:pPr>
    </w:p>
    <w:p w14:paraId="19A092FD" w14:textId="77777777" w:rsidR="006C5609" w:rsidRDefault="006C5609" w:rsidP="00C964EE">
      <w:pPr>
        <w:pStyle w:val="NoSpacing"/>
      </w:pPr>
    </w:p>
    <w:p w14:paraId="1A2A814F" w14:textId="77777777" w:rsidR="006C5609" w:rsidRDefault="006C5609" w:rsidP="00C964EE">
      <w:pPr>
        <w:pStyle w:val="NoSpacing"/>
      </w:pPr>
    </w:p>
    <w:p w14:paraId="467FD3B4" w14:textId="77777777" w:rsidR="006C5609" w:rsidRDefault="006C5609" w:rsidP="00C964EE">
      <w:pPr>
        <w:pStyle w:val="NoSpacing"/>
      </w:pPr>
    </w:p>
    <w:p w14:paraId="09F164DD" w14:textId="77777777" w:rsidR="006C5609" w:rsidRDefault="006C5609" w:rsidP="00C964EE">
      <w:pPr>
        <w:pStyle w:val="NoSpacing"/>
      </w:pPr>
    </w:p>
    <w:p w14:paraId="6C2199A0" w14:textId="77777777" w:rsidR="006C5609" w:rsidRDefault="006C5609" w:rsidP="00C964EE">
      <w:pPr>
        <w:pStyle w:val="NoSpacing"/>
      </w:pPr>
    </w:p>
    <w:p w14:paraId="4F14659C" w14:textId="77777777" w:rsidR="006C5609" w:rsidRDefault="006C5609" w:rsidP="00C964EE">
      <w:pPr>
        <w:pStyle w:val="NoSpacing"/>
      </w:pPr>
    </w:p>
    <w:p w14:paraId="7E0CE5C8" w14:textId="77777777" w:rsidR="00C964EE" w:rsidRDefault="00C964EE" w:rsidP="00C964EE">
      <w:pPr>
        <w:pStyle w:val="NoSpacing"/>
      </w:pPr>
    </w:p>
    <w:p w14:paraId="4FD8334D" w14:textId="77777777" w:rsidR="00C964EE" w:rsidRDefault="00C964EE" w:rsidP="00C964EE">
      <w:pPr>
        <w:pStyle w:val="NoSpacing"/>
      </w:pPr>
    </w:p>
    <w:p w14:paraId="571E01E9" w14:textId="77777777" w:rsidR="006C5609" w:rsidRDefault="006C5609" w:rsidP="00C964EE">
      <w:pPr>
        <w:pStyle w:val="NoSpacing"/>
      </w:pPr>
    </w:p>
    <w:p w14:paraId="5EC9449F" w14:textId="77777777" w:rsidR="006C5609" w:rsidRDefault="006C5609" w:rsidP="00C964EE">
      <w:pPr>
        <w:pStyle w:val="NoSpacing"/>
      </w:pPr>
    </w:p>
    <w:p w14:paraId="2CA0919B" w14:textId="77777777" w:rsidR="006C5609" w:rsidRDefault="006C5609" w:rsidP="00C964EE">
      <w:pPr>
        <w:pStyle w:val="NoSpacing"/>
      </w:pPr>
    </w:p>
    <w:p w14:paraId="121A3076" w14:textId="77777777" w:rsidR="006C5609" w:rsidRDefault="006C5609" w:rsidP="00C964EE">
      <w:pPr>
        <w:pStyle w:val="NoSpacing"/>
      </w:pPr>
    </w:p>
    <w:p w14:paraId="4D5BAC2B" w14:textId="77777777" w:rsidR="006C5609" w:rsidRPr="006C5609" w:rsidRDefault="006C5609" w:rsidP="006C5609">
      <w:pPr>
        <w:pStyle w:val="NoSpacing"/>
        <w:rPr>
          <w:b/>
          <w:bCs/>
        </w:rPr>
      </w:pPr>
      <w:r w:rsidRPr="006C5609">
        <w:rPr>
          <w:b/>
          <w:bCs/>
        </w:rPr>
        <w:lastRenderedPageBreak/>
        <w:t xml:space="preserve">Essay Four: Outline potential links between serious and organised crime and public protection issues. How might bias impact on the investigation of such incidents? Your answer must be based on academic research rather than personal experience. </w:t>
      </w:r>
    </w:p>
    <w:p w14:paraId="50E8B939" w14:textId="77777777" w:rsidR="006C5609" w:rsidRPr="006C5609" w:rsidRDefault="006C5609" w:rsidP="006C5609">
      <w:pPr>
        <w:pStyle w:val="NoSpacing"/>
        <w:rPr>
          <w:b/>
          <w:bCs/>
        </w:rPr>
      </w:pPr>
    </w:p>
    <w:p w14:paraId="0B16A41D" w14:textId="77777777" w:rsidR="006C5609" w:rsidRPr="006C5609" w:rsidRDefault="006C5609" w:rsidP="006C5609">
      <w:pPr>
        <w:pStyle w:val="NoSpacing"/>
      </w:pPr>
      <w:r w:rsidRPr="006C5609">
        <w:t xml:space="preserve">Organised crime has been defined by the Crown Prosecution Service as ‘planned and co-ordinated criminal behaviour and conduct by people working together on a continual </w:t>
      </w:r>
      <w:proofErr w:type="gramStart"/>
      <w:r w:rsidRPr="006C5609">
        <w:t>basis’</w:t>
      </w:r>
      <w:proofErr w:type="gramEnd"/>
      <w:r w:rsidRPr="006C5609">
        <w:t xml:space="preserve">.  Mclean (2019) writes that organised crime units frequently look to exploit people who are vulnerable, so that they can be manipulated and manoeuvred how they please to carry out their criminal activity. The following essay is going to examine and outline the potential links between organised crime and public protection, and how bias might impact the investigation of these incidents. </w:t>
      </w:r>
    </w:p>
    <w:p w14:paraId="7EA2AF4B" w14:textId="77777777" w:rsidR="006C5609" w:rsidRPr="006C5609" w:rsidRDefault="006C5609" w:rsidP="006C5609">
      <w:pPr>
        <w:pStyle w:val="NoSpacing"/>
      </w:pPr>
    </w:p>
    <w:p w14:paraId="422BCA61" w14:textId="77777777" w:rsidR="006C5609" w:rsidRPr="006C5609" w:rsidRDefault="006C5609" w:rsidP="006C5609">
      <w:pPr>
        <w:pStyle w:val="NoSpacing"/>
      </w:pPr>
      <w:r w:rsidRPr="006C5609">
        <w:t xml:space="preserve">Windle and Moyle (2020) discuss the exploitation of vulnerable children by organised crime groups, and how these children are able to be exploited swiftly and without detection by the police or social services. Windle and Moyle write further that this is because these children are not being identified by social services at an early stage, and they are subsequently going under the radar before slipping into an existence of exploitation and abuse before early intervention is made. Children are exploited because, in the eyes of the organised crime units, they are regarded as disposable and provide a low-cost, readily sourced labour force capable of absorbing the risks associated with street-level sales. Organised crime units also consider these children to be easily disposable at a moment’s notice. Cohen (2018) writes that young people targeted by organised crime units typically tend to be 14–17-year-old boys who are looked after in care homes or known to child social care or youth offending teams. Cohen also writes that these children will not have had any significant role models within their lifetime up to that point on account of the environments that they will have grown up in, and those in the gang can act and speak in such a way that way will appease and impress the child – subsequently leaving them open to a relationship being formed. </w:t>
      </w:r>
    </w:p>
    <w:p w14:paraId="24FFC814" w14:textId="77777777" w:rsidR="006C5609" w:rsidRPr="006C5609" w:rsidRDefault="006C5609" w:rsidP="006C5609">
      <w:pPr>
        <w:pStyle w:val="NoSpacing"/>
      </w:pPr>
    </w:p>
    <w:p w14:paraId="03AB5CC5" w14:textId="77777777" w:rsidR="006C5609" w:rsidRPr="006C5609" w:rsidRDefault="006C5609" w:rsidP="006C5609">
      <w:pPr>
        <w:pStyle w:val="NoSpacing"/>
      </w:pPr>
      <w:r w:rsidRPr="006C5609">
        <w:t>The most frequent mode of exploitation used by organised crime gangs when vulnerable children are exploited is county lines drug dealing (Harding, 2020). Harding writes that county lines drug dealing has been described by the National Crime Agency as a ‘significant threat’, and that county lines drug dealing involves gangs recruiting vulnerable children to sell drugs in rural areas. A relatively new and rapidly advancing drug supply model that police forces and multi-partner agencies are working to combat, county lines drug dealing is a model whereby drug dealers and organised crime gangs from rural areas cross the borders of different police forces to exploit provincial drug markets. It can be defined as out-of-town dealers ‘from a large urban area travelling to smaller locations (such as a county or coastal town) to sell class A drugs, specifically crack cocaine and heroin’ (National Crime Agency, 2017). Those are exploited by the organised crime gangs are commonly referred to as ‘</w:t>
      </w:r>
      <w:proofErr w:type="gramStart"/>
      <w:r w:rsidRPr="006C5609">
        <w:t>runners’</w:t>
      </w:r>
      <w:proofErr w:type="gramEnd"/>
      <w:r w:rsidRPr="006C5609">
        <w:t xml:space="preserve">. With reference to the statements made by Coyle (2018), these children tend to be aged around 14-17 years </w:t>
      </w:r>
      <w:proofErr w:type="gramStart"/>
      <w:r w:rsidRPr="006C5609">
        <w:t>old, and</w:t>
      </w:r>
      <w:proofErr w:type="gramEnd"/>
      <w:r w:rsidRPr="006C5609">
        <w:t xml:space="preserve"> are known to social services or youth offending teams. </w:t>
      </w:r>
    </w:p>
    <w:p w14:paraId="60129934" w14:textId="77777777" w:rsidR="006C5609" w:rsidRPr="006C5609" w:rsidRDefault="006C5609" w:rsidP="006C5609">
      <w:pPr>
        <w:pStyle w:val="NoSpacing"/>
      </w:pPr>
    </w:p>
    <w:p w14:paraId="448C3D1A" w14:textId="77777777" w:rsidR="006C5609" w:rsidRPr="006C5609" w:rsidRDefault="006C5609" w:rsidP="006C5609">
      <w:pPr>
        <w:pStyle w:val="NoSpacing"/>
      </w:pPr>
      <w:r w:rsidRPr="006C5609">
        <w:t xml:space="preserve">Coomber and Moyle (2018) discuss the inextricable links between organised crime and the exploitation of vulnerable adults, and the common use of ‘cuckooing’. Cuckooing is defined by The College of Policing as ‘the practise where people take over another person’s home and they use the property to facilitate exploitation’. Coomber and Moyle write that those at risk of cuckooing are often identified by organised crime units, before being approached and a establishing a relationship with the vulnerable adult. There are certain factors of vulnerable adults that ensure that organised crime gangs are able to do this without issue. These factors can be having physical or learning disabilities, homelessness or insecure accommodation status and having prior experience of neglect (Coomber and Moyle, 2018). Stone (2018) writes that those who are exploited and have their properties taken over by organised crime gangs are unlikely to report it to the police as they can be intimidated by those in the gang, or simply because they do not recognise that they are being exploited by criminals.  </w:t>
      </w:r>
    </w:p>
    <w:p w14:paraId="5310E6C9" w14:textId="77777777" w:rsidR="006C5609" w:rsidRPr="006C5609" w:rsidRDefault="006C5609" w:rsidP="006C5609">
      <w:pPr>
        <w:pStyle w:val="NoSpacing"/>
      </w:pPr>
    </w:p>
    <w:p w14:paraId="4A728CC7" w14:textId="77777777" w:rsidR="006C5609" w:rsidRPr="006C5609" w:rsidRDefault="006C5609" w:rsidP="006C5609">
      <w:pPr>
        <w:pStyle w:val="NoSpacing"/>
      </w:pPr>
      <w:r w:rsidRPr="006C5609">
        <w:t xml:space="preserve">When exploring how bias might affect the investigation of incidents such as organised crime, it can be observed that conscious and unconscious bias can have a substantial effect in investigations and the overall impartially of the investigation (College of Policing, 2023). Stanley (1999) discusses the murder of Stephen Lawrence, and how impartiality was seemingly disregarded throughout this investigation, and the consistent scrutiny that has been applied to this investigation provides huge emphasis for police officers to bare on bias and impartiality for serious investigations. Confirmation bias, that can be defined the tendency for people to divulge information and evidence and process it in a way that confirms their current preconceptions and beliefs (Schlosser, 2021). Confirmation bias can ultimately lead to tunnel vision, consequently leading police officers to excessively concentrate on particular suspects and theories while disregarding other options (Schlosser, 2021). </w:t>
      </w:r>
    </w:p>
    <w:p w14:paraId="278F8D61" w14:textId="77777777" w:rsidR="006C5609" w:rsidRPr="006C5609" w:rsidRDefault="006C5609" w:rsidP="006C5609">
      <w:pPr>
        <w:pStyle w:val="NoSpacing"/>
      </w:pPr>
    </w:p>
    <w:p w14:paraId="492F88F8" w14:textId="77777777" w:rsidR="006C5609" w:rsidRPr="006C5609" w:rsidRDefault="006C5609" w:rsidP="006C5609">
      <w:pPr>
        <w:pStyle w:val="NoSpacing"/>
      </w:pPr>
      <w:r w:rsidRPr="006C5609">
        <w:t xml:space="preserve">In conclusion, when exploring and observing the links between organised crime and public protection issues, it is clear that the two are strongly linked. Organised crime gangs identify vulnerable children and adults, approach them, and exploit them in order to progress their criminal activity. As discussed, these children that exploited are typically known to social services or youth offending teams. When observing the evidence on how cuckooing is carried out by organised crime gangs, it is clear that these gangs are exploiting vulnerable adults as a way of carrying out their criminal activity by taking over their homes to operate from. Organised crime gangs cause immense issues for those working within the police and for those working within public protection. As mentioned, the National Crime Agency has called organised crime gangs using county lines drug dealing as a ‘significant threat’, which in turn outlines the significant issues of public protection there are in the United Kingdom when examining how organised crime gangs carry out their activity. </w:t>
      </w:r>
    </w:p>
    <w:p w14:paraId="3FA67DEA" w14:textId="77777777" w:rsidR="006C5609" w:rsidRPr="006C5609" w:rsidRDefault="006C5609" w:rsidP="006C5609">
      <w:pPr>
        <w:pStyle w:val="NoSpacing"/>
      </w:pPr>
    </w:p>
    <w:p w14:paraId="71396275" w14:textId="77777777" w:rsidR="006C5609" w:rsidRDefault="006C5609" w:rsidP="006C5609">
      <w:pPr>
        <w:pStyle w:val="NoSpacing"/>
      </w:pPr>
      <w:r w:rsidRPr="006C5609">
        <w:t xml:space="preserve">Word Count: 975 </w:t>
      </w:r>
    </w:p>
    <w:p w14:paraId="1C98EB5E" w14:textId="77777777" w:rsidR="006C5609" w:rsidRDefault="006C5609" w:rsidP="006C5609">
      <w:pPr>
        <w:pStyle w:val="NoSpacing"/>
      </w:pPr>
    </w:p>
    <w:p w14:paraId="1F9B0D64" w14:textId="77777777" w:rsidR="006C5609" w:rsidRDefault="006C5609" w:rsidP="006C5609">
      <w:pPr>
        <w:pStyle w:val="NoSpacing"/>
      </w:pPr>
    </w:p>
    <w:p w14:paraId="0D0612F3" w14:textId="77777777" w:rsidR="006C5609" w:rsidRDefault="006C5609" w:rsidP="006C5609">
      <w:pPr>
        <w:pStyle w:val="NoSpacing"/>
      </w:pPr>
    </w:p>
    <w:p w14:paraId="6B7CB057" w14:textId="77777777" w:rsidR="006C5609" w:rsidRDefault="006C5609" w:rsidP="006C5609">
      <w:pPr>
        <w:pStyle w:val="NoSpacing"/>
      </w:pPr>
    </w:p>
    <w:p w14:paraId="11FE80D8" w14:textId="77777777" w:rsidR="006C5609" w:rsidRDefault="006C5609" w:rsidP="006C5609">
      <w:pPr>
        <w:pStyle w:val="NoSpacing"/>
      </w:pPr>
    </w:p>
    <w:p w14:paraId="342037C8" w14:textId="77777777" w:rsidR="006C5609" w:rsidRDefault="006C5609" w:rsidP="006C5609">
      <w:pPr>
        <w:pStyle w:val="NoSpacing"/>
      </w:pPr>
    </w:p>
    <w:p w14:paraId="107EB851" w14:textId="77777777" w:rsidR="006C5609" w:rsidRDefault="006C5609" w:rsidP="006C5609">
      <w:pPr>
        <w:pStyle w:val="NoSpacing"/>
      </w:pPr>
    </w:p>
    <w:p w14:paraId="6D1E9C47" w14:textId="77777777" w:rsidR="006C5609" w:rsidRDefault="006C5609" w:rsidP="006C5609">
      <w:pPr>
        <w:pStyle w:val="NoSpacing"/>
      </w:pPr>
    </w:p>
    <w:p w14:paraId="1AE5ACCA" w14:textId="77777777" w:rsidR="006C5609" w:rsidRDefault="006C5609" w:rsidP="006C5609">
      <w:pPr>
        <w:pStyle w:val="NoSpacing"/>
      </w:pPr>
    </w:p>
    <w:p w14:paraId="5E17C003" w14:textId="77777777" w:rsidR="006C5609" w:rsidRDefault="006C5609" w:rsidP="006C5609">
      <w:pPr>
        <w:pStyle w:val="NoSpacing"/>
      </w:pPr>
    </w:p>
    <w:p w14:paraId="15C92910" w14:textId="77777777" w:rsidR="006C5609" w:rsidRDefault="006C5609" w:rsidP="006C5609">
      <w:pPr>
        <w:pStyle w:val="NoSpacing"/>
      </w:pPr>
    </w:p>
    <w:p w14:paraId="61D9760E" w14:textId="77777777" w:rsidR="006C5609" w:rsidRDefault="006C5609" w:rsidP="006C5609">
      <w:pPr>
        <w:pStyle w:val="NoSpacing"/>
      </w:pPr>
    </w:p>
    <w:p w14:paraId="12A7D74A" w14:textId="77777777" w:rsidR="006C5609" w:rsidRDefault="006C5609" w:rsidP="006C5609">
      <w:pPr>
        <w:pStyle w:val="NoSpacing"/>
      </w:pPr>
    </w:p>
    <w:p w14:paraId="73044EAD" w14:textId="77777777" w:rsidR="006C5609" w:rsidRDefault="006C5609" w:rsidP="006C5609">
      <w:pPr>
        <w:pStyle w:val="NoSpacing"/>
      </w:pPr>
    </w:p>
    <w:p w14:paraId="6E21526A" w14:textId="77777777" w:rsidR="006C5609" w:rsidRDefault="006C5609" w:rsidP="006C5609">
      <w:pPr>
        <w:pStyle w:val="NoSpacing"/>
      </w:pPr>
    </w:p>
    <w:p w14:paraId="7BE30AEF" w14:textId="77777777" w:rsidR="006C5609" w:rsidRDefault="006C5609" w:rsidP="006C5609">
      <w:pPr>
        <w:pStyle w:val="NoSpacing"/>
      </w:pPr>
    </w:p>
    <w:p w14:paraId="15B3B703" w14:textId="77777777" w:rsidR="006C5609" w:rsidRDefault="006C5609" w:rsidP="006C5609">
      <w:pPr>
        <w:pStyle w:val="NoSpacing"/>
      </w:pPr>
    </w:p>
    <w:p w14:paraId="26388D07" w14:textId="77777777" w:rsidR="006C5609" w:rsidRDefault="006C5609" w:rsidP="006C5609">
      <w:pPr>
        <w:pStyle w:val="NoSpacing"/>
      </w:pPr>
    </w:p>
    <w:p w14:paraId="71B547D6" w14:textId="77777777" w:rsidR="006C5609" w:rsidRDefault="006C5609" w:rsidP="006C5609">
      <w:pPr>
        <w:pStyle w:val="NoSpacing"/>
      </w:pPr>
    </w:p>
    <w:p w14:paraId="3E2140E7" w14:textId="77777777" w:rsidR="006C5609" w:rsidRDefault="006C5609" w:rsidP="006C5609">
      <w:pPr>
        <w:pStyle w:val="NoSpacing"/>
      </w:pPr>
    </w:p>
    <w:p w14:paraId="1CCEEF3E" w14:textId="77777777" w:rsidR="006C5609" w:rsidRDefault="006C5609" w:rsidP="006C5609">
      <w:pPr>
        <w:pStyle w:val="NoSpacing"/>
      </w:pPr>
    </w:p>
    <w:p w14:paraId="701FEB54" w14:textId="77777777" w:rsidR="006C5609" w:rsidRDefault="006C5609" w:rsidP="006C5609">
      <w:pPr>
        <w:pStyle w:val="NoSpacing"/>
      </w:pPr>
    </w:p>
    <w:p w14:paraId="2A7DB140" w14:textId="77777777" w:rsidR="006C5609" w:rsidRDefault="006C5609" w:rsidP="006C5609">
      <w:pPr>
        <w:pStyle w:val="NoSpacing"/>
      </w:pPr>
    </w:p>
    <w:p w14:paraId="7BC807A4" w14:textId="77777777" w:rsidR="006C5609" w:rsidRDefault="006C5609" w:rsidP="006C5609">
      <w:pPr>
        <w:pStyle w:val="NoSpacing"/>
      </w:pPr>
    </w:p>
    <w:p w14:paraId="1F7D2B9E" w14:textId="77777777" w:rsidR="006C5609" w:rsidRDefault="006C5609" w:rsidP="006C5609">
      <w:pPr>
        <w:pStyle w:val="NoSpacing"/>
      </w:pPr>
    </w:p>
    <w:p w14:paraId="186DFABA" w14:textId="77777777" w:rsidR="006C5609" w:rsidRDefault="006C5609" w:rsidP="006C5609">
      <w:pPr>
        <w:pStyle w:val="NoSpacing"/>
      </w:pPr>
    </w:p>
    <w:p w14:paraId="1748FFD4" w14:textId="77777777" w:rsidR="00E8520E" w:rsidRPr="00E8520E" w:rsidRDefault="00E8520E" w:rsidP="00E8520E">
      <w:pPr>
        <w:pStyle w:val="NoSpacing"/>
        <w:rPr>
          <w:b/>
          <w:bCs/>
        </w:rPr>
      </w:pPr>
      <w:r w:rsidRPr="00E8520E">
        <w:rPr>
          <w:b/>
          <w:bCs/>
        </w:rPr>
        <w:lastRenderedPageBreak/>
        <w:t xml:space="preserve">Essay 5: Evaluate the effectiveness of crime prevention theories and strategies as a means of combating either anti-social behaviour or domestic violence. Your answer must be based on academic research, but you may </w:t>
      </w:r>
      <w:proofErr w:type="gramStart"/>
      <w:r w:rsidRPr="00E8520E">
        <w:rPr>
          <w:b/>
          <w:bCs/>
        </w:rPr>
        <w:t>make reference</w:t>
      </w:r>
      <w:proofErr w:type="gramEnd"/>
      <w:r w:rsidRPr="00E8520E">
        <w:rPr>
          <w:b/>
          <w:bCs/>
        </w:rPr>
        <w:t xml:space="preserve"> to relevant case studies.</w:t>
      </w:r>
    </w:p>
    <w:p w14:paraId="668B2801" w14:textId="77777777" w:rsidR="00E8520E" w:rsidRPr="00E8520E" w:rsidRDefault="00E8520E" w:rsidP="00E8520E">
      <w:pPr>
        <w:pStyle w:val="NoSpacing"/>
        <w:rPr>
          <w:b/>
          <w:bCs/>
        </w:rPr>
      </w:pPr>
    </w:p>
    <w:p w14:paraId="038A8CDA" w14:textId="77777777" w:rsidR="00E8520E" w:rsidRPr="00E8520E" w:rsidRDefault="00E8520E" w:rsidP="00E8520E">
      <w:pPr>
        <w:pStyle w:val="NoSpacing"/>
      </w:pPr>
      <w:r w:rsidRPr="00E8520E">
        <w:t xml:space="preserve">Crime prevention can be defined as tactics, policies and methods that aim to lessen the likelihood of crimes happening as well as their possible negative impacts on people and society, such as the fear of crime, by addressing their various root causes (Kennedy and Caplan, 2018). Crime prevention theories are ideas and concepts of ways to prevent crime and increase security, but to also prevent threat, risk and harm that is caused by crime. The following essay will examine different crime prevention theories and strategies, and the effectiveness of these crime prevention theories and strategies as a means of combating anti-social behaviour within local communities. </w:t>
      </w:r>
    </w:p>
    <w:p w14:paraId="754A3C8B" w14:textId="77777777" w:rsidR="00E8520E" w:rsidRPr="00E8520E" w:rsidRDefault="00E8520E" w:rsidP="00E8520E">
      <w:pPr>
        <w:pStyle w:val="NoSpacing"/>
      </w:pPr>
    </w:p>
    <w:p w14:paraId="3C0186EC" w14:textId="77777777" w:rsidR="00E8520E" w:rsidRPr="00E8520E" w:rsidRDefault="00E8520E" w:rsidP="00E8520E">
      <w:pPr>
        <w:pStyle w:val="NoSpacing"/>
      </w:pPr>
      <w:r w:rsidRPr="00E8520E">
        <w:t xml:space="preserve">Huisman and Van </w:t>
      </w:r>
      <w:proofErr w:type="spellStart"/>
      <w:r w:rsidRPr="00E8520E">
        <w:t>Erp</w:t>
      </w:r>
      <w:proofErr w:type="spellEnd"/>
      <w:r w:rsidRPr="00E8520E">
        <w:t xml:space="preserve"> (2013) discuss the situational crime prevention theory, which is a theory that focuses on the setting where a crime takes place, rather than the individuals who are committing specific crimes. It is greatly emphasized on managerial and environmental change that reduces opportunities for crimes to occur. Cohen and Felson (1979) discuss the related theory, the routine actives theory. This theory states that three connected elements must exist for a crime to be committed: motivated offenders, suitable targets, and the absence of capable guardians. Capable guardians can include people such as security personnel or the police, as well as factors such as security devices such as locks. When dwelling on how the police can tackle anti-social behaviour in the United Kingdom, there are comparisons with the situational crime prevention theory and the routine actives theory that can be drawn. </w:t>
      </w:r>
    </w:p>
    <w:p w14:paraId="21A1F144" w14:textId="77777777" w:rsidR="00E8520E" w:rsidRPr="00E8520E" w:rsidRDefault="00E8520E" w:rsidP="00E8520E">
      <w:pPr>
        <w:pStyle w:val="NoSpacing"/>
      </w:pPr>
    </w:p>
    <w:p w14:paraId="5CB175E6" w14:textId="77777777" w:rsidR="00E8520E" w:rsidRPr="00E8520E" w:rsidRDefault="00E8520E" w:rsidP="00E8520E">
      <w:pPr>
        <w:pStyle w:val="NoSpacing"/>
      </w:pPr>
      <w:r w:rsidRPr="00E8520E">
        <w:t xml:space="preserve">Another relevant crime prevention theory relevant to examining how anti-social behaviour can be tackled is the crime prevention theory of environmental design. Very similar to the situational crime prevention theory, </w:t>
      </w:r>
      <w:proofErr w:type="gramStart"/>
      <w:r w:rsidRPr="00E8520E">
        <w:t>Draper</w:t>
      </w:r>
      <w:proofErr w:type="gramEnd"/>
      <w:r w:rsidRPr="00E8520E">
        <w:t xml:space="preserve"> and Cadzow (2006) write that this theory is not only concerned with the changing the environment of a society, neighbourhoods etc, but also, they are connected with design solutions that frequently centre on planning and architecture. Draper and Cadzow (2006) write further that crime prevention through environmental design can be practised within schools, where be deploying strategies can significantly influence the behaviour of students and visitors of the school. Crime prevention through environmental design has three main ideas that overlap and are intended to lessen both the chance of crime and the fear of crime. These ideas are access control, surveillance, and territorial reinforcement. These fundamental ideas provide a framework for efficient space planning and design that reduces undesirable behaviour (Draper and Cadzow, 2006) These strategies when practised within schools can subsequently ensure that anti-social behaviour can be prevented and deterred for young individuals when they are within a public area. </w:t>
      </w:r>
    </w:p>
    <w:p w14:paraId="1F04DB3D" w14:textId="77777777" w:rsidR="00E8520E" w:rsidRPr="00E8520E" w:rsidRDefault="00E8520E" w:rsidP="00E8520E">
      <w:pPr>
        <w:pStyle w:val="NoSpacing"/>
      </w:pPr>
    </w:p>
    <w:p w14:paraId="185B6F1B" w14:textId="77777777" w:rsidR="00E8520E" w:rsidRPr="00E8520E" w:rsidRDefault="00E8520E" w:rsidP="00E8520E">
      <w:pPr>
        <w:pStyle w:val="NoSpacing"/>
      </w:pPr>
      <w:r w:rsidRPr="00E8520E">
        <w:t xml:space="preserve">Brown (2022) writes that approximately 70% of anti-social behaviour in the United Kingdom takes place within economically and socially deprived communities, where there is little opportunity for young people to progress within their lives – subsequently enabling the only activity for them to partake in to be that of anti-social behaviour. When examining the definition of the situational crime prevention theory as outlined by Huisman and Van </w:t>
      </w:r>
      <w:proofErr w:type="spellStart"/>
      <w:r w:rsidRPr="00E8520E">
        <w:t>Erp</w:t>
      </w:r>
      <w:proofErr w:type="spellEnd"/>
      <w:r w:rsidRPr="00E8520E">
        <w:t xml:space="preserve">, it can be seen that the environmental circumstances that individuals are exposed to can influence a rise in anti-social behaviour. Brown (2022) writes further that within these communities, the fall in the number of local police officers provides difficulty for communities to be safeguarded from a rise in anti-social behaviour. Comparisons can be drawn with what Brown writes to the statements made by Cohen and Felson on the absence of capable guardians when discussing the routine activities theory. Due to lack of numbers within police forces across the United Kingdom, it becomes more problematic to tackle a rise in anti-social behaviour. </w:t>
      </w:r>
    </w:p>
    <w:p w14:paraId="06C21E47" w14:textId="77777777" w:rsidR="00E8520E" w:rsidRPr="00E8520E" w:rsidRDefault="00E8520E" w:rsidP="00E8520E">
      <w:pPr>
        <w:pStyle w:val="NoSpacing"/>
      </w:pPr>
    </w:p>
    <w:p w14:paraId="6010377F" w14:textId="77777777" w:rsidR="00E8520E" w:rsidRPr="00E8520E" w:rsidRDefault="00E8520E" w:rsidP="00E8520E">
      <w:pPr>
        <w:pStyle w:val="NoSpacing"/>
      </w:pPr>
      <w:r w:rsidRPr="00E8520E">
        <w:lastRenderedPageBreak/>
        <w:t xml:space="preserve">Hyde (2021; online) writes about the strategies that can be used to tackle anti-social behaviour, and ultimately how effective these strategies can be. Hyde discusses early intervention as a strategy used to tackle anti-social behaviour, and that nationally, 75% of cases of anti-social behaviour are eradicated as soon as early intervention is made. The process of early intervention involves education, positive engagement, diversion tactics and mentoring to support people to change their behaviour that contributes to anti-social behaviour. Hyde writes what has previously proven to be effective for police and multi-partner agencies when combating anti-social behaviour was family intervention projects. These projects provided support to parents whereby their role as a parent would be discussed, and boundaries that should be set with the parents and their children. Hyde continues that due to funding cuts throughout the decade of the 2010’s, these crime prevention services have largely been eradicated, subsequently leaving a gap where young people could otherwise be prevented from straying into a path of causing anti-social behaviour. </w:t>
      </w:r>
    </w:p>
    <w:p w14:paraId="692DFBB2" w14:textId="77777777" w:rsidR="00E8520E" w:rsidRPr="00E8520E" w:rsidRDefault="00E8520E" w:rsidP="00E8520E">
      <w:pPr>
        <w:pStyle w:val="NoSpacing"/>
      </w:pPr>
    </w:p>
    <w:p w14:paraId="241DBF78" w14:textId="77777777" w:rsidR="00E8520E" w:rsidRPr="00E8520E" w:rsidRDefault="00E8520E" w:rsidP="00E8520E">
      <w:pPr>
        <w:pStyle w:val="NoSpacing"/>
      </w:pPr>
      <w:r w:rsidRPr="00E8520E">
        <w:t xml:space="preserve">Flint (2006) writes that by preventing and protecting young people with effective methods from committing anti-social behaviour, this in turn can ensure that they do not subsequently stray into further depths of being exploited, becoming involved in county lines, and ultimately going to prison. This all comes as an effect of anti-social behaviour not being </w:t>
      </w:r>
      <w:proofErr w:type="spellStart"/>
      <w:r w:rsidRPr="00E8520E">
        <w:t>prevented</w:t>
      </w:r>
      <w:proofErr w:type="spellEnd"/>
      <w:r w:rsidRPr="00E8520E">
        <w:t xml:space="preserve"> at the earliest opportunity. </w:t>
      </w:r>
    </w:p>
    <w:p w14:paraId="24473656" w14:textId="77777777" w:rsidR="00E8520E" w:rsidRPr="00E8520E" w:rsidRDefault="00E8520E" w:rsidP="00E8520E">
      <w:pPr>
        <w:pStyle w:val="NoSpacing"/>
      </w:pPr>
    </w:p>
    <w:p w14:paraId="5AFC4F9E" w14:textId="77777777" w:rsidR="00E8520E" w:rsidRPr="00E8520E" w:rsidRDefault="00E8520E" w:rsidP="00E8520E">
      <w:pPr>
        <w:pStyle w:val="NoSpacing"/>
      </w:pPr>
      <w:r w:rsidRPr="00E8520E">
        <w:t xml:space="preserve">In conclusion, the effectiveness of the certain practises that can be deployed to tackle anti-social behaviour can be observed to be effective if the police/partner agencies have the means to deploy them. As stated by Hyde (2021), strategies such as early intervention when tackling anti-social behaviour have dwindled over recent years, which has subsequently caused a gap in the system where young people who might otherwise have been intercepted by the police or partner agencies, are being missed – causing them to not only be at risk to committing anti-social behaviour, but also potentially exposing them to commit crimes to a greater extent. </w:t>
      </w:r>
    </w:p>
    <w:p w14:paraId="1C873A17" w14:textId="77777777" w:rsidR="00E8520E" w:rsidRPr="00E8520E" w:rsidRDefault="00E8520E" w:rsidP="00E8520E">
      <w:pPr>
        <w:pStyle w:val="NoSpacing"/>
      </w:pPr>
    </w:p>
    <w:p w14:paraId="0ACC4818" w14:textId="77777777" w:rsidR="00E8520E" w:rsidRPr="00E8520E" w:rsidRDefault="00E8520E" w:rsidP="00E8520E">
      <w:pPr>
        <w:pStyle w:val="NoSpacing"/>
      </w:pPr>
    </w:p>
    <w:p w14:paraId="59F67BFC" w14:textId="77777777" w:rsidR="00E8520E" w:rsidRPr="00E8520E" w:rsidRDefault="00E8520E" w:rsidP="00E8520E">
      <w:pPr>
        <w:pStyle w:val="NoSpacing"/>
      </w:pPr>
      <w:r w:rsidRPr="00E8520E">
        <w:t>Word Count: 927</w:t>
      </w:r>
    </w:p>
    <w:p w14:paraId="5FFF6662" w14:textId="77777777" w:rsidR="00E8520E" w:rsidRPr="00E8520E" w:rsidRDefault="00E8520E" w:rsidP="00E8520E">
      <w:pPr>
        <w:pStyle w:val="NoSpacing"/>
      </w:pPr>
    </w:p>
    <w:p w14:paraId="6407B6C2" w14:textId="77777777" w:rsidR="00E8520E" w:rsidRPr="00E8520E" w:rsidRDefault="00E8520E" w:rsidP="00E8520E">
      <w:pPr>
        <w:pStyle w:val="NoSpacing"/>
      </w:pPr>
    </w:p>
    <w:p w14:paraId="16FB25AB" w14:textId="77777777" w:rsidR="00E8520E" w:rsidRPr="00E8520E" w:rsidRDefault="00E8520E" w:rsidP="00E8520E">
      <w:pPr>
        <w:pStyle w:val="NoSpacing"/>
      </w:pPr>
    </w:p>
    <w:p w14:paraId="3BE0C7E5" w14:textId="77777777" w:rsidR="00E8520E" w:rsidRPr="00E8520E" w:rsidRDefault="00E8520E" w:rsidP="00E8520E">
      <w:pPr>
        <w:pStyle w:val="NoSpacing"/>
      </w:pPr>
    </w:p>
    <w:p w14:paraId="39616D90" w14:textId="77777777" w:rsidR="00E8520E" w:rsidRPr="00E8520E" w:rsidRDefault="00E8520E" w:rsidP="00E8520E">
      <w:pPr>
        <w:pStyle w:val="NoSpacing"/>
      </w:pPr>
    </w:p>
    <w:p w14:paraId="69B51131" w14:textId="77777777" w:rsidR="00E8520E" w:rsidRPr="00E8520E" w:rsidRDefault="00E8520E" w:rsidP="00E8520E">
      <w:pPr>
        <w:pStyle w:val="NoSpacing"/>
      </w:pPr>
    </w:p>
    <w:p w14:paraId="62616382" w14:textId="77777777" w:rsidR="00E8520E" w:rsidRPr="00E8520E" w:rsidRDefault="00E8520E" w:rsidP="00E8520E">
      <w:pPr>
        <w:pStyle w:val="NoSpacing"/>
      </w:pPr>
    </w:p>
    <w:p w14:paraId="4D3362D8" w14:textId="77777777" w:rsidR="00E8520E" w:rsidRPr="00E8520E" w:rsidRDefault="00E8520E" w:rsidP="00E8520E">
      <w:pPr>
        <w:pStyle w:val="NoSpacing"/>
      </w:pPr>
    </w:p>
    <w:p w14:paraId="4763D288" w14:textId="77777777" w:rsidR="00E8520E" w:rsidRPr="00E8520E" w:rsidRDefault="00E8520E" w:rsidP="00E8520E">
      <w:pPr>
        <w:pStyle w:val="NoSpacing"/>
      </w:pPr>
    </w:p>
    <w:p w14:paraId="5B9091FB" w14:textId="77777777" w:rsidR="00E8520E" w:rsidRPr="00E8520E" w:rsidRDefault="00E8520E" w:rsidP="00E8520E">
      <w:pPr>
        <w:pStyle w:val="NoSpacing"/>
      </w:pPr>
    </w:p>
    <w:p w14:paraId="543D3D92" w14:textId="77777777" w:rsidR="00E8520E" w:rsidRPr="00E8520E" w:rsidRDefault="00E8520E" w:rsidP="00E8520E">
      <w:pPr>
        <w:pStyle w:val="NoSpacing"/>
      </w:pPr>
    </w:p>
    <w:p w14:paraId="4C6FFFC0" w14:textId="77777777" w:rsidR="00E8520E" w:rsidRPr="00E8520E" w:rsidRDefault="00E8520E" w:rsidP="00E8520E">
      <w:pPr>
        <w:pStyle w:val="NoSpacing"/>
      </w:pPr>
    </w:p>
    <w:p w14:paraId="7FB3504C" w14:textId="77777777" w:rsidR="00E8520E" w:rsidRPr="00E8520E" w:rsidRDefault="00E8520E" w:rsidP="00E8520E">
      <w:pPr>
        <w:pStyle w:val="NoSpacing"/>
      </w:pPr>
    </w:p>
    <w:p w14:paraId="1D1C74DD" w14:textId="77777777" w:rsidR="00E8520E" w:rsidRPr="00E8520E" w:rsidRDefault="00E8520E" w:rsidP="00E8520E">
      <w:pPr>
        <w:pStyle w:val="NoSpacing"/>
      </w:pPr>
    </w:p>
    <w:p w14:paraId="67BC027F" w14:textId="77777777" w:rsidR="00E8520E" w:rsidRPr="00E8520E" w:rsidRDefault="00E8520E" w:rsidP="00E8520E">
      <w:pPr>
        <w:pStyle w:val="NoSpacing"/>
      </w:pPr>
    </w:p>
    <w:p w14:paraId="32B8B587" w14:textId="77777777" w:rsidR="00E8520E" w:rsidRPr="00E8520E" w:rsidRDefault="00E8520E" w:rsidP="00E8520E">
      <w:pPr>
        <w:pStyle w:val="NoSpacing"/>
      </w:pPr>
    </w:p>
    <w:p w14:paraId="7318CB64" w14:textId="77777777" w:rsidR="00E8520E" w:rsidRPr="00E8520E" w:rsidRDefault="00E8520E" w:rsidP="00E8520E">
      <w:pPr>
        <w:pStyle w:val="NoSpacing"/>
      </w:pPr>
    </w:p>
    <w:p w14:paraId="193FA2E2" w14:textId="77777777" w:rsidR="00E8520E" w:rsidRPr="00E8520E" w:rsidRDefault="00E8520E" w:rsidP="00E8520E">
      <w:pPr>
        <w:pStyle w:val="NoSpacing"/>
      </w:pPr>
    </w:p>
    <w:p w14:paraId="39586CC7" w14:textId="77777777" w:rsidR="00E8520E" w:rsidRPr="00E8520E" w:rsidRDefault="00E8520E" w:rsidP="00E8520E">
      <w:pPr>
        <w:pStyle w:val="NoSpacing"/>
      </w:pPr>
    </w:p>
    <w:p w14:paraId="1051DC5F" w14:textId="77777777" w:rsidR="00E8520E" w:rsidRPr="00E8520E" w:rsidRDefault="00E8520E" w:rsidP="00E8520E">
      <w:pPr>
        <w:pStyle w:val="NoSpacing"/>
      </w:pPr>
    </w:p>
    <w:p w14:paraId="2F7FE654" w14:textId="77777777" w:rsidR="00E8520E" w:rsidRPr="00E8520E" w:rsidRDefault="00E8520E" w:rsidP="00E8520E">
      <w:pPr>
        <w:pStyle w:val="NoSpacing"/>
      </w:pPr>
    </w:p>
    <w:p w14:paraId="58B3F8BC" w14:textId="77777777" w:rsidR="00E8520E" w:rsidRPr="00E8520E" w:rsidRDefault="00E8520E" w:rsidP="00E8520E">
      <w:pPr>
        <w:pStyle w:val="NoSpacing"/>
      </w:pPr>
    </w:p>
    <w:p w14:paraId="7058BC56" w14:textId="77777777" w:rsidR="00E8520E" w:rsidRPr="00E8520E" w:rsidRDefault="00E8520E" w:rsidP="00E8520E">
      <w:pPr>
        <w:pStyle w:val="NoSpacing"/>
      </w:pPr>
      <w:r w:rsidRPr="00E8520E">
        <w:lastRenderedPageBreak/>
        <w:t xml:space="preserve">Brown, D. 2013. Young People, Anti-social Behaviour and Public Space: The Role of Community Wardens in Policing the ‘ASBO Generation’. Urban Studies. Sage Publications. London. Vol 50(3). </w:t>
      </w:r>
    </w:p>
    <w:p w14:paraId="26EA0B18" w14:textId="77777777" w:rsidR="00E8520E" w:rsidRDefault="00E8520E" w:rsidP="006C5609">
      <w:pPr>
        <w:pStyle w:val="NoSpacing"/>
      </w:pPr>
    </w:p>
    <w:p w14:paraId="173E35BE" w14:textId="67E713A8" w:rsidR="00E8520E" w:rsidRPr="006C5609" w:rsidRDefault="00E8520E" w:rsidP="006C5609">
      <w:pPr>
        <w:pStyle w:val="NoSpacing"/>
      </w:pPr>
      <w:r w:rsidRPr="006C5609">
        <w:t xml:space="preserve">Cohen D (2018) Looking behind the crime isn’t soft, it’s intelligent policing. Evening Standard, 19 October. Available at: </w:t>
      </w:r>
      <w:hyperlink r:id="rId4" w:history="1">
        <w:r w:rsidRPr="006C5609">
          <w:rPr>
            <w:rStyle w:val="Hyperlink"/>
          </w:rPr>
          <w:t>https://www.standard.co.uk/news/crime/looking-behind-the-crime-isn-t-soft-it-s-intelligent-policing-a3966601.html</w:t>
        </w:r>
      </w:hyperlink>
      <w:r w:rsidRPr="006C5609">
        <w:t xml:space="preserve"> </w:t>
      </w:r>
    </w:p>
    <w:p w14:paraId="6BC44552" w14:textId="77777777" w:rsidR="00E8520E" w:rsidRDefault="00E8520E" w:rsidP="00E8520E">
      <w:pPr>
        <w:pStyle w:val="NoSpacing"/>
      </w:pPr>
    </w:p>
    <w:p w14:paraId="48A06F4C" w14:textId="7BB8633E" w:rsidR="00E8520E" w:rsidRPr="00E8520E" w:rsidRDefault="00E8520E" w:rsidP="00E8520E">
      <w:pPr>
        <w:pStyle w:val="NoSpacing"/>
      </w:pPr>
      <w:r w:rsidRPr="00E8520E">
        <w:t xml:space="preserve">Cohen. Felson. 1979. Guardianship for crime prevention: a critical review of the literature. Crime, </w:t>
      </w:r>
      <w:proofErr w:type="gramStart"/>
      <w:r w:rsidRPr="00E8520E">
        <w:t>law</w:t>
      </w:r>
      <w:proofErr w:type="gramEnd"/>
      <w:r w:rsidRPr="00E8520E">
        <w:t xml:space="preserve"> and social change. Cohen and Felson American Sociological Review 44(4).</w:t>
      </w:r>
    </w:p>
    <w:p w14:paraId="306F349D" w14:textId="77777777" w:rsidR="00E8520E" w:rsidRDefault="00E8520E" w:rsidP="008E4413">
      <w:pPr>
        <w:pStyle w:val="NoSpacing"/>
      </w:pPr>
    </w:p>
    <w:p w14:paraId="4DDA9611" w14:textId="63A4481C" w:rsidR="00E8520E" w:rsidRDefault="00E8520E" w:rsidP="008E4413">
      <w:pPr>
        <w:pStyle w:val="NoSpacing"/>
      </w:pPr>
      <w:r>
        <w:t xml:space="preserve">College of Policing. 2019. Recruiting for Diversity. Available At: </w:t>
      </w:r>
      <w:hyperlink r:id="rId5" w:anchor=":~:text=Our%20primary%20focus%20is%20on,(Home%20Office%2C%202019)" w:history="1">
        <w:r w:rsidRPr="00196864">
          <w:rPr>
            <w:rStyle w:val="Hyperlink"/>
          </w:rPr>
          <w:t>https://www.college.police.uk/article/recruiting-diversity#:~:text=Our%20primary%20focus%20is%20on,(Home%20Office%2C%202019)</w:t>
        </w:r>
      </w:hyperlink>
      <w:r w:rsidRPr="0041176A">
        <w:t>.</w:t>
      </w:r>
      <w:r>
        <w:t xml:space="preserve"> </w:t>
      </w:r>
    </w:p>
    <w:p w14:paraId="45FAE95B" w14:textId="77777777" w:rsidR="00E8520E" w:rsidRDefault="00E8520E" w:rsidP="006C5609">
      <w:pPr>
        <w:pStyle w:val="NoSpacing"/>
      </w:pPr>
    </w:p>
    <w:p w14:paraId="55BBF3C0" w14:textId="354227BA" w:rsidR="00E8520E" w:rsidRPr="006C5609" w:rsidRDefault="00E8520E" w:rsidP="006C5609">
      <w:pPr>
        <w:pStyle w:val="NoSpacing"/>
      </w:pPr>
      <w:r w:rsidRPr="006C5609">
        <w:t xml:space="preserve">College of Policing. 2023. Making Good Decisions. Available At: </w:t>
      </w:r>
      <w:hyperlink r:id="rId6" w:history="1">
        <w:r w:rsidRPr="006C5609">
          <w:rPr>
            <w:rStyle w:val="Hyperlink"/>
          </w:rPr>
          <w:t>https://www.college.police.uk/guidance/conducting-effective-investigations/making-good-decisions#:~:text=and%20reviewing%20decisions-,Ensuring%20impartiality,the%20numbers%20of%20hypotheses%20generated</w:t>
        </w:r>
      </w:hyperlink>
      <w:r w:rsidRPr="006C5609">
        <w:t xml:space="preserve">. </w:t>
      </w:r>
    </w:p>
    <w:p w14:paraId="67F1B519" w14:textId="77777777" w:rsidR="00E8520E" w:rsidRDefault="00E8520E" w:rsidP="008E4413">
      <w:pPr>
        <w:pStyle w:val="NoSpacing"/>
      </w:pPr>
    </w:p>
    <w:p w14:paraId="2682E3F8" w14:textId="45D71948" w:rsidR="00E8520E" w:rsidRDefault="00E8520E" w:rsidP="008E4413">
      <w:pPr>
        <w:pStyle w:val="NoSpacing"/>
      </w:pPr>
      <w:r>
        <w:t xml:space="preserve">College of Policing. 2023. Updated police officer uplift figures. Available At: </w:t>
      </w:r>
      <w:hyperlink r:id="rId7" w:history="1">
        <w:r w:rsidRPr="00196864">
          <w:rPr>
            <w:rStyle w:val="Hyperlink"/>
          </w:rPr>
          <w:t>https://www.college.police.uk/article/updated-police-officer-uplift-figures</w:t>
        </w:r>
      </w:hyperlink>
      <w:r>
        <w:t xml:space="preserve"> </w:t>
      </w:r>
    </w:p>
    <w:p w14:paraId="0670650F" w14:textId="77777777" w:rsidR="00E8520E" w:rsidRPr="006C5609" w:rsidRDefault="00E8520E" w:rsidP="006C5609">
      <w:pPr>
        <w:pStyle w:val="NoSpacing"/>
      </w:pPr>
      <w:r w:rsidRPr="006C5609">
        <w:t xml:space="preserve">Coomber, R. Moyle, L. 2018. The Changing Shape of Street-Level Heroin and Crack Supply in England: Commuting, Holidaying and Cuckooing Drug Dealers Across ‘County Lines’. British Journal of Criminology. Oxford. Oxford University Press. Vol 58(2). </w:t>
      </w:r>
    </w:p>
    <w:p w14:paraId="03268DC7" w14:textId="77777777" w:rsidR="00E8520E" w:rsidRDefault="00E8520E" w:rsidP="006C5609">
      <w:pPr>
        <w:pStyle w:val="NoSpacing"/>
      </w:pPr>
    </w:p>
    <w:p w14:paraId="20E19A43" w14:textId="3EBD6709" w:rsidR="006C5609" w:rsidRPr="006C5609" w:rsidRDefault="00E8520E" w:rsidP="006C5609">
      <w:pPr>
        <w:pStyle w:val="NoSpacing"/>
      </w:pPr>
      <w:r w:rsidRPr="006C5609">
        <w:t xml:space="preserve">CPS. 2023. Organised Crime Strategy. Available At: </w:t>
      </w:r>
      <w:hyperlink r:id="rId8" w:history="1">
        <w:r w:rsidRPr="006C5609">
          <w:rPr>
            <w:rStyle w:val="Hyperlink"/>
          </w:rPr>
          <w:t>https://www.cps.gov.uk/organised-crime-strategy</w:t>
        </w:r>
      </w:hyperlink>
      <w:r w:rsidRPr="006C5609">
        <w:t xml:space="preserve"> </w:t>
      </w:r>
    </w:p>
    <w:p w14:paraId="6CCF30B2" w14:textId="77777777" w:rsidR="00E8520E" w:rsidRDefault="00E8520E" w:rsidP="00C964EE">
      <w:pPr>
        <w:pStyle w:val="NoSpacing"/>
      </w:pPr>
    </w:p>
    <w:p w14:paraId="09E7BD75" w14:textId="7919C609" w:rsidR="00E8520E" w:rsidRDefault="00E8520E" w:rsidP="00C964EE">
      <w:pPr>
        <w:pStyle w:val="NoSpacing"/>
      </w:pPr>
      <w:r>
        <w:t xml:space="preserve">Dodd, V. Halliday, J. 2013. The Guardian. This article is more than 9 years old Lee Rigby murder trial hears how police officer feared for her life. Available At: https://www.theguardian.com/uk-news/2013/dec/03/legally-sensitive </w:t>
      </w:r>
    </w:p>
    <w:p w14:paraId="0C73B97E" w14:textId="77777777" w:rsidR="00E8520E" w:rsidRDefault="00E8520E" w:rsidP="00C964EE">
      <w:pPr>
        <w:pStyle w:val="NoSpacing"/>
      </w:pPr>
    </w:p>
    <w:p w14:paraId="1A5BDF10" w14:textId="638BFCF2" w:rsidR="00E8520E" w:rsidRDefault="00E8520E" w:rsidP="00C964EE">
      <w:pPr>
        <w:pStyle w:val="NoSpacing"/>
      </w:pPr>
      <w:r>
        <w:t>Draco, M. Machin, S. 2011. Panic on the Streets of London: Police, Crime, and the July 2005 Terror Attacks.</w:t>
      </w:r>
    </w:p>
    <w:p w14:paraId="62BA2F72" w14:textId="77777777" w:rsidR="00E8520E" w:rsidRDefault="00E8520E" w:rsidP="00E8520E">
      <w:pPr>
        <w:pStyle w:val="NoSpacing"/>
      </w:pPr>
    </w:p>
    <w:p w14:paraId="51892D12" w14:textId="4E9FC7A0" w:rsidR="00E8520E" w:rsidRPr="00E8520E" w:rsidRDefault="00E8520E" w:rsidP="00E8520E">
      <w:pPr>
        <w:pStyle w:val="NoSpacing"/>
      </w:pPr>
      <w:r w:rsidRPr="00E8520E">
        <w:t xml:space="preserve">Draper, R. Cadzow, E. 2004. Crime Prevention through Environmental Design. OECD Publishing. </w:t>
      </w:r>
    </w:p>
    <w:p w14:paraId="749F37C0" w14:textId="77777777" w:rsidR="00E8520E" w:rsidRDefault="00E8520E" w:rsidP="00E8520E">
      <w:pPr>
        <w:pStyle w:val="NoSpacing"/>
      </w:pPr>
    </w:p>
    <w:p w14:paraId="1692F797" w14:textId="3950E059" w:rsidR="00E8520E" w:rsidRPr="00E8520E" w:rsidRDefault="00E8520E" w:rsidP="00E8520E">
      <w:pPr>
        <w:pStyle w:val="NoSpacing"/>
      </w:pPr>
      <w:r w:rsidRPr="00E8520E">
        <w:t>Flint, J. 2006. Housing, Urban Governance and Anti-Social Behaviour, Perspective Policies and</w:t>
      </w:r>
      <w:r>
        <w:t xml:space="preserve"> </w:t>
      </w:r>
      <w:r w:rsidRPr="00E8520E">
        <w:t xml:space="preserve">Practise. Policy Press. </w:t>
      </w:r>
    </w:p>
    <w:p w14:paraId="51560C87" w14:textId="77777777" w:rsidR="00E8520E" w:rsidRDefault="00E8520E" w:rsidP="00C964EE">
      <w:pPr>
        <w:pStyle w:val="NoSpacing"/>
      </w:pPr>
    </w:p>
    <w:p w14:paraId="1F310C7C" w14:textId="1B2ABB09" w:rsidR="00E8520E" w:rsidRDefault="00E8520E" w:rsidP="00C964EE">
      <w:pPr>
        <w:pStyle w:val="NoSpacing"/>
      </w:pPr>
      <w:r>
        <w:t xml:space="preserve">Hesketh, I. Tehrani, N. 2023. Police wellbeing and major incidents. Available At: https://www.oscarkilo.org.uk/news/police-wellbeing-and-major-incidents </w:t>
      </w:r>
    </w:p>
    <w:p w14:paraId="2D7340B3" w14:textId="77777777" w:rsidR="00E8520E" w:rsidRDefault="00E8520E" w:rsidP="00E8520E">
      <w:pPr>
        <w:pStyle w:val="NoSpacing"/>
      </w:pPr>
    </w:p>
    <w:p w14:paraId="37B8C677" w14:textId="31693DC3" w:rsidR="00E8520E" w:rsidRPr="00E8520E" w:rsidRDefault="00E8520E" w:rsidP="00E8520E">
      <w:pPr>
        <w:pStyle w:val="NoSpacing"/>
      </w:pPr>
      <w:proofErr w:type="spellStart"/>
      <w:r w:rsidRPr="00E8520E">
        <w:t>Housmin</w:t>
      </w:r>
      <w:proofErr w:type="spellEnd"/>
      <w:r w:rsidRPr="00E8520E">
        <w:t xml:space="preserve">, W. Vanc </w:t>
      </w:r>
      <w:proofErr w:type="spellStart"/>
      <w:r w:rsidRPr="00E8520E">
        <w:t>Erp</w:t>
      </w:r>
      <w:proofErr w:type="spellEnd"/>
      <w:r w:rsidRPr="00E8520E">
        <w:t xml:space="preserve">, J. 2013. Opportunities for Environmental Crime: A Test of Situational Crime Prevention Theory. British Journal of Criminology. Oxford University Press. Vol 56(6). </w:t>
      </w:r>
    </w:p>
    <w:p w14:paraId="619D952A" w14:textId="77777777" w:rsidR="00E8520E" w:rsidRDefault="00E8520E" w:rsidP="00975F2B">
      <w:pPr>
        <w:pStyle w:val="NoSpacing"/>
      </w:pPr>
    </w:p>
    <w:p w14:paraId="46A29FC4" w14:textId="3985EB38" w:rsidR="00E8520E" w:rsidRDefault="00E8520E" w:rsidP="00975F2B">
      <w:pPr>
        <w:pStyle w:val="NoSpacing"/>
      </w:pPr>
      <w:r>
        <w:t xml:space="preserve">Htun, M. 2019. Promoting Diversity and Inclusion through Engagement: The APSA 2018 Hackathon. New York. Cambridge University Press. Vol 52(4). </w:t>
      </w:r>
    </w:p>
    <w:p w14:paraId="71436779" w14:textId="77777777" w:rsidR="00E8520E" w:rsidRDefault="00E8520E" w:rsidP="00E8520E">
      <w:pPr>
        <w:pStyle w:val="NoSpacing"/>
      </w:pPr>
    </w:p>
    <w:p w14:paraId="67D8088E" w14:textId="75705395" w:rsidR="00E8520E" w:rsidRPr="00E8520E" w:rsidRDefault="00E8520E" w:rsidP="00E8520E">
      <w:pPr>
        <w:pStyle w:val="NoSpacing"/>
      </w:pPr>
      <w:r w:rsidRPr="00E8520E">
        <w:t xml:space="preserve">Hyde, L. 2021. The rise of antisocial behaviour: Can we stop </w:t>
      </w:r>
      <w:proofErr w:type="gramStart"/>
      <w:r w:rsidRPr="00E8520E">
        <w:t>it?.</w:t>
      </w:r>
      <w:proofErr w:type="gramEnd"/>
      <w:r w:rsidRPr="00E8520E">
        <w:t xml:space="preserve"> Resolve. Available At: </w:t>
      </w:r>
      <w:hyperlink r:id="rId9" w:history="1">
        <w:r w:rsidRPr="00E8520E">
          <w:rPr>
            <w:rStyle w:val="Hyperlink"/>
          </w:rPr>
          <w:t>https://www.resolveuk.org.uk/the-hub/blog-and-articles/7-the-rise-of-antisocial-behaviour-can-we-stop-it</w:t>
        </w:r>
      </w:hyperlink>
      <w:r w:rsidRPr="00E8520E">
        <w:t xml:space="preserve"> </w:t>
      </w:r>
    </w:p>
    <w:p w14:paraId="1C6B4668" w14:textId="77777777" w:rsidR="00E8520E" w:rsidRDefault="00E8520E" w:rsidP="00C964EE">
      <w:pPr>
        <w:pStyle w:val="NoSpacing"/>
      </w:pPr>
    </w:p>
    <w:p w14:paraId="65CD0E12" w14:textId="41E57FF9" w:rsidR="00E8520E" w:rsidRDefault="00E8520E" w:rsidP="00C964EE">
      <w:pPr>
        <w:pStyle w:val="NoSpacing"/>
      </w:pPr>
      <w:r>
        <w:t xml:space="preserve">JSEP, Major Incident. 2023. Available At: https://www.jesip.org.uk/webapp/major.html </w:t>
      </w:r>
    </w:p>
    <w:p w14:paraId="06A1A441" w14:textId="77777777" w:rsidR="00E8520E" w:rsidRPr="00E8520E" w:rsidRDefault="00E8520E" w:rsidP="00E8520E">
      <w:pPr>
        <w:pStyle w:val="NoSpacing"/>
      </w:pPr>
      <w:r w:rsidRPr="00E8520E">
        <w:t>Kennedy, L. Caplan, E. 2018. Risk-based policing: evidence-based crime prevention with big data and spatial analytics. California University Press</w:t>
      </w:r>
    </w:p>
    <w:p w14:paraId="648B4B9A" w14:textId="77777777" w:rsidR="00E8520E" w:rsidRDefault="00E8520E" w:rsidP="008E4413">
      <w:pPr>
        <w:pStyle w:val="NoSpacing"/>
      </w:pPr>
    </w:p>
    <w:p w14:paraId="022711AE" w14:textId="5A78BA2E" w:rsidR="00E8520E" w:rsidRDefault="00E8520E" w:rsidP="008E4413">
      <w:pPr>
        <w:pStyle w:val="NoSpacing"/>
      </w:pPr>
      <w:r>
        <w:t xml:space="preserve">Kimbrough, C. 2019. Recruiting for Diversity and Inclusion in Local Police and Fire Departments. National Civic League. Vol 107(4). </w:t>
      </w:r>
    </w:p>
    <w:p w14:paraId="0DBA97CD" w14:textId="77777777" w:rsidR="00E8520E" w:rsidRDefault="00E8520E" w:rsidP="008E4413">
      <w:pPr>
        <w:pStyle w:val="NoSpacing"/>
      </w:pPr>
    </w:p>
    <w:p w14:paraId="2FDDFF4D" w14:textId="4EE04B6E" w:rsidR="00E8520E" w:rsidRDefault="00E8520E" w:rsidP="008E4413">
      <w:pPr>
        <w:pStyle w:val="NoSpacing"/>
      </w:pPr>
      <w:r>
        <w:t xml:space="preserve">Lammy, D. 2017. The Lammy Review. Available At: </w:t>
      </w:r>
      <w:hyperlink r:id="rId10" w:history="1">
        <w:r w:rsidRPr="001B67A1">
          <w:rPr>
            <w:rStyle w:val="Hyperlink"/>
          </w:rPr>
          <w:t>https://assets.publishing.service.gov.uk/government/uploads/system/uploads/attachment_data/file/643001/lammy-review-final-report.pdf</w:t>
        </w:r>
      </w:hyperlink>
      <w:r>
        <w:t xml:space="preserve"> </w:t>
      </w:r>
    </w:p>
    <w:p w14:paraId="1E224676" w14:textId="77777777" w:rsidR="00E8520E" w:rsidRDefault="00E8520E" w:rsidP="00C964EE">
      <w:pPr>
        <w:pStyle w:val="NoSpacing"/>
      </w:pPr>
    </w:p>
    <w:p w14:paraId="72980490" w14:textId="4A5E48F9" w:rsidR="00E8520E" w:rsidRDefault="00E8520E" w:rsidP="00C964EE">
      <w:pPr>
        <w:pStyle w:val="NoSpacing"/>
      </w:pPr>
      <w:r>
        <w:t xml:space="preserve">Major </w:t>
      </w:r>
      <w:proofErr w:type="spellStart"/>
      <w:r>
        <w:t>Incdients</w:t>
      </w:r>
      <w:proofErr w:type="spellEnd"/>
      <w:r>
        <w:t xml:space="preserve">. 2020. Northumbria Police. Available At: https://beta.northumbria.police.uk/about-us/policies/general-policing-issues/major-incidents/ </w:t>
      </w:r>
    </w:p>
    <w:p w14:paraId="4CF4061E" w14:textId="77777777" w:rsidR="00E8520E" w:rsidRDefault="00E8520E" w:rsidP="00C964EE">
      <w:pPr>
        <w:pStyle w:val="NoSpacing"/>
      </w:pPr>
      <w:r>
        <w:t xml:space="preserve">Marlow, A. Miller, R. 2007. Citizen response policing: an evaluation of a local initiative. Emerald Group Publishing Limited. Vol 6(3). Brighton. </w:t>
      </w:r>
    </w:p>
    <w:p w14:paraId="6879BEC8" w14:textId="77777777" w:rsidR="00B1041C" w:rsidRDefault="00B1041C" w:rsidP="00975F2B">
      <w:pPr>
        <w:pStyle w:val="NoSpacing"/>
      </w:pPr>
    </w:p>
    <w:p w14:paraId="489B85D7" w14:textId="5AB83944" w:rsidR="00E8520E" w:rsidRPr="00D921BE" w:rsidRDefault="00E8520E" w:rsidP="00975F2B">
      <w:pPr>
        <w:pStyle w:val="NoSpacing"/>
      </w:pPr>
      <w:r>
        <w:t xml:space="preserve">Miles-Johnson, T. Fay, S. 2022. </w:t>
      </w:r>
      <w:r w:rsidRPr="008B7E8D">
        <w:t>“Being Diverse and Being Included, Don’t Go Together in Policing”—Diversity, Inclusion, and Australian Constables</w:t>
      </w:r>
      <w:r>
        <w:t>. Basel, Switzerland. Vol 14(4)</w:t>
      </w:r>
    </w:p>
    <w:p w14:paraId="03008BEC" w14:textId="77777777" w:rsidR="00B1041C" w:rsidRDefault="00B1041C" w:rsidP="008E4413">
      <w:pPr>
        <w:pStyle w:val="NoSpacing"/>
      </w:pPr>
    </w:p>
    <w:p w14:paraId="116A53E3" w14:textId="2198EE74" w:rsidR="00E8520E" w:rsidRDefault="00E8520E" w:rsidP="008E4413">
      <w:pPr>
        <w:pStyle w:val="NoSpacing"/>
      </w:pPr>
      <w:r>
        <w:t xml:space="preserve">Mohammed, A. 2017. Inclusivity Issues facing the Police. London. Vol 5(2). </w:t>
      </w:r>
    </w:p>
    <w:p w14:paraId="3720E995" w14:textId="77777777" w:rsidR="00E8520E" w:rsidRPr="006C5609" w:rsidRDefault="00E8520E" w:rsidP="006C5609">
      <w:pPr>
        <w:pStyle w:val="NoSpacing"/>
      </w:pPr>
      <w:r w:rsidRPr="006C5609">
        <w:t xml:space="preserve">National Crime Agency (NCA) (2017) County Lines Gang Violence, Exploitation and Drug Supply 2017. London: NCA. </w:t>
      </w:r>
    </w:p>
    <w:p w14:paraId="1251797F" w14:textId="77777777" w:rsidR="00B1041C" w:rsidRDefault="00B1041C" w:rsidP="008E4413">
      <w:pPr>
        <w:pStyle w:val="NoSpacing"/>
      </w:pPr>
    </w:p>
    <w:p w14:paraId="04ADC2DD" w14:textId="47047D8E" w:rsidR="00E8520E" w:rsidRDefault="00E8520E" w:rsidP="008E4413">
      <w:pPr>
        <w:pStyle w:val="NoSpacing"/>
      </w:pPr>
      <w:r>
        <w:t xml:space="preserve">Patterson, M. 2023. Diversity in the Police in 2023. Emerald Publishing Limited. Vol 2. </w:t>
      </w:r>
    </w:p>
    <w:p w14:paraId="19194193" w14:textId="77777777" w:rsidR="00E8520E" w:rsidRDefault="00E8520E" w:rsidP="00C964EE">
      <w:pPr>
        <w:pStyle w:val="NoSpacing"/>
      </w:pPr>
      <w:r>
        <w:t xml:space="preserve">Response Constables. 2023. College of Policing. Available At: https://profdev.college.police.uk/professional-profile/test-9/ </w:t>
      </w:r>
    </w:p>
    <w:p w14:paraId="7776AC3C" w14:textId="77777777" w:rsidR="003D0035" w:rsidRDefault="003D0035" w:rsidP="006C5609">
      <w:pPr>
        <w:pStyle w:val="NoSpacing"/>
      </w:pPr>
    </w:p>
    <w:p w14:paraId="78F55B19" w14:textId="157D0006" w:rsidR="00E8520E" w:rsidRPr="006C5609" w:rsidRDefault="00E8520E" w:rsidP="006C5609">
      <w:pPr>
        <w:pStyle w:val="NoSpacing"/>
      </w:pPr>
      <w:r w:rsidRPr="006C5609">
        <w:t xml:space="preserve">Schlosser, D. 2021. Confirmation bias: A barrier to community policing. Available At:  </w:t>
      </w:r>
      <w:hyperlink r:id="rId11" w:history="1">
        <w:r w:rsidRPr="006C5609">
          <w:rPr>
            <w:rStyle w:val="Hyperlink"/>
          </w:rPr>
          <w:t>https://www.journalcswb.ca/index.php/cswb/article/view/219/590#:~:text=One%20key%20obstacle%20to%20fostering,preconceptions%2C%20attitudes%2C%20and%20beliefs</w:t>
        </w:r>
      </w:hyperlink>
      <w:r w:rsidRPr="006C5609">
        <w:t>.</w:t>
      </w:r>
    </w:p>
    <w:p w14:paraId="7419FDF5" w14:textId="77777777" w:rsidR="003D0035" w:rsidRDefault="003D0035" w:rsidP="006C5609">
      <w:pPr>
        <w:pStyle w:val="NoSpacing"/>
      </w:pPr>
    </w:p>
    <w:p w14:paraId="77B4BED9" w14:textId="1EBA8200" w:rsidR="00E8520E" w:rsidRPr="006C5609" w:rsidRDefault="00E8520E" w:rsidP="006C5609">
      <w:pPr>
        <w:pStyle w:val="NoSpacing"/>
      </w:pPr>
      <w:r w:rsidRPr="006C5609">
        <w:t xml:space="preserve">Stanley, L. 1999. Rapid Response/Sociology Online: The Stephen Lawrence Murder and the Macpherson Inquiry Report. London. SAGE Publications. Vol 4(1). </w:t>
      </w:r>
    </w:p>
    <w:p w14:paraId="770C13C1" w14:textId="77777777" w:rsidR="003D0035" w:rsidRDefault="003D0035" w:rsidP="006C5609">
      <w:pPr>
        <w:pStyle w:val="NoSpacing"/>
      </w:pPr>
    </w:p>
    <w:p w14:paraId="6C0A72E8" w14:textId="2430968B" w:rsidR="00E8520E" w:rsidRPr="006C5609" w:rsidRDefault="00E8520E" w:rsidP="006C5609">
      <w:pPr>
        <w:pStyle w:val="NoSpacing"/>
      </w:pPr>
      <w:r w:rsidRPr="006C5609">
        <w:t>Windle, J. Moyle, L. 2020. ‘Vulnerable’ Kids Going Country: Children and Young People’s Involvement in County Lines Drug Dealing. London. SAGE publications. Vol 20(1)</w:t>
      </w:r>
    </w:p>
    <w:sectPr w:rsidR="00E8520E" w:rsidRPr="006C56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413"/>
    <w:rsid w:val="0001690C"/>
    <w:rsid w:val="00022408"/>
    <w:rsid w:val="00045101"/>
    <w:rsid w:val="0007008A"/>
    <w:rsid w:val="0007046B"/>
    <w:rsid w:val="000866B8"/>
    <w:rsid w:val="00086924"/>
    <w:rsid w:val="000A0636"/>
    <w:rsid w:val="000E10CB"/>
    <w:rsid w:val="000E442C"/>
    <w:rsid w:val="000F12DA"/>
    <w:rsid w:val="001037DB"/>
    <w:rsid w:val="001172EC"/>
    <w:rsid w:val="001506A1"/>
    <w:rsid w:val="00170117"/>
    <w:rsid w:val="0017350B"/>
    <w:rsid w:val="00176096"/>
    <w:rsid w:val="00183B18"/>
    <w:rsid w:val="00190BCE"/>
    <w:rsid w:val="001A1D4D"/>
    <w:rsid w:val="001A48AC"/>
    <w:rsid w:val="001C2449"/>
    <w:rsid w:val="001E1E53"/>
    <w:rsid w:val="001E5EDE"/>
    <w:rsid w:val="00264696"/>
    <w:rsid w:val="002D3EBA"/>
    <w:rsid w:val="002E3FE6"/>
    <w:rsid w:val="002E4C09"/>
    <w:rsid w:val="00322898"/>
    <w:rsid w:val="00336208"/>
    <w:rsid w:val="00337151"/>
    <w:rsid w:val="00363CE8"/>
    <w:rsid w:val="003A239C"/>
    <w:rsid w:val="003D0035"/>
    <w:rsid w:val="003D58BD"/>
    <w:rsid w:val="003E26EB"/>
    <w:rsid w:val="003F0ACE"/>
    <w:rsid w:val="00406FCD"/>
    <w:rsid w:val="0041176A"/>
    <w:rsid w:val="004161D8"/>
    <w:rsid w:val="00421748"/>
    <w:rsid w:val="00426219"/>
    <w:rsid w:val="004671F7"/>
    <w:rsid w:val="0047064F"/>
    <w:rsid w:val="0047247C"/>
    <w:rsid w:val="004C0664"/>
    <w:rsid w:val="004E7113"/>
    <w:rsid w:val="004F6995"/>
    <w:rsid w:val="0052221A"/>
    <w:rsid w:val="00525806"/>
    <w:rsid w:val="00525F70"/>
    <w:rsid w:val="00526718"/>
    <w:rsid w:val="00527D6B"/>
    <w:rsid w:val="00567205"/>
    <w:rsid w:val="0058123F"/>
    <w:rsid w:val="005963C3"/>
    <w:rsid w:val="00596DD7"/>
    <w:rsid w:val="005F0C6D"/>
    <w:rsid w:val="005F1074"/>
    <w:rsid w:val="005F4A30"/>
    <w:rsid w:val="005F7ACB"/>
    <w:rsid w:val="00612939"/>
    <w:rsid w:val="0065210A"/>
    <w:rsid w:val="00682BF6"/>
    <w:rsid w:val="006900B7"/>
    <w:rsid w:val="00693E2B"/>
    <w:rsid w:val="006942F7"/>
    <w:rsid w:val="006B04B5"/>
    <w:rsid w:val="006C47EA"/>
    <w:rsid w:val="006C5609"/>
    <w:rsid w:val="006E0320"/>
    <w:rsid w:val="006E2E80"/>
    <w:rsid w:val="007117A2"/>
    <w:rsid w:val="00734D61"/>
    <w:rsid w:val="00792A5B"/>
    <w:rsid w:val="007B2544"/>
    <w:rsid w:val="007C10B1"/>
    <w:rsid w:val="007D1733"/>
    <w:rsid w:val="007E7C19"/>
    <w:rsid w:val="007F62A2"/>
    <w:rsid w:val="00873A0A"/>
    <w:rsid w:val="008A1622"/>
    <w:rsid w:val="008A578B"/>
    <w:rsid w:val="008A579B"/>
    <w:rsid w:val="008B7E8D"/>
    <w:rsid w:val="008C3393"/>
    <w:rsid w:val="008D5BAB"/>
    <w:rsid w:val="008E1D45"/>
    <w:rsid w:val="008E4413"/>
    <w:rsid w:val="00914A32"/>
    <w:rsid w:val="00931876"/>
    <w:rsid w:val="0095755C"/>
    <w:rsid w:val="0097279B"/>
    <w:rsid w:val="00975F2B"/>
    <w:rsid w:val="009B0258"/>
    <w:rsid w:val="009B7448"/>
    <w:rsid w:val="00A00247"/>
    <w:rsid w:val="00A02271"/>
    <w:rsid w:val="00A05177"/>
    <w:rsid w:val="00A055FE"/>
    <w:rsid w:val="00A20978"/>
    <w:rsid w:val="00A21B69"/>
    <w:rsid w:val="00A64DBA"/>
    <w:rsid w:val="00AC3BBD"/>
    <w:rsid w:val="00AF4210"/>
    <w:rsid w:val="00B1041C"/>
    <w:rsid w:val="00B158AD"/>
    <w:rsid w:val="00B23140"/>
    <w:rsid w:val="00B3218C"/>
    <w:rsid w:val="00B40C73"/>
    <w:rsid w:val="00B57B6E"/>
    <w:rsid w:val="00B70B7C"/>
    <w:rsid w:val="00B70C78"/>
    <w:rsid w:val="00BA60CA"/>
    <w:rsid w:val="00BC1BBE"/>
    <w:rsid w:val="00BC464A"/>
    <w:rsid w:val="00BD3E56"/>
    <w:rsid w:val="00C24971"/>
    <w:rsid w:val="00C2776D"/>
    <w:rsid w:val="00C344F5"/>
    <w:rsid w:val="00C5145E"/>
    <w:rsid w:val="00C615CD"/>
    <w:rsid w:val="00C83CD2"/>
    <w:rsid w:val="00C964EE"/>
    <w:rsid w:val="00CA4DAA"/>
    <w:rsid w:val="00CD496A"/>
    <w:rsid w:val="00CD4C0E"/>
    <w:rsid w:val="00CD7DB4"/>
    <w:rsid w:val="00CE3B93"/>
    <w:rsid w:val="00CF62FC"/>
    <w:rsid w:val="00D01E59"/>
    <w:rsid w:val="00D16D40"/>
    <w:rsid w:val="00D2274D"/>
    <w:rsid w:val="00D350F3"/>
    <w:rsid w:val="00D80E6F"/>
    <w:rsid w:val="00D921BE"/>
    <w:rsid w:val="00DB3790"/>
    <w:rsid w:val="00DD672A"/>
    <w:rsid w:val="00DE64AD"/>
    <w:rsid w:val="00E17377"/>
    <w:rsid w:val="00E3645A"/>
    <w:rsid w:val="00E457D4"/>
    <w:rsid w:val="00E77CC9"/>
    <w:rsid w:val="00E8520E"/>
    <w:rsid w:val="00E8603B"/>
    <w:rsid w:val="00EF4F25"/>
    <w:rsid w:val="00EF5E4A"/>
    <w:rsid w:val="00F03D1D"/>
    <w:rsid w:val="00F10FAA"/>
    <w:rsid w:val="00F638FF"/>
    <w:rsid w:val="00F70E67"/>
    <w:rsid w:val="00F96833"/>
    <w:rsid w:val="00FA26EA"/>
    <w:rsid w:val="00FB0A5D"/>
    <w:rsid w:val="00FE353B"/>
    <w:rsid w:val="00FE66B2"/>
    <w:rsid w:val="00FF18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EC1EE9"/>
  <w15:chartTrackingRefBased/>
  <w15:docId w15:val="{535E5E30-BF94-4008-A8E2-4533E6F692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E4413"/>
    <w:pPr>
      <w:spacing w:after="0" w:line="240" w:lineRule="auto"/>
    </w:pPr>
  </w:style>
  <w:style w:type="character" w:styleId="Hyperlink">
    <w:name w:val="Hyperlink"/>
    <w:basedOn w:val="DefaultParagraphFont"/>
    <w:uiPriority w:val="99"/>
    <w:unhideWhenUsed/>
    <w:rsid w:val="007C10B1"/>
    <w:rPr>
      <w:color w:val="0563C1" w:themeColor="hyperlink"/>
      <w:u w:val="single"/>
    </w:rPr>
  </w:style>
  <w:style w:type="character" w:styleId="UnresolvedMention">
    <w:name w:val="Unresolved Mention"/>
    <w:basedOn w:val="DefaultParagraphFont"/>
    <w:uiPriority w:val="99"/>
    <w:semiHidden/>
    <w:unhideWhenUsed/>
    <w:rsid w:val="007C10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ps.gov.uk/organised-crime-strategy"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college.police.uk/article/updated-police-officer-uplift-figures"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college.police.uk/guidance/conducting-effective-investigations/making-good-decisions#:~:text=and%20reviewing%20decisions-,Ensuring%20impartiality,the%20numbers%20of%20hypotheses%20generated" TargetMode="External"/><Relationship Id="rId11" Type="http://schemas.openxmlformats.org/officeDocument/2006/relationships/hyperlink" Target="https://www.journalcswb.ca/index.php/cswb/article/view/219/590#:~:text=One%20key%20obstacle%20to%20fostering,preconceptions%2C%20attitudes%2C%20and%20beliefs" TargetMode="External"/><Relationship Id="rId5" Type="http://schemas.openxmlformats.org/officeDocument/2006/relationships/hyperlink" Target="https://www.college.police.uk/article/recruiting-diversity" TargetMode="External"/><Relationship Id="rId10" Type="http://schemas.openxmlformats.org/officeDocument/2006/relationships/hyperlink" Target="https://assets.publishing.service.gov.uk/government/uploads/system/uploads/attachment_data/file/643001/lammy-review-final-report.pdf" TargetMode="External"/><Relationship Id="rId4" Type="http://schemas.openxmlformats.org/officeDocument/2006/relationships/hyperlink" Target="https://www.standard.co.uk/news/crime/looking-behind-the-crime-isn-t-soft-it-s-intelligent-policing-a3966601.html" TargetMode="External"/><Relationship Id="rId9" Type="http://schemas.openxmlformats.org/officeDocument/2006/relationships/hyperlink" Target="https://www.resolveuk.org.uk/the-hub/blog-and-articles/7-the-rise-of-antisocial-behaviour-can-we-stop-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4798</Words>
  <Characters>27355</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Oscar Maleham</dc:creator>
  <cp:keywords/>
  <dc:description/>
  <cp:lastModifiedBy>Oscar Maleham</cp:lastModifiedBy>
  <cp:revision>2</cp:revision>
  <dcterms:created xsi:type="dcterms:W3CDTF">2023-11-27T20:11:00Z</dcterms:created>
  <dcterms:modified xsi:type="dcterms:W3CDTF">2023-11-27T20:11:00Z</dcterms:modified>
</cp:coreProperties>
</file>