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DC8D2B" w14:textId="77777777" w:rsidR="00D829DA" w:rsidRPr="003C1CC8" w:rsidRDefault="00D829DA" w:rsidP="003C1CC8">
      <w:pPr>
        <w:rPr>
          <w:rFonts w:ascii="Arial" w:hAnsi="Arial" w:cs="Arial"/>
          <w:b/>
          <w:sz w:val="32"/>
          <w:szCs w:val="32"/>
        </w:rPr>
      </w:pPr>
    </w:p>
    <w:p w14:paraId="7F05CC9B" w14:textId="77777777" w:rsidR="00D829DA" w:rsidRPr="003C1CC8" w:rsidRDefault="00D829DA" w:rsidP="003C1CC8">
      <w:pPr>
        <w:rPr>
          <w:rFonts w:ascii="Arial" w:hAnsi="Arial" w:cs="Arial"/>
          <w:b/>
          <w:sz w:val="32"/>
          <w:szCs w:val="32"/>
        </w:rPr>
      </w:pPr>
    </w:p>
    <w:p w14:paraId="23FE8263" w14:textId="65BED7C9" w:rsidR="005F63CC" w:rsidRDefault="003C1CC8" w:rsidP="003C1CC8">
      <w:pPr>
        <w:rPr>
          <w:rFonts w:ascii="Arial" w:hAnsi="Arial" w:cs="Arial"/>
          <w:b/>
          <w:sz w:val="32"/>
          <w:szCs w:val="32"/>
        </w:rPr>
      </w:pPr>
      <w:r>
        <w:rPr>
          <w:rFonts w:ascii="Arial" w:hAnsi="Arial" w:cs="Arial"/>
          <w:b/>
          <w:sz w:val="32"/>
          <w:szCs w:val="32"/>
        </w:rPr>
        <w:t xml:space="preserve">    </w:t>
      </w:r>
      <w:r w:rsidR="005F63CC">
        <w:rPr>
          <w:rFonts w:ascii="Arial" w:hAnsi="Arial" w:cs="Arial"/>
          <w:b/>
          <w:sz w:val="32"/>
          <w:szCs w:val="32"/>
        </w:rPr>
        <w:tab/>
      </w:r>
      <w:r w:rsidR="005F63CC">
        <w:rPr>
          <w:rFonts w:ascii="Arial" w:hAnsi="Arial" w:cs="Arial"/>
          <w:b/>
          <w:sz w:val="32"/>
          <w:szCs w:val="32"/>
        </w:rPr>
        <w:tab/>
      </w:r>
      <w:r w:rsidR="005F63CC">
        <w:rPr>
          <w:rFonts w:ascii="Arial" w:hAnsi="Arial" w:cs="Arial"/>
          <w:b/>
          <w:sz w:val="32"/>
          <w:szCs w:val="32"/>
        </w:rPr>
        <w:tab/>
      </w:r>
      <w:r w:rsidR="00CA770A">
        <w:rPr>
          <w:rFonts w:ascii="Arial" w:hAnsi="Arial" w:cs="Arial"/>
          <w:b/>
          <w:sz w:val="32"/>
          <w:szCs w:val="32"/>
        </w:rPr>
        <w:t>Report Case Study: The City Hotel</w:t>
      </w:r>
    </w:p>
    <w:p w14:paraId="691DEF75" w14:textId="074EFE38" w:rsidR="00B2365D" w:rsidRDefault="000603F2" w:rsidP="00902320">
      <w:pPr>
        <w:jc w:val="center"/>
        <w:rPr>
          <w:rFonts w:ascii="Arial" w:hAnsi="Arial" w:cs="Arial"/>
          <w:b/>
          <w:sz w:val="32"/>
          <w:szCs w:val="32"/>
        </w:rPr>
      </w:pPr>
      <w:r>
        <w:rPr>
          <w:rFonts w:ascii="Arial" w:hAnsi="Arial" w:cs="Arial"/>
          <w:b/>
          <w:sz w:val="32"/>
          <w:szCs w:val="32"/>
        </w:rPr>
        <w:t xml:space="preserve"> </w:t>
      </w:r>
      <w:r w:rsidR="006262C3" w:rsidRPr="003C1CC8">
        <w:rPr>
          <w:rFonts w:ascii="Arial" w:hAnsi="Arial" w:cs="Arial"/>
          <w:b/>
          <w:sz w:val="32"/>
          <w:szCs w:val="32"/>
        </w:rPr>
        <w:t>FINANCIAL MANAGEMENT FOR THE HOTEL INDUSTRY</w:t>
      </w:r>
      <w:bookmarkStart w:id="0" w:name="_m2z3nvvqbf29" w:colFirst="0" w:colLast="0"/>
      <w:bookmarkEnd w:id="0"/>
    </w:p>
    <w:p w14:paraId="3ABAABA6" w14:textId="77777777" w:rsidR="00480314" w:rsidRPr="003C1CC8" w:rsidRDefault="00480314" w:rsidP="00902320">
      <w:pPr>
        <w:jc w:val="center"/>
        <w:rPr>
          <w:rFonts w:ascii="Arial" w:hAnsi="Arial" w:cs="Arial"/>
          <w:b/>
          <w:sz w:val="32"/>
          <w:szCs w:val="32"/>
        </w:rPr>
      </w:pPr>
    </w:p>
    <w:p w14:paraId="12E2C6B8" w14:textId="11AF60C3" w:rsidR="005F63CC" w:rsidRPr="005F63CC" w:rsidRDefault="00902320" w:rsidP="00902320">
      <w:pPr>
        <w:ind w:left="3600"/>
        <w:rPr>
          <w:rFonts w:ascii="Arial" w:hAnsi="Arial" w:cs="Arial"/>
          <w:b/>
          <w:bCs/>
          <w:sz w:val="32"/>
          <w:szCs w:val="32"/>
          <w:lang w:val="en-IN"/>
        </w:rPr>
      </w:pPr>
      <w:r>
        <w:rPr>
          <w:rFonts w:ascii="Arial" w:hAnsi="Arial" w:cs="Arial"/>
          <w:b/>
          <w:bCs/>
          <w:sz w:val="32"/>
          <w:szCs w:val="32"/>
          <w:lang w:val="en-IN"/>
        </w:rPr>
        <w:t xml:space="preserve">   </w:t>
      </w:r>
      <w:r w:rsidR="005F63CC" w:rsidRPr="005F63CC">
        <w:rPr>
          <w:rFonts w:ascii="Arial" w:hAnsi="Arial" w:cs="Arial"/>
          <w:b/>
          <w:bCs/>
          <w:sz w:val="32"/>
          <w:szCs w:val="32"/>
          <w:lang w:val="en-IN"/>
        </w:rPr>
        <w:t>BMIH5007</w:t>
      </w:r>
    </w:p>
    <w:p w14:paraId="20EE35D2" w14:textId="22221543" w:rsidR="005F63CC" w:rsidRPr="005F63CC" w:rsidRDefault="00902320" w:rsidP="00902320">
      <w:pPr>
        <w:ind w:left="2160"/>
        <w:rPr>
          <w:rFonts w:ascii="Arial" w:hAnsi="Arial" w:cs="Arial"/>
          <w:b/>
          <w:bCs/>
          <w:sz w:val="32"/>
          <w:szCs w:val="32"/>
          <w:lang w:val="en-IN"/>
        </w:rPr>
      </w:pPr>
      <w:r>
        <w:rPr>
          <w:rFonts w:ascii="Arial" w:hAnsi="Arial" w:cs="Arial"/>
          <w:b/>
          <w:bCs/>
          <w:sz w:val="32"/>
          <w:szCs w:val="32"/>
          <w:lang w:val="en-IN"/>
        </w:rPr>
        <w:t xml:space="preserve">      </w:t>
      </w:r>
      <w:r w:rsidR="005F63CC" w:rsidRPr="005F63CC">
        <w:rPr>
          <w:rFonts w:ascii="Arial" w:hAnsi="Arial" w:cs="Arial"/>
          <w:b/>
          <w:bCs/>
          <w:sz w:val="32"/>
          <w:szCs w:val="32"/>
          <w:lang w:val="en-IN"/>
        </w:rPr>
        <w:t>Lecturer: Tristan Hawkins</w:t>
      </w:r>
    </w:p>
    <w:p w14:paraId="6D937CDF" w14:textId="560E6CED" w:rsidR="005F63CC" w:rsidRPr="005F63CC" w:rsidRDefault="00902320" w:rsidP="00902320">
      <w:pPr>
        <w:rPr>
          <w:rFonts w:ascii="Arial" w:hAnsi="Arial" w:cs="Arial"/>
          <w:b/>
          <w:bCs/>
          <w:sz w:val="32"/>
          <w:szCs w:val="32"/>
          <w:lang w:val="en-IN"/>
        </w:rPr>
      </w:pPr>
      <w:r>
        <w:rPr>
          <w:rFonts w:ascii="Arial" w:hAnsi="Arial" w:cs="Arial"/>
          <w:b/>
          <w:bCs/>
          <w:sz w:val="32"/>
          <w:szCs w:val="32"/>
          <w:lang w:val="en-IN"/>
        </w:rPr>
        <w:t xml:space="preserve">                                       </w:t>
      </w:r>
      <w:r w:rsidR="005F63CC" w:rsidRPr="005F63CC">
        <w:rPr>
          <w:rFonts w:ascii="Arial" w:hAnsi="Arial" w:cs="Arial"/>
          <w:b/>
          <w:bCs/>
          <w:sz w:val="32"/>
          <w:szCs w:val="32"/>
          <w:lang w:val="en-IN"/>
        </w:rPr>
        <w:t>Galina Borisova</w:t>
      </w:r>
    </w:p>
    <w:p w14:paraId="4E2A7112" w14:textId="1DDD5D5F" w:rsidR="005F63CC" w:rsidRDefault="00902320" w:rsidP="00902320">
      <w:pPr>
        <w:ind w:left="3600"/>
        <w:rPr>
          <w:rFonts w:ascii="Arial" w:hAnsi="Arial" w:cs="Arial"/>
          <w:b/>
          <w:bCs/>
          <w:sz w:val="32"/>
          <w:szCs w:val="32"/>
          <w:lang w:val="en-IN"/>
        </w:rPr>
      </w:pPr>
      <w:r>
        <w:rPr>
          <w:rFonts w:ascii="Arial" w:hAnsi="Arial" w:cs="Arial"/>
          <w:b/>
          <w:bCs/>
          <w:sz w:val="32"/>
          <w:szCs w:val="32"/>
          <w:lang w:val="en-IN"/>
        </w:rPr>
        <w:t xml:space="preserve">     </w:t>
      </w:r>
      <w:r w:rsidR="005F63CC" w:rsidRPr="005F63CC">
        <w:rPr>
          <w:rFonts w:ascii="Arial" w:hAnsi="Arial" w:cs="Arial"/>
          <w:b/>
          <w:bCs/>
          <w:sz w:val="32"/>
          <w:szCs w:val="32"/>
          <w:lang w:val="en-IN"/>
        </w:rPr>
        <w:t>2243589</w:t>
      </w:r>
    </w:p>
    <w:p w14:paraId="3B681DC0" w14:textId="77777777" w:rsidR="005F63CC" w:rsidRDefault="005F63CC" w:rsidP="005F63CC">
      <w:pPr>
        <w:rPr>
          <w:rFonts w:ascii="Arial" w:hAnsi="Arial" w:cs="Arial"/>
          <w:b/>
          <w:bCs/>
          <w:sz w:val="32"/>
          <w:szCs w:val="32"/>
          <w:lang w:val="en-IN"/>
        </w:rPr>
      </w:pPr>
    </w:p>
    <w:p w14:paraId="48F61DB4" w14:textId="77777777" w:rsidR="005F63CC" w:rsidRDefault="005F63CC" w:rsidP="005F63CC">
      <w:pPr>
        <w:rPr>
          <w:rFonts w:ascii="Arial" w:hAnsi="Arial" w:cs="Arial"/>
          <w:b/>
          <w:bCs/>
          <w:sz w:val="32"/>
          <w:szCs w:val="32"/>
          <w:lang w:val="en-IN"/>
        </w:rPr>
      </w:pPr>
    </w:p>
    <w:p w14:paraId="02B5C767" w14:textId="77777777" w:rsidR="005F63CC" w:rsidRDefault="005F63CC" w:rsidP="005F63CC">
      <w:pPr>
        <w:rPr>
          <w:rFonts w:ascii="Arial" w:hAnsi="Arial" w:cs="Arial"/>
          <w:b/>
          <w:bCs/>
          <w:sz w:val="32"/>
          <w:szCs w:val="32"/>
          <w:lang w:val="en-IN"/>
        </w:rPr>
      </w:pPr>
    </w:p>
    <w:p w14:paraId="73D6D801" w14:textId="77777777" w:rsidR="005F63CC" w:rsidRDefault="005F63CC" w:rsidP="005F63CC">
      <w:pPr>
        <w:rPr>
          <w:rFonts w:ascii="Arial" w:hAnsi="Arial" w:cs="Arial"/>
          <w:b/>
          <w:bCs/>
          <w:sz w:val="32"/>
          <w:szCs w:val="32"/>
          <w:lang w:val="en-IN"/>
        </w:rPr>
      </w:pPr>
    </w:p>
    <w:p w14:paraId="1825BB7F" w14:textId="77777777" w:rsidR="005F63CC" w:rsidRDefault="005F63CC" w:rsidP="005F63CC">
      <w:pPr>
        <w:rPr>
          <w:rFonts w:ascii="Arial" w:hAnsi="Arial" w:cs="Arial"/>
          <w:b/>
          <w:bCs/>
          <w:sz w:val="32"/>
          <w:szCs w:val="32"/>
          <w:lang w:val="en-IN"/>
        </w:rPr>
      </w:pPr>
    </w:p>
    <w:p w14:paraId="0BFE69C0" w14:textId="368D06CE" w:rsidR="000F2B28" w:rsidRDefault="000F2B28" w:rsidP="005F63CC">
      <w:pPr>
        <w:rPr>
          <w:rFonts w:ascii="Arial" w:hAnsi="Arial" w:cs="Arial"/>
          <w:b/>
          <w:bCs/>
          <w:sz w:val="32"/>
          <w:szCs w:val="32"/>
          <w:lang w:val="en-IN"/>
        </w:rPr>
      </w:pPr>
    </w:p>
    <w:p w14:paraId="5FEB55C6" w14:textId="77777777" w:rsidR="000F2B28" w:rsidRDefault="000F2B28" w:rsidP="005F63CC">
      <w:pPr>
        <w:rPr>
          <w:rFonts w:ascii="Arial" w:hAnsi="Arial" w:cs="Arial"/>
          <w:b/>
          <w:bCs/>
          <w:sz w:val="32"/>
          <w:szCs w:val="32"/>
          <w:lang w:val="en-IN"/>
        </w:rPr>
      </w:pPr>
    </w:p>
    <w:p w14:paraId="42AA3AAA" w14:textId="77777777" w:rsidR="00B700F1" w:rsidRDefault="00B700F1" w:rsidP="005F63CC">
      <w:pPr>
        <w:rPr>
          <w:rFonts w:ascii="Arial" w:hAnsi="Arial" w:cs="Arial"/>
          <w:b/>
          <w:bCs/>
          <w:sz w:val="32"/>
          <w:szCs w:val="32"/>
          <w:lang w:val="en-IN"/>
        </w:rPr>
      </w:pPr>
    </w:p>
    <w:p w14:paraId="4359F44C" w14:textId="77777777" w:rsidR="000F2B28" w:rsidRDefault="000F2B28" w:rsidP="005F63CC">
      <w:pPr>
        <w:rPr>
          <w:rFonts w:ascii="Arial" w:hAnsi="Arial" w:cs="Arial"/>
          <w:b/>
          <w:bCs/>
          <w:sz w:val="32"/>
          <w:szCs w:val="32"/>
          <w:lang w:val="en-IN"/>
        </w:rPr>
      </w:pPr>
    </w:p>
    <w:p w14:paraId="245934AF" w14:textId="77777777" w:rsidR="00D269F9" w:rsidRDefault="00D269F9" w:rsidP="002D1FAA">
      <w:pPr>
        <w:rPr>
          <w:b/>
          <w:bCs/>
          <w:lang w:val="en-GB"/>
        </w:rPr>
      </w:pPr>
    </w:p>
    <w:p w14:paraId="332A7BE0" w14:textId="42DFF224" w:rsidR="002D1FAA" w:rsidRPr="00D269F9" w:rsidRDefault="002D1FAA" w:rsidP="002D1FAA">
      <w:pPr>
        <w:rPr>
          <w:b/>
          <w:bCs/>
          <w:lang w:val="en-GB"/>
        </w:rPr>
      </w:pPr>
      <w:r w:rsidRPr="002D1FAA">
        <w:rPr>
          <w:b/>
          <w:bCs/>
          <w:lang w:val="en-GB"/>
        </w:rPr>
        <w:t xml:space="preserve">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 </w:t>
      </w:r>
    </w:p>
    <w:p w14:paraId="2C036CE8" w14:textId="77777777" w:rsidR="002D1FAA" w:rsidRPr="002D1FAA" w:rsidRDefault="002D1FAA" w:rsidP="002D1FAA">
      <w:pPr>
        <w:rPr>
          <w:rFonts w:ascii="Arial" w:hAnsi="Arial" w:cs="Arial"/>
          <w:b/>
          <w:bCs/>
          <w:lang w:val="en-GB"/>
        </w:rPr>
      </w:pPr>
    </w:p>
    <w:p w14:paraId="50E7DDAD" w14:textId="77777777" w:rsidR="000F2B28" w:rsidRPr="005F63CC" w:rsidRDefault="000F2B28" w:rsidP="005F63CC">
      <w:pPr>
        <w:rPr>
          <w:rFonts w:ascii="Arial" w:hAnsi="Arial" w:cs="Arial"/>
          <w:b/>
          <w:bCs/>
          <w:sz w:val="32"/>
          <w:szCs w:val="32"/>
          <w:lang w:val="en-IN"/>
        </w:rPr>
      </w:pPr>
    </w:p>
    <w:sdt>
      <w:sdtPr>
        <w:rPr>
          <w:rFonts w:ascii="Arial" w:eastAsia="Times New Roman" w:hAnsi="Arial" w:cs="Arial"/>
          <w:color w:val="auto"/>
          <w:sz w:val="24"/>
          <w:szCs w:val="24"/>
          <w:lang w:val="en" w:eastAsia="en-IN"/>
        </w:rPr>
        <w:id w:val="847528472"/>
        <w:docPartObj>
          <w:docPartGallery w:val="Table of Contents"/>
          <w:docPartUnique/>
        </w:docPartObj>
      </w:sdtPr>
      <w:sdtEndPr>
        <w:rPr>
          <w:b/>
          <w:bCs/>
          <w:noProof/>
        </w:rPr>
      </w:sdtEndPr>
      <w:sdtContent>
        <w:p w14:paraId="3039D18B" w14:textId="32DB11B0" w:rsidR="00B2365D" w:rsidRPr="003C1CC8" w:rsidRDefault="00B2365D" w:rsidP="003C1CC8">
          <w:pPr>
            <w:pStyle w:val="TOCHeading"/>
            <w:spacing w:line="360" w:lineRule="auto"/>
            <w:jc w:val="both"/>
            <w:rPr>
              <w:rFonts w:ascii="Arial" w:hAnsi="Arial" w:cs="Arial"/>
              <w:b/>
              <w:bCs/>
              <w:color w:val="auto"/>
              <w:sz w:val="24"/>
              <w:szCs w:val="24"/>
            </w:rPr>
          </w:pPr>
          <w:r w:rsidRPr="003C1CC8">
            <w:rPr>
              <w:rFonts w:ascii="Arial" w:hAnsi="Arial" w:cs="Arial"/>
              <w:b/>
              <w:bCs/>
              <w:color w:val="auto"/>
              <w:sz w:val="24"/>
              <w:szCs w:val="24"/>
            </w:rPr>
            <w:t>Table of Contents</w:t>
          </w:r>
        </w:p>
        <w:p w14:paraId="25987CE1" w14:textId="6DFBAD9B" w:rsidR="00B2365D" w:rsidRPr="003C1CC8" w:rsidRDefault="00B2365D" w:rsidP="003C1CC8">
          <w:pPr>
            <w:pStyle w:val="TOC1"/>
            <w:tabs>
              <w:tab w:val="right" w:leader="dot" w:pos="9350"/>
            </w:tabs>
            <w:rPr>
              <w:rFonts w:ascii="Arial" w:hAnsi="Arial" w:cs="Arial"/>
              <w:noProof/>
            </w:rPr>
          </w:pPr>
          <w:r w:rsidRPr="003C1CC8">
            <w:rPr>
              <w:rFonts w:ascii="Arial" w:hAnsi="Arial" w:cs="Arial"/>
            </w:rPr>
            <w:fldChar w:fldCharType="begin"/>
          </w:r>
          <w:r w:rsidRPr="003C1CC8">
            <w:rPr>
              <w:rFonts w:ascii="Arial" w:hAnsi="Arial" w:cs="Arial"/>
            </w:rPr>
            <w:instrText xml:space="preserve"> TOC \o "1-3" \h \z \u </w:instrText>
          </w:r>
          <w:r w:rsidRPr="003C1CC8">
            <w:rPr>
              <w:rFonts w:ascii="Arial" w:hAnsi="Arial" w:cs="Arial"/>
            </w:rPr>
            <w:fldChar w:fldCharType="separate"/>
          </w:r>
          <w:hyperlink w:anchor="_Toc182307115" w:history="1">
            <w:r w:rsidRPr="003C1CC8">
              <w:rPr>
                <w:rStyle w:val="Hyperlink"/>
                <w:rFonts w:ascii="Arial" w:hAnsi="Arial" w:cs="Arial"/>
                <w:noProof/>
              </w:rPr>
              <w:t>Introduction</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_Toc182307115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2</w:t>
            </w:r>
            <w:r w:rsidRPr="003C1CC8">
              <w:rPr>
                <w:rFonts w:ascii="Arial" w:hAnsi="Arial" w:cs="Arial"/>
                <w:noProof/>
                <w:webHidden/>
              </w:rPr>
              <w:fldChar w:fldCharType="end"/>
            </w:r>
          </w:hyperlink>
        </w:p>
        <w:p w14:paraId="65FB7D0E" w14:textId="3712B249" w:rsidR="00B2365D" w:rsidRPr="003C1CC8" w:rsidRDefault="00B2365D" w:rsidP="003C1CC8">
          <w:pPr>
            <w:pStyle w:val="TOC1"/>
            <w:tabs>
              <w:tab w:val="right" w:leader="dot" w:pos="9350"/>
            </w:tabs>
            <w:rPr>
              <w:rFonts w:ascii="Arial" w:hAnsi="Arial" w:cs="Arial"/>
              <w:noProof/>
            </w:rPr>
          </w:pPr>
          <w:hyperlink w:anchor="_Toc182307116" w:history="1">
            <w:r w:rsidRPr="003C1CC8">
              <w:rPr>
                <w:rStyle w:val="Hyperlink"/>
                <w:rFonts w:ascii="Arial" w:hAnsi="Arial" w:cs="Arial"/>
                <w:noProof/>
              </w:rPr>
              <w:t>Financial Performance Overview</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_Toc182307116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2</w:t>
            </w:r>
            <w:r w:rsidRPr="003C1CC8">
              <w:rPr>
                <w:rFonts w:ascii="Arial" w:hAnsi="Arial" w:cs="Arial"/>
                <w:noProof/>
                <w:webHidden/>
              </w:rPr>
              <w:fldChar w:fldCharType="end"/>
            </w:r>
          </w:hyperlink>
        </w:p>
        <w:p w14:paraId="7BF98090" w14:textId="62FEBF06" w:rsidR="00B2365D" w:rsidRPr="003C1CC8" w:rsidRDefault="00B2365D" w:rsidP="003C1CC8">
          <w:pPr>
            <w:pStyle w:val="TOC2"/>
            <w:tabs>
              <w:tab w:val="right" w:leader="dot" w:pos="9350"/>
            </w:tabs>
            <w:rPr>
              <w:rFonts w:ascii="Arial" w:hAnsi="Arial" w:cs="Arial"/>
              <w:noProof/>
            </w:rPr>
          </w:pPr>
          <w:hyperlink w:anchor="_Toc182307117" w:history="1">
            <w:r w:rsidRPr="003C1CC8">
              <w:rPr>
                <w:rStyle w:val="Hyperlink"/>
                <w:rFonts w:ascii="Arial" w:hAnsi="Arial" w:cs="Arial"/>
                <w:noProof/>
              </w:rPr>
              <w:t>Income Statement Analysis</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_Toc182307117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2</w:t>
            </w:r>
            <w:r w:rsidRPr="003C1CC8">
              <w:rPr>
                <w:rFonts w:ascii="Arial" w:hAnsi="Arial" w:cs="Arial"/>
                <w:noProof/>
                <w:webHidden/>
              </w:rPr>
              <w:fldChar w:fldCharType="end"/>
            </w:r>
          </w:hyperlink>
        </w:p>
        <w:p w14:paraId="2DC60588" w14:textId="096EC161" w:rsidR="00B2365D" w:rsidRPr="003C1CC8" w:rsidRDefault="00B2365D" w:rsidP="003C1CC8">
          <w:pPr>
            <w:pStyle w:val="TOC2"/>
            <w:tabs>
              <w:tab w:val="right" w:leader="dot" w:pos="9350"/>
            </w:tabs>
            <w:rPr>
              <w:rFonts w:ascii="Arial" w:hAnsi="Arial" w:cs="Arial"/>
              <w:noProof/>
            </w:rPr>
          </w:pPr>
          <w:hyperlink w:anchor="_Toc182307118" w:history="1">
            <w:r w:rsidRPr="003C1CC8">
              <w:rPr>
                <w:rStyle w:val="Hyperlink"/>
                <w:rFonts w:ascii="Arial" w:hAnsi="Arial" w:cs="Arial"/>
                <w:noProof/>
              </w:rPr>
              <w:t>Balance Sheet Analysis</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_Toc182307118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3</w:t>
            </w:r>
            <w:r w:rsidRPr="003C1CC8">
              <w:rPr>
                <w:rFonts w:ascii="Arial" w:hAnsi="Arial" w:cs="Arial"/>
                <w:noProof/>
                <w:webHidden/>
              </w:rPr>
              <w:fldChar w:fldCharType="end"/>
            </w:r>
          </w:hyperlink>
        </w:p>
        <w:p w14:paraId="20CEF791" w14:textId="4CFDBA65" w:rsidR="00B2365D" w:rsidRPr="003C1CC8" w:rsidRDefault="00B2365D" w:rsidP="003C1CC8">
          <w:pPr>
            <w:pStyle w:val="TOC1"/>
            <w:tabs>
              <w:tab w:val="right" w:leader="dot" w:pos="9350"/>
            </w:tabs>
            <w:rPr>
              <w:rFonts w:ascii="Arial" w:hAnsi="Arial" w:cs="Arial"/>
              <w:noProof/>
            </w:rPr>
          </w:pPr>
          <w:hyperlink w:anchor="_Toc182307119" w:history="1">
            <w:r w:rsidRPr="003C1CC8">
              <w:rPr>
                <w:rStyle w:val="Hyperlink"/>
                <w:rFonts w:ascii="Arial" w:hAnsi="Arial" w:cs="Arial"/>
                <w:noProof/>
              </w:rPr>
              <w:t>Key Issues Behind the Decline</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_Toc182307119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4</w:t>
            </w:r>
            <w:r w:rsidRPr="003C1CC8">
              <w:rPr>
                <w:rFonts w:ascii="Arial" w:hAnsi="Arial" w:cs="Arial"/>
                <w:noProof/>
                <w:webHidden/>
              </w:rPr>
              <w:fldChar w:fldCharType="end"/>
            </w:r>
          </w:hyperlink>
        </w:p>
        <w:p w14:paraId="3EFC4241" w14:textId="4E1C2944" w:rsidR="00B2365D" w:rsidRPr="003C1CC8" w:rsidRDefault="00B2365D" w:rsidP="003C1CC8">
          <w:pPr>
            <w:pStyle w:val="TOC2"/>
            <w:tabs>
              <w:tab w:val="right" w:leader="dot" w:pos="9350"/>
            </w:tabs>
            <w:rPr>
              <w:rFonts w:ascii="Arial" w:hAnsi="Arial" w:cs="Arial"/>
              <w:noProof/>
            </w:rPr>
          </w:pPr>
          <w:hyperlink w:anchor="_Toc182307120" w:history="1">
            <w:r w:rsidRPr="003C1CC8">
              <w:rPr>
                <w:rStyle w:val="Hyperlink"/>
                <w:rFonts w:ascii="Arial" w:hAnsi="Arial" w:cs="Arial"/>
                <w:noProof/>
              </w:rPr>
              <w:t>External Economic Factors</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_Toc182307120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4</w:t>
            </w:r>
            <w:r w:rsidRPr="003C1CC8">
              <w:rPr>
                <w:rFonts w:ascii="Arial" w:hAnsi="Arial" w:cs="Arial"/>
                <w:noProof/>
                <w:webHidden/>
              </w:rPr>
              <w:fldChar w:fldCharType="end"/>
            </w:r>
          </w:hyperlink>
        </w:p>
        <w:p w14:paraId="6E868383" w14:textId="5C029D05" w:rsidR="00B2365D" w:rsidRPr="003C1CC8" w:rsidRDefault="00B2365D" w:rsidP="003C1CC8">
          <w:pPr>
            <w:pStyle w:val="TOC2"/>
            <w:tabs>
              <w:tab w:val="right" w:leader="dot" w:pos="9350"/>
            </w:tabs>
            <w:rPr>
              <w:rFonts w:ascii="Arial" w:hAnsi="Arial" w:cs="Arial"/>
              <w:noProof/>
            </w:rPr>
          </w:pPr>
          <w:hyperlink w:anchor="_Toc182307121" w:history="1">
            <w:r w:rsidRPr="003C1CC8">
              <w:rPr>
                <w:rStyle w:val="Hyperlink"/>
                <w:rFonts w:ascii="Arial" w:hAnsi="Arial" w:cs="Arial"/>
                <w:noProof/>
              </w:rPr>
              <w:t>Operational Inefficiencies</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_Toc182307121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4</w:t>
            </w:r>
            <w:r w:rsidRPr="003C1CC8">
              <w:rPr>
                <w:rFonts w:ascii="Arial" w:hAnsi="Arial" w:cs="Arial"/>
                <w:noProof/>
                <w:webHidden/>
              </w:rPr>
              <w:fldChar w:fldCharType="end"/>
            </w:r>
          </w:hyperlink>
        </w:p>
        <w:p w14:paraId="397038DE" w14:textId="21CC6ED4" w:rsidR="00B2365D" w:rsidRPr="003C1CC8" w:rsidRDefault="00B2365D" w:rsidP="003C1CC8">
          <w:pPr>
            <w:pStyle w:val="TOC2"/>
            <w:tabs>
              <w:tab w:val="right" w:leader="dot" w:pos="9350"/>
            </w:tabs>
            <w:rPr>
              <w:rFonts w:ascii="Arial" w:hAnsi="Arial" w:cs="Arial"/>
              <w:noProof/>
            </w:rPr>
          </w:pPr>
          <w:hyperlink w:anchor="_Toc182307122" w:history="1">
            <w:r w:rsidRPr="003C1CC8">
              <w:rPr>
                <w:rStyle w:val="Hyperlink"/>
                <w:rFonts w:ascii="Arial" w:hAnsi="Arial" w:cs="Arial"/>
                <w:noProof/>
              </w:rPr>
              <w:t>Liquidity Crisis</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_Toc182307122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4</w:t>
            </w:r>
            <w:r w:rsidRPr="003C1CC8">
              <w:rPr>
                <w:rFonts w:ascii="Arial" w:hAnsi="Arial" w:cs="Arial"/>
                <w:noProof/>
                <w:webHidden/>
              </w:rPr>
              <w:fldChar w:fldCharType="end"/>
            </w:r>
          </w:hyperlink>
        </w:p>
        <w:p w14:paraId="2142754A" w14:textId="3E44425A" w:rsidR="00B2365D" w:rsidRPr="003C1CC8" w:rsidRDefault="00B2365D" w:rsidP="003C1CC8">
          <w:pPr>
            <w:pStyle w:val="TOC2"/>
            <w:tabs>
              <w:tab w:val="right" w:leader="dot" w:pos="9350"/>
            </w:tabs>
            <w:rPr>
              <w:rFonts w:ascii="Arial" w:hAnsi="Arial" w:cs="Arial"/>
              <w:noProof/>
            </w:rPr>
          </w:pPr>
          <w:hyperlink w:anchor="_Toc182307123" w:history="1">
            <w:r w:rsidRPr="003C1CC8">
              <w:rPr>
                <w:rStyle w:val="Hyperlink"/>
                <w:rFonts w:ascii="Arial" w:hAnsi="Arial" w:cs="Arial"/>
                <w:noProof/>
              </w:rPr>
              <w:t>High Leverage</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_Toc182307123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5</w:t>
            </w:r>
            <w:r w:rsidRPr="003C1CC8">
              <w:rPr>
                <w:rFonts w:ascii="Arial" w:hAnsi="Arial" w:cs="Arial"/>
                <w:noProof/>
                <w:webHidden/>
              </w:rPr>
              <w:fldChar w:fldCharType="end"/>
            </w:r>
          </w:hyperlink>
        </w:p>
        <w:p w14:paraId="0D9A6D28" w14:textId="33FF791F" w:rsidR="00B2365D" w:rsidRPr="003C1CC8" w:rsidRDefault="00B2365D" w:rsidP="003C1CC8">
          <w:pPr>
            <w:pStyle w:val="TOC1"/>
            <w:tabs>
              <w:tab w:val="right" w:leader="dot" w:pos="9350"/>
            </w:tabs>
            <w:rPr>
              <w:rFonts w:ascii="Arial" w:hAnsi="Arial" w:cs="Arial"/>
              <w:noProof/>
            </w:rPr>
          </w:pPr>
          <w:hyperlink w:anchor="_Toc182307124" w:history="1">
            <w:r w:rsidRPr="003C1CC8">
              <w:rPr>
                <w:rStyle w:val="Hyperlink"/>
                <w:rFonts w:ascii="Arial" w:hAnsi="Arial" w:cs="Arial"/>
                <w:noProof/>
              </w:rPr>
              <w:t>Turnaround Strategy: Can the Business Be Saved?</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_Toc182307124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5</w:t>
            </w:r>
            <w:r w:rsidRPr="003C1CC8">
              <w:rPr>
                <w:rFonts w:ascii="Arial" w:hAnsi="Arial" w:cs="Arial"/>
                <w:noProof/>
                <w:webHidden/>
              </w:rPr>
              <w:fldChar w:fldCharType="end"/>
            </w:r>
          </w:hyperlink>
        </w:p>
        <w:p w14:paraId="785A3FC4" w14:textId="52CC14C0" w:rsidR="00B2365D" w:rsidRPr="003C1CC8" w:rsidRDefault="00B2365D" w:rsidP="003C1CC8">
          <w:pPr>
            <w:pStyle w:val="TOC2"/>
            <w:tabs>
              <w:tab w:val="right" w:leader="dot" w:pos="9350"/>
            </w:tabs>
            <w:rPr>
              <w:rFonts w:ascii="Arial" w:hAnsi="Arial" w:cs="Arial"/>
              <w:noProof/>
            </w:rPr>
          </w:pPr>
          <w:hyperlink w:anchor="_Toc182307125" w:history="1">
            <w:r w:rsidRPr="003C1CC8">
              <w:rPr>
                <w:rStyle w:val="Hyperlink"/>
                <w:rFonts w:ascii="Arial" w:hAnsi="Arial" w:cs="Arial"/>
                <w:noProof/>
              </w:rPr>
              <w:t>Revenue Enhancement Strategies</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_Toc182307125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5</w:t>
            </w:r>
            <w:r w:rsidRPr="003C1CC8">
              <w:rPr>
                <w:rFonts w:ascii="Arial" w:hAnsi="Arial" w:cs="Arial"/>
                <w:noProof/>
                <w:webHidden/>
              </w:rPr>
              <w:fldChar w:fldCharType="end"/>
            </w:r>
          </w:hyperlink>
        </w:p>
        <w:p w14:paraId="394D30CC" w14:textId="05BEBF42" w:rsidR="00B2365D" w:rsidRPr="003C1CC8" w:rsidRDefault="00B2365D" w:rsidP="003C1CC8">
          <w:pPr>
            <w:pStyle w:val="TOC2"/>
            <w:tabs>
              <w:tab w:val="right" w:leader="dot" w:pos="9350"/>
            </w:tabs>
            <w:rPr>
              <w:rFonts w:ascii="Arial" w:hAnsi="Arial" w:cs="Arial"/>
              <w:noProof/>
            </w:rPr>
          </w:pPr>
          <w:hyperlink w:anchor="_Toc182307126" w:history="1">
            <w:r w:rsidRPr="003C1CC8">
              <w:rPr>
                <w:rStyle w:val="Hyperlink"/>
                <w:rFonts w:ascii="Arial" w:hAnsi="Arial" w:cs="Arial"/>
                <w:noProof/>
              </w:rPr>
              <w:t>Cost-Cutting Initiatives</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_Toc182307126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5</w:t>
            </w:r>
            <w:r w:rsidRPr="003C1CC8">
              <w:rPr>
                <w:rFonts w:ascii="Arial" w:hAnsi="Arial" w:cs="Arial"/>
                <w:noProof/>
                <w:webHidden/>
              </w:rPr>
              <w:fldChar w:fldCharType="end"/>
            </w:r>
          </w:hyperlink>
        </w:p>
        <w:p w14:paraId="6155DFD8" w14:textId="1F0AF568" w:rsidR="00B2365D" w:rsidRPr="003C1CC8" w:rsidRDefault="00B2365D" w:rsidP="003C1CC8">
          <w:pPr>
            <w:pStyle w:val="TOC2"/>
            <w:tabs>
              <w:tab w:val="right" w:leader="dot" w:pos="9350"/>
            </w:tabs>
            <w:rPr>
              <w:rFonts w:ascii="Arial" w:hAnsi="Arial" w:cs="Arial"/>
              <w:noProof/>
            </w:rPr>
          </w:pPr>
          <w:hyperlink w:anchor="_Toc182307127" w:history="1">
            <w:r w:rsidRPr="003C1CC8">
              <w:rPr>
                <w:rStyle w:val="Hyperlink"/>
                <w:rFonts w:ascii="Arial" w:hAnsi="Arial" w:cs="Arial"/>
                <w:noProof/>
              </w:rPr>
              <w:t>Debt Restructuring</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_Toc182307127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6</w:t>
            </w:r>
            <w:r w:rsidRPr="003C1CC8">
              <w:rPr>
                <w:rFonts w:ascii="Arial" w:hAnsi="Arial" w:cs="Arial"/>
                <w:noProof/>
                <w:webHidden/>
              </w:rPr>
              <w:fldChar w:fldCharType="end"/>
            </w:r>
          </w:hyperlink>
        </w:p>
        <w:p w14:paraId="3679443A" w14:textId="2876D957" w:rsidR="00B2365D" w:rsidRPr="003C1CC8" w:rsidRDefault="00B2365D" w:rsidP="003C1CC8">
          <w:pPr>
            <w:pStyle w:val="TOC2"/>
            <w:tabs>
              <w:tab w:val="right" w:leader="dot" w:pos="9350"/>
            </w:tabs>
            <w:rPr>
              <w:rFonts w:ascii="Arial" w:hAnsi="Arial" w:cs="Arial"/>
              <w:noProof/>
            </w:rPr>
          </w:pPr>
          <w:hyperlink w:anchor="_Toc182307128" w:history="1">
            <w:r w:rsidRPr="003C1CC8">
              <w:rPr>
                <w:rStyle w:val="Hyperlink"/>
                <w:rFonts w:ascii="Arial" w:hAnsi="Arial" w:cs="Arial"/>
                <w:noProof/>
              </w:rPr>
              <w:t>Enhancing Customer Experience</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_Toc182307128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6</w:t>
            </w:r>
            <w:r w:rsidRPr="003C1CC8">
              <w:rPr>
                <w:rFonts w:ascii="Arial" w:hAnsi="Arial" w:cs="Arial"/>
                <w:noProof/>
                <w:webHidden/>
              </w:rPr>
              <w:fldChar w:fldCharType="end"/>
            </w:r>
          </w:hyperlink>
        </w:p>
        <w:p w14:paraId="653B27FB" w14:textId="1B59F708" w:rsidR="00B2365D" w:rsidRPr="003C1CC8" w:rsidRDefault="00B2365D" w:rsidP="003C1CC8">
          <w:pPr>
            <w:pStyle w:val="TOC2"/>
            <w:tabs>
              <w:tab w:val="right" w:leader="dot" w:pos="9350"/>
            </w:tabs>
            <w:rPr>
              <w:rFonts w:ascii="Arial" w:hAnsi="Arial" w:cs="Arial"/>
              <w:noProof/>
            </w:rPr>
          </w:pPr>
          <w:hyperlink w:anchor="_Toc182307129" w:history="1">
            <w:r w:rsidRPr="003C1CC8">
              <w:rPr>
                <w:rStyle w:val="Hyperlink"/>
                <w:rFonts w:ascii="Arial" w:hAnsi="Arial" w:cs="Arial"/>
                <w:noProof/>
              </w:rPr>
              <w:t>Exploring Alternative Options</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_Toc182307129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6</w:t>
            </w:r>
            <w:r w:rsidRPr="003C1CC8">
              <w:rPr>
                <w:rFonts w:ascii="Arial" w:hAnsi="Arial" w:cs="Arial"/>
                <w:noProof/>
                <w:webHidden/>
              </w:rPr>
              <w:fldChar w:fldCharType="end"/>
            </w:r>
          </w:hyperlink>
        </w:p>
        <w:p w14:paraId="2979A9E4" w14:textId="3F1EB082" w:rsidR="00B2365D" w:rsidRPr="003C1CC8" w:rsidRDefault="00B2365D" w:rsidP="003C1CC8">
          <w:pPr>
            <w:pStyle w:val="TOC1"/>
            <w:tabs>
              <w:tab w:val="right" w:leader="dot" w:pos="9350"/>
            </w:tabs>
            <w:rPr>
              <w:rFonts w:ascii="Arial" w:hAnsi="Arial" w:cs="Arial"/>
              <w:noProof/>
            </w:rPr>
          </w:pPr>
          <w:hyperlink w:anchor="_Toc182307130" w:history="1">
            <w:r w:rsidRPr="003C1CC8">
              <w:rPr>
                <w:rStyle w:val="Hyperlink"/>
                <w:rFonts w:ascii="Arial" w:hAnsi="Arial" w:cs="Arial"/>
                <w:noProof/>
              </w:rPr>
              <w:t>Conclusion</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_Toc182307130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6</w:t>
            </w:r>
            <w:r w:rsidRPr="003C1CC8">
              <w:rPr>
                <w:rFonts w:ascii="Arial" w:hAnsi="Arial" w:cs="Arial"/>
                <w:noProof/>
                <w:webHidden/>
              </w:rPr>
              <w:fldChar w:fldCharType="end"/>
            </w:r>
          </w:hyperlink>
        </w:p>
        <w:p w14:paraId="3B776446" w14:textId="21167987" w:rsidR="00B2365D" w:rsidRPr="003C1CC8" w:rsidRDefault="00B2365D" w:rsidP="003C1CC8">
          <w:pPr>
            <w:pStyle w:val="TOC1"/>
            <w:tabs>
              <w:tab w:val="right" w:leader="dot" w:pos="9350"/>
            </w:tabs>
            <w:rPr>
              <w:rFonts w:ascii="Arial" w:hAnsi="Arial" w:cs="Arial"/>
              <w:noProof/>
            </w:rPr>
          </w:pPr>
          <w:hyperlink w:anchor="_Toc182307131" w:history="1">
            <w:r w:rsidRPr="003C1CC8">
              <w:rPr>
                <w:rStyle w:val="Hyperlink"/>
                <w:rFonts w:ascii="Arial" w:hAnsi="Arial" w:cs="Arial"/>
                <w:noProof/>
              </w:rPr>
              <w:t>References</w:t>
            </w:r>
            <w:r w:rsidRPr="003C1CC8">
              <w:rPr>
                <w:rFonts w:ascii="Arial" w:hAnsi="Arial" w:cs="Arial"/>
                <w:noProof/>
                <w:webHidden/>
              </w:rPr>
              <w:tab/>
            </w:r>
            <w:r w:rsidRPr="003C1CC8">
              <w:rPr>
                <w:rFonts w:ascii="Arial" w:hAnsi="Arial" w:cs="Arial"/>
                <w:noProof/>
                <w:webHidden/>
              </w:rPr>
              <w:fldChar w:fldCharType="begin"/>
            </w:r>
            <w:r w:rsidRPr="003C1CC8">
              <w:rPr>
                <w:rFonts w:ascii="Arial" w:hAnsi="Arial" w:cs="Arial"/>
                <w:noProof/>
                <w:webHidden/>
              </w:rPr>
              <w:instrText xml:space="preserve"> PAGEREF _Toc182307131 \h </w:instrText>
            </w:r>
            <w:r w:rsidRPr="003C1CC8">
              <w:rPr>
                <w:rFonts w:ascii="Arial" w:hAnsi="Arial" w:cs="Arial"/>
                <w:noProof/>
                <w:webHidden/>
              </w:rPr>
            </w:r>
            <w:r w:rsidRPr="003C1CC8">
              <w:rPr>
                <w:rFonts w:ascii="Arial" w:hAnsi="Arial" w:cs="Arial"/>
                <w:noProof/>
                <w:webHidden/>
              </w:rPr>
              <w:fldChar w:fldCharType="separate"/>
            </w:r>
            <w:r w:rsidRPr="003C1CC8">
              <w:rPr>
                <w:rFonts w:ascii="Arial" w:hAnsi="Arial" w:cs="Arial"/>
                <w:noProof/>
                <w:webHidden/>
              </w:rPr>
              <w:t>7</w:t>
            </w:r>
            <w:r w:rsidRPr="003C1CC8">
              <w:rPr>
                <w:rFonts w:ascii="Arial" w:hAnsi="Arial" w:cs="Arial"/>
                <w:noProof/>
                <w:webHidden/>
              </w:rPr>
              <w:fldChar w:fldCharType="end"/>
            </w:r>
          </w:hyperlink>
        </w:p>
        <w:p w14:paraId="352894BE" w14:textId="7640E696" w:rsidR="00B2365D" w:rsidRPr="003C1CC8" w:rsidRDefault="00B2365D" w:rsidP="003C1CC8">
          <w:pPr>
            <w:rPr>
              <w:rFonts w:ascii="Arial" w:hAnsi="Arial" w:cs="Arial"/>
            </w:rPr>
          </w:pPr>
          <w:r w:rsidRPr="003C1CC8">
            <w:rPr>
              <w:rFonts w:ascii="Arial" w:hAnsi="Arial" w:cs="Arial"/>
              <w:b/>
              <w:bCs/>
              <w:noProof/>
            </w:rPr>
            <w:fldChar w:fldCharType="end"/>
          </w:r>
        </w:p>
      </w:sdtContent>
    </w:sdt>
    <w:p w14:paraId="10D1FCF6" w14:textId="3C78393D" w:rsidR="00D829DA" w:rsidRPr="003C1CC8" w:rsidRDefault="00D829DA" w:rsidP="003C1CC8">
      <w:pPr>
        <w:rPr>
          <w:rFonts w:ascii="Arial" w:hAnsi="Arial" w:cs="Arial"/>
          <w:b/>
          <w:sz w:val="32"/>
          <w:szCs w:val="32"/>
        </w:rPr>
      </w:pPr>
      <w:r w:rsidRPr="003C1CC8">
        <w:rPr>
          <w:rFonts w:ascii="Arial" w:hAnsi="Arial" w:cs="Arial"/>
        </w:rPr>
        <w:br w:type="page"/>
      </w:r>
    </w:p>
    <w:p w14:paraId="7687A951" w14:textId="1C876247" w:rsidR="00767887" w:rsidRPr="003C1CC8" w:rsidRDefault="006262C3" w:rsidP="003C1CC8">
      <w:pPr>
        <w:pStyle w:val="Heading1"/>
        <w:rPr>
          <w:rFonts w:ascii="Arial" w:hAnsi="Arial" w:cs="Arial"/>
        </w:rPr>
      </w:pPr>
      <w:bookmarkStart w:id="1" w:name="_Toc182307115"/>
      <w:r w:rsidRPr="003C1CC8">
        <w:rPr>
          <w:rFonts w:ascii="Arial" w:hAnsi="Arial" w:cs="Arial"/>
        </w:rPr>
        <w:lastRenderedPageBreak/>
        <w:t>Introduction</w:t>
      </w:r>
      <w:bookmarkEnd w:id="1"/>
    </w:p>
    <w:p w14:paraId="7687A952" w14:textId="77777777" w:rsidR="00767887" w:rsidRPr="003C1CC8" w:rsidRDefault="006262C3" w:rsidP="003C1CC8">
      <w:pPr>
        <w:rPr>
          <w:rFonts w:ascii="Arial" w:hAnsi="Arial" w:cs="Arial"/>
        </w:rPr>
      </w:pPr>
      <w:r w:rsidRPr="003C1CC8">
        <w:rPr>
          <w:rFonts w:ascii="Arial" w:hAnsi="Arial" w:cs="Arial"/>
        </w:rPr>
        <w:t>Declining revenue, occupation, and customer satisfaction at City Hotel can only be understood by making a deep analysis of the financials and strategic planning. This report analyzes trends in revenue, expenses, profitability, liquidity, and solvency to identify major contributing factors to the financial distress faced by City Hotel. Competitive pressures, market shifts, and operational inefficiencies will be observed as contributors that will allow detailed explanations for these factors. In doing so, the turnaround strategy will be based on an analysis of insights into improving revenue streams, optimizing cost structures, and enhancing the guest experience. Should recovery not be possible, we shall consider alternative options such as restructuring or possible sale to ensure viability for the longer term.</w:t>
      </w:r>
    </w:p>
    <w:p w14:paraId="51890E00" w14:textId="77777777" w:rsidR="000568B8" w:rsidRPr="003C1CC8" w:rsidRDefault="000568B8" w:rsidP="003C1CC8">
      <w:pPr>
        <w:pStyle w:val="Heading1"/>
        <w:rPr>
          <w:rFonts w:ascii="Arial" w:hAnsi="Arial" w:cs="Arial"/>
        </w:rPr>
      </w:pPr>
      <w:bookmarkStart w:id="2" w:name="_lmyd1hhzwwyp" w:colFirst="0" w:colLast="0"/>
      <w:bookmarkStart w:id="3" w:name="_Toc182307116"/>
      <w:bookmarkEnd w:id="2"/>
      <w:r w:rsidRPr="003C1CC8">
        <w:rPr>
          <w:rFonts w:ascii="Arial" w:hAnsi="Arial" w:cs="Arial"/>
        </w:rPr>
        <w:br w:type="page"/>
      </w:r>
    </w:p>
    <w:p w14:paraId="7687A953" w14:textId="0375995C" w:rsidR="00767887" w:rsidRPr="003C1CC8" w:rsidRDefault="006262C3" w:rsidP="003C1CC8">
      <w:pPr>
        <w:pStyle w:val="Heading1"/>
        <w:rPr>
          <w:rFonts w:ascii="Arial" w:hAnsi="Arial" w:cs="Arial"/>
        </w:rPr>
      </w:pPr>
      <w:r w:rsidRPr="003C1CC8">
        <w:rPr>
          <w:rFonts w:ascii="Arial" w:hAnsi="Arial" w:cs="Arial"/>
        </w:rPr>
        <w:lastRenderedPageBreak/>
        <w:t>Financial Performance Overview</w:t>
      </w:r>
      <w:bookmarkEnd w:id="3"/>
    </w:p>
    <w:p w14:paraId="7687A954" w14:textId="77777777" w:rsidR="00767887" w:rsidRPr="003C1CC8" w:rsidRDefault="006262C3" w:rsidP="003C1CC8">
      <w:pPr>
        <w:pStyle w:val="Heading2"/>
        <w:rPr>
          <w:rFonts w:ascii="Arial" w:hAnsi="Arial" w:cs="Arial"/>
        </w:rPr>
      </w:pPr>
      <w:bookmarkStart w:id="4" w:name="_j8ucgg7nub07" w:colFirst="0" w:colLast="0"/>
      <w:bookmarkStart w:id="5" w:name="_Toc182307117"/>
      <w:bookmarkEnd w:id="4"/>
      <w:r w:rsidRPr="003C1CC8">
        <w:rPr>
          <w:rFonts w:ascii="Arial" w:hAnsi="Arial" w:cs="Arial"/>
        </w:rPr>
        <w:t>Income Statement Analysis</w:t>
      </w:r>
      <w:bookmarkEnd w:id="5"/>
    </w:p>
    <w:p w14:paraId="7687A955" w14:textId="77777777" w:rsidR="00767887" w:rsidRPr="003C1CC8" w:rsidRDefault="006262C3" w:rsidP="003C1CC8">
      <w:pPr>
        <w:rPr>
          <w:rFonts w:ascii="Arial" w:hAnsi="Arial" w:cs="Arial"/>
        </w:rPr>
      </w:pPr>
      <w:r w:rsidRPr="003C1CC8">
        <w:rPr>
          <w:rFonts w:ascii="Arial" w:hAnsi="Arial" w:cs="Arial"/>
        </w:rPr>
        <w:t>The City Hotel income statements for the period 2021-2023 show a deeper level of financial problems, marked by steep drops in revenues and increasing operational inefficiencies that result in losses in 2023.</w:t>
      </w:r>
    </w:p>
    <w:p w14:paraId="7687A956" w14:textId="77777777" w:rsidR="00767887" w:rsidRPr="003C1CC8" w:rsidRDefault="006262C3" w:rsidP="003C1CC8">
      <w:pPr>
        <w:rPr>
          <w:rFonts w:ascii="Arial" w:hAnsi="Arial" w:cs="Arial"/>
        </w:rPr>
      </w:pPr>
      <w:r w:rsidRPr="003C1CC8">
        <w:rPr>
          <w:rFonts w:ascii="Arial" w:hAnsi="Arial" w:cs="Arial"/>
          <w:b/>
          <w:i/>
        </w:rPr>
        <w:t>Decline in Revenues:</w:t>
      </w:r>
      <w:r w:rsidRPr="003C1CC8">
        <w:rPr>
          <w:rFonts w:ascii="Arial" w:hAnsi="Arial" w:cs="Arial"/>
        </w:rPr>
        <w:t xml:space="preserve"> The hotel experienced a sharp drop in revenues, from £5.31 million to £2.33 million, a decline of 56%, between 2022 and 2023. Much of that decline has been due to falling occupancy rates and growing competitive pressures from budget hotels and emerging alternative accommodations such as Airbnb (Destefanis </w:t>
      </w:r>
      <w:r w:rsidRPr="003C1CC8">
        <w:rPr>
          <w:rFonts w:ascii="Arial" w:hAnsi="Arial" w:cs="Arial"/>
          <w:i/>
        </w:rPr>
        <w:t>et al</w:t>
      </w:r>
      <w:r w:rsidRPr="003C1CC8">
        <w:rPr>
          <w:rFonts w:ascii="Arial" w:hAnsi="Arial" w:cs="Arial"/>
        </w:rPr>
        <w:t>., 2022). These cost-effective options have proven disastrous for the market share of the City Hotel. This is about an urban location where many competitive options exist. The decrease in occupancy signals a requirement to revise the positioning and value offering of this hotel.</w:t>
      </w:r>
    </w:p>
    <w:p w14:paraId="7687A957" w14:textId="77777777" w:rsidR="00767887" w:rsidRPr="003C1CC8" w:rsidRDefault="006262C3" w:rsidP="003C1CC8">
      <w:pPr>
        <w:rPr>
          <w:rFonts w:ascii="Arial" w:hAnsi="Arial" w:cs="Arial"/>
        </w:rPr>
      </w:pPr>
      <w:r w:rsidRPr="003C1CC8">
        <w:rPr>
          <w:rFonts w:ascii="Arial" w:hAnsi="Arial" w:cs="Arial"/>
          <w:b/>
          <w:i/>
        </w:rPr>
        <w:t>Cost Control:</w:t>
      </w:r>
      <w:r w:rsidRPr="003C1CC8">
        <w:rPr>
          <w:rFonts w:ascii="Arial" w:hAnsi="Arial" w:cs="Arial"/>
        </w:rPr>
        <w:t xml:space="preserve"> In response to declining revenues, the hotel went on to cut costs in every area including the cost of goods sold and other employee overheads. Employee cost is a direct major expense and was cut 30% from the years 2021 to 2023. Though significantly cut, employee cost still held 53% of revenue in 2023, meaning it was not cost-efficient in common terms. This disproportionate ratio could signal that staffing costs have no relation to current levels of occupancy, thus presenting an opportunity to adjust staffing levels, schedules, or roles to better align with demand.</w:t>
      </w:r>
    </w:p>
    <w:p w14:paraId="7687A958" w14:textId="77777777" w:rsidR="00767887" w:rsidRDefault="006262C3" w:rsidP="003C1CC8">
      <w:pPr>
        <w:rPr>
          <w:rFonts w:ascii="Arial" w:hAnsi="Arial" w:cs="Arial"/>
        </w:rPr>
      </w:pPr>
      <w:r w:rsidRPr="003C1CC8">
        <w:rPr>
          <w:rFonts w:ascii="Arial" w:hAnsi="Arial" w:cs="Arial"/>
          <w:b/>
          <w:i/>
        </w:rPr>
        <w:t>Operative Loss:</w:t>
      </w:r>
      <w:r w:rsidRPr="003C1CC8">
        <w:rPr>
          <w:rFonts w:ascii="Arial" w:hAnsi="Arial" w:cs="Arial"/>
        </w:rPr>
        <w:t xml:space="preserve"> By 2023, the City Hotel had an operating loss of £1.22 million, reversing modest profits that had prevailed previously (Sayen, 2023). This loss perhaps even points to deeper structural and operational issues about which the hotel is currently not generating sufficient income to pay for fixed and variable expenses. Given that costs remain relatively </w:t>
      </w:r>
      <w:proofErr w:type="gramStart"/>
      <w:r w:rsidRPr="003C1CC8">
        <w:rPr>
          <w:rFonts w:ascii="Arial" w:hAnsi="Arial" w:cs="Arial"/>
        </w:rPr>
        <w:t>high</w:t>
      </w:r>
      <w:proofErr w:type="gramEnd"/>
      <w:r w:rsidRPr="003C1CC8">
        <w:rPr>
          <w:rFonts w:ascii="Arial" w:hAnsi="Arial" w:cs="Arial"/>
        </w:rPr>
        <w:t xml:space="preserve"> and revenues are similarly scaled down, the hotel will need to contemplate a holistic approach encompassing price adjustments, innovation in services offered, targeted marketing, and possibly new revenues for restoring profitability.</w:t>
      </w:r>
    </w:p>
    <w:p w14:paraId="0735F14C" w14:textId="77777777" w:rsidR="00B2114E" w:rsidRPr="003C1CC8" w:rsidRDefault="00B2114E" w:rsidP="003C1CC8">
      <w:pPr>
        <w:rPr>
          <w:rFonts w:ascii="Arial" w:hAnsi="Arial" w:cs="Arial"/>
        </w:rPr>
      </w:pPr>
    </w:p>
    <w:p w14:paraId="7687A959" w14:textId="77777777" w:rsidR="00767887" w:rsidRPr="003C1CC8" w:rsidRDefault="006262C3" w:rsidP="003C1CC8">
      <w:pPr>
        <w:pStyle w:val="Heading2"/>
        <w:rPr>
          <w:rFonts w:ascii="Arial" w:hAnsi="Arial" w:cs="Arial"/>
        </w:rPr>
      </w:pPr>
      <w:bookmarkStart w:id="6" w:name="_gc21cejrgix0" w:colFirst="0" w:colLast="0"/>
      <w:bookmarkStart w:id="7" w:name="_Toc182307118"/>
      <w:bookmarkEnd w:id="6"/>
      <w:r w:rsidRPr="003C1CC8">
        <w:rPr>
          <w:rFonts w:ascii="Arial" w:hAnsi="Arial" w:cs="Arial"/>
        </w:rPr>
        <w:t>Balance Sheet Analysis</w:t>
      </w:r>
      <w:bookmarkEnd w:id="7"/>
    </w:p>
    <w:p w14:paraId="7687A95A" w14:textId="77777777" w:rsidR="00767887" w:rsidRPr="003C1CC8" w:rsidRDefault="006262C3" w:rsidP="003C1CC8">
      <w:pPr>
        <w:rPr>
          <w:rFonts w:ascii="Arial" w:hAnsi="Arial" w:cs="Arial"/>
        </w:rPr>
      </w:pPr>
      <w:r w:rsidRPr="003C1CC8">
        <w:rPr>
          <w:rFonts w:ascii="Arial" w:hAnsi="Arial" w:cs="Arial"/>
          <w:b/>
          <w:i/>
        </w:rPr>
        <w:t>Liquidity Crisis:</w:t>
      </w:r>
      <w:r w:rsidRPr="003C1CC8">
        <w:rPr>
          <w:rFonts w:ascii="Arial" w:hAnsi="Arial" w:cs="Arial"/>
        </w:rPr>
        <w:t xml:space="preserve"> The cash and bank balances have dramatically decreased from £740,590 in 2021 to £295,510 in 2023. The reduction spells a liquidity crisis, this will </w:t>
      </w:r>
      <w:r w:rsidRPr="003C1CC8">
        <w:rPr>
          <w:rFonts w:ascii="Arial" w:hAnsi="Arial" w:cs="Arial"/>
        </w:rPr>
        <w:lastRenderedPageBreak/>
        <w:t>reduce the ability of the hotel to fulfill its short-term obligations, such as payroll, supplier payments, and other basic operating expenses. This decreases cash flow, and a lack of cash flow further exposes the hotel to potential operational disturbances, with the ensuing blow to its reputation and customer satisfaction (</w:t>
      </w:r>
      <w:proofErr w:type="spellStart"/>
      <w:r w:rsidRPr="003C1CC8">
        <w:rPr>
          <w:rFonts w:ascii="Arial" w:hAnsi="Arial" w:cs="Arial"/>
        </w:rPr>
        <w:t>Azadegan</w:t>
      </w:r>
      <w:proofErr w:type="spellEnd"/>
      <w:r w:rsidRPr="003C1CC8">
        <w:rPr>
          <w:rFonts w:ascii="Arial" w:hAnsi="Arial" w:cs="Arial"/>
        </w:rPr>
        <w:t xml:space="preserve"> </w:t>
      </w:r>
      <w:r w:rsidRPr="003C1CC8">
        <w:rPr>
          <w:rFonts w:ascii="Arial" w:hAnsi="Arial" w:cs="Arial"/>
          <w:i/>
        </w:rPr>
        <w:t>et al</w:t>
      </w:r>
      <w:r w:rsidRPr="003C1CC8">
        <w:rPr>
          <w:rFonts w:ascii="Arial" w:hAnsi="Arial" w:cs="Arial"/>
        </w:rPr>
        <w:t>., 2021). The scarcity of cash reserves also limits the hotel's ability to invest in necessary improvements or marketing programs to attract more customers and worsen the current trend of financial decline.</w:t>
      </w:r>
    </w:p>
    <w:p w14:paraId="7687A95B" w14:textId="77777777" w:rsidR="00767887" w:rsidRPr="003C1CC8" w:rsidRDefault="006262C3" w:rsidP="003C1CC8">
      <w:pPr>
        <w:rPr>
          <w:rFonts w:ascii="Arial" w:hAnsi="Arial" w:cs="Arial"/>
        </w:rPr>
      </w:pPr>
      <w:r w:rsidRPr="003C1CC8">
        <w:rPr>
          <w:rFonts w:ascii="Arial" w:hAnsi="Arial" w:cs="Arial"/>
          <w:b/>
          <w:i/>
        </w:rPr>
        <w:t>Growing Debt:</w:t>
      </w:r>
      <w:r w:rsidRPr="003C1CC8">
        <w:rPr>
          <w:rFonts w:ascii="Arial" w:hAnsi="Arial" w:cs="Arial"/>
        </w:rPr>
        <w:t xml:space="preserve"> The long-term borrowings for the hotel rose marginally from £8.1 million in 2021 to £8.29 million in 2023. However, this rise in liability, coupled with a decline in revenues, has escalated the total liabilities by 33%, worsening the cash flow problem. The hotel's competitive position is severely hindered as more funds are sunk into servicing debt rather than plowing it into core operations. Also, debt achieves this by limiting the financial flexibility of the hotel since it cannot obtain any additional financing before first improving its credit profile and establishing a valid turnaround plan.</w:t>
      </w:r>
    </w:p>
    <w:p w14:paraId="7687A95C" w14:textId="77777777" w:rsidR="00767887" w:rsidRDefault="006262C3" w:rsidP="003C1CC8">
      <w:pPr>
        <w:rPr>
          <w:rFonts w:ascii="Arial" w:hAnsi="Arial" w:cs="Arial"/>
        </w:rPr>
      </w:pPr>
      <w:r w:rsidRPr="003C1CC8">
        <w:rPr>
          <w:rFonts w:ascii="Arial" w:hAnsi="Arial" w:cs="Arial"/>
          <w:b/>
          <w:i/>
        </w:rPr>
        <w:t>Reduction in Equity:</w:t>
      </w:r>
      <w:r w:rsidRPr="003C1CC8">
        <w:rPr>
          <w:rFonts w:ascii="Arial" w:hAnsi="Arial" w:cs="Arial"/>
        </w:rPr>
        <w:t xml:space="preserve"> Owner's equity decreased from £2.15 million in 2021 to £1.33 million in 2023, mainly because of accumulated losses. A reduction of 38% in the owner's equity speaks to a blow to the very sustainability of the hotel and proves the effects of operational inefficiencies along with decreasing revenues (Gebril Taha and Espino-Rodríguez, 2020). Declining equity not only affects the value of the hotel but also draws a limitation on the owner in tapping the assets to arrange further funds.</w:t>
      </w:r>
    </w:p>
    <w:p w14:paraId="30A1E99F" w14:textId="77777777" w:rsidR="00520FF6" w:rsidRPr="003C1CC8" w:rsidRDefault="00520FF6" w:rsidP="003C1CC8">
      <w:pPr>
        <w:rPr>
          <w:rFonts w:ascii="Arial" w:hAnsi="Arial" w:cs="Arial"/>
        </w:rPr>
      </w:pPr>
    </w:p>
    <w:p w14:paraId="7687A95D" w14:textId="77777777" w:rsidR="00767887" w:rsidRPr="003C1CC8" w:rsidRDefault="006262C3" w:rsidP="003C1CC8">
      <w:pPr>
        <w:pStyle w:val="Heading1"/>
        <w:rPr>
          <w:rFonts w:ascii="Arial" w:hAnsi="Arial" w:cs="Arial"/>
        </w:rPr>
      </w:pPr>
      <w:bookmarkStart w:id="8" w:name="_ayyyydvfqolz" w:colFirst="0" w:colLast="0"/>
      <w:bookmarkStart w:id="9" w:name="_Toc182307119"/>
      <w:bookmarkEnd w:id="8"/>
      <w:r w:rsidRPr="003C1CC8">
        <w:rPr>
          <w:rFonts w:ascii="Arial" w:hAnsi="Arial" w:cs="Arial"/>
        </w:rPr>
        <w:t>Key Issues Behind the Decline</w:t>
      </w:r>
      <w:bookmarkEnd w:id="9"/>
    </w:p>
    <w:p w14:paraId="7687A95E" w14:textId="77777777" w:rsidR="00767887" w:rsidRPr="003C1CC8" w:rsidRDefault="006262C3" w:rsidP="003C1CC8">
      <w:pPr>
        <w:pStyle w:val="Heading2"/>
        <w:rPr>
          <w:rFonts w:ascii="Arial" w:hAnsi="Arial" w:cs="Arial"/>
        </w:rPr>
      </w:pPr>
      <w:bookmarkStart w:id="10" w:name="_o201jc9panvx" w:colFirst="0" w:colLast="0"/>
      <w:bookmarkStart w:id="11" w:name="_Toc182307120"/>
      <w:bookmarkEnd w:id="10"/>
      <w:r w:rsidRPr="003C1CC8">
        <w:rPr>
          <w:rFonts w:ascii="Arial" w:hAnsi="Arial" w:cs="Arial"/>
        </w:rPr>
        <w:t>External Economic Factors</w:t>
      </w:r>
      <w:bookmarkEnd w:id="11"/>
    </w:p>
    <w:p w14:paraId="7687A95F" w14:textId="77777777" w:rsidR="00767887" w:rsidRPr="003C1CC8" w:rsidRDefault="006262C3" w:rsidP="003C1CC8">
      <w:pPr>
        <w:rPr>
          <w:rFonts w:ascii="Arial" w:hAnsi="Arial" w:cs="Arial"/>
        </w:rPr>
      </w:pPr>
      <w:r w:rsidRPr="003C1CC8">
        <w:rPr>
          <w:rFonts w:ascii="Arial" w:hAnsi="Arial" w:cs="Arial"/>
        </w:rPr>
        <w:t xml:space="preserve">The challenges of City Hotel are partly based on external economic pressures, which affect the larger hospitality sector. The global COVID-19 pandemic has changed traveling patterns as it results in changes in consumer behavior, with most settling for budget hotels or other alternatives such as Airbnb. Even outside the pandemic, budget hotels and rental alternatives have amped up competition since consumers began focusing on affordability and flexibility rather than using the old traditional services provided by hotels. Changing demand has also caused little in terms of sales and considerable drops in the number of </w:t>
      </w:r>
      <w:r w:rsidRPr="003C1CC8">
        <w:rPr>
          <w:rFonts w:ascii="Arial" w:hAnsi="Arial" w:cs="Arial"/>
        </w:rPr>
        <w:lastRenderedPageBreak/>
        <w:t>occupants at the hotel (</w:t>
      </w:r>
      <w:proofErr w:type="spellStart"/>
      <w:r w:rsidRPr="003C1CC8">
        <w:rPr>
          <w:rFonts w:ascii="Arial" w:hAnsi="Arial" w:cs="Arial"/>
        </w:rPr>
        <w:t>Alrawabdeh</w:t>
      </w:r>
      <w:proofErr w:type="spellEnd"/>
      <w:r w:rsidRPr="003C1CC8">
        <w:rPr>
          <w:rFonts w:ascii="Arial" w:hAnsi="Arial" w:cs="Arial"/>
        </w:rPr>
        <w:t>, 2021). This can be taken as an opportunity to search for new unique value propositions or to repackage the brand in such a manner that guests who are still attracted to traditional hotel experiences can be chased no matter what the economic conditions are.</w:t>
      </w:r>
    </w:p>
    <w:p w14:paraId="7687A960" w14:textId="77777777" w:rsidR="00767887" w:rsidRPr="003C1CC8" w:rsidRDefault="006262C3" w:rsidP="003C1CC8">
      <w:pPr>
        <w:pStyle w:val="Heading2"/>
        <w:rPr>
          <w:rFonts w:ascii="Arial" w:hAnsi="Arial" w:cs="Arial"/>
        </w:rPr>
      </w:pPr>
      <w:bookmarkStart w:id="12" w:name="_4mcn6f3bfs8m" w:colFirst="0" w:colLast="0"/>
      <w:bookmarkStart w:id="13" w:name="_Toc182307121"/>
      <w:bookmarkEnd w:id="12"/>
      <w:r w:rsidRPr="003C1CC8">
        <w:rPr>
          <w:rFonts w:ascii="Arial" w:hAnsi="Arial" w:cs="Arial"/>
        </w:rPr>
        <w:t>Operational Inefficiencies</w:t>
      </w:r>
      <w:bookmarkEnd w:id="13"/>
    </w:p>
    <w:p w14:paraId="7687A961" w14:textId="77777777" w:rsidR="00767887" w:rsidRPr="003C1CC8" w:rsidRDefault="006262C3" w:rsidP="003C1CC8">
      <w:pPr>
        <w:rPr>
          <w:rFonts w:ascii="Arial" w:hAnsi="Arial" w:cs="Arial"/>
        </w:rPr>
      </w:pPr>
      <w:r w:rsidRPr="003C1CC8">
        <w:rPr>
          <w:rFonts w:ascii="Arial" w:hAnsi="Arial" w:cs="Arial"/>
        </w:rPr>
        <w:t xml:space="preserve">Although the place undertook many cost-cutting measures, the hotel is still afflicted by various operational inefficiencies. Labor expenses constitute a large part of expenditure but are higher compared to revenue without increased productivity or customer satisfaction. The external costs or outsourced services have not been managed well either. The recent investments in property and equipment significantly increased depreciation expenses but were made without proportionate increases in revenues. Consequently, all the financial stress was compounded. To rectify these inefficiencies, staffing might need to be thoroughly </w:t>
      </w:r>
      <w:proofErr w:type="gramStart"/>
      <w:r w:rsidRPr="003C1CC8">
        <w:rPr>
          <w:rFonts w:ascii="Arial" w:hAnsi="Arial" w:cs="Arial"/>
        </w:rPr>
        <w:t>overhauled</w:t>
      </w:r>
      <w:proofErr w:type="gramEnd"/>
      <w:r w:rsidRPr="003C1CC8">
        <w:rPr>
          <w:rFonts w:ascii="Arial" w:hAnsi="Arial" w:cs="Arial"/>
        </w:rPr>
        <w:t xml:space="preserve"> and operations streamlined, with investments then evaluated so the future expenditure closely aligns with revenue-generating objectives.</w:t>
      </w:r>
    </w:p>
    <w:p w14:paraId="7687A962" w14:textId="77777777" w:rsidR="00767887" w:rsidRPr="003C1CC8" w:rsidRDefault="006262C3" w:rsidP="003C1CC8">
      <w:pPr>
        <w:pStyle w:val="Heading2"/>
        <w:rPr>
          <w:rFonts w:ascii="Arial" w:hAnsi="Arial" w:cs="Arial"/>
        </w:rPr>
      </w:pPr>
      <w:bookmarkStart w:id="14" w:name="_ewpruoxev5lg" w:colFirst="0" w:colLast="0"/>
      <w:bookmarkStart w:id="15" w:name="_Toc182307122"/>
      <w:bookmarkEnd w:id="14"/>
      <w:r w:rsidRPr="003C1CC8">
        <w:rPr>
          <w:rFonts w:ascii="Arial" w:hAnsi="Arial" w:cs="Arial"/>
        </w:rPr>
        <w:t>Liquidity Crisis</w:t>
      </w:r>
      <w:bookmarkEnd w:id="15"/>
    </w:p>
    <w:p w14:paraId="7687A963" w14:textId="77777777" w:rsidR="00767887" w:rsidRPr="003C1CC8" w:rsidRDefault="006262C3" w:rsidP="003C1CC8">
      <w:pPr>
        <w:rPr>
          <w:rFonts w:ascii="Arial" w:hAnsi="Arial" w:cs="Arial"/>
        </w:rPr>
      </w:pPr>
      <w:r w:rsidRPr="003C1CC8">
        <w:rPr>
          <w:rFonts w:ascii="Arial" w:hAnsi="Arial" w:cs="Arial"/>
        </w:rPr>
        <w:t>The cash balances of the hotel are substantially down, overall financial flexibility is considerably reduced, reducing its ability to cope with the demands of day-to-day operations or investments that will attract greater numbers of guests. Revenue declines and the inability to have cash flows from operations create a situation of liquidity crisis (</w:t>
      </w:r>
      <w:proofErr w:type="spellStart"/>
      <w:r w:rsidRPr="003C1CC8">
        <w:rPr>
          <w:rFonts w:ascii="Arial" w:hAnsi="Arial" w:cs="Arial"/>
        </w:rPr>
        <w:t>Dirman</w:t>
      </w:r>
      <w:proofErr w:type="spellEnd"/>
      <w:r w:rsidRPr="003C1CC8">
        <w:rPr>
          <w:rFonts w:ascii="Arial" w:hAnsi="Arial" w:cs="Arial"/>
        </w:rPr>
        <w:t>, 2020). As the cash reserve is minimal, the hotel faces potential adverse conditions from short-term financial shocks and cannot make required investments in marketing, enhancements of facilities, or improvements in customer experience. Securing a line of credit, and renegotiating with suppliers about payment terms, can all be immediate actions for short-term relief in getting operations stabilized while long-term strategies are being developed.</w:t>
      </w:r>
    </w:p>
    <w:p w14:paraId="7687A964" w14:textId="77777777" w:rsidR="00767887" w:rsidRPr="003C1CC8" w:rsidRDefault="006262C3" w:rsidP="003C1CC8">
      <w:pPr>
        <w:pStyle w:val="Heading2"/>
        <w:rPr>
          <w:rFonts w:ascii="Arial" w:hAnsi="Arial" w:cs="Arial"/>
        </w:rPr>
      </w:pPr>
      <w:bookmarkStart w:id="16" w:name="_f89ge1fnvswa" w:colFirst="0" w:colLast="0"/>
      <w:bookmarkStart w:id="17" w:name="_Toc182307123"/>
      <w:bookmarkEnd w:id="16"/>
      <w:r w:rsidRPr="003C1CC8">
        <w:rPr>
          <w:rFonts w:ascii="Arial" w:hAnsi="Arial" w:cs="Arial"/>
        </w:rPr>
        <w:t>High Leverage</w:t>
      </w:r>
      <w:bookmarkEnd w:id="17"/>
    </w:p>
    <w:p w14:paraId="7687A965" w14:textId="77777777" w:rsidR="00767887" w:rsidRDefault="006262C3" w:rsidP="003C1CC8">
      <w:pPr>
        <w:rPr>
          <w:rFonts w:ascii="Arial" w:hAnsi="Arial" w:cs="Arial"/>
        </w:rPr>
      </w:pPr>
      <w:r w:rsidRPr="003C1CC8">
        <w:rPr>
          <w:rFonts w:ascii="Arial" w:hAnsi="Arial" w:cs="Arial"/>
        </w:rPr>
        <w:t xml:space="preserve">The debt-to-equity ratio of the hotel stands at 10.67 in 2023, which indicates excessive utilization of borrowed funds. High leverage constrains cash flow substantially since a sizeable income needs to be directed toward debt servicing rather than reinvestment. This kind of financial stress prevents the hotel from responding to any changes in the </w:t>
      </w:r>
      <w:r w:rsidRPr="003C1CC8">
        <w:rPr>
          <w:rFonts w:ascii="Arial" w:hAnsi="Arial" w:cs="Arial"/>
        </w:rPr>
        <w:lastRenderedPageBreak/>
        <w:t xml:space="preserve">market, investing in operation improvement, or executing any pressing capital expenditure requirements. Further, with an equity base not too high, raising funds may not be that easy, and it would put the hotel in greater danger of adversity in the future (Shi </w:t>
      </w:r>
      <w:r w:rsidRPr="003C1CC8">
        <w:rPr>
          <w:rFonts w:ascii="Arial" w:hAnsi="Arial" w:cs="Arial"/>
          <w:i/>
        </w:rPr>
        <w:t>et al</w:t>
      </w:r>
      <w:r w:rsidRPr="003C1CC8">
        <w:rPr>
          <w:rFonts w:ascii="Arial" w:hAnsi="Arial" w:cs="Arial"/>
        </w:rPr>
        <w:t>., 2021). Restructuring debt strategically or selling off assets could work well in terms of using this situation towards leverage, that is, reducing leverage and making financial stability and cash flow good for necessary reinvestments.</w:t>
      </w:r>
    </w:p>
    <w:p w14:paraId="3BAC780A" w14:textId="77777777" w:rsidR="00FC0E63" w:rsidRPr="003C1CC8" w:rsidRDefault="00FC0E63" w:rsidP="003C1CC8">
      <w:pPr>
        <w:rPr>
          <w:rFonts w:ascii="Arial" w:hAnsi="Arial" w:cs="Arial"/>
        </w:rPr>
      </w:pPr>
    </w:p>
    <w:p w14:paraId="7687A966" w14:textId="77777777" w:rsidR="00767887" w:rsidRPr="003C1CC8" w:rsidRDefault="006262C3" w:rsidP="003C1CC8">
      <w:pPr>
        <w:pStyle w:val="Heading1"/>
        <w:rPr>
          <w:rFonts w:ascii="Arial" w:hAnsi="Arial" w:cs="Arial"/>
        </w:rPr>
      </w:pPr>
      <w:bookmarkStart w:id="18" w:name="_tarhfigsyuef" w:colFirst="0" w:colLast="0"/>
      <w:bookmarkStart w:id="19" w:name="_Toc182307124"/>
      <w:bookmarkEnd w:id="18"/>
      <w:r w:rsidRPr="003C1CC8">
        <w:rPr>
          <w:rFonts w:ascii="Arial" w:hAnsi="Arial" w:cs="Arial"/>
        </w:rPr>
        <w:t>Turnaround Strategy: Can the Business Be Saved?</w:t>
      </w:r>
      <w:bookmarkEnd w:id="19"/>
    </w:p>
    <w:p w14:paraId="7687A967" w14:textId="77777777" w:rsidR="00767887" w:rsidRPr="003C1CC8" w:rsidRDefault="006262C3" w:rsidP="003C1CC8">
      <w:pPr>
        <w:pStyle w:val="Heading2"/>
        <w:rPr>
          <w:rFonts w:ascii="Arial" w:hAnsi="Arial" w:cs="Arial"/>
        </w:rPr>
      </w:pPr>
      <w:bookmarkStart w:id="20" w:name="_rn0pobuuw4d5" w:colFirst="0" w:colLast="0"/>
      <w:bookmarkStart w:id="21" w:name="_Toc182307125"/>
      <w:bookmarkEnd w:id="20"/>
      <w:r w:rsidRPr="003C1CC8">
        <w:rPr>
          <w:rFonts w:ascii="Arial" w:hAnsi="Arial" w:cs="Arial"/>
        </w:rPr>
        <w:t>Revenue Enhancement Strategies</w:t>
      </w:r>
      <w:bookmarkEnd w:id="21"/>
    </w:p>
    <w:p w14:paraId="7687A968" w14:textId="77777777" w:rsidR="00767887" w:rsidRPr="003C1CC8" w:rsidRDefault="006262C3" w:rsidP="003C1CC8">
      <w:pPr>
        <w:rPr>
          <w:rFonts w:ascii="Arial" w:hAnsi="Arial" w:cs="Arial"/>
        </w:rPr>
      </w:pPr>
      <w:r w:rsidRPr="003C1CC8">
        <w:rPr>
          <w:rFonts w:ascii="Arial" w:hAnsi="Arial" w:cs="Arial"/>
        </w:rPr>
        <w:t>In addition, the hotel can extend its streams of revenue by diversifying its services based on a location in the city. Events that include food festivals or live music, for instance, can be scheduled in this restaurant and bar, and attract their local customers. Secondly, parts of the space portions within the facility can be designed as co-working spaces when there are fewer influxes of customers, and this will attract more local professionals and offer additional income-generating opportunities. The third solution would be to implement a dynamic pricing strategy supported by advanced revenue management tools would be to allow the hotel to change room rates based on real-time demand. This means maximizing both occupancy rates and revenue per available room.</w:t>
      </w:r>
    </w:p>
    <w:p w14:paraId="7687A969" w14:textId="77777777" w:rsidR="00767887" w:rsidRPr="003C1CC8" w:rsidRDefault="006262C3" w:rsidP="003C1CC8">
      <w:pPr>
        <w:pStyle w:val="Heading2"/>
        <w:rPr>
          <w:rFonts w:ascii="Arial" w:hAnsi="Arial" w:cs="Arial"/>
        </w:rPr>
      </w:pPr>
      <w:bookmarkStart w:id="22" w:name="_wu0gkswwdxxr" w:colFirst="0" w:colLast="0"/>
      <w:bookmarkStart w:id="23" w:name="_Toc182307126"/>
      <w:bookmarkEnd w:id="22"/>
      <w:r w:rsidRPr="003C1CC8">
        <w:rPr>
          <w:rFonts w:ascii="Arial" w:hAnsi="Arial" w:cs="Arial"/>
        </w:rPr>
        <w:t>Cost-Cutting Initiatives</w:t>
      </w:r>
      <w:bookmarkEnd w:id="23"/>
    </w:p>
    <w:p w14:paraId="7687A96A" w14:textId="77777777" w:rsidR="00767887" w:rsidRPr="003C1CC8" w:rsidRDefault="006262C3" w:rsidP="003C1CC8">
      <w:pPr>
        <w:rPr>
          <w:rFonts w:ascii="Arial" w:hAnsi="Arial" w:cs="Arial"/>
        </w:rPr>
      </w:pPr>
      <w:r w:rsidRPr="003C1CC8">
        <w:rPr>
          <w:rFonts w:ascii="Arial" w:hAnsi="Arial" w:cs="Arial"/>
        </w:rPr>
        <w:t xml:space="preserve">Reducing employee costs will bring the staff </w:t>
      </w:r>
      <w:proofErr w:type="gramStart"/>
      <w:r w:rsidRPr="003C1CC8">
        <w:rPr>
          <w:rFonts w:ascii="Arial" w:hAnsi="Arial" w:cs="Arial"/>
        </w:rPr>
        <w:t>cost</w:t>
      </w:r>
      <w:proofErr w:type="gramEnd"/>
      <w:r w:rsidRPr="003C1CC8">
        <w:rPr>
          <w:rFonts w:ascii="Arial" w:hAnsi="Arial" w:cs="Arial"/>
        </w:rPr>
        <w:t xml:space="preserve"> in line with current occupancy. A necessary review of staffing, optimal work scheduling, and strategies that outsource non-core services will be the major strategies in meeting this objective (Yen </w:t>
      </w:r>
      <w:r w:rsidRPr="003C1CC8">
        <w:rPr>
          <w:rFonts w:ascii="Arial" w:hAnsi="Arial" w:cs="Arial"/>
          <w:i/>
        </w:rPr>
        <w:t>et al</w:t>
      </w:r>
      <w:r w:rsidRPr="003C1CC8">
        <w:rPr>
          <w:rFonts w:ascii="Arial" w:hAnsi="Arial" w:cs="Arial"/>
        </w:rPr>
        <w:t xml:space="preserve">., 2022). Operational expenses in the form of renegotiated supplier contracts and reductions in discretionary expenditures like marketing and maintenance will help further trim down the pressure on finances. With proper focus on the areas of costs, the hotel can reduce its overall expenses without compromising on the essentials of the service quality </w:t>
      </w:r>
      <w:proofErr w:type="gramStart"/>
      <w:r w:rsidRPr="003C1CC8">
        <w:rPr>
          <w:rFonts w:ascii="Arial" w:hAnsi="Arial" w:cs="Arial"/>
        </w:rPr>
        <w:t>offered</w:t>
      </w:r>
      <w:proofErr w:type="gramEnd"/>
      <w:r w:rsidRPr="003C1CC8">
        <w:rPr>
          <w:rFonts w:ascii="Arial" w:hAnsi="Arial" w:cs="Arial"/>
        </w:rPr>
        <w:t xml:space="preserve"> thus improving profitability.</w:t>
      </w:r>
    </w:p>
    <w:p w14:paraId="7687A96B" w14:textId="77777777" w:rsidR="00767887" w:rsidRPr="003C1CC8" w:rsidRDefault="006262C3" w:rsidP="003C1CC8">
      <w:pPr>
        <w:pStyle w:val="Heading2"/>
        <w:rPr>
          <w:rFonts w:ascii="Arial" w:hAnsi="Arial" w:cs="Arial"/>
        </w:rPr>
      </w:pPr>
      <w:bookmarkStart w:id="24" w:name="_r78x2lddyfjl" w:colFirst="0" w:colLast="0"/>
      <w:bookmarkStart w:id="25" w:name="_Toc182307127"/>
      <w:bookmarkEnd w:id="24"/>
      <w:r w:rsidRPr="003C1CC8">
        <w:rPr>
          <w:rFonts w:ascii="Arial" w:hAnsi="Arial" w:cs="Arial"/>
        </w:rPr>
        <w:t>Debt Restructuring</w:t>
      </w:r>
      <w:bookmarkEnd w:id="25"/>
    </w:p>
    <w:p w14:paraId="7687A96C" w14:textId="77777777" w:rsidR="00767887" w:rsidRPr="003C1CC8" w:rsidRDefault="006262C3" w:rsidP="003C1CC8">
      <w:pPr>
        <w:rPr>
          <w:rFonts w:ascii="Arial" w:hAnsi="Arial" w:cs="Arial"/>
        </w:rPr>
      </w:pPr>
      <w:r w:rsidRPr="003C1CC8">
        <w:rPr>
          <w:rFonts w:ascii="Arial" w:hAnsi="Arial" w:cs="Arial"/>
        </w:rPr>
        <w:t xml:space="preserve">To relieve cash flow pressures, the hotel may bargain for extended repayment terms or refinancing with creditors. Such an extension of the terms could therefore reduce debt </w:t>
      </w:r>
      <w:r w:rsidRPr="003C1CC8">
        <w:rPr>
          <w:rFonts w:ascii="Arial" w:hAnsi="Arial" w:cs="Arial"/>
        </w:rPr>
        <w:lastRenderedPageBreak/>
        <w:t xml:space="preserve">servicing costs in the short term and enhance the short-term financial flexibility of the hotel (Sikveland </w:t>
      </w:r>
      <w:r w:rsidRPr="003C1CC8">
        <w:rPr>
          <w:rFonts w:ascii="Arial" w:hAnsi="Arial" w:cs="Arial"/>
          <w:i/>
        </w:rPr>
        <w:t>et al</w:t>
      </w:r>
      <w:r w:rsidRPr="003C1CC8">
        <w:rPr>
          <w:rFonts w:ascii="Arial" w:hAnsi="Arial" w:cs="Arial"/>
        </w:rPr>
        <w:t>., 2022). Other funding sources include equity financing or flexible short-term loans that might help remove some of the financial stress from the high-interest debt. Proper debt restructuring would therefore enable the hotel to commit even more resources into current operations as well as improvements in customer experience.</w:t>
      </w:r>
    </w:p>
    <w:p w14:paraId="7687A96D" w14:textId="77777777" w:rsidR="00767887" w:rsidRPr="003C1CC8" w:rsidRDefault="006262C3" w:rsidP="003C1CC8">
      <w:pPr>
        <w:pStyle w:val="Heading2"/>
        <w:rPr>
          <w:rFonts w:ascii="Arial" w:hAnsi="Arial" w:cs="Arial"/>
        </w:rPr>
      </w:pPr>
      <w:bookmarkStart w:id="26" w:name="_9inyl8lpvboy" w:colFirst="0" w:colLast="0"/>
      <w:bookmarkStart w:id="27" w:name="_Toc182307128"/>
      <w:bookmarkEnd w:id="26"/>
      <w:r w:rsidRPr="003C1CC8">
        <w:rPr>
          <w:rFonts w:ascii="Arial" w:hAnsi="Arial" w:cs="Arial"/>
        </w:rPr>
        <w:t>Enhancing Customer Experience</w:t>
      </w:r>
      <w:bookmarkEnd w:id="27"/>
    </w:p>
    <w:p w14:paraId="7687A96E" w14:textId="77777777" w:rsidR="00767887" w:rsidRPr="003C1CC8" w:rsidRDefault="006262C3" w:rsidP="003C1CC8">
      <w:pPr>
        <w:rPr>
          <w:rFonts w:ascii="Arial" w:hAnsi="Arial" w:cs="Arial"/>
        </w:rPr>
      </w:pPr>
      <w:r w:rsidRPr="003C1CC8">
        <w:rPr>
          <w:rFonts w:ascii="Arial" w:hAnsi="Arial" w:cs="Arial"/>
        </w:rPr>
        <w:t>Investments made in customer service education can have a dramatic impact on guest satisfaction, potentially leading to repeat business and positive word-of-mouth marketing. Improving the quality of service--especially in bars and restaurants--can attract local guests as well as hotel clientele. Marketing these improvements to the community will further strengthen the reputation of the hotel, thereby increasing overall occupancy and eliminating turnover in this competitive market.</w:t>
      </w:r>
    </w:p>
    <w:p w14:paraId="7687A96F" w14:textId="77777777" w:rsidR="00767887" w:rsidRPr="003C1CC8" w:rsidRDefault="006262C3" w:rsidP="003C1CC8">
      <w:pPr>
        <w:pStyle w:val="Heading2"/>
        <w:rPr>
          <w:rFonts w:ascii="Arial" w:hAnsi="Arial" w:cs="Arial"/>
        </w:rPr>
      </w:pPr>
      <w:bookmarkStart w:id="28" w:name="_wd3zfa12ffj3" w:colFirst="0" w:colLast="0"/>
      <w:bookmarkStart w:id="29" w:name="_Toc182307129"/>
      <w:bookmarkEnd w:id="28"/>
      <w:r w:rsidRPr="003C1CC8">
        <w:rPr>
          <w:rFonts w:ascii="Arial" w:hAnsi="Arial" w:cs="Arial"/>
        </w:rPr>
        <w:t>Exploring Alternative Options</w:t>
      </w:r>
      <w:bookmarkEnd w:id="29"/>
    </w:p>
    <w:p w14:paraId="7687A970" w14:textId="4A3A1E5B" w:rsidR="00767887" w:rsidRDefault="006262C3" w:rsidP="003C1CC8">
      <w:pPr>
        <w:rPr>
          <w:rFonts w:ascii="Arial" w:hAnsi="Arial" w:cs="Arial"/>
        </w:rPr>
      </w:pPr>
      <w:r w:rsidRPr="003C1CC8">
        <w:rPr>
          <w:rFonts w:ascii="Arial" w:hAnsi="Arial" w:cs="Arial"/>
        </w:rPr>
        <w:t>A less probable course of action is that the management would fail to save the hotel from these adversities and more options may have to be explored. This encompasses asset sales for generating much-needed capital forming strategic partnerships that share cost burdens or transitioning to a more capital-light business model (Borisova, 2020). Either course would end in either returning to financial stability or leaving the market with very minimized losses. The value for the stakeholders then remains preserved.</w:t>
      </w:r>
      <w:r w:rsidR="006D369A">
        <w:rPr>
          <w:rFonts w:ascii="Arial" w:hAnsi="Arial" w:cs="Arial"/>
        </w:rPr>
        <w:t xml:space="preserve"> </w:t>
      </w:r>
    </w:p>
    <w:p w14:paraId="33EFAAD0" w14:textId="77777777" w:rsidR="00B970F5" w:rsidRPr="003C1CC8" w:rsidRDefault="00B970F5" w:rsidP="003C1CC8">
      <w:pPr>
        <w:rPr>
          <w:rFonts w:ascii="Arial" w:hAnsi="Arial" w:cs="Arial"/>
        </w:rPr>
      </w:pPr>
    </w:p>
    <w:p w14:paraId="7687A971" w14:textId="77777777" w:rsidR="00767887" w:rsidRPr="003C1CC8" w:rsidRDefault="006262C3" w:rsidP="003C1CC8">
      <w:pPr>
        <w:pStyle w:val="Heading1"/>
        <w:rPr>
          <w:rFonts w:ascii="Arial" w:hAnsi="Arial" w:cs="Arial"/>
        </w:rPr>
      </w:pPr>
      <w:bookmarkStart w:id="30" w:name="_6rla6dgd5lu3" w:colFirst="0" w:colLast="0"/>
      <w:bookmarkStart w:id="31" w:name="_Toc182307130"/>
      <w:bookmarkEnd w:id="30"/>
      <w:r w:rsidRPr="003C1CC8">
        <w:rPr>
          <w:rFonts w:ascii="Arial" w:hAnsi="Arial" w:cs="Arial"/>
        </w:rPr>
        <w:t>Conclusion</w:t>
      </w:r>
      <w:bookmarkEnd w:id="31"/>
    </w:p>
    <w:p w14:paraId="7687A972" w14:textId="77777777" w:rsidR="00767887" w:rsidRPr="003C1CC8" w:rsidRDefault="006262C3" w:rsidP="003C1CC8">
      <w:pPr>
        <w:rPr>
          <w:rFonts w:ascii="Arial" w:hAnsi="Arial" w:cs="Arial"/>
        </w:rPr>
      </w:pPr>
      <w:r w:rsidRPr="003C1CC8">
        <w:rPr>
          <w:rFonts w:ascii="Arial" w:hAnsi="Arial" w:cs="Arial"/>
        </w:rPr>
        <w:t xml:space="preserve">In summary, the City Hotel suffers from serious financial issues, including serious pressures on liquidity, solvency, and profitability. The declines have been driven by declines in revenues, high costs, and excessive leverage. However, with a well-planned strategy, the hope is that the trend could at least change to favor recovery. Strategic revenue growth offering diverse choices and applying price flexibility can increase both local market and traveling market guests, which can raise occupancy and revenue. Meanwhile, </w:t>
      </w:r>
      <w:proofErr w:type="gramStart"/>
      <w:r w:rsidRPr="003C1CC8">
        <w:rPr>
          <w:rFonts w:ascii="Arial" w:hAnsi="Arial" w:cs="Arial"/>
        </w:rPr>
        <w:t>the tight</w:t>
      </w:r>
      <w:proofErr w:type="gramEnd"/>
      <w:r w:rsidRPr="003C1CC8">
        <w:rPr>
          <w:rFonts w:ascii="Arial" w:hAnsi="Arial" w:cs="Arial"/>
        </w:rPr>
        <w:t xml:space="preserve"> cost control coupled with reviewing debt restructuring can yield positive cash flow and improve efficiency in operations. Other actions that can be considered if these turnaround measures do not meet the needed outcomes are selling </w:t>
      </w:r>
      <w:r w:rsidRPr="003C1CC8">
        <w:rPr>
          <w:rFonts w:ascii="Arial" w:hAnsi="Arial" w:cs="Arial"/>
        </w:rPr>
        <w:lastRenderedPageBreak/>
        <w:t>assets, restructuring business, or strategic partnerships. They can work to enable a more sustainable hotel line. These may help the hotel find a less burdensome path either in terms of cutting financial burdens or orderly exit. The timely and disciplined execution of these strategies will serve as critical factors that help in the rehabilitation of the hotel's financial health and ensure its competitive position, of course, in a very challenging marketplace.</w:t>
      </w:r>
    </w:p>
    <w:p w14:paraId="7E623019" w14:textId="77777777" w:rsidR="009D145C" w:rsidRPr="003C1CC8" w:rsidRDefault="009D145C" w:rsidP="003C1CC8">
      <w:pPr>
        <w:rPr>
          <w:rFonts w:ascii="Arial" w:hAnsi="Arial" w:cs="Arial"/>
          <w:b/>
        </w:rPr>
      </w:pPr>
      <w:bookmarkStart w:id="32" w:name="_29lg5hs0pi9n" w:colFirst="0" w:colLast="0"/>
      <w:bookmarkStart w:id="33" w:name="_Toc182307131"/>
      <w:bookmarkEnd w:id="32"/>
      <w:r w:rsidRPr="003C1CC8">
        <w:rPr>
          <w:rFonts w:ascii="Arial" w:hAnsi="Arial" w:cs="Arial"/>
        </w:rPr>
        <w:br w:type="page"/>
      </w:r>
    </w:p>
    <w:p w14:paraId="7687A973" w14:textId="4CCD632A" w:rsidR="00767887" w:rsidRPr="003C1CC8" w:rsidRDefault="006262C3" w:rsidP="003C1CC8">
      <w:pPr>
        <w:pStyle w:val="Heading1"/>
        <w:rPr>
          <w:rFonts w:ascii="Arial" w:hAnsi="Arial" w:cs="Arial"/>
        </w:rPr>
      </w:pPr>
      <w:r w:rsidRPr="003C1CC8">
        <w:rPr>
          <w:rFonts w:ascii="Arial" w:hAnsi="Arial" w:cs="Arial"/>
        </w:rPr>
        <w:lastRenderedPageBreak/>
        <w:t>References</w:t>
      </w:r>
      <w:bookmarkEnd w:id="33"/>
    </w:p>
    <w:p w14:paraId="66E5A1D6" w14:textId="77777777" w:rsidR="006262C3" w:rsidRPr="003C1CC8" w:rsidRDefault="006262C3" w:rsidP="003C1CC8">
      <w:pPr>
        <w:rPr>
          <w:rFonts w:ascii="Arial" w:hAnsi="Arial" w:cs="Arial"/>
        </w:rPr>
      </w:pPr>
      <w:proofErr w:type="spellStart"/>
      <w:r w:rsidRPr="003C1CC8">
        <w:rPr>
          <w:rFonts w:ascii="Arial" w:hAnsi="Arial" w:cs="Arial"/>
        </w:rPr>
        <w:t>Alrawabdeh</w:t>
      </w:r>
      <w:proofErr w:type="spellEnd"/>
      <w:r w:rsidRPr="003C1CC8">
        <w:rPr>
          <w:rFonts w:ascii="Arial" w:hAnsi="Arial" w:cs="Arial"/>
        </w:rPr>
        <w:t xml:space="preserve">, W., 2021. Seasonal balancing of revenue and demand in </w:t>
      </w:r>
      <w:proofErr w:type="gramStart"/>
      <w:r w:rsidRPr="003C1CC8">
        <w:rPr>
          <w:rFonts w:ascii="Arial" w:hAnsi="Arial" w:cs="Arial"/>
        </w:rPr>
        <w:t>hotel</w:t>
      </w:r>
      <w:proofErr w:type="gramEnd"/>
      <w:r w:rsidRPr="003C1CC8">
        <w:rPr>
          <w:rFonts w:ascii="Arial" w:hAnsi="Arial" w:cs="Arial"/>
        </w:rPr>
        <w:t xml:space="preserve"> industry: the case of Dubai City. </w:t>
      </w:r>
      <w:r w:rsidRPr="003C1CC8">
        <w:rPr>
          <w:rFonts w:ascii="Arial" w:hAnsi="Arial" w:cs="Arial"/>
          <w:i/>
        </w:rPr>
        <w:t>Journal of Revenue and Pricing Management</w:t>
      </w:r>
      <w:r w:rsidRPr="003C1CC8">
        <w:rPr>
          <w:rFonts w:ascii="Arial" w:hAnsi="Arial" w:cs="Arial"/>
        </w:rPr>
        <w:t xml:space="preserve">, </w:t>
      </w:r>
      <w:r w:rsidRPr="003C1CC8">
        <w:rPr>
          <w:rFonts w:ascii="Arial" w:hAnsi="Arial" w:cs="Arial"/>
          <w:i/>
        </w:rPr>
        <w:t>21</w:t>
      </w:r>
      <w:r w:rsidRPr="003C1CC8">
        <w:rPr>
          <w:rFonts w:ascii="Arial" w:hAnsi="Arial" w:cs="Arial"/>
        </w:rPr>
        <w:t>(1), p.36.</w:t>
      </w:r>
    </w:p>
    <w:p w14:paraId="127E6EE1" w14:textId="77777777" w:rsidR="006262C3" w:rsidRPr="003C1CC8" w:rsidRDefault="006262C3" w:rsidP="003C1CC8">
      <w:pPr>
        <w:rPr>
          <w:rFonts w:ascii="Arial" w:hAnsi="Arial" w:cs="Arial"/>
        </w:rPr>
      </w:pPr>
      <w:proofErr w:type="spellStart"/>
      <w:r w:rsidRPr="003C1CC8">
        <w:rPr>
          <w:rFonts w:ascii="Arial" w:hAnsi="Arial" w:cs="Arial"/>
        </w:rPr>
        <w:t>Azadegan</w:t>
      </w:r>
      <w:proofErr w:type="spellEnd"/>
      <w:r w:rsidRPr="003C1CC8">
        <w:rPr>
          <w:rFonts w:ascii="Arial" w:hAnsi="Arial" w:cs="Arial"/>
        </w:rPr>
        <w:t xml:space="preserve">, A., Modi, S. and </w:t>
      </w:r>
      <w:proofErr w:type="spellStart"/>
      <w:r w:rsidRPr="003C1CC8">
        <w:rPr>
          <w:rFonts w:ascii="Arial" w:hAnsi="Arial" w:cs="Arial"/>
        </w:rPr>
        <w:t>Lucianetti</w:t>
      </w:r>
      <w:proofErr w:type="spellEnd"/>
      <w:r w:rsidRPr="003C1CC8">
        <w:rPr>
          <w:rFonts w:ascii="Arial" w:hAnsi="Arial" w:cs="Arial"/>
        </w:rPr>
        <w:t xml:space="preserve">, L., 2021. Surprising supply chain disruptions: Mitigation effects of operational slack and supply redundancy. </w:t>
      </w:r>
      <w:r w:rsidRPr="003C1CC8">
        <w:rPr>
          <w:rFonts w:ascii="Arial" w:hAnsi="Arial" w:cs="Arial"/>
          <w:i/>
        </w:rPr>
        <w:t>International journal of production economics</w:t>
      </w:r>
      <w:r w:rsidRPr="003C1CC8">
        <w:rPr>
          <w:rFonts w:ascii="Arial" w:hAnsi="Arial" w:cs="Arial"/>
        </w:rPr>
        <w:t xml:space="preserve">, </w:t>
      </w:r>
      <w:r w:rsidRPr="003C1CC8">
        <w:rPr>
          <w:rFonts w:ascii="Arial" w:hAnsi="Arial" w:cs="Arial"/>
          <w:i/>
        </w:rPr>
        <w:t>240</w:t>
      </w:r>
      <w:r w:rsidRPr="003C1CC8">
        <w:rPr>
          <w:rFonts w:ascii="Arial" w:hAnsi="Arial" w:cs="Arial"/>
        </w:rPr>
        <w:t>, p.108218.</w:t>
      </w:r>
    </w:p>
    <w:p w14:paraId="177062F1" w14:textId="77777777" w:rsidR="006262C3" w:rsidRPr="003C1CC8" w:rsidRDefault="006262C3" w:rsidP="003C1CC8">
      <w:pPr>
        <w:rPr>
          <w:rFonts w:ascii="Arial" w:hAnsi="Arial" w:cs="Arial"/>
        </w:rPr>
      </w:pPr>
      <w:r w:rsidRPr="003C1CC8">
        <w:rPr>
          <w:rFonts w:ascii="Arial" w:hAnsi="Arial" w:cs="Arial"/>
        </w:rPr>
        <w:t xml:space="preserve">Borisova, E., 2020. The limits of strategic citizenship: Affective engagements with Russian passports in the context of migration from Tajikistan. </w:t>
      </w:r>
      <w:r w:rsidRPr="003C1CC8">
        <w:rPr>
          <w:rFonts w:ascii="Arial" w:hAnsi="Arial" w:cs="Arial"/>
          <w:i/>
        </w:rPr>
        <w:t xml:space="preserve">Social Anthropology/Anthropologie </w:t>
      </w:r>
      <w:proofErr w:type="spellStart"/>
      <w:r w:rsidRPr="003C1CC8">
        <w:rPr>
          <w:rFonts w:ascii="Arial" w:hAnsi="Arial" w:cs="Arial"/>
          <w:i/>
        </w:rPr>
        <w:t>sociale</w:t>
      </w:r>
      <w:proofErr w:type="spellEnd"/>
      <w:r w:rsidRPr="003C1CC8">
        <w:rPr>
          <w:rFonts w:ascii="Arial" w:hAnsi="Arial" w:cs="Arial"/>
        </w:rPr>
        <w:t xml:space="preserve">, </w:t>
      </w:r>
      <w:r w:rsidRPr="003C1CC8">
        <w:rPr>
          <w:rFonts w:ascii="Arial" w:hAnsi="Arial" w:cs="Arial"/>
          <w:i/>
        </w:rPr>
        <w:t>28</w:t>
      </w:r>
      <w:r w:rsidRPr="003C1CC8">
        <w:rPr>
          <w:rFonts w:ascii="Arial" w:hAnsi="Arial" w:cs="Arial"/>
        </w:rPr>
        <w:t>(4), pp.827-842.</w:t>
      </w:r>
    </w:p>
    <w:p w14:paraId="4D9069AD" w14:textId="77777777" w:rsidR="006262C3" w:rsidRPr="003C1CC8" w:rsidRDefault="006262C3" w:rsidP="003C1CC8">
      <w:pPr>
        <w:rPr>
          <w:rFonts w:ascii="Arial" w:hAnsi="Arial" w:cs="Arial"/>
        </w:rPr>
      </w:pPr>
      <w:r w:rsidRPr="003C1CC8">
        <w:rPr>
          <w:rFonts w:ascii="Arial" w:hAnsi="Arial" w:cs="Arial"/>
        </w:rPr>
        <w:t xml:space="preserve">Destefanis, A., </w:t>
      </w:r>
      <w:proofErr w:type="spellStart"/>
      <w:r w:rsidRPr="003C1CC8">
        <w:rPr>
          <w:rFonts w:ascii="Arial" w:hAnsi="Arial" w:cs="Arial"/>
        </w:rPr>
        <w:t>Neirotti</w:t>
      </w:r>
      <w:proofErr w:type="spellEnd"/>
      <w:r w:rsidRPr="003C1CC8">
        <w:rPr>
          <w:rFonts w:ascii="Arial" w:hAnsi="Arial" w:cs="Arial"/>
        </w:rPr>
        <w:t xml:space="preserve">, P., Paolucci, E. and Raguseo, E., 2022. The impact of Airbnb on the economic performance of independent hotels: an empirical investigation of the moderating effects. </w:t>
      </w:r>
      <w:r w:rsidRPr="003C1CC8">
        <w:rPr>
          <w:rFonts w:ascii="Arial" w:hAnsi="Arial" w:cs="Arial"/>
          <w:i/>
        </w:rPr>
        <w:t>Current Issues in Tourism</w:t>
      </w:r>
      <w:r w:rsidRPr="003C1CC8">
        <w:rPr>
          <w:rFonts w:ascii="Arial" w:hAnsi="Arial" w:cs="Arial"/>
        </w:rPr>
        <w:t xml:space="preserve">, </w:t>
      </w:r>
      <w:r w:rsidRPr="003C1CC8">
        <w:rPr>
          <w:rFonts w:ascii="Arial" w:hAnsi="Arial" w:cs="Arial"/>
          <w:i/>
        </w:rPr>
        <w:t>25</w:t>
      </w:r>
      <w:r w:rsidRPr="003C1CC8">
        <w:rPr>
          <w:rFonts w:ascii="Arial" w:hAnsi="Arial" w:cs="Arial"/>
        </w:rPr>
        <w:t>(21), pp.3534-3564.</w:t>
      </w:r>
    </w:p>
    <w:p w14:paraId="3832FF8B" w14:textId="77777777" w:rsidR="006262C3" w:rsidRPr="003C1CC8" w:rsidRDefault="006262C3" w:rsidP="003C1CC8">
      <w:pPr>
        <w:rPr>
          <w:rFonts w:ascii="Arial" w:hAnsi="Arial" w:cs="Arial"/>
        </w:rPr>
      </w:pPr>
      <w:proofErr w:type="spellStart"/>
      <w:r w:rsidRPr="003C1CC8">
        <w:rPr>
          <w:rFonts w:ascii="Arial" w:hAnsi="Arial" w:cs="Arial"/>
        </w:rPr>
        <w:t>Dirman</w:t>
      </w:r>
      <w:proofErr w:type="spellEnd"/>
      <w:r w:rsidRPr="003C1CC8">
        <w:rPr>
          <w:rFonts w:ascii="Arial" w:hAnsi="Arial" w:cs="Arial"/>
        </w:rPr>
        <w:t xml:space="preserve">, A., 2020. Financial distress: the impacts of profitability, liquidity, leverage, firm size, and free cash flow. </w:t>
      </w:r>
      <w:r w:rsidRPr="003C1CC8">
        <w:rPr>
          <w:rFonts w:ascii="Arial" w:hAnsi="Arial" w:cs="Arial"/>
          <w:i/>
        </w:rPr>
        <w:t>International Journal of Business, Economics and Law</w:t>
      </w:r>
      <w:r w:rsidRPr="003C1CC8">
        <w:rPr>
          <w:rFonts w:ascii="Arial" w:hAnsi="Arial" w:cs="Arial"/>
        </w:rPr>
        <w:t xml:space="preserve">, </w:t>
      </w:r>
      <w:r w:rsidRPr="003C1CC8">
        <w:rPr>
          <w:rFonts w:ascii="Arial" w:hAnsi="Arial" w:cs="Arial"/>
          <w:i/>
        </w:rPr>
        <w:t>22</w:t>
      </w:r>
      <w:r w:rsidRPr="003C1CC8">
        <w:rPr>
          <w:rFonts w:ascii="Arial" w:hAnsi="Arial" w:cs="Arial"/>
        </w:rPr>
        <w:t>(1), pp.17-25.</w:t>
      </w:r>
    </w:p>
    <w:p w14:paraId="17824E57" w14:textId="77777777" w:rsidR="006262C3" w:rsidRPr="003C1CC8" w:rsidRDefault="006262C3" w:rsidP="003C1CC8">
      <w:pPr>
        <w:rPr>
          <w:rFonts w:ascii="Arial" w:hAnsi="Arial" w:cs="Arial"/>
        </w:rPr>
      </w:pPr>
      <w:r w:rsidRPr="003C1CC8">
        <w:rPr>
          <w:rFonts w:ascii="Arial" w:hAnsi="Arial" w:cs="Arial"/>
        </w:rPr>
        <w:t xml:space="preserve">Gebril Taha, M. and Espino-Rodríguez, T.F., 2020. The impact of the organizational culture on hotel outsourcing and sustainable performance an empirical application in the Egyptian hotel sector. </w:t>
      </w:r>
      <w:r w:rsidRPr="003C1CC8">
        <w:rPr>
          <w:rFonts w:ascii="Arial" w:hAnsi="Arial" w:cs="Arial"/>
          <w:i/>
        </w:rPr>
        <w:t>Sustainability</w:t>
      </w:r>
      <w:r w:rsidRPr="003C1CC8">
        <w:rPr>
          <w:rFonts w:ascii="Arial" w:hAnsi="Arial" w:cs="Arial"/>
        </w:rPr>
        <w:t xml:space="preserve">, </w:t>
      </w:r>
      <w:r w:rsidRPr="003C1CC8">
        <w:rPr>
          <w:rFonts w:ascii="Arial" w:hAnsi="Arial" w:cs="Arial"/>
          <w:i/>
        </w:rPr>
        <w:t>12</w:t>
      </w:r>
      <w:r w:rsidRPr="003C1CC8">
        <w:rPr>
          <w:rFonts w:ascii="Arial" w:hAnsi="Arial" w:cs="Arial"/>
        </w:rPr>
        <w:t>(22), p.9687.</w:t>
      </w:r>
    </w:p>
    <w:p w14:paraId="7D042715" w14:textId="77777777" w:rsidR="006262C3" w:rsidRPr="003C1CC8" w:rsidRDefault="006262C3" w:rsidP="003C1CC8">
      <w:pPr>
        <w:rPr>
          <w:rFonts w:ascii="Arial" w:hAnsi="Arial" w:cs="Arial"/>
        </w:rPr>
      </w:pPr>
      <w:r w:rsidRPr="003C1CC8">
        <w:rPr>
          <w:rFonts w:ascii="Arial" w:hAnsi="Arial" w:cs="Arial"/>
        </w:rPr>
        <w:t xml:space="preserve">Sayen, J., 2023. </w:t>
      </w:r>
      <w:r w:rsidRPr="003C1CC8">
        <w:rPr>
          <w:rFonts w:ascii="Arial" w:hAnsi="Arial" w:cs="Arial"/>
          <w:i/>
        </w:rPr>
        <w:t>Children of the Northern Forest: Wild New England's History from Glaciers to Global Warming</w:t>
      </w:r>
      <w:r w:rsidRPr="003C1CC8">
        <w:rPr>
          <w:rFonts w:ascii="Arial" w:hAnsi="Arial" w:cs="Arial"/>
        </w:rPr>
        <w:t>. Yale University Press.</w:t>
      </w:r>
    </w:p>
    <w:p w14:paraId="235C5BC6" w14:textId="77777777" w:rsidR="006262C3" w:rsidRPr="003C1CC8" w:rsidRDefault="006262C3" w:rsidP="003C1CC8">
      <w:pPr>
        <w:rPr>
          <w:rFonts w:ascii="Arial" w:hAnsi="Arial" w:cs="Arial"/>
        </w:rPr>
      </w:pPr>
      <w:r w:rsidRPr="003C1CC8">
        <w:rPr>
          <w:rFonts w:ascii="Arial" w:hAnsi="Arial" w:cs="Arial"/>
        </w:rPr>
        <w:t xml:space="preserve">Shi, F., Shi, D., Weaver, D. and Samaniego Chavez, C.E., 2021. Adapt to not just survive but </w:t>
      </w:r>
      <w:proofErr w:type="gramStart"/>
      <w:r w:rsidRPr="003C1CC8">
        <w:rPr>
          <w:rFonts w:ascii="Arial" w:hAnsi="Arial" w:cs="Arial"/>
        </w:rPr>
        <w:t>thrive:</w:t>
      </w:r>
      <w:proofErr w:type="gramEnd"/>
      <w:r w:rsidRPr="003C1CC8">
        <w:rPr>
          <w:rFonts w:ascii="Arial" w:hAnsi="Arial" w:cs="Arial"/>
        </w:rPr>
        <w:t xml:space="preserve"> resilience strategies of five-star hotels at difficult times. </w:t>
      </w:r>
      <w:r w:rsidRPr="003C1CC8">
        <w:rPr>
          <w:rFonts w:ascii="Arial" w:hAnsi="Arial" w:cs="Arial"/>
          <w:i/>
        </w:rPr>
        <w:t>International Journal of Contemporary Hospitality Management</w:t>
      </w:r>
      <w:r w:rsidRPr="003C1CC8">
        <w:rPr>
          <w:rFonts w:ascii="Arial" w:hAnsi="Arial" w:cs="Arial"/>
        </w:rPr>
        <w:t xml:space="preserve">, </w:t>
      </w:r>
      <w:r w:rsidRPr="003C1CC8">
        <w:rPr>
          <w:rFonts w:ascii="Arial" w:hAnsi="Arial" w:cs="Arial"/>
          <w:i/>
        </w:rPr>
        <w:t>33</w:t>
      </w:r>
      <w:r w:rsidRPr="003C1CC8">
        <w:rPr>
          <w:rFonts w:ascii="Arial" w:hAnsi="Arial" w:cs="Arial"/>
        </w:rPr>
        <w:t>(9), pp.2886-2906.</w:t>
      </w:r>
    </w:p>
    <w:p w14:paraId="29397A3F" w14:textId="77777777" w:rsidR="006262C3" w:rsidRPr="003C1CC8" w:rsidRDefault="006262C3" w:rsidP="003C1CC8">
      <w:pPr>
        <w:rPr>
          <w:rFonts w:ascii="Arial" w:hAnsi="Arial" w:cs="Arial"/>
        </w:rPr>
      </w:pPr>
      <w:r w:rsidRPr="003C1CC8">
        <w:rPr>
          <w:rFonts w:ascii="Arial" w:hAnsi="Arial" w:cs="Arial"/>
        </w:rPr>
        <w:t xml:space="preserve">Sikveland, M., Xie, J. and Zhang, D., 2022. Determinants of capital structure in the hospitality industry: Impact of clustering and seasonality on debt and liquidity. </w:t>
      </w:r>
      <w:r w:rsidRPr="003C1CC8">
        <w:rPr>
          <w:rFonts w:ascii="Arial" w:hAnsi="Arial" w:cs="Arial"/>
          <w:i/>
        </w:rPr>
        <w:t>International Journal of Hospitality Management</w:t>
      </w:r>
      <w:r w:rsidRPr="003C1CC8">
        <w:rPr>
          <w:rFonts w:ascii="Arial" w:hAnsi="Arial" w:cs="Arial"/>
        </w:rPr>
        <w:t xml:space="preserve">, </w:t>
      </w:r>
      <w:r w:rsidRPr="003C1CC8">
        <w:rPr>
          <w:rFonts w:ascii="Arial" w:hAnsi="Arial" w:cs="Arial"/>
          <w:i/>
        </w:rPr>
        <w:t>102</w:t>
      </w:r>
      <w:r w:rsidRPr="003C1CC8">
        <w:rPr>
          <w:rFonts w:ascii="Arial" w:hAnsi="Arial" w:cs="Arial"/>
        </w:rPr>
        <w:t>, p.103172.</w:t>
      </w:r>
    </w:p>
    <w:p w14:paraId="1D138906" w14:textId="77777777" w:rsidR="006262C3" w:rsidRPr="003C1CC8" w:rsidRDefault="006262C3" w:rsidP="003C1CC8">
      <w:pPr>
        <w:rPr>
          <w:rFonts w:ascii="Arial" w:hAnsi="Arial" w:cs="Arial"/>
        </w:rPr>
      </w:pPr>
      <w:r w:rsidRPr="003C1CC8">
        <w:rPr>
          <w:rFonts w:ascii="Arial" w:hAnsi="Arial" w:cs="Arial"/>
        </w:rPr>
        <w:t xml:space="preserve">Yen, J.L., Hesse, E., Aggrey, E. and Agyenim-Boateng, J.K.G., 2022. Outsourcing of Non-core Functions in the Halls of Residence at the University of Cape Coast: Prospects and Challenges. </w:t>
      </w:r>
      <w:r w:rsidRPr="003C1CC8">
        <w:rPr>
          <w:rFonts w:ascii="Arial" w:hAnsi="Arial" w:cs="Arial"/>
          <w:i/>
        </w:rPr>
        <w:t>Journal of Educational Management</w:t>
      </w:r>
      <w:r w:rsidRPr="003C1CC8">
        <w:rPr>
          <w:rFonts w:ascii="Arial" w:hAnsi="Arial" w:cs="Arial"/>
        </w:rPr>
        <w:t xml:space="preserve">, </w:t>
      </w:r>
      <w:r w:rsidRPr="003C1CC8">
        <w:rPr>
          <w:rFonts w:ascii="Arial" w:hAnsi="Arial" w:cs="Arial"/>
          <w:i/>
        </w:rPr>
        <w:t>12</w:t>
      </w:r>
      <w:r w:rsidRPr="003C1CC8">
        <w:rPr>
          <w:rFonts w:ascii="Arial" w:hAnsi="Arial" w:cs="Arial"/>
        </w:rPr>
        <w:t>(1), pp.1-17.</w:t>
      </w:r>
    </w:p>
    <w:sectPr w:rsidR="006262C3" w:rsidRPr="003C1CC8" w:rsidSect="00F03D1D">
      <w:footerReference w:type="default" r:id="rId7"/>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7389ED" w14:textId="77777777" w:rsidR="00D04943" w:rsidRDefault="00D04943" w:rsidP="00F03D1D">
      <w:pPr>
        <w:spacing w:line="240" w:lineRule="auto"/>
      </w:pPr>
      <w:r>
        <w:separator/>
      </w:r>
    </w:p>
  </w:endnote>
  <w:endnote w:type="continuationSeparator" w:id="0">
    <w:p w14:paraId="55D9326F" w14:textId="77777777" w:rsidR="00D04943" w:rsidRDefault="00D04943" w:rsidP="00F03D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szCs w:val="20"/>
      </w:rPr>
      <w:id w:val="2248549"/>
      <w:docPartObj>
        <w:docPartGallery w:val="Page Numbers (Bottom of Page)"/>
        <w:docPartUnique/>
      </w:docPartObj>
    </w:sdtPr>
    <w:sdtContent>
      <w:sdt>
        <w:sdtPr>
          <w:rPr>
            <w:sz w:val="20"/>
            <w:szCs w:val="20"/>
          </w:rPr>
          <w:id w:val="-1769616900"/>
          <w:docPartObj>
            <w:docPartGallery w:val="Page Numbers (Top of Page)"/>
            <w:docPartUnique/>
          </w:docPartObj>
        </w:sdtPr>
        <w:sdtContent>
          <w:p w14:paraId="523CC55D" w14:textId="595EC378" w:rsidR="00F03D1D" w:rsidRPr="00F03D1D" w:rsidRDefault="00F03D1D">
            <w:pPr>
              <w:pStyle w:val="Footer"/>
              <w:jc w:val="right"/>
              <w:rPr>
                <w:sz w:val="20"/>
                <w:szCs w:val="20"/>
              </w:rPr>
            </w:pPr>
            <w:r w:rsidRPr="00F03D1D">
              <w:rPr>
                <w:sz w:val="20"/>
                <w:szCs w:val="20"/>
              </w:rPr>
              <w:t xml:space="preserve">Page </w:t>
            </w:r>
            <w:r w:rsidRPr="00F03D1D">
              <w:rPr>
                <w:sz w:val="20"/>
                <w:szCs w:val="20"/>
              </w:rPr>
              <w:fldChar w:fldCharType="begin"/>
            </w:r>
            <w:r w:rsidRPr="00F03D1D">
              <w:rPr>
                <w:sz w:val="20"/>
                <w:szCs w:val="20"/>
              </w:rPr>
              <w:instrText xml:space="preserve"> PAGE </w:instrText>
            </w:r>
            <w:r w:rsidRPr="00F03D1D">
              <w:rPr>
                <w:sz w:val="20"/>
                <w:szCs w:val="20"/>
              </w:rPr>
              <w:fldChar w:fldCharType="separate"/>
            </w:r>
            <w:r w:rsidRPr="00F03D1D">
              <w:rPr>
                <w:noProof/>
                <w:sz w:val="20"/>
                <w:szCs w:val="20"/>
              </w:rPr>
              <w:t>2</w:t>
            </w:r>
            <w:r w:rsidRPr="00F03D1D">
              <w:rPr>
                <w:sz w:val="20"/>
                <w:szCs w:val="20"/>
              </w:rPr>
              <w:fldChar w:fldCharType="end"/>
            </w:r>
            <w:r w:rsidRPr="00F03D1D">
              <w:rPr>
                <w:sz w:val="20"/>
                <w:szCs w:val="20"/>
              </w:rPr>
              <w:t xml:space="preserve"> of </w:t>
            </w:r>
            <w:r w:rsidRPr="00F03D1D">
              <w:rPr>
                <w:sz w:val="20"/>
                <w:szCs w:val="20"/>
              </w:rPr>
              <w:fldChar w:fldCharType="begin"/>
            </w:r>
            <w:r w:rsidRPr="00F03D1D">
              <w:rPr>
                <w:sz w:val="20"/>
                <w:szCs w:val="20"/>
              </w:rPr>
              <w:instrText xml:space="preserve"> NUMPAGES  </w:instrText>
            </w:r>
            <w:r w:rsidRPr="00F03D1D">
              <w:rPr>
                <w:sz w:val="20"/>
                <w:szCs w:val="20"/>
              </w:rPr>
              <w:fldChar w:fldCharType="separate"/>
            </w:r>
            <w:r w:rsidRPr="00F03D1D">
              <w:rPr>
                <w:noProof/>
                <w:sz w:val="20"/>
                <w:szCs w:val="20"/>
              </w:rPr>
              <w:t>2</w:t>
            </w:r>
            <w:r w:rsidRPr="00F03D1D">
              <w:rPr>
                <w:sz w:val="20"/>
                <w:szCs w:val="20"/>
              </w:rPr>
              <w:fldChar w:fldCharType="end"/>
            </w:r>
          </w:p>
        </w:sdtContent>
      </w:sdt>
    </w:sdtContent>
  </w:sdt>
  <w:p w14:paraId="33BECD3D" w14:textId="77777777" w:rsidR="00F03D1D" w:rsidRDefault="00F03D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03B594" w14:textId="77777777" w:rsidR="00D04943" w:rsidRDefault="00D04943" w:rsidP="00F03D1D">
      <w:pPr>
        <w:spacing w:line="240" w:lineRule="auto"/>
      </w:pPr>
      <w:r>
        <w:separator/>
      </w:r>
    </w:p>
  </w:footnote>
  <w:footnote w:type="continuationSeparator" w:id="0">
    <w:p w14:paraId="1F696B64" w14:textId="77777777" w:rsidR="00D04943" w:rsidRDefault="00D04943" w:rsidP="00F03D1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7887"/>
    <w:rsid w:val="000568B8"/>
    <w:rsid w:val="000603F2"/>
    <w:rsid w:val="000F2B28"/>
    <w:rsid w:val="001546A6"/>
    <w:rsid w:val="0016537F"/>
    <w:rsid w:val="00284EEA"/>
    <w:rsid w:val="002D1FAA"/>
    <w:rsid w:val="003C1CC8"/>
    <w:rsid w:val="00443E14"/>
    <w:rsid w:val="00480314"/>
    <w:rsid w:val="00520FF6"/>
    <w:rsid w:val="005979E1"/>
    <w:rsid w:val="005F63CC"/>
    <w:rsid w:val="006262C3"/>
    <w:rsid w:val="00686945"/>
    <w:rsid w:val="006C0F03"/>
    <w:rsid w:val="006D369A"/>
    <w:rsid w:val="00767887"/>
    <w:rsid w:val="00902320"/>
    <w:rsid w:val="009D145C"/>
    <w:rsid w:val="00B2114E"/>
    <w:rsid w:val="00B2365D"/>
    <w:rsid w:val="00B6601B"/>
    <w:rsid w:val="00B700F1"/>
    <w:rsid w:val="00B970F5"/>
    <w:rsid w:val="00C21D72"/>
    <w:rsid w:val="00CA770A"/>
    <w:rsid w:val="00D04943"/>
    <w:rsid w:val="00D269F9"/>
    <w:rsid w:val="00D829DA"/>
    <w:rsid w:val="00E8397A"/>
    <w:rsid w:val="00EC5317"/>
    <w:rsid w:val="00F03D1D"/>
    <w:rsid w:val="00F91C70"/>
    <w:rsid w:val="00F960C2"/>
    <w:rsid w:val="00FC0E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7A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outlineLvl w:val="0"/>
    </w:pPr>
    <w:rPr>
      <w:b/>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03D1D"/>
    <w:pPr>
      <w:tabs>
        <w:tab w:val="center" w:pos="4513"/>
        <w:tab w:val="right" w:pos="9026"/>
      </w:tabs>
      <w:spacing w:line="240" w:lineRule="auto"/>
    </w:pPr>
  </w:style>
  <w:style w:type="character" w:customStyle="1" w:styleId="HeaderChar">
    <w:name w:val="Header Char"/>
    <w:basedOn w:val="DefaultParagraphFont"/>
    <w:link w:val="Header"/>
    <w:uiPriority w:val="99"/>
    <w:rsid w:val="00F03D1D"/>
  </w:style>
  <w:style w:type="paragraph" w:styleId="Footer">
    <w:name w:val="footer"/>
    <w:basedOn w:val="Normal"/>
    <w:link w:val="FooterChar"/>
    <w:uiPriority w:val="99"/>
    <w:unhideWhenUsed/>
    <w:rsid w:val="00F03D1D"/>
    <w:pPr>
      <w:tabs>
        <w:tab w:val="center" w:pos="4513"/>
        <w:tab w:val="right" w:pos="9026"/>
      </w:tabs>
      <w:spacing w:line="240" w:lineRule="auto"/>
    </w:pPr>
  </w:style>
  <w:style w:type="character" w:customStyle="1" w:styleId="FooterChar">
    <w:name w:val="Footer Char"/>
    <w:basedOn w:val="DefaultParagraphFont"/>
    <w:link w:val="Footer"/>
    <w:uiPriority w:val="99"/>
    <w:rsid w:val="00F03D1D"/>
  </w:style>
  <w:style w:type="paragraph" w:styleId="TOCHeading">
    <w:name w:val="TOC Heading"/>
    <w:basedOn w:val="Heading1"/>
    <w:next w:val="Normal"/>
    <w:uiPriority w:val="39"/>
    <w:unhideWhenUsed/>
    <w:qFormat/>
    <w:rsid w:val="00B2365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2365D"/>
    <w:pPr>
      <w:spacing w:after="100"/>
    </w:pPr>
  </w:style>
  <w:style w:type="paragraph" w:styleId="TOC2">
    <w:name w:val="toc 2"/>
    <w:basedOn w:val="Normal"/>
    <w:next w:val="Normal"/>
    <w:autoRedefine/>
    <w:uiPriority w:val="39"/>
    <w:unhideWhenUsed/>
    <w:rsid w:val="00B2365D"/>
    <w:pPr>
      <w:spacing w:after="100"/>
      <w:ind w:left="240"/>
    </w:pPr>
  </w:style>
  <w:style w:type="character" w:styleId="Hyperlink">
    <w:name w:val="Hyperlink"/>
    <w:basedOn w:val="DefaultParagraphFont"/>
    <w:uiPriority w:val="99"/>
    <w:unhideWhenUsed/>
    <w:rsid w:val="00B2365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5385105">
      <w:bodyDiv w:val="1"/>
      <w:marLeft w:val="0"/>
      <w:marRight w:val="0"/>
      <w:marTop w:val="0"/>
      <w:marBottom w:val="0"/>
      <w:divBdr>
        <w:top w:val="none" w:sz="0" w:space="0" w:color="auto"/>
        <w:left w:val="none" w:sz="0" w:space="0" w:color="auto"/>
        <w:bottom w:val="none" w:sz="0" w:space="0" w:color="auto"/>
        <w:right w:val="none" w:sz="0" w:space="0" w:color="auto"/>
      </w:divBdr>
    </w:div>
    <w:div w:id="344554026">
      <w:bodyDiv w:val="1"/>
      <w:marLeft w:val="0"/>
      <w:marRight w:val="0"/>
      <w:marTop w:val="0"/>
      <w:marBottom w:val="0"/>
      <w:divBdr>
        <w:top w:val="none" w:sz="0" w:space="0" w:color="auto"/>
        <w:left w:val="none" w:sz="0" w:space="0" w:color="auto"/>
        <w:bottom w:val="none" w:sz="0" w:space="0" w:color="auto"/>
        <w:right w:val="none" w:sz="0" w:space="0" w:color="auto"/>
      </w:divBdr>
    </w:div>
    <w:div w:id="1364670860">
      <w:bodyDiv w:val="1"/>
      <w:marLeft w:val="0"/>
      <w:marRight w:val="0"/>
      <w:marTop w:val="0"/>
      <w:marBottom w:val="0"/>
      <w:divBdr>
        <w:top w:val="none" w:sz="0" w:space="0" w:color="auto"/>
        <w:left w:val="none" w:sz="0" w:space="0" w:color="auto"/>
        <w:bottom w:val="none" w:sz="0" w:space="0" w:color="auto"/>
        <w:right w:val="none" w:sz="0" w:space="0" w:color="auto"/>
      </w:divBdr>
    </w:div>
    <w:div w:id="17716612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5C9BE0-EE78-E345-AC4F-776123879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2514</Words>
  <Characters>14333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16814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6</cp:revision>
  <dcterms:created xsi:type="dcterms:W3CDTF">2024-11-12T07:00:00Z</dcterms:created>
  <dcterms:modified xsi:type="dcterms:W3CDTF">2024-11-14T10:02:00Z</dcterms:modified>
  <cp:category/>
</cp:coreProperties>
</file>