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53311" w14:textId="77777777" w:rsidR="001F3DC4" w:rsidRDefault="001F3DC4" w:rsidP="001F3DC4">
      <w:pPr>
        <w:spacing w:line="252" w:lineRule="auto"/>
        <w:jc w:val="center"/>
        <w:rPr>
          <w:rFonts w:ascii="Arial" w:hAnsi="Arial" w:cs="Arial"/>
        </w:rPr>
      </w:pPr>
      <w:r>
        <w:rPr>
          <w:rFonts w:ascii="Arial" w:hAnsi="Arial" w:cs="Arial"/>
        </w:rPr>
        <w:t>Student Name: Yasmeen Begum</w:t>
      </w:r>
    </w:p>
    <w:p w14:paraId="6FE4E525" w14:textId="77777777" w:rsidR="001F3DC4" w:rsidRDefault="001F3DC4" w:rsidP="001F3DC4">
      <w:pPr>
        <w:spacing w:line="252" w:lineRule="auto"/>
        <w:jc w:val="center"/>
        <w:rPr>
          <w:rFonts w:ascii="Arial" w:hAnsi="Arial" w:cs="Arial"/>
        </w:rPr>
      </w:pPr>
      <w:r>
        <w:rPr>
          <w:rFonts w:ascii="Arial" w:hAnsi="Arial" w:cs="Arial"/>
        </w:rPr>
        <w:t>Student Number: 2119725</w:t>
      </w:r>
    </w:p>
    <w:p w14:paraId="3B37B1B4" w14:textId="77777777" w:rsidR="001F3DC4" w:rsidRDefault="001F3DC4" w:rsidP="001F3DC4">
      <w:pPr>
        <w:spacing w:line="252" w:lineRule="auto"/>
        <w:jc w:val="center"/>
        <w:rPr>
          <w:rFonts w:ascii="Arial" w:hAnsi="Arial" w:cs="Arial"/>
        </w:rPr>
      </w:pPr>
      <w:r>
        <w:rPr>
          <w:rFonts w:ascii="Arial" w:hAnsi="Arial" w:cs="Arial"/>
        </w:rPr>
        <w:t>Lecturer Name: Rebecca Stewart</w:t>
      </w:r>
    </w:p>
    <w:p w14:paraId="62A92A91" w14:textId="77777777" w:rsidR="001F3DC4" w:rsidRDefault="001F3DC4" w:rsidP="001F3DC4">
      <w:pPr>
        <w:rPr>
          <w:bCs/>
        </w:rPr>
      </w:pPr>
      <w:r>
        <w:t xml:space="preserve">                                                        </w:t>
      </w:r>
      <w:r>
        <w:rPr>
          <w:rFonts w:ascii="Arial" w:hAnsi="Arial" w:cs="Arial"/>
          <w:bCs/>
          <w:color w:val="000000" w:themeColor="text1"/>
        </w:rPr>
        <w:t>Psychology for Health and Social care</w:t>
      </w:r>
      <w:proofErr w:type="gramStart"/>
      <w:r>
        <w:rPr>
          <w:rFonts w:ascii="Arial" w:hAnsi="Arial" w:cs="Arial"/>
          <w:bCs/>
          <w:color w:val="000000" w:themeColor="text1"/>
        </w:rPr>
        <w:t>.</w:t>
      </w:r>
      <w:r>
        <w:rPr>
          <w:bCs/>
        </w:rPr>
        <w:t xml:space="preserve">  </w:t>
      </w:r>
      <w:proofErr w:type="gramEnd"/>
      <w:r>
        <w:rPr>
          <w:bCs/>
        </w:rPr>
        <w:t xml:space="preserve">                                                                                                                               </w:t>
      </w:r>
    </w:p>
    <w:p w14:paraId="0ED2F743" w14:textId="77777777" w:rsidR="001F3DC4" w:rsidRDefault="001F3DC4" w:rsidP="001F3DC4">
      <w:pPr>
        <w:rPr>
          <w:bCs/>
        </w:rPr>
      </w:pPr>
      <w:r>
        <w:rPr>
          <w:bCs/>
        </w:rPr>
        <w:t xml:space="preserve">                                                                BMHP4003  BIRMINGHAM                                                                                                                                                              </w:t>
      </w:r>
    </w:p>
    <w:p w14:paraId="4E647F1C" w14:textId="77777777" w:rsidR="001F3DC4" w:rsidRPr="003204B0" w:rsidRDefault="001F3DC4" w:rsidP="001F3DC4">
      <w:pPr>
        <w:spacing w:before="120" w:after="120"/>
        <w:jc w:val="both"/>
        <w:rPr>
          <w:rFonts w:ascii="Arial" w:hAnsi="Arial" w:cs="Arial"/>
          <w:bCs/>
        </w:rPr>
      </w:pPr>
      <w:r>
        <w:rPr>
          <w:rFonts w:ascii="Arial" w:hAnsi="Arial" w:cs="Arial"/>
        </w:rPr>
        <w:t xml:space="preserve">                                                 </w:t>
      </w:r>
      <w:r>
        <w:rPr>
          <w:bCs/>
        </w:rPr>
        <w:t xml:space="preserve">TASK 2 </w:t>
      </w:r>
      <w:r w:rsidRPr="003204B0">
        <w:rPr>
          <w:rFonts w:ascii="Arial" w:hAnsi="Arial" w:cs="Arial"/>
        </w:rPr>
        <w:t>Annotated Bibliography</w:t>
      </w:r>
    </w:p>
    <w:p w14:paraId="006D30BD" w14:textId="77777777" w:rsidR="001F3DC4" w:rsidRDefault="001F3DC4" w:rsidP="001F3DC4">
      <w:pPr>
        <w:spacing w:before="120" w:after="120"/>
        <w:jc w:val="both"/>
        <w:rPr>
          <w:bCs/>
        </w:rPr>
      </w:pPr>
      <w:r>
        <w:rPr>
          <w:bCs/>
        </w:rPr>
        <w:t xml:space="preserve">                                                                          DATE 31.10.22 </w:t>
      </w:r>
    </w:p>
    <w:p w14:paraId="77F374C9" w14:textId="77777777" w:rsidR="001F3DC4" w:rsidRDefault="001F3DC4" w:rsidP="001F3DC4">
      <w:pPr>
        <w:spacing w:line="259" w:lineRule="auto"/>
        <w:rPr>
          <w:bCs/>
        </w:rPr>
      </w:pPr>
      <w:r>
        <w:rPr>
          <w:bCs/>
        </w:rPr>
        <w:br w:type="page"/>
      </w:r>
    </w:p>
    <w:p w14:paraId="40F68E36" w14:textId="48C1049A" w:rsidR="00FA07F9" w:rsidRDefault="00FA07F9">
      <w:pPr>
        <w:rPr>
          <w:rFonts w:ascii="Arial" w:hAnsi="Arial" w:cs="Arial"/>
        </w:rPr>
      </w:pPr>
    </w:p>
    <w:p w14:paraId="7D653B53" w14:textId="77777777" w:rsidR="00841742" w:rsidRPr="00841742" w:rsidRDefault="00841742" w:rsidP="00841742">
      <w:pPr>
        <w:keepNext/>
        <w:keepLines/>
        <w:spacing w:before="240" w:after="0" w:line="360" w:lineRule="auto"/>
        <w:outlineLvl w:val="0"/>
        <w:rPr>
          <w:rFonts w:ascii="Arial" w:eastAsiaTheme="majorEastAsia" w:hAnsi="Arial" w:cs="Arial"/>
          <w:b/>
          <w:bCs/>
          <w:sz w:val="36"/>
          <w:szCs w:val="36"/>
        </w:rPr>
      </w:pPr>
      <w:bookmarkStart w:id="0" w:name="_Toc116591266"/>
      <w:r w:rsidRPr="00841742">
        <w:rPr>
          <w:rFonts w:ascii="Arial" w:eastAsiaTheme="majorEastAsia" w:hAnsi="Arial" w:cs="Arial"/>
          <w:b/>
          <w:bCs/>
          <w:sz w:val="36"/>
          <w:szCs w:val="36"/>
        </w:rPr>
        <w:t>Introduction</w:t>
      </w:r>
      <w:bookmarkEnd w:id="0"/>
    </w:p>
    <w:p w14:paraId="2B8F23CA" w14:textId="557DE3AF" w:rsidR="00D334DC" w:rsidRDefault="00D334DC" w:rsidP="00D334DC">
      <w:pPr>
        <w:rPr>
          <w:rFonts w:ascii="Arial" w:hAnsi="Arial" w:cs="Arial"/>
        </w:rPr>
      </w:pPr>
      <w:r w:rsidRPr="00B8245D">
        <w:rPr>
          <w:rFonts w:ascii="Arial" w:hAnsi="Arial" w:cs="Arial"/>
        </w:rPr>
        <w:t xml:space="preserve">This section has </w:t>
      </w:r>
      <w:r w:rsidR="00841742">
        <w:rPr>
          <w:rFonts w:ascii="Arial" w:hAnsi="Arial" w:cs="Arial"/>
        </w:rPr>
        <w:t>introduced</w:t>
      </w:r>
      <w:r w:rsidRPr="00B8245D">
        <w:rPr>
          <w:rFonts w:ascii="Arial" w:hAnsi="Arial" w:cs="Arial"/>
        </w:rPr>
        <w:t xml:space="preserve"> a list of</w:t>
      </w:r>
      <w:r>
        <w:rPr>
          <w:rFonts w:ascii="Arial" w:hAnsi="Arial" w:cs="Arial"/>
        </w:rPr>
        <w:t xml:space="preserve"> Annotated</w:t>
      </w:r>
      <w:r w:rsidRPr="00B8245D">
        <w:rPr>
          <w:rFonts w:ascii="Arial" w:hAnsi="Arial" w:cs="Arial"/>
        </w:rPr>
        <w:t xml:space="preserve"> </w:t>
      </w:r>
      <w:r w:rsidR="00841742">
        <w:rPr>
          <w:rFonts w:ascii="Arial" w:hAnsi="Arial" w:cs="Arial"/>
        </w:rPr>
        <w:t>bibliographies</w:t>
      </w:r>
      <w:r w:rsidRPr="00B8245D">
        <w:rPr>
          <w:rFonts w:ascii="Arial" w:hAnsi="Arial" w:cs="Arial"/>
        </w:rPr>
        <w:t xml:space="preserve"> to understand the importance of the sources in psychological aspects.</w:t>
      </w:r>
    </w:p>
    <w:p w14:paraId="3D8D6041" w14:textId="59949ABF" w:rsidR="00D334DC" w:rsidRDefault="00D334DC">
      <w:pPr>
        <w:rPr>
          <w:rFonts w:ascii="Arial" w:hAnsi="Arial" w:cs="Arial"/>
        </w:rPr>
      </w:pPr>
    </w:p>
    <w:p w14:paraId="35B03308" w14:textId="09102016" w:rsidR="008A1275" w:rsidRPr="00A51995" w:rsidRDefault="00841742" w:rsidP="008A1275">
      <w:pPr>
        <w:spacing w:before="240" w:after="240" w:line="360" w:lineRule="auto"/>
        <w:jc w:val="both"/>
        <w:rPr>
          <w:rFonts w:ascii="Arial" w:hAnsi="Arial" w:cs="Arial"/>
        </w:rPr>
      </w:pPr>
      <w:r>
        <w:rPr>
          <w:rFonts w:ascii="Arial" w:hAnsi="Arial" w:cs="Arial"/>
        </w:rPr>
        <w:t>1</w:t>
      </w:r>
      <w:r w:rsidR="008A1275">
        <w:rPr>
          <w:rFonts w:ascii="Arial" w:hAnsi="Arial" w:cs="Arial"/>
        </w:rPr>
        <w:t>.</w:t>
      </w:r>
      <w:r w:rsidR="008A1275" w:rsidRPr="008A1275">
        <w:rPr>
          <w:rFonts w:ascii="Arial" w:hAnsi="Arial" w:cs="Arial"/>
        </w:rPr>
        <w:t xml:space="preserve"> </w:t>
      </w:r>
      <w:r w:rsidR="008A1275" w:rsidRPr="00A51995">
        <w:rPr>
          <w:rFonts w:ascii="Arial" w:hAnsi="Arial" w:cs="Arial"/>
        </w:rPr>
        <w:t>Boyd, D.R., Bee, H.L. and Johnson, P.A., 2015. </w:t>
      </w:r>
      <w:r w:rsidR="008A1275" w:rsidRPr="00A51995">
        <w:rPr>
          <w:rFonts w:ascii="Arial" w:hAnsi="Arial" w:cs="Arial"/>
          <w:i/>
          <w:iCs/>
        </w:rPr>
        <w:t>Lifespan development</w:t>
      </w:r>
      <w:r w:rsidR="008A1275" w:rsidRPr="00A51995">
        <w:rPr>
          <w:rFonts w:ascii="Arial" w:hAnsi="Arial" w:cs="Arial"/>
        </w:rPr>
        <w:t>. Upper Saddle River, NJ: Pearson.</w:t>
      </w:r>
    </w:p>
    <w:p w14:paraId="43A29D43" w14:textId="0AD5FE30" w:rsidR="008A1275" w:rsidRDefault="008A1275" w:rsidP="008A1275">
      <w:pPr>
        <w:spacing w:line="360" w:lineRule="auto"/>
        <w:rPr>
          <w:rFonts w:ascii="Arial" w:hAnsi="Arial" w:cs="Arial"/>
        </w:rPr>
      </w:pPr>
      <w:r w:rsidRPr="00A51995">
        <w:rPr>
          <w:rFonts w:ascii="Arial" w:hAnsi="Arial" w:cs="Arial"/>
        </w:rPr>
        <w:t xml:space="preserve">The book written by Boyd provides a complete overview of the developmental changes that occur while growing up. The changes are described from the prenatal to older adult stages. It can be </w:t>
      </w:r>
      <w:r w:rsidR="005357CB" w:rsidRPr="00A51995">
        <w:rPr>
          <w:rFonts w:ascii="Arial" w:hAnsi="Arial" w:cs="Arial"/>
        </w:rPr>
        <w:t>decided</w:t>
      </w:r>
      <w:r w:rsidRPr="00A51995">
        <w:rPr>
          <w:rFonts w:ascii="Arial" w:hAnsi="Arial" w:cs="Arial"/>
        </w:rPr>
        <w:t xml:space="preserve"> by reading thoroughly</w:t>
      </w:r>
      <w:r w:rsidR="007F61FA">
        <w:rPr>
          <w:rFonts w:ascii="Arial" w:hAnsi="Arial" w:cs="Arial"/>
        </w:rPr>
        <w:t xml:space="preserve"> </w:t>
      </w:r>
      <w:r w:rsidRPr="00A51995">
        <w:rPr>
          <w:rFonts w:ascii="Arial" w:hAnsi="Arial" w:cs="Arial"/>
        </w:rPr>
        <w:t xml:space="preserve">every page of the social, cognitive, political and personality development occurring at </w:t>
      </w:r>
      <w:proofErr w:type="gramStart"/>
      <w:r w:rsidRPr="00A51995">
        <w:rPr>
          <w:rFonts w:ascii="Arial" w:hAnsi="Arial" w:cs="Arial"/>
        </w:rPr>
        <w:t>different levels</w:t>
      </w:r>
      <w:proofErr w:type="gramEnd"/>
      <w:r w:rsidRPr="00A51995">
        <w:rPr>
          <w:rFonts w:ascii="Arial" w:hAnsi="Arial" w:cs="Arial"/>
        </w:rPr>
        <w:t xml:space="preserve"> of the growing process. It is </w:t>
      </w:r>
      <w:r w:rsidR="005357CB" w:rsidRPr="00A51995">
        <w:rPr>
          <w:rFonts w:ascii="Arial" w:hAnsi="Arial" w:cs="Arial"/>
        </w:rPr>
        <w:t>seen</w:t>
      </w:r>
      <w:r w:rsidRPr="00A51995">
        <w:rPr>
          <w:rFonts w:ascii="Arial" w:hAnsi="Arial" w:cs="Arial"/>
        </w:rPr>
        <w:t xml:space="preserve"> that </w:t>
      </w:r>
      <w:r w:rsidR="00BF2266">
        <w:rPr>
          <w:rFonts w:ascii="Arial" w:hAnsi="Arial" w:cs="Arial"/>
        </w:rPr>
        <w:t>the</w:t>
      </w:r>
      <w:r w:rsidR="006A0967">
        <w:rPr>
          <w:rFonts w:ascii="Arial" w:hAnsi="Arial" w:cs="Arial"/>
        </w:rPr>
        <w:t xml:space="preserve"> books auth</w:t>
      </w:r>
      <w:r w:rsidR="00081A32">
        <w:rPr>
          <w:rFonts w:ascii="Arial" w:hAnsi="Arial" w:cs="Arial"/>
        </w:rPr>
        <w:t xml:space="preserve">or </w:t>
      </w:r>
      <w:r w:rsidRPr="00A51995">
        <w:rPr>
          <w:rFonts w:ascii="Arial" w:hAnsi="Arial" w:cs="Arial"/>
        </w:rPr>
        <w:t xml:space="preserve"> has used vivid language </w:t>
      </w:r>
      <w:r w:rsidR="00B05D39">
        <w:rPr>
          <w:rFonts w:ascii="Arial" w:hAnsi="Arial" w:cs="Arial"/>
        </w:rPr>
        <w:t xml:space="preserve">that greatly </w:t>
      </w:r>
      <w:r w:rsidRPr="00A51995">
        <w:rPr>
          <w:rFonts w:ascii="Arial" w:hAnsi="Arial" w:cs="Arial"/>
        </w:rPr>
        <w:t>impact</w:t>
      </w:r>
      <w:r w:rsidR="00B05D39">
        <w:rPr>
          <w:rFonts w:ascii="Arial" w:hAnsi="Arial" w:cs="Arial"/>
        </w:rPr>
        <w:t xml:space="preserve">s </w:t>
      </w:r>
      <w:r w:rsidRPr="00A51995">
        <w:rPr>
          <w:rFonts w:ascii="Arial" w:hAnsi="Arial" w:cs="Arial"/>
        </w:rPr>
        <w:t xml:space="preserve">the psychological transformation of children into adults. </w:t>
      </w:r>
      <w:r w:rsidR="008F78A4">
        <w:rPr>
          <w:rFonts w:ascii="Arial" w:hAnsi="Arial" w:cs="Arial"/>
        </w:rPr>
        <w:t xml:space="preserve"> The book also</w:t>
      </w:r>
      <w:r w:rsidRPr="00A51995">
        <w:rPr>
          <w:rFonts w:ascii="Arial" w:hAnsi="Arial" w:cs="Arial"/>
        </w:rPr>
        <w:t xml:space="preserve"> focus</w:t>
      </w:r>
      <w:r w:rsidR="000D44BF">
        <w:rPr>
          <w:rFonts w:ascii="Arial" w:hAnsi="Arial" w:cs="Arial"/>
        </w:rPr>
        <w:t>es</w:t>
      </w:r>
      <w:r w:rsidRPr="00A51995">
        <w:rPr>
          <w:rFonts w:ascii="Arial" w:hAnsi="Arial" w:cs="Arial"/>
        </w:rPr>
        <w:t xml:space="preserve"> on certain frameworks and theories like Piaget, Kohlberg, Erikson </w:t>
      </w:r>
      <w:proofErr w:type="gramStart"/>
      <w:r w:rsidRPr="00A51995">
        <w:rPr>
          <w:rFonts w:ascii="Arial" w:hAnsi="Arial" w:cs="Arial"/>
        </w:rPr>
        <w:t>etc.</w:t>
      </w:r>
      <w:proofErr w:type="gramEnd"/>
      <w:r w:rsidRPr="00A51995">
        <w:rPr>
          <w:rFonts w:ascii="Arial" w:hAnsi="Arial" w:cs="Arial"/>
        </w:rPr>
        <w:t xml:space="preserve"> Therefore, this book is creditable and helpful in providing valuable information with </w:t>
      </w:r>
      <w:r w:rsidR="00F3496F">
        <w:rPr>
          <w:rFonts w:ascii="Arial" w:hAnsi="Arial" w:cs="Arial"/>
        </w:rPr>
        <w:t>concerning</w:t>
      </w:r>
      <w:r w:rsidRPr="00A51995">
        <w:rPr>
          <w:rFonts w:ascii="Arial" w:hAnsi="Arial" w:cs="Arial"/>
        </w:rPr>
        <w:t xml:space="preserve"> to development and certain factors that cause “chromosomal diseases and physical/social/cognitive disabilities".</w:t>
      </w:r>
    </w:p>
    <w:p w14:paraId="146E8241" w14:textId="6E87A385" w:rsidR="00444524" w:rsidRDefault="00444524" w:rsidP="008A1275">
      <w:pPr>
        <w:spacing w:line="360" w:lineRule="auto"/>
        <w:rPr>
          <w:rFonts w:ascii="Arial" w:hAnsi="Arial" w:cs="Arial"/>
        </w:rPr>
      </w:pPr>
    </w:p>
    <w:p w14:paraId="2E9458F8" w14:textId="77777777" w:rsidR="00444524" w:rsidRPr="00812B75" w:rsidRDefault="00444524" w:rsidP="00444524">
      <w:pPr>
        <w:spacing w:before="240" w:after="240" w:line="360" w:lineRule="auto"/>
        <w:jc w:val="both"/>
        <w:rPr>
          <w:rFonts w:ascii="Arial" w:hAnsi="Arial" w:cs="Arial"/>
          <w:color w:val="000000" w:themeColor="text1"/>
          <w:shd w:val="clear" w:color="auto" w:fill="FFFFFF"/>
        </w:rPr>
      </w:pPr>
      <w:r>
        <w:rPr>
          <w:rFonts w:ascii="Arial" w:hAnsi="Arial" w:cs="Arial"/>
        </w:rPr>
        <w:t xml:space="preserve">2. </w:t>
      </w:r>
      <w:r w:rsidRPr="00812B75">
        <w:rPr>
          <w:rFonts w:ascii="Arial" w:hAnsi="Arial" w:cs="Arial"/>
          <w:color w:val="000000" w:themeColor="text1"/>
          <w:shd w:val="clear" w:color="auto" w:fill="FFFFFF"/>
        </w:rPr>
        <w:t>Gross, R., 2015. </w:t>
      </w:r>
      <w:r w:rsidRPr="00812B75">
        <w:rPr>
          <w:rFonts w:ascii="Arial" w:hAnsi="Arial" w:cs="Arial"/>
          <w:i/>
          <w:iCs/>
          <w:color w:val="000000" w:themeColor="text1"/>
          <w:shd w:val="clear" w:color="auto" w:fill="FFFFFF"/>
        </w:rPr>
        <w:t>Psychology: The science of mind and behaviour 7th edition</w:t>
      </w:r>
      <w:r w:rsidRPr="00812B75">
        <w:rPr>
          <w:rFonts w:ascii="Arial" w:hAnsi="Arial" w:cs="Arial"/>
          <w:color w:val="000000" w:themeColor="text1"/>
          <w:shd w:val="clear" w:color="auto" w:fill="FFFFFF"/>
        </w:rPr>
        <w:t>. Hodder Education.</w:t>
      </w:r>
    </w:p>
    <w:p w14:paraId="0C25DC77" w14:textId="18D88F8E" w:rsidR="00EC7A87" w:rsidRDefault="00444524" w:rsidP="00444524">
      <w:pPr>
        <w:spacing w:before="240" w:after="240" w:line="360" w:lineRule="auto"/>
        <w:jc w:val="both"/>
        <w:rPr>
          <w:rFonts w:ascii="Arial" w:eastAsia="Arial" w:hAnsi="Arial" w:cs="Arial"/>
        </w:rPr>
      </w:pPr>
      <w:r w:rsidRPr="00812B75">
        <w:rPr>
          <w:rFonts w:ascii="Arial" w:eastAsia="Arial" w:hAnsi="Arial" w:cs="Arial"/>
          <w:color w:val="000000" w:themeColor="text1"/>
        </w:rPr>
        <w:t xml:space="preserve">Psychology is referred to as the study of mind and </w:t>
      </w:r>
      <w:r w:rsidR="002D5329" w:rsidRPr="00812B75">
        <w:rPr>
          <w:rFonts w:ascii="Arial" w:eastAsia="Arial" w:hAnsi="Arial" w:cs="Arial"/>
          <w:color w:val="000000" w:themeColor="text1"/>
        </w:rPr>
        <w:t>behaviours</w:t>
      </w:r>
      <w:r w:rsidRPr="00812B75">
        <w:rPr>
          <w:rFonts w:ascii="Arial" w:eastAsia="Arial" w:hAnsi="Arial" w:cs="Arial"/>
          <w:color w:val="000000" w:themeColor="text1"/>
        </w:rPr>
        <w:t xml:space="preserve"> and encompasses the impact of the external environment on the mind and </w:t>
      </w:r>
      <w:r w:rsidR="002D5329" w:rsidRPr="00812B75">
        <w:rPr>
          <w:rFonts w:ascii="Arial" w:eastAsia="Arial" w:hAnsi="Arial" w:cs="Arial"/>
          <w:color w:val="000000" w:themeColor="text1"/>
        </w:rPr>
        <w:t>behaviours</w:t>
      </w:r>
      <w:r w:rsidRPr="00812B75">
        <w:rPr>
          <w:rFonts w:ascii="Arial" w:eastAsia="Arial" w:hAnsi="Arial" w:cs="Arial"/>
          <w:color w:val="000000" w:themeColor="text1"/>
        </w:rPr>
        <w:t xml:space="preserve"> of an individual. This book focuses on considering whether psychology is a science and states that philosophical dualism has allowed scientists to evaluate and treat matter as inert. </w:t>
      </w:r>
      <w:r w:rsidRPr="00444524">
        <w:rPr>
          <w:rFonts w:ascii="Arial" w:eastAsia="Arial" w:hAnsi="Arial" w:cs="Arial"/>
        </w:rPr>
        <w:t>A thorough reading of the first few pages</w:t>
      </w:r>
      <w:r w:rsidR="00D86A38">
        <w:rPr>
          <w:rFonts w:ascii="Arial" w:eastAsia="Arial" w:hAnsi="Arial" w:cs="Arial"/>
        </w:rPr>
        <w:t xml:space="preserve"> </w:t>
      </w:r>
      <w:r w:rsidR="005357CB" w:rsidRPr="00444524">
        <w:rPr>
          <w:rFonts w:ascii="Arial" w:eastAsia="Arial" w:hAnsi="Arial" w:cs="Arial"/>
        </w:rPr>
        <w:t>decides</w:t>
      </w:r>
      <w:r w:rsidRPr="00444524">
        <w:rPr>
          <w:rFonts w:ascii="Arial" w:eastAsia="Arial" w:hAnsi="Arial" w:cs="Arial"/>
        </w:rPr>
        <w:t xml:space="preserve"> that the </w:t>
      </w:r>
      <w:r w:rsidR="00527AF3">
        <w:rPr>
          <w:rFonts w:ascii="Arial" w:eastAsia="Arial" w:hAnsi="Arial" w:cs="Arial"/>
        </w:rPr>
        <w:t>book mainly tr</w:t>
      </w:r>
      <w:r w:rsidR="00BE731C">
        <w:rPr>
          <w:rFonts w:ascii="Arial" w:eastAsia="Arial" w:hAnsi="Arial" w:cs="Arial"/>
        </w:rPr>
        <w:t>ies</w:t>
      </w:r>
      <w:r w:rsidRPr="00444524">
        <w:rPr>
          <w:rFonts w:ascii="Arial" w:eastAsia="Arial" w:hAnsi="Arial" w:cs="Arial"/>
        </w:rPr>
        <w:t xml:space="preserve"> to explain the relationship between human </w:t>
      </w:r>
      <w:r w:rsidR="002D5329" w:rsidRPr="00444524">
        <w:rPr>
          <w:rFonts w:ascii="Arial" w:eastAsia="Arial" w:hAnsi="Arial" w:cs="Arial"/>
        </w:rPr>
        <w:t>behaviour</w:t>
      </w:r>
      <w:r w:rsidR="002D5329">
        <w:rPr>
          <w:rFonts w:ascii="Arial" w:eastAsia="Arial" w:hAnsi="Arial" w:cs="Arial"/>
        </w:rPr>
        <w:t xml:space="preserve"> </w:t>
      </w:r>
      <w:r w:rsidRPr="00444524">
        <w:rPr>
          <w:rFonts w:ascii="Arial" w:eastAsia="Arial" w:hAnsi="Arial" w:cs="Arial"/>
        </w:rPr>
        <w:t>and the mind. In addition to this, the book also explain</w:t>
      </w:r>
      <w:r w:rsidR="008F0301">
        <w:rPr>
          <w:rFonts w:ascii="Arial" w:eastAsia="Arial" w:hAnsi="Arial" w:cs="Arial"/>
        </w:rPr>
        <w:t>s</w:t>
      </w:r>
      <w:r w:rsidRPr="00444524">
        <w:rPr>
          <w:rFonts w:ascii="Arial" w:eastAsia="Arial" w:hAnsi="Arial" w:cs="Arial"/>
        </w:rPr>
        <w:t xml:space="preserve"> the investigation of human </w:t>
      </w:r>
      <w:r w:rsidR="002D5329" w:rsidRPr="00444524">
        <w:rPr>
          <w:rFonts w:ascii="Arial" w:eastAsia="Arial" w:hAnsi="Arial" w:cs="Arial"/>
        </w:rPr>
        <w:t>behaviour</w:t>
      </w:r>
      <w:r w:rsidRPr="00444524">
        <w:rPr>
          <w:rFonts w:ascii="Arial" w:eastAsia="Arial" w:hAnsi="Arial" w:cs="Arial"/>
        </w:rPr>
        <w:t xml:space="preserve"> through introspection. It also </w:t>
      </w:r>
      <w:r w:rsidR="005357CB" w:rsidRPr="00444524">
        <w:rPr>
          <w:rFonts w:ascii="Arial" w:eastAsia="Arial" w:hAnsi="Arial" w:cs="Arial"/>
        </w:rPr>
        <w:t>decides</w:t>
      </w:r>
      <w:r w:rsidRPr="00444524">
        <w:rPr>
          <w:rFonts w:ascii="Arial" w:eastAsia="Arial" w:hAnsi="Arial" w:cs="Arial"/>
        </w:rPr>
        <w:t xml:space="preserve"> that scientism is managing the aspects of human </w:t>
      </w:r>
      <w:r w:rsidR="002D5329" w:rsidRPr="00444524">
        <w:rPr>
          <w:rFonts w:ascii="Arial" w:eastAsia="Arial" w:hAnsi="Arial" w:cs="Arial"/>
        </w:rPr>
        <w:t>behaviour</w:t>
      </w:r>
      <w:r w:rsidRPr="00444524">
        <w:rPr>
          <w:rFonts w:ascii="Arial" w:eastAsia="Arial" w:hAnsi="Arial" w:cs="Arial"/>
        </w:rPr>
        <w:t xml:space="preserve"> and further involves </w:t>
      </w:r>
      <w:r w:rsidR="002D5329" w:rsidRPr="00444524">
        <w:rPr>
          <w:rFonts w:ascii="Arial" w:eastAsia="Arial" w:hAnsi="Arial" w:cs="Arial"/>
        </w:rPr>
        <w:t>behavioural</w:t>
      </w:r>
      <w:r w:rsidRPr="00444524">
        <w:rPr>
          <w:rFonts w:ascii="Arial" w:eastAsia="Arial" w:hAnsi="Arial" w:cs="Arial"/>
        </w:rPr>
        <w:t xml:space="preserve"> studies in a value-free way and context stripping. Thus, the book is creditable as it </w:t>
      </w:r>
      <w:r w:rsidR="00517278">
        <w:rPr>
          <w:rFonts w:ascii="Arial" w:eastAsia="Arial" w:hAnsi="Arial" w:cs="Arial"/>
        </w:rPr>
        <w:t>focuses</w:t>
      </w:r>
      <w:r w:rsidRPr="00444524">
        <w:rPr>
          <w:rFonts w:ascii="Arial" w:eastAsia="Arial" w:hAnsi="Arial" w:cs="Arial"/>
        </w:rPr>
        <w:t xml:space="preserve"> on psychology as a part of subjective matter </w:t>
      </w:r>
      <w:r w:rsidR="00B10548">
        <w:rPr>
          <w:rFonts w:ascii="Arial" w:eastAsia="Arial" w:hAnsi="Arial" w:cs="Arial"/>
        </w:rPr>
        <w:t>making</w:t>
      </w:r>
      <w:r w:rsidRPr="00444524">
        <w:rPr>
          <w:rFonts w:ascii="Arial" w:eastAsia="Arial" w:hAnsi="Arial" w:cs="Arial"/>
        </w:rPr>
        <w:t xml:space="preserve"> it interesting and unique.</w:t>
      </w:r>
    </w:p>
    <w:p w14:paraId="29D5F4D4" w14:textId="77777777" w:rsidR="00EC7A87" w:rsidRDefault="00EC7A87">
      <w:pPr>
        <w:spacing w:line="259" w:lineRule="auto"/>
        <w:rPr>
          <w:rFonts w:ascii="Arial" w:eastAsia="Arial" w:hAnsi="Arial" w:cs="Arial"/>
        </w:rPr>
      </w:pPr>
      <w:r>
        <w:rPr>
          <w:rFonts w:ascii="Arial" w:eastAsia="Arial" w:hAnsi="Arial" w:cs="Arial"/>
        </w:rPr>
        <w:br w:type="page"/>
      </w:r>
    </w:p>
    <w:p w14:paraId="6D8EDDDB" w14:textId="20386177" w:rsidR="00EC7A87" w:rsidRDefault="00EC7A87" w:rsidP="00444524">
      <w:pPr>
        <w:spacing w:before="240" w:after="240" w:line="360" w:lineRule="auto"/>
        <w:jc w:val="both"/>
        <w:rPr>
          <w:rFonts w:ascii="Arial" w:eastAsia="Arial" w:hAnsi="Arial" w:cs="Arial"/>
        </w:rPr>
      </w:pPr>
    </w:p>
    <w:p w14:paraId="75EA75AB" w14:textId="77777777" w:rsidR="004146E2" w:rsidRPr="00B9517D" w:rsidRDefault="00EC7A87" w:rsidP="004146E2">
      <w:pPr>
        <w:spacing w:before="240" w:after="240" w:line="360" w:lineRule="auto"/>
        <w:jc w:val="both"/>
        <w:rPr>
          <w:rFonts w:ascii="Arial" w:hAnsi="Arial" w:cs="Arial"/>
        </w:rPr>
      </w:pPr>
      <w:r>
        <w:rPr>
          <w:rFonts w:ascii="Arial" w:eastAsia="Arial" w:hAnsi="Arial" w:cs="Arial"/>
        </w:rPr>
        <w:t>3.</w:t>
      </w:r>
      <w:r w:rsidR="004146E2">
        <w:rPr>
          <w:rFonts w:ascii="Arial" w:eastAsia="Arial" w:hAnsi="Arial" w:cs="Arial"/>
        </w:rPr>
        <w:t xml:space="preserve"> </w:t>
      </w:r>
      <w:r w:rsidR="004146E2" w:rsidRPr="00B9517D">
        <w:rPr>
          <w:rFonts w:ascii="Arial" w:hAnsi="Arial" w:cs="Arial"/>
          <w:highlight w:val="white"/>
        </w:rPr>
        <w:t xml:space="preserve">Lund, E.M., </w:t>
      </w:r>
      <w:proofErr w:type="spellStart"/>
      <w:r w:rsidR="004146E2" w:rsidRPr="00B9517D">
        <w:rPr>
          <w:rFonts w:ascii="Arial" w:hAnsi="Arial" w:cs="Arial"/>
          <w:highlight w:val="white"/>
        </w:rPr>
        <w:t>Forber</w:t>
      </w:r>
      <w:proofErr w:type="spellEnd"/>
      <w:r w:rsidR="004146E2" w:rsidRPr="00B9517D">
        <w:rPr>
          <w:rFonts w:ascii="Arial" w:hAnsi="Arial" w:cs="Arial"/>
          <w:highlight w:val="white"/>
        </w:rPr>
        <w:t xml:space="preserve">-Pratt, A.J., Wilson, C. and Mona, L.R., 2020. The COVID-19 pandemic, stress, and trauma in the disability community: A call to action. </w:t>
      </w:r>
      <w:r w:rsidR="004146E2" w:rsidRPr="00B9517D">
        <w:rPr>
          <w:rFonts w:ascii="Arial" w:hAnsi="Arial" w:cs="Arial"/>
          <w:i/>
        </w:rPr>
        <w:t>Rehabilitation Psychology</w:t>
      </w:r>
      <w:r w:rsidR="004146E2" w:rsidRPr="00B9517D">
        <w:rPr>
          <w:rFonts w:ascii="Arial" w:hAnsi="Arial" w:cs="Arial"/>
        </w:rPr>
        <w:t xml:space="preserve">, </w:t>
      </w:r>
      <w:r w:rsidR="004146E2" w:rsidRPr="00B9517D">
        <w:rPr>
          <w:rFonts w:ascii="Arial" w:hAnsi="Arial" w:cs="Arial"/>
          <w:i/>
        </w:rPr>
        <w:t>65</w:t>
      </w:r>
      <w:r w:rsidR="004146E2" w:rsidRPr="00B9517D">
        <w:rPr>
          <w:rFonts w:ascii="Arial" w:hAnsi="Arial" w:cs="Arial"/>
        </w:rPr>
        <w:t>(4), p.313.</w:t>
      </w:r>
    </w:p>
    <w:p w14:paraId="3EB104DA" w14:textId="3FD47621" w:rsidR="004146E2" w:rsidRPr="00B9517D" w:rsidRDefault="004146E2" w:rsidP="004146E2">
      <w:pPr>
        <w:spacing w:before="240" w:after="240" w:line="360" w:lineRule="auto"/>
        <w:jc w:val="both"/>
        <w:rPr>
          <w:rFonts w:ascii="Arial" w:hAnsi="Arial" w:cs="Arial"/>
        </w:rPr>
      </w:pPr>
      <w:r w:rsidRPr="00B9517D">
        <w:rPr>
          <w:rFonts w:ascii="Arial" w:hAnsi="Arial" w:cs="Arial"/>
        </w:rPr>
        <w:t xml:space="preserve">The article sheds light on rehabilitation psychology for disabled people after the devastating effects of the pandemic. A review of secondary literature has been conducted for this purpose, particularly on articles that have focused on </w:t>
      </w:r>
      <w:r w:rsidR="00D86BB7">
        <w:rPr>
          <w:rFonts w:ascii="Arial" w:hAnsi="Arial" w:cs="Arial"/>
        </w:rPr>
        <w:t>here</w:t>
      </w:r>
      <w:r w:rsidRPr="00B9517D">
        <w:rPr>
          <w:rFonts w:ascii="Arial" w:hAnsi="Arial" w:cs="Arial"/>
        </w:rPr>
        <w:t xml:space="preserve"> stress and trauma factors. It can be </w:t>
      </w:r>
      <w:proofErr w:type="gramStart"/>
      <w:r w:rsidRPr="00B9517D">
        <w:rPr>
          <w:rFonts w:ascii="Arial" w:hAnsi="Arial" w:cs="Arial"/>
        </w:rPr>
        <w:t>determined</w:t>
      </w:r>
      <w:proofErr w:type="gramEnd"/>
      <w:r w:rsidRPr="00B9517D">
        <w:rPr>
          <w:rFonts w:ascii="Arial" w:hAnsi="Arial" w:cs="Arial"/>
        </w:rPr>
        <w:t xml:space="preserve"> by reading the first two pages of the article that the disabled community has been greatly affected by the pandemic, which </w:t>
      </w:r>
      <w:r w:rsidR="003575C2">
        <w:rPr>
          <w:rFonts w:ascii="Arial" w:hAnsi="Arial" w:cs="Arial"/>
        </w:rPr>
        <w:t>has</w:t>
      </w:r>
      <w:r w:rsidRPr="00B9517D">
        <w:rPr>
          <w:rFonts w:ascii="Arial" w:hAnsi="Arial" w:cs="Arial"/>
        </w:rPr>
        <w:t xml:space="preserve"> led to </w:t>
      </w:r>
      <w:r w:rsidR="00DE7BA9">
        <w:rPr>
          <w:rFonts w:ascii="Arial" w:hAnsi="Arial" w:cs="Arial"/>
        </w:rPr>
        <w:t xml:space="preserve">an </w:t>
      </w:r>
      <w:r w:rsidR="006E1E20">
        <w:rPr>
          <w:rFonts w:ascii="Arial" w:hAnsi="Arial" w:cs="Arial"/>
        </w:rPr>
        <w:t>increase</w:t>
      </w:r>
      <w:r w:rsidRPr="00B9517D">
        <w:rPr>
          <w:rFonts w:ascii="Arial" w:hAnsi="Arial" w:cs="Arial"/>
        </w:rPr>
        <w:t xml:space="preserve"> in their concern regarding improving the healthcare provided to them. It has been mentioned that rehabilitation psychologists and other professionals dealing with these people </w:t>
      </w:r>
      <w:r w:rsidR="005357CB" w:rsidRPr="00B9517D">
        <w:rPr>
          <w:rFonts w:ascii="Arial" w:hAnsi="Arial" w:cs="Arial"/>
        </w:rPr>
        <w:t>must</w:t>
      </w:r>
      <w:r w:rsidRPr="00B9517D">
        <w:rPr>
          <w:rFonts w:ascii="Arial" w:hAnsi="Arial" w:cs="Arial"/>
        </w:rPr>
        <w:t xml:space="preserve"> be aware of the trauma they have faced due to Covid-19. </w:t>
      </w:r>
      <w:r w:rsidR="00E2181C" w:rsidRPr="00B9517D">
        <w:rPr>
          <w:rFonts w:ascii="Arial" w:hAnsi="Arial" w:cs="Arial"/>
        </w:rPr>
        <w:t>P</w:t>
      </w:r>
      <w:r w:rsidRPr="00B9517D">
        <w:rPr>
          <w:rFonts w:ascii="Arial" w:hAnsi="Arial" w:cs="Arial"/>
        </w:rPr>
        <w:t>rofessionals</w:t>
      </w:r>
      <w:r w:rsidR="00E2181C">
        <w:rPr>
          <w:rFonts w:ascii="Arial" w:hAnsi="Arial" w:cs="Arial"/>
        </w:rPr>
        <w:t xml:space="preserve"> </w:t>
      </w:r>
      <w:r w:rsidR="00C60629">
        <w:rPr>
          <w:rFonts w:ascii="Arial" w:hAnsi="Arial" w:cs="Arial"/>
        </w:rPr>
        <w:t>must</w:t>
      </w:r>
      <w:r w:rsidRPr="00B9517D">
        <w:rPr>
          <w:rFonts w:ascii="Arial" w:hAnsi="Arial" w:cs="Arial"/>
        </w:rPr>
        <w:t xml:space="preserve"> mitigate these effects and address institutional and systemic ableism. The intersection of ableism with other types of oppression also needs to be addressed by professionals</w:t>
      </w:r>
      <w:r w:rsidR="005D0D96">
        <w:rPr>
          <w:rFonts w:ascii="Arial" w:hAnsi="Arial" w:cs="Arial"/>
        </w:rPr>
        <w:t xml:space="preserve">. </w:t>
      </w:r>
      <w:r w:rsidR="008224E0">
        <w:rPr>
          <w:rFonts w:ascii="Arial" w:hAnsi="Arial" w:cs="Arial"/>
        </w:rPr>
        <w:t>T</w:t>
      </w:r>
      <w:r w:rsidRPr="00B9517D">
        <w:rPr>
          <w:rFonts w:ascii="Arial" w:hAnsi="Arial" w:cs="Arial"/>
        </w:rPr>
        <w:t>hus, it can be determined that this article is creditable.</w:t>
      </w:r>
    </w:p>
    <w:p w14:paraId="2DFFD3F2" w14:textId="1FECAF76" w:rsidR="00EC7A87" w:rsidRDefault="00EC7A87" w:rsidP="00444524">
      <w:pPr>
        <w:spacing w:before="240" w:after="240" w:line="360" w:lineRule="auto"/>
        <w:jc w:val="both"/>
        <w:rPr>
          <w:rFonts w:ascii="Arial" w:eastAsia="Arial" w:hAnsi="Arial" w:cs="Arial"/>
        </w:rPr>
      </w:pPr>
    </w:p>
    <w:p w14:paraId="0EF619DB" w14:textId="0C7DFF92" w:rsidR="004E47D6" w:rsidRPr="00812B75" w:rsidRDefault="004146E2" w:rsidP="004E47D6">
      <w:pPr>
        <w:spacing w:before="240" w:after="240" w:line="360" w:lineRule="auto"/>
        <w:jc w:val="both"/>
        <w:rPr>
          <w:rFonts w:ascii="Arial" w:hAnsi="Arial" w:cs="Arial"/>
        </w:rPr>
      </w:pPr>
      <w:r>
        <w:rPr>
          <w:rFonts w:ascii="Arial" w:eastAsia="Arial" w:hAnsi="Arial" w:cs="Arial"/>
        </w:rPr>
        <w:t>4.</w:t>
      </w:r>
      <w:r w:rsidR="004E47D6">
        <w:rPr>
          <w:rFonts w:ascii="Arial" w:hAnsi="Arial" w:cs="Arial"/>
        </w:rPr>
        <w:t xml:space="preserve"> </w:t>
      </w:r>
      <w:r w:rsidR="004E47D6" w:rsidRPr="00812B75">
        <w:rPr>
          <w:rFonts w:ascii="Arial" w:hAnsi="Arial" w:cs="Arial"/>
          <w:highlight w:val="white"/>
        </w:rPr>
        <w:t xml:space="preserve">Beatty, J.E., Baldridge, D.C., Boehm, S.A., Kulkarni, M. and Colella, A.J., 2019. On treating persons with disabilities in organisations: A review and research agenda. </w:t>
      </w:r>
      <w:r w:rsidR="004E47D6" w:rsidRPr="00812B75">
        <w:rPr>
          <w:rFonts w:ascii="Arial" w:hAnsi="Arial" w:cs="Arial"/>
          <w:i/>
        </w:rPr>
        <w:t>Human Resource Management</w:t>
      </w:r>
      <w:r w:rsidR="004E47D6" w:rsidRPr="00812B75">
        <w:rPr>
          <w:rFonts w:ascii="Arial" w:hAnsi="Arial" w:cs="Arial"/>
        </w:rPr>
        <w:t xml:space="preserve">, </w:t>
      </w:r>
      <w:r w:rsidR="004E47D6" w:rsidRPr="00812B75">
        <w:rPr>
          <w:rFonts w:ascii="Arial" w:hAnsi="Arial" w:cs="Arial"/>
          <w:i/>
        </w:rPr>
        <w:t>58</w:t>
      </w:r>
      <w:r w:rsidR="004E47D6" w:rsidRPr="00812B75">
        <w:rPr>
          <w:rFonts w:ascii="Arial" w:hAnsi="Arial" w:cs="Arial"/>
        </w:rPr>
        <w:t>(2), pp.119-137.</w:t>
      </w:r>
    </w:p>
    <w:p w14:paraId="124A9FA8" w14:textId="7DE444DC" w:rsidR="004E47D6" w:rsidRDefault="004E47D6" w:rsidP="004E47D6">
      <w:pPr>
        <w:spacing w:before="240" w:after="240" w:line="360" w:lineRule="auto"/>
        <w:jc w:val="both"/>
        <w:rPr>
          <w:rFonts w:ascii="Arial" w:hAnsi="Arial" w:cs="Arial"/>
        </w:rPr>
      </w:pPr>
      <w:r w:rsidRPr="00812B75">
        <w:rPr>
          <w:rFonts w:ascii="Arial" w:hAnsi="Arial" w:cs="Arial"/>
        </w:rPr>
        <w:t xml:space="preserve">The article has focused on disability awareness for </w:t>
      </w:r>
      <w:r w:rsidR="00517278" w:rsidRPr="00812B75">
        <w:rPr>
          <w:rFonts w:ascii="Arial" w:hAnsi="Arial" w:cs="Arial"/>
        </w:rPr>
        <w:t>increas</w:t>
      </w:r>
      <w:r w:rsidR="00517278">
        <w:rPr>
          <w:rFonts w:ascii="Arial" w:hAnsi="Arial" w:cs="Arial"/>
        </w:rPr>
        <w:t>ed</w:t>
      </w:r>
      <w:r w:rsidRPr="00812B75">
        <w:rPr>
          <w:rFonts w:ascii="Arial" w:hAnsi="Arial" w:cs="Arial"/>
        </w:rPr>
        <w:t xml:space="preserve"> awareness in diverse groups. The role of human resource practitioners in promoting equal </w:t>
      </w:r>
      <w:r w:rsidRPr="009E6129">
        <w:rPr>
          <w:rFonts w:ascii="Arial" w:hAnsi="Arial" w:cs="Arial"/>
        </w:rPr>
        <w:t xml:space="preserve">treatment for disabled persons has been highlighted </w:t>
      </w:r>
      <w:r w:rsidR="004A4416">
        <w:rPr>
          <w:rFonts w:ascii="Arial" w:hAnsi="Arial" w:cs="Arial"/>
        </w:rPr>
        <w:t>in</w:t>
      </w:r>
      <w:r w:rsidRPr="009E6129">
        <w:rPr>
          <w:rFonts w:ascii="Arial" w:hAnsi="Arial" w:cs="Arial"/>
        </w:rPr>
        <w:t xml:space="preserve"> evidence-based research. Page number 2 of the article </w:t>
      </w:r>
      <w:r w:rsidR="004D76D7" w:rsidRPr="009E6129">
        <w:rPr>
          <w:rFonts w:ascii="Arial" w:hAnsi="Arial" w:cs="Arial"/>
        </w:rPr>
        <w:t>figures out</w:t>
      </w:r>
      <w:r w:rsidRPr="009E6129">
        <w:rPr>
          <w:rFonts w:ascii="Arial" w:hAnsi="Arial" w:cs="Arial"/>
        </w:rPr>
        <w:t xml:space="preserve"> that a systematic review is being conducted </w:t>
      </w:r>
      <w:r w:rsidR="00694153">
        <w:rPr>
          <w:rFonts w:ascii="Arial" w:hAnsi="Arial" w:cs="Arial"/>
        </w:rPr>
        <w:t xml:space="preserve">to understand the treatment process </w:t>
      </w:r>
      <w:r w:rsidRPr="009E6129">
        <w:rPr>
          <w:rFonts w:ascii="Arial" w:hAnsi="Arial" w:cs="Arial"/>
        </w:rPr>
        <w:t xml:space="preserve">for disabled people working in an organization; this has been achieved by reviewing 88 studies. A part of the review has focused on the impact of organizational psychology on the employment of disabled communities. It is also </w:t>
      </w:r>
      <w:r w:rsidR="004D76D7" w:rsidRPr="009E6129">
        <w:rPr>
          <w:rFonts w:ascii="Arial" w:hAnsi="Arial" w:cs="Arial"/>
        </w:rPr>
        <w:t>saw</w:t>
      </w:r>
      <w:r w:rsidRPr="009E6129">
        <w:rPr>
          <w:rFonts w:ascii="Arial" w:hAnsi="Arial" w:cs="Arial"/>
        </w:rPr>
        <w:t xml:space="preserve"> that the article mainly focused on the ways like </w:t>
      </w:r>
      <w:r w:rsidR="00C51CFD">
        <w:rPr>
          <w:rFonts w:ascii="Arial" w:hAnsi="Arial" w:cs="Arial"/>
        </w:rPr>
        <w:t xml:space="preserve">the </w:t>
      </w:r>
      <w:r w:rsidRPr="009E6129">
        <w:rPr>
          <w:rFonts w:ascii="Arial" w:hAnsi="Arial" w:cs="Arial"/>
        </w:rPr>
        <w:t xml:space="preserve">use of human resource practices that can treat the person with disabilities.  </w:t>
      </w:r>
      <w:r w:rsidR="001C7A08">
        <w:rPr>
          <w:rFonts w:ascii="Arial" w:hAnsi="Arial" w:cs="Arial"/>
        </w:rPr>
        <w:t>I</w:t>
      </w:r>
      <w:r w:rsidRPr="009E6129">
        <w:rPr>
          <w:rFonts w:ascii="Arial" w:hAnsi="Arial" w:cs="Arial"/>
        </w:rPr>
        <w:t xml:space="preserve">t is helping in the development of the organization </w:t>
      </w:r>
      <w:r w:rsidR="00DE7BA9" w:rsidRPr="009E6129">
        <w:rPr>
          <w:rFonts w:ascii="Arial" w:hAnsi="Arial" w:cs="Arial"/>
        </w:rPr>
        <w:t>using</w:t>
      </w:r>
      <w:r w:rsidRPr="009E6129">
        <w:rPr>
          <w:rFonts w:ascii="Arial" w:hAnsi="Arial" w:cs="Arial"/>
        </w:rPr>
        <w:t xml:space="preserve"> social and rehabilitation psychology in the treatment. Therefore, this article is creditable. </w:t>
      </w:r>
    </w:p>
    <w:p w14:paraId="08661FED" w14:textId="50E37B79" w:rsidR="009E6129" w:rsidRDefault="009E6129" w:rsidP="004E47D6">
      <w:pPr>
        <w:spacing w:before="240" w:after="240" w:line="360" w:lineRule="auto"/>
        <w:jc w:val="both"/>
        <w:rPr>
          <w:rFonts w:ascii="Arial" w:hAnsi="Arial" w:cs="Arial"/>
        </w:rPr>
      </w:pPr>
    </w:p>
    <w:p w14:paraId="4204A986" w14:textId="47E847FB" w:rsidR="009E6129" w:rsidRDefault="009E6129" w:rsidP="004E47D6">
      <w:pPr>
        <w:spacing w:before="240" w:after="240" w:line="360" w:lineRule="auto"/>
        <w:jc w:val="both"/>
        <w:rPr>
          <w:rFonts w:ascii="Arial" w:hAnsi="Arial" w:cs="Arial"/>
        </w:rPr>
      </w:pPr>
    </w:p>
    <w:p w14:paraId="351E3AE8" w14:textId="63C69E23" w:rsidR="009E6129" w:rsidRDefault="009E6129" w:rsidP="004E47D6">
      <w:pPr>
        <w:spacing w:before="240" w:after="240" w:line="360" w:lineRule="auto"/>
        <w:jc w:val="both"/>
        <w:rPr>
          <w:rFonts w:ascii="Arial" w:hAnsi="Arial" w:cs="Arial"/>
        </w:rPr>
      </w:pPr>
    </w:p>
    <w:p w14:paraId="55AD85F9" w14:textId="7CF97273" w:rsidR="009E6129" w:rsidRDefault="009E6129" w:rsidP="004E47D6">
      <w:pPr>
        <w:spacing w:before="240" w:after="240" w:line="360" w:lineRule="auto"/>
        <w:jc w:val="both"/>
        <w:rPr>
          <w:rFonts w:ascii="Arial" w:hAnsi="Arial" w:cs="Arial"/>
        </w:rPr>
      </w:pPr>
    </w:p>
    <w:p w14:paraId="08A8B38C" w14:textId="59D70C28" w:rsidR="009E6129" w:rsidRPr="009E6129" w:rsidRDefault="009E6129" w:rsidP="004E47D6">
      <w:pPr>
        <w:spacing w:before="240" w:after="240" w:line="360" w:lineRule="auto"/>
        <w:jc w:val="both"/>
        <w:rPr>
          <w:rFonts w:ascii="Arial" w:hAnsi="Arial" w:cs="Arial"/>
        </w:rPr>
      </w:pPr>
      <w:r>
        <w:rPr>
          <w:rFonts w:ascii="Arial" w:hAnsi="Arial" w:cs="Arial"/>
        </w:rPr>
        <w:t>5.</w:t>
      </w:r>
    </w:p>
    <w:p w14:paraId="49BC1A58" w14:textId="77777777" w:rsidR="00485039" w:rsidRPr="00812B75" w:rsidRDefault="00485039" w:rsidP="00485039">
      <w:pPr>
        <w:spacing w:before="240" w:after="240" w:line="360" w:lineRule="auto"/>
        <w:jc w:val="both"/>
        <w:rPr>
          <w:rFonts w:ascii="Arial" w:hAnsi="Arial" w:cs="Arial"/>
        </w:rPr>
      </w:pPr>
      <w:r w:rsidRPr="00812B75">
        <w:rPr>
          <w:rFonts w:ascii="Arial" w:hAnsi="Arial" w:cs="Arial"/>
          <w:highlight w:val="white"/>
        </w:rPr>
        <w:t xml:space="preserve">Stepanova, G.A., </w:t>
      </w:r>
      <w:proofErr w:type="spellStart"/>
      <w:r w:rsidRPr="00812B75">
        <w:rPr>
          <w:rFonts w:ascii="Arial" w:hAnsi="Arial" w:cs="Arial"/>
          <w:highlight w:val="white"/>
        </w:rPr>
        <w:t>Tashcheva</w:t>
      </w:r>
      <w:proofErr w:type="spellEnd"/>
      <w:r w:rsidRPr="00812B75">
        <w:rPr>
          <w:rFonts w:ascii="Arial" w:hAnsi="Arial" w:cs="Arial"/>
          <w:highlight w:val="white"/>
        </w:rPr>
        <w:t xml:space="preserve">, A.I., Stepanova, O.P., </w:t>
      </w:r>
      <w:proofErr w:type="spellStart"/>
      <w:r w:rsidRPr="00812B75">
        <w:rPr>
          <w:rFonts w:ascii="Arial" w:hAnsi="Arial" w:cs="Arial"/>
          <w:highlight w:val="white"/>
        </w:rPr>
        <w:t>Menshikov</w:t>
      </w:r>
      <w:proofErr w:type="spellEnd"/>
      <w:r w:rsidRPr="00812B75">
        <w:rPr>
          <w:rFonts w:ascii="Arial" w:hAnsi="Arial" w:cs="Arial"/>
          <w:highlight w:val="white"/>
        </w:rPr>
        <w:t xml:space="preserve">, P.V., </w:t>
      </w:r>
      <w:proofErr w:type="spellStart"/>
      <w:r w:rsidRPr="00812B75">
        <w:rPr>
          <w:rFonts w:ascii="Arial" w:hAnsi="Arial" w:cs="Arial"/>
          <w:highlight w:val="white"/>
        </w:rPr>
        <w:t>Kassymova</w:t>
      </w:r>
      <w:proofErr w:type="spellEnd"/>
      <w:r w:rsidRPr="00812B75">
        <w:rPr>
          <w:rFonts w:ascii="Arial" w:hAnsi="Arial" w:cs="Arial"/>
          <w:highlight w:val="white"/>
        </w:rPr>
        <w:t xml:space="preserve">, G.К., </w:t>
      </w:r>
      <w:proofErr w:type="spellStart"/>
      <w:r w:rsidRPr="00812B75">
        <w:rPr>
          <w:rFonts w:ascii="Arial" w:hAnsi="Arial" w:cs="Arial"/>
          <w:highlight w:val="white"/>
        </w:rPr>
        <w:t>Arpentieva</w:t>
      </w:r>
      <w:proofErr w:type="spellEnd"/>
      <w:r w:rsidRPr="00812B75">
        <w:rPr>
          <w:rFonts w:ascii="Arial" w:hAnsi="Arial" w:cs="Arial"/>
          <w:highlight w:val="white"/>
        </w:rPr>
        <w:t xml:space="preserve">, M.R. and </w:t>
      </w:r>
      <w:proofErr w:type="spellStart"/>
      <w:r w:rsidRPr="00812B75">
        <w:rPr>
          <w:rFonts w:ascii="Arial" w:hAnsi="Arial" w:cs="Arial"/>
          <w:highlight w:val="white"/>
        </w:rPr>
        <w:t>Tokar</w:t>
      </w:r>
      <w:proofErr w:type="spellEnd"/>
      <w:r w:rsidRPr="00812B75">
        <w:rPr>
          <w:rFonts w:ascii="Arial" w:hAnsi="Arial" w:cs="Arial"/>
          <w:highlight w:val="white"/>
        </w:rPr>
        <w:t xml:space="preserve">, O.V., 2018. The problem of management and implementation of innovative models of network interaction in inclusive education of persons with disabilities. </w:t>
      </w:r>
      <w:r w:rsidRPr="00812B75">
        <w:rPr>
          <w:rFonts w:ascii="Arial" w:hAnsi="Arial" w:cs="Arial"/>
          <w:i/>
        </w:rPr>
        <w:t>International journal of education and information technologies. ISSN</w:t>
      </w:r>
      <w:r w:rsidRPr="00812B75">
        <w:rPr>
          <w:rFonts w:ascii="Arial" w:hAnsi="Arial" w:cs="Arial"/>
        </w:rPr>
        <w:t>, pp.2074-1316.</w:t>
      </w:r>
    </w:p>
    <w:p w14:paraId="504B7404" w14:textId="2D206264" w:rsidR="00485039" w:rsidRDefault="00485039" w:rsidP="00485039">
      <w:pPr>
        <w:spacing w:before="240" w:after="240" w:line="360" w:lineRule="auto"/>
        <w:jc w:val="both"/>
        <w:rPr>
          <w:rFonts w:ascii="Arial" w:hAnsi="Arial" w:cs="Arial"/>
        </w:rPr>
      </w:pPr>
      <w:r w:rsidRPr="00812B75">
        <w:rPr>
          <w:rFonts w:ascii="Arial" w:hAnsi="Arial" w:cs="Arial"/>
        </w:rPr>
        <w:t xml:space="preserve">The requirement </w:t>
      </w:r>
      <w:r w:rsidR="008F79AE">
        <w:rPr>
          <w:rFonts w:ascii="Arial" w:hAnsi="Arial" w:cs="Arial"/>
        </w:rPr>
        <w:t xml:space="preserve">for building management </w:t>
      </w:r>
      <w:r w:rsidRPr="00812B75">
        <w:rPr>
          <w:rFonts w:ascii="Arial" w:hAnsi="Arial" w:cs="Arial"/>
        </w:rPr>
        <w:t>cooperation and network interaction between educational organizations has been explained. The increasing demand for the efforts of specialists, scientists and practitioners to increase accessibility and improve the quality of education</w:t>
      </w:r>
      <w:r w:rsidR="00E50646">
        <w:rPr>
          <w:rFonts w:ascii="Arial" w:hAnsi="Arial" w:cs="Arial"/>
        </w:rPr>
        <w:t xml:space="preserve"> </w:t>
      </w:r>
      <w:r w:rsidRPr="00812B75">
        <w:rPr>
          <w:rFonts w:ascii="Arial" w:hAnsi="Arial" w:cs="Arial"/>
        </w:rPr>
        <w:t>provided to disabled people has</w:t>
      </w:r>
      <w:r w:rsidR="00BF3059">
        <w:rPr>
          <w:rFonts w:ascii="Arial" w:hAnsi="Arial" w:cs="Arial"/>
        </w:rPr>
        <w:t xml:space="preserve"> </w:t>
      </w:r>
      <w:r w:rsidR="006E18CE">
        <w:rPr>
          <w:rFonts w:ascii="Arial" w:hAnsi="Arial" w:cs="Arial"/>
        </w:rPr>
        <w:t>also been explained</w:t>
      </w:r>
      <w:r w:rsidRPr="00485039">
        <w:rPr>
          <w:rFonts w:ascii="Arial" w:hAnsi="Arial" w:cs="Arial"/>
        </w:rPr>
        <w:t xml:space="preserve">. Page 3 of the article </w:t>
      </w:r>
      <w:r w:rsidR="004D76D7" w:rsidRPr="00485039">
        <w:rPr>
          <w:rFonts w:ascii="Arial" w:hAnsi="Arial" w:cs="Arial"/>
        </w:rPr>
        <w:t>figures out</w:t>
      </w:r>
      <w:r w:rsidRPr="00485039">
        <w:rPr>
          <w:rFonts w:ascii="Arial" w:hAnsi="Arial" w:cs="Arial"/>
        </w:rPr>
        <w:t xml:space="preserve"> that the authors among whom the educational institutions </w:t>
      </w:r>
      <w:proofErr w:type="gramStart"/>
      <w:r w:rsidRPr="00485039">
        <w:rPr>
          <w:rFonts w:ascii="Arial" w:hAnsi="Arial" w:cs="Arial"/>
        </w:rPr>
        <w:t>participate</w:t>
      </w:r>
      <w:proofErr w:type="gramEnd"/>
      <w:r w:rsidRPr="00485039">
        <w:rPr>
          <w:rFonts w:ascii="Arial" w:hAnsi="Arial" w:cs="Arial"/>
        </w:rPr>
        <w:t xml:space="preserve"> are solving the problems that are mainly faced while teaching students that are </w:t>
      </w:r>
      <w:r w:rsidR="00517278" w:rsidRPr="00485039">
        <w:rPr>
          <w:rFonts w:ascii="Arial" w:hAnsi="Arial" w:cs="Arial"/>
        </w:rPr>
        <w:t>disabled</w:t>
      </w:r>
      <w:r w:rsidR="00517278">
        <w:rPr>
          <w:rFonts w:ascii="Arial" w:hAnsi="Arial" w:cs="Arial"/>
        </w:rPr>
        <w:t xml:space="preserve"> and</w:t>
      </w:r>
      <w:r w:rsidR="00BF3059">
        <w:rPr>
          <w:rFonts w:ascii="Arial" w:hAnsi="Arial" w:cs="Arial"/>
        </w:rPr>
        <w:t xml:space="preserve"> </w:t>
      </w:r>
      <w:r w:rsidRPr="00485039">
        <w:rPr>
          <w:rFonts w:ascii="Arial" w:hAnsi="Arial" w:cs="Arial"/>
        </w:rPr>
        <w:t>have helped in the highlighting of the network interaction model. This framework helps in the expa</w:t>
      </w:r>
      <w:r w:rsidR="00C757A2">
        <w:rPr>
          <w:rFonts w:ascii="Arial" w:hAnsi="Arial" w:cs="Arial"/>
        </w:rPr>
        <w:t>nd</w:t>
      </w:r>
      <w:r w:rsidRPr="00485039">
        <w:rPr>
          <w:rFonts w:ascii="Arial" w:hAnsi="Arial" w:cs="Arial"/>
        </w:rPr>
        <w:t xml:space="preserve"> of skills, opportunities and competence </w:t>
      </w:r>
      <w:r w:rsidR="004D76D7" w:rsidRPr="00485039">
        <w:rPr>
          <w:rFonts w:ascii="Arial" w:hAnsi="Arial" w:cs="Arial"/>
        </w:rPr>
        <w:t>saw</w:t>
      </w:r>
      <w:r w:rsidRPr="00485039">
        <w:rPr>
          <w:rFonts w:ascii="Arial" w:hAnsi="Arial" w:cs="Arial"/>
        </w:rPr>
        <w:t xml:space="preserve"> in the teaching staff. Besides, management of the educational processes and increasing the levels of social capital </w:t>
      </w:r>
      <w:r w:rsidR="00B5262C">
        <w:rPr>
          <w:rFonts w:ascii="Arial" w:hAnsi="Arial" w:cs="Arial"/>
        </w:rPr>
        <w:t>have</w:t>
      </w:r>
      <w:r w:rsidRPr="00485039">
        <w:rPr>
          <w:rFonts w:ascii="Arial" w:hAnsi="Arial" w:cs="Arial"/>
        </w:rPr>
        <w:t xml:space="preserve"> been the </w:t>
      </w:r>
      <w:r w:rsidR="004D76D7" w:rsidRPr="00485039">
        <w:rPr>
          <w:rFonts w:ascii="Arial" w:hAnsi="Arial" w:cs="Arial"/>
        </w:rPr>
        <w:t>goals</w:t>
      </w:r>
      <w:r w:rsidRPr="00485039">
        <w:rPr>
          <w:rFonts w:ascii="Arial" w:hAnsi="Arial" w:cs="Arial"/>
        </w:rPr>
        <w:t xml:space="preserve"> of this study through this framework.</w:t>
      </w:r>
      <w:r w:rsidR="00BF3059">
        <w:rPr>
          <w:rFonts w:ascii="Arial" w:hAnsi="Arial" w:cs="Arial"/>
        </w:rPr>
        <w:t xml:space="preserve"> </w:t>
      </w:r>
      <w:r w:rsidR="00644DCD">
        <w:rPr>
          <w:rFonts w:ascii="Arial" w:hAnsi="Arial" w:cs="Arial"/>
        </w:rPr>
        <w:t>T</w:t>
      </w:r>
      <w:r w:rsidRPr="00485039">
        <w:rPr>
          <w:rFonts w:ascii="Arial" w:hAnsi="Arial" w:cs="Arial"/>
        </w:rPr>
        <w:t xml:space="preserve">he social and medical approach is being chosen for </w:t>
      </w:r>
      <w:proofErr w:type="gramStart"/>
      <w:r w:rsidRPr="00485039">
        <w:rPr>
          <w:rFonts w:ascii="Arial" w:hAnsi="Arial" w:cs="Arial"/>
        </w:rPr>
        <w:t>carrying out</w:t>
      </w:r>
      <w:proofErr w:type="gramEnd"/>
      <w:r w:rsidRPr="00485039">
        <w:rPr>
          <w:rFonts w:ascii="Arial" w:hAnsi="Arial" w:cs="Arial"/>
        </w:rPr>
        <w:t xml:space="preserve"> a study on providing care to people that are disabled. Thus, it can be determined that the above article is creditable.</w:t>
      </w:r>
    </w:p>
    <w:p w14:paraId="1C9A318B" w14:textId="5E0EBA2F" w:rsidR="00FC24CF" w:rsidRDefault="00FC24CF" w:rsidP="00485039">
      <w:pPr>
        <w:spacing w:before="240" w:after="240" w:line="360" w:lineRule="auto"/>
        <w:jc w:val="both"/>
        <w:rPr>
          <w:rFonts w:ascii="Arial" w:hAnsi="Arial" w:cs="Arial"/>
        </w:rPr>
      </w:pPr>
    </w:p>
    <w:p w14:paraId="7230F854" w14:textId="1707F7ED" w:rsidR="0039399E" w:rsidRPr="00812B75" w:rsidRDefault="00FC24CF" w:rsidP="0039399E">
      <w:pPr>
        <w:spacing w:before="240" w:after="240" w:line="360" w:lineRule="auto"/>
        <w:jc w:val="both"/>
        <w:rPr>
          <w:rFonts w:ascii="Arial" w:hAnsi="Arial" w:cs="Arial"/>
        </w:rPr>
      </w:pPr>
      <w:r>
        <w:rPr>
          <w:rFonts w:ascii="Arial" w:hAnsi="Arial" w:cs="Arial"/>
        </w:rPr>
        <w:t>6.</w:t>
      </w:r>
      <w:r w:rsidR="0039399E" w:rsidRPr="0039399E">
        <w:rPr>
          <w:rFonts w:ascii="Arial" w:hAnsi="Arial" w:cs="Arial"/>
          <w:highlight w:val="white"/>
        </w:rPr>
        <w:t xml:space="preserve"> </w:t>
      </w:r>
      <w:r w:rsidR="0039399E" w:rsidRPr="00812B75">
        <w:rPr>
          <w:rFonts w:ascii="Arial" w:hAnsi="Arial" w:cs="Arial"/>
          <w:highlight w:val="white"/>
        </w:rPr>
        <w:t xml:space="preserve">Roche, Y.S.B. and Chur-Hansen, A., 2021. Knowledge, skills, and attitudes of psychologists </w:t>
      </w:r>
      <w:proofErr w:type="gramStart"/>
      <w:r w:rsidR="0039399E" w:rsidRPr="00812B75">
        <w:rPr>
          <w:rFonts w:ascii="Arial" w:hAnsi="Arial" w:cs="Arial"/>
          <w:highlight w:val="white"/>
        </w:rPr>
        <w:t>working</w:t>
      </w:r>
      <w:proofErr w:type="gramEnd"/>
      <w:r w:rsidR="0039399E" w:rsidRPr="00812B75">
        <w:rPr>
          <w:rFonts w:ascii="Arial" w:hAnsi="Arial" w:cs="Arial"/>
          <w:highlight w:val="white"/>
        </w:rPr>
        <w:t xml:space="preserve"> with persons with vision impairment. </w:t>
      </w:r>
      <w:r w:rsidR="0039399E" w:rsidRPr="00812B75">
        <w:rPr>
          <w:rFonts w:ascii="Arial" w:hAnsi="Arial" w:cs="Arial"/>
          <w:i/>
        </w:rPr>
        <w:t>Disability and Rehabilitation</w:t>
      </w:r>
      <w:r w:rsidR="0039399E" w:rsidRPr="00812B75">
        <w:rPr>
          <w:rFonts w:ascii="Arial" w:hAnsi="Arial" w:cs="Arial"/>
        </w:rPr>
        <w:t xml:space="preserve">, </w:t>
      </w:r>
      <w:r w:rsidR="0039399E" w:rsidRPr="00812B75">
        <w:rPr>
          <w:rFonts w:ascii="Arial" w:hAnsi="Arial" w:cs="Arial"/>
          <w:i/>
        </w:rPr>
        <w:t>43</w:t>
      </w:r>
      <w:r w:rsidR="0039399E" w:rsidRPr="00812B75">
        <w:rPr>
          <w:rFonts w:ascii="Arial" w:hAnsi="Arial" w:cs="Arial"/>
        </w:rPr>
        <w:t>(5), pp.621-631.</w:t>
      </w:r>
    </w:p>
    <w:p w14:paraId="5BB39DC8" w14:textId="52E77100" w:rsidR="0039399E" w:rsidRPr="0039399E" w:rsidRDefault="0039399E" w:rsidP="0039399E">
      <w:pPr>
        <w:spacing w:before="240" w:after="240" w:line="360" w:lineRule="auto"/>
        <w:jc w:val="both"/>
        <w:rPr>
          <w:rFonts w:ascii="Arial" w:hAnsi="Arial" w:cs="Arial"/>
        </w:rPr>
      </w:pPr>
      <w:r w:rsidRPr="00812B75">
        <w:rPr>
          <w:rFonts w:ascii="Arial" w:hAnsi="Arial" w:cs="Arial"/>
        </w:rPr>
        <w:t>T</w:t>
      </w:r>
      <w:r w:rsidR="005F07B0">
        <w:rPr>
          <w:rFonts w:ascii="Arial" w:hAnsi="Arial" w:cs="Arial"/>
        </w:rPr>
        <w:t>his</w:t>
      </w:r>
      <w:r w:rsidRPr="00812B75">
        <w:rPr>
          <w:rFonts w:ascii="Arial" w:hAnsi="Arial" w:cs="Arial"/>
        </w:rPr>
        <w:t xml:space="preserve"> article </w:t>
      </w:r>
      <w:r w:rsidR="005F07B0">
        <w:rPr>
          <w:rFonts w:ascii="Arial" w:hAnsi="Arial" w:cs="Arial"/>
        </w:rPr>
        <w:t xml:space="preserve">aims </w:t>
      </w:r>
      <w:r w:rsidRPr="00812B75">
        <w:rPr>
          <w:rFonts w:ascii="Arial" w:hAnsi="Arial" w:cs="Arial"/>
        </w:rPr>
        <w:t>to point out the</w:t>
      </w:r>
      <w:r w:rsidR="002A7A98">
        <w:rPr>
          <w:rFonts w:ascii="Arial" w:hAnsi="Arial" w:cs="Arial"/>
        </w:rPr>
        <w:t xml:space="preserve"> </w:t>
      </w:r>
      <w:r w:rsidR="002D1405">
        <w:rPr>
          <w:rFonts w:ascii="Arial" w:hAnsi="Arial" w:cs="Arial"/>
        </w:rPr>
        <w:t xml:space="preserve">challenges </w:t>
      </w:r>
      <w:r w:rsidRPr="00812B75">
        <w:rPr>
          <w:rFonts w:ascii="Arial" w:hAnsi="Arial" w:cs="Arial"/>
        </w:rPr>
        <w:t>psychologists</w:t>
      </w:r>
      <w:r w:rsidR="002D1405">
        <w:rPr>
          <w:rFonts w:ascii="Arial" w:hAnsi="Arial" w:cs="Arial"/>
        </w:rPr>
        <w:t xml:space="preserve"> face</w:t>
      </w:r>
      <w:r w:rsidRPr="00812B75">
        <w:rPr>
          <w:rFonts w:ascii="Arial" w:hAnsi="Arial" w:cs="Arial"/>
        </w:rPr>
        <w:t xml:space="preserve"> in </w:t>
      </w:r>
      <w:r w:rsidR="004D76D7" w:rsidRPr="00812B75">
        <w:rPr>
          <w:rFonts w:ascii="Arial" w:hAnsi="Arial" w:cs="Arial"/>
        </w:rPr>
        <w:t>supplying</w:t>
      </w:r>
      <w:r w:rsidRPr="00812B75">
        <w:rPr>
          <w:rFonts w:ascii="Arial" w:hAnsi="Arial" w:cs="Arial"/>
        </w:rPr>
        <w:t xml:space="preserve"> services to visually impaired people. The research has also shed light on cognitive assessments and mental healthcare. The focus has been on intervention strategies and communication with the vision-impaired communities</w:t>
      </w:r>
      <w:proofErr w:type="gramStart"/>
      <w:r w:rsidRPr="00812B75">
        <w:rPr>
          <w:rFonts w:ascii="Arial" w:hAnsi="Arial" w:cs="Arial"/>
        </w:rPr>
        <w:t xml:space="preserve">. </w:t>
      </w:r>
      <w:r w:rsidR="001A35A8">
        <w:rPr>
          <w:rFonts w:ascii="Arial" w:hAnsi="Arial" w:cs="Arial"/>
        </w:rPr>
        <w:t xml:space="preserve"> </w:t>
      </w:r>
      <w:proofErr w:type="gramEnd"/>
      <w:r w:rsidR="001A35A8">
        <w:rPr>
          <w:rFonts w:ascii="Arial" w:hAnsi="Arial" w:cs="Arial"/>
        </w:rPr>
        <w:t>R</w:t>
      </w:r>
      <w:r w:rsidRPr="0039399E">
        <w:rPr>
          <w:rFonts w:ascii="Arial" w:hAnsi="Arial" w:cs="Arial"/>
        </w:rPr>
        <w:t>eading the first two pages of the article</w:t>
      </w:r>
      <w:r w:rsidR="0031041F">
        <w:rPr>
          <w:rFonts w:ascii="Arial" w:hAnsi="Arial" w:cs="Arial"/>
        </w:rPr>
        <w:t xml:space="preserve"> </w:t>
      </w:r>
      <w:r w:rsidR="00395332">
        <w:rPr>
          <w:rFonts w:ascii="Arial" w:hAnsi="Arial" w:cs="Arial"/>
        </w:rPr>
        <w:t>shows</w:t>
      </w:r>
      <w:r w:rsidRPr="0039399E">
        <w:rPr>
          <w:rFonts w:ascii="Arial" w:hAnsi="Arial" w:cs="Arial"/>
        </w:rPr>
        <w:t xml:space="preserve"> that the author is making use of the framework which is rehabilitation psychology and disabilities for conducting a qualitative study. It is determined by the conclusion that the study is </w:t>
      </w:r>
      <w:proofErr w:type="gramStart"/>
      <w:r w:rsidRPr="0039399E">
        <w:rPr>
          <w:rFonts w:ascii="Arial" w:hAnsi="Arial" w:cs="Arial"/>
        </w:rPr>
        <w:t>mainly conducted</w:t>
      </w:r>
      <w:proofErr w:type="gramEnd"/>
      <w:r w:rsidRPr="0039399E">
        <w:rPr>
          <w:rFonts w:ascii="Arial" w:hAnsi="Arial" w:cs="Arial"/>
        </w:rPr>
        <w:t xml:space="preserve"> by taking the responses of the visually impaired and registered psychologists. In addition to this</w:t>
      </w:r>
      <w:r w:rsidR="00FA5D25">
        <w:rPr>
          <w:rFonts w:ascii="Arial" w:hAnsi="Arial" w:cs="Arial"/>
        </w:rPr>
        <w:t>,</w:t>
      </w:r>
      <w:r w:rsidRPr="0039399E">
        <w:rPr>
          <w:rFonts w:ascii="Arial" w:hAnsi="Arial" w:cs="Arial"/>
        </w:rPr>
        <w:t xml:space="preserve"> as the articles also include the need for social-cognitive theory for the evaluation of childhood experiences, therefore</w:t>
      </w:r>
      <w:r w:rsidR="00A662CC">
        <w:rPr>
          <w:rFonts w:ascii="Arial" w:hAnsi="Arial" w:cs="Arial"/>
        </w:rPr>
        <w:t xml:space="preserve">, </w:t>
      </w:r>
      <w:r w:rsidRPr="0039399E">
        <w:rPr>
          <w:rFonts w:ascii="Arial" w:hAnsi="Arial" w:cs="Arial"/>
        </w:rPr>
        <w:t>this article is proven to be creditable.</w:t>
      </w:r>
    </w:p>
    <w:p w14:paraId="76098E10" w14:textId="14B8F7D2" w:rsidR="00FC24CF" w:rsidRPr="00485039" w:rsidRDefault="00FC24CF" w:rsidP="00485039">
      <w:pPr>
        <w:spacing w:before="240" w:after="240" w:line="360" w:lineRule="auto"/>
        <w:jc w:val="both"/>
        <w:rPr>
          <w:rFonts w:ascii="Arial" w:hAnsi="Arial" w:cs="Arial"/>
        </w:rPr>
      </w:pPr>
    </w:p>
    <w:p w14:paraId="5614170F" w14:textId="53DBB33E" w:rsidR="004146E2" w:rsidRDefault="004146E2" w:rsidP="00444524">
      <w:pPr>
        <w:spacing w:before="240" w:after="240" w:line="360" w:lineRule="auto"/>
        <w:jc w:val="both"/>
        <w:rPr>
          <w:rFonts w:ascii="Arial" w:eastAsia="Arial" w:hAnsi="Arial" w:cs="Arial"/>
        </w:rPr>
      </w:pPr>
    </w:p>
    <w:p w14:paraId="09CE7756" w14:textId="77777777" w:rsidR="00F55307" w:rsidRDefault="00F55307">
      <w:pPr>
        <w:spacing w:line="259" w:lineRule="auto"/>
        <w:rPr>
          <w:rFonts w:ascii="Arial" w:eastAsia="Arial" w:hAnsi="Arial" w:cs="Arial"/>
        </w:rPr>
      </w:pPr>
    </w:p>
    <w:p w14:paraId="296F6A73" w14:textId="77777777" w:rsidR="00031F88" w:rsidRPr="00812B75" w:rsidRDefault="00F55307" w:rsidP="00031F88">
      <w:pPr>
        <w:spacing w:before="240" w:after="240" w:line="360" w:lineRule="auto"/>
        <w:jc w:val="both"/>
        <w:rPr>
          <w:rFonts w:ascii="Arial" w:hAnsi="Arial" w:cs="Arial"/>
        </w:rPr>
      </w:pPr>
      <w:r>
        <w:rPr>
          <w:rFonts w:ascii="Arial" w:eastAsia="Arial" w:hAnsi="Arial" w:cs="Arial"/>
        </w:rPr>
        <w:t>7.</w:t>
      </w:r>
      <w:r w:rsidR="00031F88">
        <w:rPr>
          <w:rFonts w:ascii="Arial" w:eastAsia="Arial" w:hAnsi="Arial" w:cs="Arial"/>
        </w:rPr>
        <w:t xml:space="preserve"> </w:t>
      </w:r>
      <w:proofErr w:type="spellStart"/>
      <w:r w:rsidR="00031F88" w:rsidRPr="00812B75">
        <w:rPr>
          <w:rFonts w:ascii="Arial" w:hAnsi="Arial" w:cs="Arial"/>
          <w:highlight w:val="white"/>
        </w:rPr>
        <w:t>Sokolovskaya</w:t>
      </w:r>
      <w:proofErr w:type="spellEnd"/>
      <w:r w:rsidR="00031F88" w:rsidRPr="00812B75">
        <w:rPr>
          <w:rFonts w:ascii="Arial" w:hAnsi="Arial" w:cs="Arial"/>
          <w:highlight w:val="white"/>
        </w:rPr>
        <w:t xml:space="preserve">, I.E., </w:t>
      </w:r>
      <w:proofErr w:type="spellStart"/>
      <w:r w:rsidR="00031F88" w:rsidRPr="00812B75">
        <w:rPr>
          <w:rFonts w:ascii="Arial" w:hAnsi="Arial" w:cs="Arial"/>
          <w:highlight w:val="white"/>
        </w:rPr>
        <w:t>Grinenko</w:t>
      </w:r>
      <w:proofErr w:type="spellEnd"/>
      <w:r w:rsidR="00031F88" w:rsidRPr="00812B75">
        <w:rPr>
          <w:rFonts w:ascii="Arial" w:hAnsi="Arial" w:cs="Arial"/>
          <w:highlight w:val="white"/>
        </w:rPr>
        <w:t xml:space="preserve">, A.V., </w:t>
      </w:r>
      <w:proofErr w:type="spellStart"/>
      <w:r w:rsidR="00031F88" w:rsidRPr="00812B75">
        <w:rPr>
          <w:rFonts w:ascii="Arial" w:hAnsi="Arial" w:cs="Arial"/>
          <w:highlight w:val="white"/>
        </w:rPr>
        <w:t>Miroshkin</w:t>
      </w:r>
      <w:proofErr w:type="spellEnd"/>
      <w:r w:rsidR="00031F88" w:rsidRPr="00812B75">
        <w:rPr>
          <w:rFonts w:ascii="Arial" w:hAnsi="Arial" w:cs="Arial"/>
          <w:highlight w:val="white"/>
        </w:rPr>
        <w:t xml:space="preserve">, D.V., </w:t>
      </w:r>
      <w:proofErr w:type="spellStart"/>
      <w:r w:rsidR="00031F88" w:rsidRPr="00812B75">
        <w:rPr>
          <w:rFonts w:ascii="Arial" w:hAnsi="Arial" w:cs="Arial"/>
          <w:highlight w:val="white"/>
        </w:rPr>
        <w:t>Udodov</w:t>
      </w:r>
      <w:proofErr w:type="spellEnd"/>
      <w:r w:rsidR="00031F88" w:rsidRPr="00812B75">
        <w:rPr>
          <w:rFonts w:ascii="Arial" w:hAnsi="Arial" w:cs="Arial"/>
          <w:highlight w:val="white"/>
        </w:rPr>
        <w:t xml:space="preserve">, A.G., Egorova, E.V. and </w:t>
      </w:r>
      <w:proofErr w:type="spellStart"/>
      <w:r w:rsidR="00031F88" w:rsidRPr="00812B75">
        <w:rPr>
          <w:rFonts w:ascii="Arial" w:hAnsi="Arial" w:cs="Arial"/>
          <w:highlight w:val="white"/>
        </w:rPr>
        <w:t>Diatlova</w:t>
      </w:r>
      <w:proofErr w:type="spellEnd"/>
      <w:r w:rsidR="00031F88" w:rsidRPr="00812B75">
        <w:rPr>
          <w:rFonts w:ascii="Arial" w:hAnsi="Arial" w:cs="Arial"/>
          <w:highlight w:val="white"/>
        </w:rPr>
        <w:t xml:space="preserve">, E.V., 2019. The Eco-Psychological Approach in the Psychological Follow-Up Program for Children with Limited Abilities. </w:t>
      </w:r>
      <w:proofErr w:type="spellStart"/>
      <w:r w:rsidR="00031F88" w:rsidRPr="00812B75">
        <w:rPr>
          <w:rFonts w:ascii="Arial" w:hAnsi="Arial" w:cs="Arial"/>
          <w:i/>
        </w:rPr>
        <w:t>Ekoloji</w:t>
      </w:r>
      <w:proofErr w:type="spellEnd"/>
      <w:r w:rsidR="00031F88" w:rsidRPr="00812B75">
        <w:rPr>
          <w:rFonts w:ascii="Arial" w:hAnsi="Arial" w:cs="Arial"/>
        </w:rPr>
        <w:t xml:space="preserve">, </w:t>
      </w:r>
      <w:r w:rsidR="00031F88" w:rsidRPr="00812B75">
        <w:rPr>
          <w:rFonts w:ascii="Arial" w:hAnsi="Arial" w:cs="Arial"/>
          <w:i/>
        </w:rPr>
        <w:t>28</w:t>
      </w:r>
      <w:r w:rsidR="00031F88" w:rsidRPr="00812B75">
        <w:rPr>
          <w:rFonts w:ascii="Arial" w:hAnsi="Arial" w:cs="Arial"/>
        </w:rPr>
        <w:t>(107), pp.659-664.</w:t>
      </w:r>
    </w:p>
    <w:p w14:paraId="32538B54" w14:textId="55FC4D6C" w:rsidR="00031F88" w:rsidRDefault="00031F88" w:rsidP="00031F88">
      <w:pPr>
        <w:spacing w:before="240" w:after="240" w:line="360" w:lineRule="auto"/>
        <w:jc w:val="both"/>
        <w:rPr>
          <w:rFonts w:ascii="Arial" w:hAnsi="Arial" w:cs="Arial"/>
        </w:rPr>
      </w:pPr>
      <w:r w:rsidRPr="00812B75">
        <w:rPr>
          <w:rFonts w:ascii="Arial" w:hAnsi="Arial" w:cs="Arial"/>
        </w:rPr>
        <w:t xml:space="preserve">This article has focused on the processes of psychological follow-ups of disabled participants with the help of an eco-psychological approach. The requirement of </w:t>
      </w:r>
      <w:r w:rsidR="007F61FA">
        <w:rPr>
          <w:rFonts w:ascii="Arial" w:hAnsi="Arial" w:cs="Arial"/>
        </w:rPr>
        <w:t>a particular</w:t>
      </w:r>
      <w:r w:rsidRPr="00812B75">
        <w:rPr>
          <w:rFonts w:ascii="Arial" w:hAnsi="Arial" w:cs="Arial"/>
        </w:rPr>
        <w:t xml:space="preserve"> interaction with disabled students has been mentioned in the article r</w:t>
      </w:r>
      <w:r w:rsidR="003230C1">
        <w:rPr>
          <w:rFonts w:ascii="Arial" w:hAnsi="Arial" w:cs="Arial"/>
        </w:rPr>
        <w:t xml:space="preserve">egarding </w:t>
      </w:r>
      <w:r w:rsidRPr="00812B75">
        <w:rPr>
          <w:rFonts w:ascii="Arial" w:hAnsi="Arial" w:cs="Arial"/>
        </w:rPr>
        <w:t xml:space="preserve">to the subjective positions of these students in educational spaces. </w:t>
      </w:r>
      <w:r w:rsidRPr="00031F88">
        <w:rPr>
          <w:rFonts w:ascii="Arial" w:hAnsi="Arial" w:cs="Arial"/>
        </w:rPr>
        <w:t xml:space="preserve">It can be determined that by reading the first few pages of the article, both the formative and developing support strategies can help to stimulate the behaviour of disabled students by enabling them to recognize their own difficulties. It is also </w:t>
      </w:r>
      <w:r w:rsidR="00D72774" w:rsidRPr="00031F88">
        <w:rPr>
          <w:rFonts w:ascii="Arial" w:hAnsi="Arial" w:cs="Arial"/>
        </w:rPr>
        <w:t>seen</w:t>
      </w:r>
      <w:r w:rsidRPr="00031F88">
        <w:rPr>
          <w:rFonts w:ascii="Arial" w:hAnsi="Arial" w:cs="Arial"/>
        </w:rPr>
        <w:t xml:space="preserve"> that the formative strategy </w:t>
      </w:r>
      <w:r w:rsidR="005A45B4">
        <w:rPr>
          <w:rFonts w:ascii="Arial" w:hAnsi="Arial" w:cs="Arial"/>
        </w:rPr>
        <w:t>mainly focus</w:t>
      </w:r>
      <w:r w:rsidR="00CB796B">
        <w:rPr>
          <w:rFonts w:ascii="Arial" w:hAnsi="Arial" w:cs="Arial"/>
        </w:rPr>
        <w:t xml:space="preserve">es on the </w:t>
      </w:r>
      <w:r w:rsidRPr="00031F88">
        <w:rPr>
          <w:rFonts w:ascii="Arial" w:hAnsi="Arial" w:cs="Arial"/>
        </w:rPr>
        <w:t xml:space="preserve">programs that are organized for the development of social skills and construction </w:t>
      </w:r>
      <w:r w:rsidR="007060AF" w:rsidRPr="00031F88">
        <w:rPr>
          <w:rFonts w:ascii="Arial" w:hAnsi="Arial" w:cs="Arial"/>
        </w:rPr>
        <w:t>behaviour</w:t>
      </w:r>
      <w:r w:rsidRPr="00031F88">
        <w:rPr>
          <w:rFonts w:ascii="Arial" w:hAnsi="Arial" w:cs="Arial"/>
        </w:rPr>
        <w:t>. Thus, the implication of cognitive theory development indirectly in this article has made it creditable.</w:t>
      </w:r>
    </w:p>
    <w:p w14:paraId="52702EDB" w14:textId="34C26FA3" w:rsidR="00031F88" w:rsidRDefault="00031F88" w:rsidP="00031F88">
      <w:pPr>
        <w:spacing w:before="240" w:after="240" w:line="360" w:lineRule="auto"/>
        <w:jc w:val="both"/>
        <w:rPr>
          <w:rFonts w:ascii="Arial" w:hAnsi="Arial" w:cs="Arial"/>
        </w:rPr>
      </w:pPr>
    </w:p>
    <w:p w14:paraId="03D3AE7C" w14:textId="73742E36" w:rsidR="00556892" w:rsidRPr="00812B75" w:rsidRDefault="00031F88" w:rsidP="00556892">
      <w:pPr>
        <w:spacing w:before="240" w:after="240" w:line="360" w:lineRule="auto"/>
        <w:jc w:val="both"/>
        <w:rPr>
          <w:rFonts w:ascii="Arial" w:hAnsi="Arial" w:cs="Arial"/>
        </w:rPr>
      </w:pPr>
      <w:r>
        <w:rPr>
          <w:rFonts w:ascii="Arial" w:hAnsi="Arial" w:cs="Arial"/>
        </w:rPr>
        <w:t>8.</w:t>
      </w:r>
      <w:r w:rsidR="00556892">
        <w:rPr>
          <w:rFonts w:ascii="Arial" w:hAnsi="Arial" w:cs="Arial"/>
        </w:rPr>
        <w:t xml:space="preserve"> </w:t>
      </w:r>
      <w:proofErr w:type="spellStart"/>
      <w:r w:rsidR="00556892" w:rsidRPr="00812B75">
        <w:rPr>
          <w:rFonts w:ascii="Arial" w:hAnsi="Arial" w:cs="Arial"/>
          <w:highlight w:val="white"/>
        </w:rPr>
        <w:t>Ngaage</w:t>
      </w:r>
      <w:proofErr w:type="spellEnd"/>
      <w:r w:rsidR="00556892" w:rsidRPr="00812B75">
        <w:rPr>
          <w:rFonts w:ascii="Arial" w:hAnsi="Arial" w:cs="Arial"/>
          <w:highlight w:val="white"/>
        </w:rPr>
        <w:t xml:space="preserve">, M. and </w:t>
      </w:r>
      <w:proofErr w:type="spellStart"/>
      <w:r w:rsidR="00556892" w:rsidRPr="00812B75">
        <w:rPr>
          <w:rFonts w:ascii="Arial" w:hAnsi="Arial" w:cs="Arial"/>
          <w:highlight w:val="white"/>
        </w:rPr>
        <w:t>Agius</w:t>
      </w:r>
      <w:proofErr w:type="spellEnd"/>
      <w:r w:rsidR="00556892" w:rsidRPr="00812B75">
        <w:rPr>
          <w:rFonts w:ascii="Arial" w:hAnsi="Arial" w:cs="Arial"/>
          <w:highlight w:val="white"/>
        </w:rPr>
        <w:t xml:space="preserve">, M., 2018. The psychology of scars: a </w:t>
      </w:r>
      <w:r w:rsidR="00062168" w:rsidRPr="00812B75">
        <w:rPr>
          <w:rFonts w:ascii="Arial" w:hAnsi="Arial" w:cs="Arial"/>
          <w:highlight w:val="white"/>
        </w:rPr>
        <w:t>mini review</w:t>
      </w:r>
      <w:r w:rsidR="00556892" w:rsidRPr="00812B75">
        <w:rPr>
          <w:rFonts w:ascii="Arial" w:hAnsi="Arial" w:cs="Arial"/>
          <w:highlight w:val="white"/>
        </w:rPr>
        <w:t xml:space="preserve">. </w:t>
      </w:r>
      <w:proofErr w:type="spellStart"/>
      <w:r w:rsidR="00556892" w:rsidRPr="00812B75">
        <w:rPr>
          <w:rFonts w:ascii="Arial" w:hAnsi="Arial" w:cs="Arial"/>
          <w:i/>
        </w:rPr>
        <w:t>PsychiatriaDanubina</w:t>
      </w:r>
      <w:proofErr w:type="spellEnd"/>
      <w:r w:rsidR="00556892" w:rsidRPr="00812B75">
        <w:rPr>
          <w:rFonts w:ascii="Arial" w:hAnsi="Arial" w:cs="Arial"/>
        </w:rPr>
        <w:t xml:space="preserve">, </w:t>
      </w:r>
      <w:r w:rsidR="00556892" w:rsidRPr="00812B75">
        <w:rPr>
          <w:rFonts w:ascii="Arial" w:hAnsi="Arial" w:cs="Arial"/>
          <w:i/>
        </w:rPr>
        <w:t>30</w:t>
      </w:r>
      <w:r w:rsidR="00556892" w:rsidRPr="00812B75">
        <w:rPr>
          <w:rFonts w:ascii="Arial" w:hAnsi="Arial" w:cs="Arial"/>
        </w:rPr>
        <w:t>(suppl. 7), pp.633-638.</w:t>
      </w:r>
    </w:p>
    <w:p w14:paraId="6AD98FD4" w14:textId="4712C7C9" w:rsidR="00556892" w:rsidRPr="00556892" w:rsidRDefault="00556892" w:rsidP="00556892">
      <w:pPr>
        <w:spacing w:before="240" w:after="240" w:line="360" w:lineRule="auto"/>
        <w:jc w:val="both"/>
        <w:rPr>
          <w:rFonts w:ascii="Arial" w:hAnsi="Arial" w:cs="Arial"/>
        </w:rPr>
      </w:pPr>
      <w:r w:rsidRPr="00812B75">
        <w:rPr>
          <w:rFonts w:ascii="Arial" w:hAnsi="Arial" w:cs="Arial"/>
        </w:rPr>
        <w:t xml:space="preserve">The change in appearance and functional abilities of people resulting in permanent scars has been the focus of this study. The </w:t>
      </w:r>
      <w:r w:rsidR="00EC7CC6">
        <w:rPr>
          <w:rFonts w:ascii="Arial" w:hAnsi="Arial" w:cs="Arial"/>
        </w:rPr>
        <w:t>down</w:t>
      </w:r>
      <w:r w:rsidRPr="00812B75">
        <w:rPr>
          <w:rFonts w:ascii="Arial" w:hAnsi="Arial" w:cs="Arial"/>
        </w:rPr>
        <w:t xml:space="preserve"> of these situations on the professional lives of people and the development of anxiety and depression have been due to that has been highlighted</w:t>
      </w:r>
      <w:r w:rsidRPr="00556892">
        <w:rPr>
          <w:rFonts w:ascii="Arial" w:hAnsi="Arial" w:cs="Arial"/>
        </w:rPr>
        <w:t xml:space="preserve">. It can be </w:t>
      </w:r>
      <w:r w:rsidR="00D72774" w:rsidRPr="00556892">
        <w:rPr>
          <w:rFonts w:ascii="Arial" w:hAnsi="Arial" w:cs="Arial"/>
        </w:rPr>
        <w:t>figured out</w:t>
      </w:r>
      <w:r w:rsidRPr="00556892">
        <w:rPr>
          <w:rFonts w:ascii="Arial" w:hAnsi="Arial" w:cs="Arial"/>
        </w:rPr>
        <w:t xml:space="preserve"> by reading </w:t>
      </w:r>
      <w:r w:rsidR="00DE34D6" w:rsidRPr="00556892">
        <w:rPr>
          <w:rFonts w:ascii="Arial" w:hAnsi="Arial" w:cs="Arial"/>
        </w:rPr>
        <w:t>each</w:t>
      </w:r>
      <w:r w:rsidRPr="00556892">
        <w:rPr>
          <w:rFonts w:ascii="Arial" w:hAnsi="Arial" w:cs="Arial"/>
        </w:rPr>
        <w:t xml:space="preserve"> page of the article that the psychological approach is </w:t>
      </w:r>
      <w:r w:rsidR="00DE7BA9" w:rsidRPr="00556892">
        <w:rPr>
          <w:rFonts w:ascii="Arial" w:hAnsi="Arial" w:cs="Arial"/>
        </w:rPr>
        <w:t>being</w:t>
      </w:r>
      <w:r w:rsidRPr="00556892">
        <w:rPr>
          <w:rFonts w:ascii="Arial" w:hAnsi="Arial" w:cs="Arial"/>
        </w:rPr>
        <w:t xml:space="preserve"> used in addressing the psychological and social impacts. The influence of this situation on society has made it align with the aspects of Vygotsky's theory. Hence, this makes the article creditable. </w:t>
      </w:r>
    </w:p>
    <w:p w14:paraId="22417F28" w14:textId="376FAE7A" w:rsidR="00031F88" w:rsidRPr="00031F88" w:rsidRDefault="00031F88" w:rsidP="00031F88">
      <w:pPr>
        <w:spacing w:before="240" w:after="240" w:line="360" w:lineRule="auto"/>
        <w:jc w:val="both"/>
        <w:rPr>
          <w:rFonts w:ascii="Arial" w:hAnsi="Arial" w:cs="Arial"/>
        </w:rPr>
      </w:pPr>
    </w:p>
    <w:p w14:paraId="58787549" w14:textId="4A14EF48" w:rsidR="00EC7A87" w:rsidRDefault="00EC7A87">
      <w:pPr>
        <w:spacing w:line="259" w:lineRule="auto"/>
        <w:rPr>
          <w:rFonts w:ascii="Arial" w:eastAsia="Arial" w:hAnsi="Arial" w:cs="Arial"/>
        </w:rPr>
      </w:pPr>
      <w:r>
        <w:rPr>
          <w:rFonts w:ascii="Arial" w:eastAsia="Arial" w:hAnsi="Arial" w:cs="Arial"/>
        </w:rPr>
        <w:br w:type="page"/>
      </w:r>
    </w:p>
    <w:p w14:paraId="72624F76" w14:textId="77777777" w:rsidR="00444524" w:rsidRPr="00444524" w:rsidRDefault="00444524" w:rsidP="00444524">
      <w:pPr>
        <w:spacing w:before="240" w:after="240" w:line="360" w:lineRule="auto"/>
        <w:jc w:val="both"/>
        <w:rPr>
          <w:rFonts w:ascii="Arial" w:eastAsia="Arial" w:hAnsi="Arial" w:cs="Arial"/>
        </w:rPr>
      </w:pPr>
    </w:p>
    <w:p w14:paraId="0F709F7B" w14:textId="77777777" w:rsidR="00F45E46" w:rsidRPr="00812B75" w:rsidRDefault="00F45E46" w:rsidP="00F45E46">
      <w:pPr>
        <w:pStyle w:val="Heading1"/>
        <w:spacing w:line="360" w:lineRule="auto"/>
        <w:rPr>
          <w:sz w:val="22"/>
          <w:szCs w:val="22"/>
          <w:lang w:val="en-GB"/>
        </w:rPr>
      </w:pPr>
      <w:bookmarkStart w:id="1" w:name="_Toc115174140"/>
      <w:r w:rsidRPr="00812B75">
        <w:rPr>
          <w:sz w:val="22"/>
          <w:szCs w:val="22"/>
        </w:rPr>
        <w:t>References</w:t>
      </w:r>
      <w:bookmarkEnd w:id="1"/>
    </w:p>
    <w:p w14:paraId="6EA2F770" w14:textId="77777777" w:rsidR="00F45E46" w:rsidRPr="00812B75" w:rsidRDefault="00F45E46" w:rsidP="00F45E46">
      <w:pPr>
        <w:spacing w:line="360" w:lineRule="auto"/>
        <w:jc w:val="both"/>
        <w:rPr>
          <w:rFonts w:ascii="Arial" w:hAnsi="Arial" w:cs="Arial"/>
          <w:b/>
          <w:i/>
        </w:rPr>
      </w:pPr>
      <w:r w:rsidRPr="00812B75">
        <w:rPr>
          <w:rFonts w:ascii="Arial" w:hAnsi="Arial" w:cs="Arial"/>
          <w:b/>
          <w:i/>
        </w:rPr>
        <w:t>Annotated Bibliography</w:t>
      </w:r>
    </w:p>
    <w:p w14:paraId="7CFB8802" w14:textId="77777777" w:rsidR="00F45E46" w:rsidRPr="00812B75" w:rsidRDefault="00F45E46" w:rsidP="00F45E46">
      <w:pPr>
        <w:spacing w:line="360" w:lineRule="auto"/>
        <w:jc w:val="both"/>
        <w:rPr>
          <w:rFonts w:ascii="Arial" w:hAnsi="Arial" w:cs="Arial"/>
          <w:shd w:val="clear" w:color="auto" w:fill="FFFFFF"/>
        </w:rPr>
      </w:pPr>
      <w:r w:rsidRPr="00812B75">
        <w:rPr>
          <w:rFonts w:ascii="Arial" w:hAnsi="Arial" w:cs="Arial"/>
          <w:shd w:val="clear" w:color="auto" w:fill="FFFFFF"/>
        </w:rPr>
        <w:t>Beatty, J.E., Baldridge, D.C., Boehm, S.A., Kulkarni, M. and Colella, A.J., 2019. On the treatment of persons with disabilities in organizations: A review and research agenda. </w:t>
      </w:r>
      <w:r w:rsidRPr="00812B75">
        <w:rPr>
          <w:rFonts w:ascii="Arial" w:hAnsi="Arial" w:cs="Arial"/>
          <w:i/>
          <w:iCs/>
          <w:shd w:val="clear" w:color="auto" w:fill="FFFFFF"/>
        </w:rPr>
        <w:t>Human Resource Management</w:t>
      </w:r>
      <w:r w:rsidRPr="00812B75">
        <w:rPr>
          <w:rFonts w:ascii="Arial" w:hAnsi="Arial" w:cs="Arial"/>
          <w:shd w:val="clear" w:color="auto" w:fill="FFFFFF"/>
        </w:rPr>
        <w:t>, </w:t>
      </w:r>
      <w:r w:rsidRPr="00812B75">
        <w:rPr>
          <w:rFonts w:ascii="Arial" w:hAnsi="Arial" w:cs="Arial"/>
          <w:i/>
          <w:iCs/>
          <w:shd w:val="clear" w:color="auto" w:fill="FFFFFF"/>
        </w:rPr>
        <w:t>58</w:t>
      </w:r>
      <w:r w:rsidRPr="00812B75">
        <w:rPr>
          <w:rFonts w:ascii="Arial" w:hAnsi="Arial" w:cs="Arial"/>
          <w:shd w:val="clear" w:color="auto" w:fill="FFFFFF"/>
        </w:rPr>
        <w:t>(2), pp.119-137.</w:t>
      </w:r>
    </w:p>
    <w:p w14:paraId="589DAC89" w14:textId="77777777" w:rsidR="00F45E46" w:rsidRPr="00F45E46" w:rsidRDefault="00F45E46" w:rsidP="00F45E46">
      <w:pPr>
        <w:spacing w:before="240" w:after="240" w:line="360" w:lineRule="auto"/>
        <w:jc w:val="both"/>
        <w:rPr>
          <w:rFonts w:ascii="Arial" w:hAnsi="Arial" w:cs="Arial"/>
        </w:rPr>
      </w:pPr>
      <w:r w:rsidRPr="00F45E46">
        <w:rPr>
          <w:rFonts w:ascii="Arial" w:hAnsi="Arial" w:cs="Arial"/>
        </w:rPr>
        <w:t>Boyd, D.R., Bee, H.L. and Johnson, P.A., 2015. </w:t>
      </w:r>
      <w:r w:rsidRPr="00F45E46">
        <w:rPr>
          <w:rFonts w:ascii="Arial" w:hAnsi="Arial" w:cs="Arial"/>
          <w:i/>
          <w:iCs/>
        </w:rPr>
        <w:t>Lifespan development</w:t>
      </w:r>
      <w:r w:rsidRPr="00F45E46">
        <w:rPr>
          <w:rFonts w:ascii="Arial" w:hAnsi="Arial" w:cs="Arial"/>
        </w:rPr>
        <w:t>. Upper Saddle River, NJ: Pearson.</w:t>
      </w:r>
    </w:p>
    <w:p w14:paraId="33F0EEB1" w14:textId="77777777" w:rsidR="00F45E46" w:rsidRPr="00F45E46" w:rsidRDefault="00F45E46" w:rsidP="00F45E46">
      <w:pPr>
        <w:spacing w:before="240" w:after="240" w:line="360" w:lineRule="auto"/>
        <w:jc w:val="both"/>
        <w:rPr>
          <w:rFonts w:ascii="Arial" w:hAnsi="Arial" w:cs="Arial"/>
          <w:shd w:val="clear" w:color="auto" w:fill="FFFFFF"/>
        </w:rPr>
      </w:pPr>
      <w:r w:rsidRPr="00F45E46">
        <w:rPr>
          <w:rFonts w:ascii="Arial" w:hAnsi="Arial" w:cs="Arial"/>
          <w:shd w:val="clear" w:color="auto" w:fill="FFFFFF"/>
        </w:rPr>
        <w:t>Gross, R., 2015. </w:t>
      </w:r>
      <w:r w:rsidRPr="00F45E46">
        <w:rPr>
          <w:rFonts w:ascii="Arial" w:hAnsi="Arial" w:cs="Arial"/>
          <w:i/>
          <w:iCs/>
          <w:shd w:val="clear" w:color="auto" w:fill="FFFFFF"/>
        </w:rPr>
        <w:t>Psychology: The science of mind and behaviour 7th edition</w:t>
      </w:r>
      <w:r w:rsidRPr="00F45E46">
        <w:rPr>
          <w:rFonts w:ascii="Arial" w:hAnsi="Arial" w:cs="Arial"/>
          <w:shd w:val="clear" w:color="auto" w:fill="FFFFFF"/>
        </w:rPr>
        <w:t>. Hodder Education.</w:t>
      </w:r>
    </w:p>
    <w:p w14:paraId="3D01DDDC" w14:textId="77777777" w:rsidR="00F45E46" w:rsidRPr="00812B75" w:rsidRDefault="00F45E46" w:rsidP="00F45E46">
      <w:pPr>
        <w:spacing w:line="360" w:lineRule="auto"/>
        <w:jc w:val="both"/>
        <w:rPr>
          <w:rFonts w:ascii="Arial" w:hAnsi="Arial" w:cs="Arial"/>
          <w:shd w:val="clear" w:color="auto" w:fill="FFFFFF"/>
        </w:rPr>
      </w:pPr>
      <w:r w:rsidRPr="00812B75">
        <w:rPr>
          <w:rFonts w:ascii="Arial" w:hAnsi="Arial" w:cs="Arial"/>
          <w:shd w:val="clear" w:color="auto" w:fill="FFFFFF"/>
        </w:rPr>
        <w:t>Lund, E.M., Forber-Pratt, A.J., Wilson, C. and Mona, L.R., 2020. The COVID-19 pandemic, stress, and trauma in the disability community: A call to action. </w:t>
      </w:r>
      <w:r w:rsidRPr="00812B75">
        <w:rPr>
          <w:rFonts w:ascii="Arial" w:hAnsi="Arial" w:cs="Arial"/>
          <w:i/>
          <w:iCs/>
          <w:shd w:val="clear" w:color="auto" w:fill="FFFFFF"/>
        </w:rPr>
        <w:t>Rehabilitation Psychology</w:t>
      </w:r>
      <w:r w:rsidRPr="00812B75">
        <w:rPr>
          <w:rFonts w:ascii="Arial" w:hAnsi="Arial" w:cs="Arial"/>
          <w:shd w:val="clear" w:color="auto" w:fill="FFFFFF"/>
        </w:rPr>
        <w:t>, </w:t>
      </w:r>
      <w:r w:rsidRPr="00812B75">
        <w:rPr>
          <w:rFonts w:ascii="Arial" w:hAnsi="Arial" w:cs="Arial"/>
          <w:i/>
          <w:iCs/>
          <w:shd w:val="clear" w:color="auto" w:fill="FFFFFF"/>
        </w:rPr>
        <w:t>65</w:t>
      </w:r>
      <w:r w:rsidRPr="00812B75">
        <w:rPr>
          <w:rFonts w:ascii="Arial" w:hAnsi="Arial" w:cs="Arial"/>
          <w:shd w:val="clear" w:color="auto" w:fill="FFFFFF"/>
        </w:rPr>
        <w:t>(4), p.313.</w:t>
      </w:r>
    </w:p>
    <w:p w14:paraId="0BA9076F" w14:textId="57B5219C" w:rsidR="00F45E46" w:rsidRPr="00812B75" w:rsidRDefault="00F45E46" w:rsidP="00F45E46">
      <w:pPr>
        <w:spacing w:line="360" w:lineRule="auto"/>
        <w:jc w:val="both"/>
        <w:rPr>
          <w:rFonts w:ascii="Arial" w:hAnsi="Arial" w:cs="Arial"/>
          <w:shd w:val="clear" w:color="auto" w:fill="FFFFFF"/>
        </w:rPr>
      </w:pPr>
      <w:r w:rsidRPr="00812B75">
        <w:rPr>
          <w:rFonts w:ascii="Arial" w:hAnsi="Arial" w:cs="Arial"/>
          <w:shd w:val="clear" w:color="auto" w:fill="FFFFFF"/>
        </w:rPr>
        <w:t xml:space="preserve">Ngaage, M. and Agius, M., 2018. The psychology of scars: a </w:t>
      </w:r>
      <w:r w:rsidR="00517278" w:rsidRPr="00812B75">
        <w:rPr>
          <w:rFonts w:ascii="Arial" w:hAnsi="Arial" w:cs="Arial"/>
          <w:shd w:val="clear" w:color="auto" w:fill="FFFFFF"/>
        </w:rPr>
        <w:t>mini review</w:t>
      </w:r>
      <w:r w:rsidRPr="00812B75">
        <w:rPr>
          <w:rFonts w:ascii="Arial" w:hAnsi="Arial" w:cs="Arial"/>
          <w:shd w:val="clear" w:color="auto" w:fill="FFFFFF"/>
        </w:rPr>
        <w:t>. </w:t>
      </w:r>
      <w:proofErr w:type="spellStart"/>
      <w:r w:rsidRPr="00812B75">
        <w:rPr>
          <w:rFonts w:ascii="Arial" w:hAnsi="Arial" w:cs="Arial"/>
          <w:i/>
          <w:iCs/>
          <w:shd w:val="clear" w:color="auto" w:fill="FFFFFF"/>
        </w:rPr>
        <w:t>PsychiatriaDanubina</w:t>
      </w:r>
      <w:proofErr w:type="spellEnd"/>
      <w:r w:rsidRPr="00812B75">
        <w:rPr>
          <w:rFonts w:ascii="Arial" w:hAnsi="Arial" w:cs="Arial"/>
          <w:shd w:val="clear" w:color="auto" w:fill="FFFFFF"/>
        </w:rPr>
        <w:t>, </w:t>
      </w:r>
      <w:r w:rsidRPr="00812B75">
        <w:rPr>
          <w:rFonts w:ascii="Arial" w:hAnsi="Arial" w:cs="Arial"/>
          <w:i/>
          <w:iCs/>
          <w:shd w:val="clear" w:color="auto" w:fill="FFFFFF"/>
        </w:rPr>
        <w:t>30</w:t>
      </w:r>
      <w:r w:rsidRPr="00812B75">
        <w:rPr>
          <w:rFonts w:ascii="Arial" w:hAnsi="Arial" w:cs="Arial"/>
          <w:shd w:val="clear" w:color="auto" w:fill="FFFFFF"/>
        </w:rPr>
        <w:t>(suppl. 7), pp.633-638.</w:t>
      </w:r>
    </w:p>
    <w:p w14:paraId="6E8EDDE0" w14:textId="77777777" w:rsidR="00F45E46" w:rsidRPr="00812B75" w:rsidRDefault="00F45E46" w:rsidP="00F45E46">
      <w:pPr>
        <w:spacing w:line="360" w:lineRule="auto"/>
        <w:jc w:val="both"/>
        <w:rPr>
          <w:rFonts w:ascii="Arial" w:hAnsi="Arial" w:cs="Arial"/>
          <w:shd w:val="clear" w:color="auto" w:fill="FFFFFF"/>
        </w:rPr>
      </w:pPr>
      <w:r w:rsidRPr="00812B75">
        <w:rPr>
          <w:rFonts w:ascii="Arial" w:hAnsi="Arial" w:cs="Arial"/>
          <w:shd w:val="clear" w:color="auto" w:fill="FFFFFF"/>
        </w:rPr>
        <w:t xml:space="preserve">Roche, Y.S.B. and Chur-Hansen, A., 2021. Knowledge, skills, and attitudes of psychologists </w:t>
      </w:r>
      <w:proofErr w:type="gramStart"/>
      <w:r w:rsidRPr="00812B75">
        <w:rPr>
          <w:rFonts w:ascii="Arial" w:hAnsi="Arial" w:cs="Arial"/>
          <w:shd w:val="clear" w:color="auto" w:fill="FFFFFF"/>
        </w:rPr>
        <w:t>working</w:t>
      </w:r>
      <w:proofErr w:type="gramEnd"/>
      <w:r w:rsidRPr="00812B75">
        <w:rPr>
          <w:rFonts w:ascii="Arial" w:hAnsi="Arial" w:cs="Arial"/>
          <w:shd w:val="clear" w:color="auto" w:fill="FFFFFF"/>
        </w:rPr>
        <w:t xml:space="preserve"> with persons with vision impairment. </w:t>
      </w:r>
      <w:r w:rsidRPr="00812B75">
        <w:rPr>
          <w:rFonts w:ascii="Arial" w:hAnsi="Arial" w:cs="Arial"/>
          <w:i/>
          <w:iCs/>
          <w:shd w:val="clear" w:color="auto" w:fill="FFFFFF"/>
        </w:rPr>
        <w:t>Disability and Rehabilitation</w:t>
      </w:r>
      <w:r w:rsidRPr="00812B75">
        <w:rPr>
          <w:rFonts w:ascii="Arial" w:hAnsi="Arial" w:cs="Arial"/>
          <w:shd w:val="clear" w:color="auto" w:fill="FFFFFF"/>
        </w:rPr>
        <w:t>, </w:t>
      </w:r>
      <w:r w:rsidRPr="00812B75">
        <w:rPr>
          <w:rFonts w:ascii="Arial" w:hAnsi="Arial" w:cs="Arial"/>
          <w:i/>
          <w:iCs/>
          <w:shd w:val="clear" w:color="auto" w:fill="FFFFFF"/>
        </w:rPr>
        <w:t>43</w:t>
      </w:r>
      <w:r w:rsidRPr="00812B75">
        <w:rPr>
          <w:rFonts w:ascii="Arial" w:hAnsi="Arial" w:cs="Arial"/>
          <w:shd w:val="clear" w:color="auto" w:fill="FFFFFF"/>
        </w:rPr>
        <w:t>(5), pp.621-631.</w:t>
      </w:r>
    </w:p>
    <w:p w14:paraId="79E2CF2F" w14:textId="77777777" w:rsidR="00F45E46" w:rsidRPr="00812B75" w:rsidRDefault="00F45E46" w:rsidP="00F45E46">
      <w:pPr>
        <w:spacing w:line="360" w:lineRule="auto"/>
        <w:jc w:val="both"/>
        <w:rPr>
          <w:rFonts w:ascii="Arial" w:hAnsi="Arial" w:cs="Arial"/>
          <w:shd w:val="clear" w:color="auto" w:fill="FFFFFF"/>
        </w:rPr>
      </w:pPr>
      <w:r w:rsidRPr="00812B75">
        <w:rPr>
          <w:rFonts w:ascii="Arial" w:hAnsi="Arial" w:cs="Arial"/>
          <w:shd w:val="clear" w:color="auto" w:fill="FFFFFF"/>
        </w:rPr>
        <w:t>Sokolovskaya, I.E., Grinenko, A.V., Miroshkin, D.V., Udodov, A.G., Egorova, E.V. and Diatlova, E.V., 2019. The Eco-Psychological Approach in the Psychological Follow-Up Program for Children with Limited Abilities. </w:t>
      </w:r>
      <w:r w:rsidRPr="00812B75">
        <w:rPr>
          <w:rFonts w:ascii="Arial" w:hAnsi="Arial" w:cs="Arial"/>
          <w:i/>
          <w:iCs/>
          <w:shd w:val="clear" w:color="auto" w:fill="FFFFFF"/>
        </w:rPr>
        <w:t>Ekoloji</w:t>
      </w:r>
      <w:r w:rsidRPr="00812B75">
        <w:rPr>
          <w:rFonts w:ascii="Arial" w:hAnsi="Arial" w:cs="Arial"/>
          <w:shd w:val="clear" w:color="auto" w:fill="FFFFFF"/>
        </w:rPr>
        <w:t>, </w:t>
      </w:r>
      <w:r w:rsidRPr="00812B75">
        <w:rPr>
          <w:rFonts w:ascii="Arial" w:hAnsi="Arial" w:cs="Arial"/>
          <w:i/>
          <w:iCs/>
          <w:shd w:val="clear" w:color="auto" w:fill="FFFFFF"/>
        </w:rPr>
        <w:t>28</w:t>
      </w:r>
      <w:r w:rsidRPr="00812B75">
        <w:rPr>
          <w:rFonts w:ascii="Arial" w:hAnsi="Arial" w:cs="Arial"/>
          <w:shd w:val="clear" w:color="auto" w:fill="FFFFFF"/>
        </w:rPr>
        <w:t>(107), pp.659-664.</w:t>
      </w:r>
    </w:p>
    <w:p w14:paraId="0D33452C" w14:textId="77777777" w:rsidR="00F45E46" w:rsidRPr="00812B75" w:rsidRDefault="00F45E46" w:rsidP="00F45E46">
      <w:pPr>
        <w:spacing w:line="360" w:lineRule="auto"/>
        <w:jc w:val="both"/>
        <w:rPr>
          <w:rFonts w:ascii="Arial" w:hAnsi="Arial" w:cs="Arial"/>
          <w:shd w:val="clear" w:color="auto" w:fill="FFFFFF"/>
        </w:rPr>
      </w:pPr>
      <w:r w:rsidRPr="00812B75">
        <w:rPr>
          <w:rFonts w:ascii="Arial" w:hAnsi="Arial" w:cs="Arial"/>
          <w:shd w:val="clear" w:color="auto" w:fill="FFFFFF"/>
        </w:rPr>
        <w:t>Stepanova, G.A., Tashcheva, A.I., Stepanova, O.P., Menshikov, P.V., Kassymova, G.К., Arpentieva, M.R. and Tokar, O.V., 2018. The problem of management and implementation of innovative models of network interaction in inclusive education of persons with disabilities. </w:t>
      </w:r>
      <w:r w:rsidRPr="00812B75">
        <w:rPr>
          <w:rFonts w:ascii="Arial" w:hAnsi="Arial" w:cs="Arial"/>
          <w:i/>
          <w:iCs/>
          <w:shd w:val="clear" w:color="auto" w:fill="FFFFFF"/>
        </w:rPr>
        <w:t>International journal of education and information technologies. ISSN</w:t>
      </w:r>
      <w:r w:rsidRPr="00812B75">
        <w:rPr>
          <w:rFonts w:ascii="Arial" w:hAnsi="Arial" w:cs="Arial"/>
          <w:shd w:val="clear" w:color="auto" w:fill="FFFFFF"/>
        </w:rPr>
        <w:t>, pp.2074-1316.</w:t>
      </w:r>
    </w:p>
    <w:p w14:paraId="02F16FA5" w14:textId="77777777" w:rsidR="00F45E46" w:rsidRPr="00812B75" w:rsidRDefault="00F45E46" w:rsidP="00F45E46">
      <w:pPr>
        <w:spacing w:line="360" w:lineRule="auto"/>
        <w:rPr>
          <w:rFonts w:ascii="Arial" w:hAnsi="Arial" w:cs="Arial"/>
          <w:b/>
        </w:rPr>
      </w:pPr>
    </w:p>
    <w:p w14:paraId="0354CB70" w14:textId="77777777" w:rsidR="00F45E46" w:rsidRPr="00812B75" w:rsidRDefault="00F45E46" w:rsidP="00F45E46">
      <w:pPr>
        <w:spacing w:line="360" w:lineRule="auto"/>
        <w:rPr>
          <w:rFonts w:ascii="Arial" w:hAnsi="Arial" w:cs="Arial"/>
          <w:b/>
        </w:rPr>
      </w:pPr>
    </w:p>
    <w:p w14:paraId="64991016" w14:textId="238787D1" w:rsidR="00444524" w:rsidRPr="00A51995" w:rsidRDefault="00444524" w:rsidP="008A1275">
      <w:pPr>
        <w:spacing w:line="360" w:lineRule="auto"/>
        <w:rPr>
          <w:rFonts w:ascii="Arial" w:hAnsi="Arial" w:cs="Arial"/>
        </w:rPr>
      </w:pPr>
    </w:p>
    <w:p w14:paraId="350179FD" w14:textId="5077E7A2" w:rsidR="00841742" w:rsidRDefault="00841742">
      <w:pPr>
        <w:rPr>
          <w:rFonts w:ascii="Arial" w:hAnsi="Arial" w:cs="Arial"/>
        </w:rPr>
      </w:pPr>
      <w:r>
        <w:rPr>
          <w:rFonts w:ascii="Arial" w:hAnsi="Arial" w:cs="Arial"/>
        </w:rPr>
        <w:t>.</w:t>
      </w:r>
    </w:p>
    <w:p w14:paraId="1040D1AB" w14:textId="77777777" w:rsidR="008A1275" w:rsidRPr="001F5FFB" w:rsidRDefault="008A1275">
      <w:pPr>
        <w:rPr>
          <w:rFonts w:ascii="Arial" w:hAnsi="Arial" w:cs="Arial"/>
        </w:rPr>
      </w:pPr>
    </w:p>
    <w:sectPr w:rsidR="008A1275" w:rsidRPr="001F5F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B56"/>
    <w:rsid w:val="00031F88"/>
    <w:rsid w:val="00043560"/>
    <w:rsid w:val="00062168"/>
    <w:rsid w:val="00081A32"/>
    <w:rsid w:val="000D44BF"/>
    <w:rsid w:val="001441E9"/>
    <w:rsid w:val="001A35A8"/>
    <w:rsid w:val="001C7A08"/>
    <w:rsid w:val="001F1635"/>
    <w:rsid w:val="001F3DC4"/>
    <w:rsid w:val="001F5FFB"/>
    <w:rsid w:val="001F6BDB"/>
    <w:rsid w:val="002601B6"/>
    <w:rsid w:val="002A7A98"/>
    <w:rsid w:val="002D1405"/>
    <w:rsid w:val="002D5329"/>
    <w:rsid w:val="0031041F"/>
    <w:rsid w:val="003230C1"/>
    <w:rsid w:val="003575C2"/>
    <w:rsid w:val="00392414"/>
    <w:rsid w:val="0039399E"/>
    <w:rsid w:val="00395332"/>
    <w:rsid w:val="003E538A"/>
    <w:rsid w:val="004146E2"/>
    <w:rsid w:val="0044281C"/>
    <w:rsid w:val="00444524"/>
    <w:rsid w:val="00485039"/>
    <w:rsid w:val="004A4416"/>
    <w:rsid w:val="004D76D7"/>
    <w:rsid w:val="004E47D6"/>
    <w:rsid w:val="00502B56"/>
    <w:rsid w:val="00511074"/>
    <w:rsid w:val="00517278"/>
    <w:rsid w:val="00527AF3"/>
    <w:rsid w:val="005357CB"/>
    <w:rsid w:val="00556892"/>
    <w:rsid w:val="005A45B4"/>
    <w:rsid w:val="005B314A"/>
    <w:rsid w:val="005D0D96"/>
    <w:rsid w:val="005F07B0"/>
    <w:rsid w:val="00644DCD"/>
    <w:rsid w:val="00694153"/>
    <w:rsid w:val="006A0967"/>
    <w:rsid w:val="006E18CE"/>
    <w:rsid w:val="006E1E20"/>
    <w:rsid w:val="007060AF"/>
    <w:rsid w:val="0075483D"/>
    <w:rsid w:val="00775868"/>
    <w:rsid w:val="007F61FA"/>
    <w:rsid w:val="008224E0"/>
    <w:rsid w:val="00841742"/>
    <w:rsid w:val="008A105A"/>
    <w:rsid w:val="008A1275"/>
    <w:rsid w:val="008F0301"/>
    <w:rsid w:val="008F78A4"/>
    <w:rsid w:val="008F79AE"/>
    <w:rsid w:val="009114C7"/>
    <w:rsid w:val="009D4A97"/>
    <w:rsid w:val="009E6129"/>
    <w:rsid w:val="00A662CC"/>
    <w:rsid w:val="00AB45C3"/>
    <w:rsid w:val="00AF34E6"/>
    <w:rsid w:val="00B05D39"/>
    <w:rsid w:val="00B10548"/>
    <w:rsid w:val="00B5262C"/>
    <w:rsid w:val="00BE731C"/>
    <w:rsid w:val="00BF2266"/>
    <w:rsid w:val="00BF3059"/>
    <w:rsid w:val="00C51CFD"/>
    <w:rsid w:val="00C60629"/>
    <w:rsid w:val="00C757A2"/>
    <w:rsid w:val="00CB796B"/>
    <w:rsid w:val="00D334DC"/>
    <w:rsid w:val="00D72774"/>
    <w:rsid w:val="00D86A38"/>
    <w:rsid w:val="00D86BB7"/>
    <w:rsid w:val="00DB0F9F"/>
    <w:rsid w:val="00DE34D6"/>
    <w:rsid w:val="00DE7BA9"/>
    <w:rsid w:val="00DF423B"/>
    <w:rsid w:val="00E2181C"/>
    <w:rsid w:val="00E50646"/>
    <w:rsid w:val="00E60AAF"/>
    <w:rsid w:val="00EC7A87"/>
    <w:rsid w:val="00EC7CC6"/>
    <w:rsid w:val="00F3496F"/>
    <w:rsid w:val="00F45E46"/>
    <w:rsid w:val="00F55307"/>
    <w:rsid w:val="00FA07F9"/>
    <w:rsid w:val="00FA5D25"/>
    <w:rsid w:val="00FC2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E811D"/>
  <w15:chartTrackingRefBased/>
  <w15:docId w15:val="{48B901E8-9993-4342-A5B2-DB4F1BD2C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DC4"/>
    <w:pPr>
      <w:spacing w:line="254" w:lineRule="auto"/>
    </w:pPr>
  </w:style>
  <w:style w:type="paragraph" w:styleId="Heading1">
    <w:name w:val="heading 1"/>
    <w:basedOn w:val="Normal"/>
    <w:next w:val="Normal"/>
    <w:link w:val="Heading1Char"/>
    <w:rsid w:val="00F45E46"/>
    <w:pPr>
      <w:keepNext/>
      <w:keepLines/>
      <w:spacing w:before="400" w:after="120" w:line="276" w:lineRule="auto"/>
      <w:outlineLvl w:val="0"/>
    </w:pPr>
    <w:rPr>
      <w:rFonts w:ascii="Arial" w:eastAsia="Arial" w:hAnsi="Arial" w:cs="Arial"/>
      <w:b/>
      <w:sz w:val="24"/>
      <w:szCs w:val="4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45E46"/>
    <w:rPr>
      <w:rFonts w:ascii="Arial" w:eastAsia="Arial" w:hAnsi="Arial" w:cs="Arial"/>
      <w:b/>
      <w:sz w:val="24"/>
      <w:szCs w:val="4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7</Pages>
  <Words>1590</Words>
  <Characters>9063</Characters>
  <Application>Microsoft Office Word</Application>
  <DocSecurity>0</DocSecurity>
  <Lines>75</Lines>
  <Paragraphs>21</Paragraphs>
  <ScaleCrop>false</ScaleCrop>
  <Company/>
  <LinksUpToDate>false</LinksUpToDate>
  <CharactersWithSpaces>10632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 Begum (2119725)</dc:creator>
  <cp:keywords/>
  <dc:description/>
  <cp:lastModifiedBy>Yasmeen Begum (2119725)</cp:lastModifiedBy>
  <cp:revision>90</cp:revision>
  <dcterms:created xsi:type="dcterms:W3CDTF">2022-10-19T07:34:00Z</dcterms:created>
  <dcterms:modified xsi:type="dcterms:W3CDTF">2022-10-20T21:02:00Z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6d6d808c-7b33-40b4-987b-bd323ddcd4d0</vt:lpwstr>
  </property>
</Properties>
</file>