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1EA7B997"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r w:rsidR="00D537F9">
        <w:rPr>
          <w:rFonts w:ascii="Arial" w:hAnsi="Arial" w:cs="Arial"/>
        </w:rPr>
        <w:t>a</w:t>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75389C71"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17D68D78" w14:textId="1CFDF629" w:rsidR="00152F68" w:rsidRDefault="00152F68" w:rsidP="00C319EB">
      <w:pPr>
        <w:rPr>
          <w:rFonts w:ascii="Arial" w:hAnsi="Arial" w:cs="Arial"/>
          <w:sz w:val="22"/>
          <w:lang w:val="en-US" w:eastAsia="en-US"/>
        </w:rPr>
      </w:pPr>
    </w:p>
    <w:p w14:paraId="08A8D074" w14:textId="77777777" w:rsidR="00152F68" w:rsidRPr="00FB6FC0" w:rsidRDefault="00152F68" w:rsidP="00152F68">
      <w:pPr>
        <w:rPr>
          <w:rFonts w:ascii="Arial" w:hAnsi="Arial" w:cs="Arial"/>
        </w:rPr>
      </w:pPr>
      <w:r w:rsidRPr="00FB6FC0">
        <w:rPr>
          <w:rFonts w:ascii="Arial" w:hAnsi="Arial" w:cs="Arial"/>
        </w:rPr>
        <w:t>IPv6 is an Internet Protocol that was made to replace IPv4.When computers became rapidly popular during the 1990’s, there were limitations to the IPv4 standards and IP addresses were running out due to the standards limitations.[1] IPv6 improved these address limitations by offering trillions of available addresses, in comparison to the 4.3 billion IP addresses that IPv4 offers.[2] The aim of this document is to detail the features of IPv6 including structure, address types, advanced functionalities, and security.</w:t>
      </w:r>
    </w:p>
    <w:p w14:paraId="4F51BA12" w14:textId="77777777" w:rsidR="00152F68" w:rsidRPr="00FB6FC0" w:rsidRDefault="00152F68" w:rsidP="00152F68">
      <w:pPr>
        <w:rPr>
          <w:rFonts w:ascii="Arial" w:hAnsi="Arial" w:cs="Arial"/>
        </w:rPr>
      </w:pPr>
    </w:p>
    <w:p w14:paraId="0D5C2CC5" w14:textId="77777777" w:rsidR="00152F68" w:rsidRPr="00FB6FC0" w:rsidRDefault="00152F68" w:rsidP="00152F68">
      <w:pPr>
        <w:rPr>
          <w:rFonts w:ascii="Arial" w:hAnsi="Arial" w:cs="Arial"/>
        </w:rPr>
      </w:pPr>
      <w:r w:rsidRPr="00FB6FC0">
        <w:rPr>
          <w:rFonts w:ascii="Arial" w:hAnsi="Arial" w:cs="Arial"/>
        </w:rPr>
        <w:t>Although the internet mostly uses IPv4, due to the limited amount of addresses this protocol provides, IPv6 offers a prolonging solution to additional devices being connected to the internet. This solution comes from the expansion of the IP address space from 32 bits to128 bits. [2] IPv4 addresses are made up of 32 bits and are made up of four octets, separated by periods producing the format X.X.X.X, for example 19.117.63.126. The octets of an IPv4 address must be a decimal value between 0 and 255. IPv6 addresses are made up of 128 bits and can be of two formats: normal and dual. The normal IPv6 address is made up of eight segments separated by colons and can be any hexadecimal value between 0 and FFFF, displaying as X:X:X:X:X:X:X:X, for example 2001:db8:3333:4444:5555:6666:7777:8888. The IPv6 dual address combines both the IPV6 normal address and IPv4 address. This format is displayed as X:X:X:X:X:X:Y.Y.Y.Y where X represents the IPv6 segments and Y represents the IPv4 octets. Similar to the former addresses mentioned, the dual format must have the IPv6 segments made of hexadecimal values between 0 and FFFF, and the IPv4 octets made of values between 0 and 255. [3]</w:t>
      </w:r>
    </w:p>
    <w:p w14:paraId="242E2815" w14:textId="77777777" w:rsidR="00152F68" w:rsidRPr="00FB6FC0" w:rsidRDefault="00152F68" w:rsidP="00152F68">
      <w:pPr>
        <w:rPr>
          <w:rFonts w:ascii="Arial" w:hAnsi="Arial" w:cs="Arial"/>
        </w:rPr>
      </w:pPr>
    </w:p>
    <w:p w14:paraId="19C46F0B" w14:textId="77777777" w:rsidR="00152F68" w:rsidRPr="00FB6FC0" w:rsidRDefault="00152F68" w:rsidP="00152F68">
      <w:pPr>
        <w:rPr>
          <w:rFonts w:ascii="Arial" w:hAnsi="Arial" w:cs="Arial"/>
        </w:rPr>
      </w:pPr>
      <w:r w:rsidRPr="00FB6FC0">
        <w:rPr>
          <w:rFonts w:ascii="Arial" w:hAnsi="Arial" w:cs="Arial"/>
        </w:rPr>
        <w:t xml:space="preserve">There are three types of addresses that IPv6 transmits; unicast, multicast, and anycast. </w:t>
      </w:r>
    </w:p>
    <w:p w14:paraId="1FE4C26E" w14:textId="77777777" w:rsidR="00152F68" w:rsidRPr="00FB6FC0" w:rsidRDefault="00152F68" w:rsidP="00152F68">
      <w:pPr>
        <w:rPr>
          <w:rFonts w:ascii="Arial" w:hAnsi="Arial" w:cs="Arial"/>
        </w:rPr>
      </w:pPr>
      <w:r w:rsidRPr="00FB6FC0">
        <w:rPr>
          <w:rFonts w:ascii="Arial" w:hAnsi="Arial" w:cs="Arial"/>
        </w:rPr>
        <w:t>A unicast transmission refers to the process of sending a packet from one host to an individual host. There are multiple types of unicast addresses, these are:</w:t>
      </w:r>
    </w:p>
    <w:p w14:paraId="2603A9BD" w14:textId="77777777" w:rsidR="00152F68" w:rsidRPr="00FB6FC0" w:rsidRDefault="00152F68" w:rsidP="00152F68">
      <w:pPr>
        <w:pStyle w:val="ListParagraph"/>
        <w:numPr>
          <w:ilvl w:val="0"/>
          <w:numId w:val="22"/>
        </w:numPr>
        <w:rPr>
          <w:rFonts w:ascii="Arial" w:hAnsi="Arial" w:cs="Arial"/>
        </w:rPr>
      </w:pPr>
      <w:r w:rsidRPr="00FB6FC0">
        <w:rPr>
          <w:rFonts w:ascii="Arial" w:hAnsi="Arial" w:cs="Arial"/>
        </w:rPr>
        <w:t xml:space="preserve">Global Unicast </w:t>
      </w:r>
    </w:p>
    <w:p w14:paraId="75937ED7" w14:textId="77777777" w:rsidR="00152F68" w:rsidRPr="00FB6FC0" w:rsidRDefault="00152F68" w:rsidP="00152F68">
      <w:pPr>
        <w:pStyle w:val="ListParagraph"/>
        <w:numPr>
          <w:ilvl w:val="0"/>
          <w:numId w:val="22"/>
        </w:numPr>
        <w:rPr>
          <w:rFonts w:ascii="Arial" w:hAnsi="Arial" w:cs="Arial"/>
        </w:rPr>
      </w:pPr>
      <w:r w:rsidRPr="00FB6FC0">
        <w:rPr>
          <w:rFonts w:ascii="Arial" w:hAnsi="Arial" w:cs="Arial"/>
        </w:rPr>
        <w:t>Link-Local</w:t>
      </w:r>
    </w:p>
    <w:p w14:paraId="3675ED60" w14:textId="77777777" w:rsidR="00152F68" w:rsidRPr="00FB6FC0" w:rsidRDefault="00152F68" w:rsidP="00152F68">
      <w:pPr>
        <w:pStyle w:val="ListParagraph"/>
        <w:numPr>
          <w:ilvl w:val="0"/>
          <w:numId w:val="22"/>
        </w:numPr>
        <w:rPr>
          <w:rFonts w:ascii="Arial" w:hAnsi="Arial" w:cs="Arial"/>
        </w:rPr>
      </w:pPr>
      <w:r w:rsidRPr="00FB6FC0">
        <w:rPr>
          <w:rFonts w:ascii="Arial" w:hAnsi="Arial" w:cs="Arial"/>
        </w:rPr>
        <w:t>Loopback</w:t>
      </w:r>
    </w:p>
    <w:p w14:paraId="65204BAC" w14:textId="77777777" w:rsidR="00152F68" w:rsidRPr="00FB6FC0" w:rsidRDefault="00152F68" w:rsidP="00152F68">
      <w:pPr>
        <w:pStyle w:val="ListParagraph"/>
        <w:numPr>
          <w:ilvl w:val="0"/>
          <w:numId w:val="22"/>
        </w:numPr>
        <w:rPr>
          <w:rFonts w:ascii="Arial" w:hAnsi="Arial" w:cs="Arial"/>
        </w:rPr>
      </w:pPr>
      <w:r w:rsidRPr="00FB6FC0">
        <w:rPr>
          <w:rFonts w:ascii="Arial" w:hAnsi="Arial" w:cs="Arial"/>
        </w:rPr>
        <w:t>Unspecified Address</w:t>
      </w:r>
    </w:p>
    <w:p w14:paraId="2303F07C" w14:textId="77777777" w:rsidR="00152F68" w:rsidRPr="00FB6FC0" w:rsidRDefault="00152F68" w:rsidP="00152F68">
      <w:pPr>
        <w:pStyle w:val="ListParagraph"/>
        <w:numPr>
          <w:ilvl w:val="0"/>
          <w:numId w:val="22"/>
        </w:numPr>
        <w:rPr>
          <w:rFonts w:ascii="Arial" w:hAnsi="Arial" w:cs="Arial"/>
        </w:rPr>
      </w:pPr>
      <w:r w:rsidRPr="00FB6FC0">
        <w:rPr>
          <w:rFonts w:ascii="Arial" w:hAnsi="Arial" w:cs="Arial"/>
        </w:rPr>
        <w:t>Unique Local</w:t>
      </w:r>
    </w:p>
    <w:p w14:paraId="692D8735" w14:textId="77777777" w:rsidR="00152F68" w:rsidRPr="00FB6FC0" w:rsidRDefault="00152F68" w:rsidP="00152F68">
      <w:pPr>
        <w:pStyle w:val="ListParagraph"/>
        <w:numPr>
          <w:ilvl w:val="0"/>
          <w:numId w:val="22"/>
        </w:numPr>
        <w:rPr>
          <w:rFonts w:ascii="Arial" w:hAnsi="Arial" w:cs="Arial"/>
        </w:rPr>
      </w:pPr>
      <w:r w:rsidRPr="00FB6FC0">
        <w:rPr>
          <w:rFonts w:ascii="Arial" w:hAnsi="Arial" w:cs="Arial"/>
        </w:rPr>
        <w:t>IPv4 Embedded</w:t>
      </w:r>
    </w:p>
    <w:p w14:paraId="12A8E502" w14:textId="77777777" w:rsidR="00152F68" w:rsidRPr="00FB6FC0" w:rsidRDefault="00152F68" w:rsidP="00152F68">
      <w:pPr>
        <w:rPr>
          <w:rFonts w:ascii="Arial" w:hAnsi="Arial" w:cs="Arial"/>
        </w:rPr>
      </w:pPr>
    </w:p>
    <w:p w14:paraId="74662EA7" w14:textId="77777777" w:rsidR="00152F68" w:rsidRPr="00FB6FC0" w:rsidRDefault="00152F68" w:rsidP="00152F68">
      <w:pPr>
        <w:rPr>
          <w:rFonts w:ascii="Arial" w:hAnsi="Arial" w:cs="Arial"/>
        </w:rPr>
      </w:pPr>
      <w:r w:rsidRPr="00FB6FC0">
        <w:rPr>
          <w:rFonts w:ascii="Arial" w:hAnsi="Arial" w:cs="Arial"/>
        </w:rPr>
        <w:t xml:space="preserve">Global unicast addresses are summarised as the following by Cisco: </w:t>
      </w:r>
    </w:p>
    <w:p w14:paraId="0F18ADF6" w14:textId="77777777" w:rsidR="00152F68" w:rsidRPr="00FB6FC0" w:rsidRDefault="00152F68" w:rsidP="00152F68">
      <w:pPr>
        <w:ind w:firstLine="720"/>
        <w:rPr>
          <w:rFonts w:ascii="Arial" w:hAnsi="Arial" w:cs="Arial"/>
        </w:rPr>
      </w:pPr>
      <w:r w:rsidRPr="00FB6FC0">
        <w:rPr>
          <w:rFonts w:ascii="Arial" w:hAnsi="Arial" w:cs="Arial"/>
          <w:i/>
          <w:iCs/>
        </w:rPr>
        <w:t xml:space="preserve">“Global unicast addresses (GUAs), also known as aggregatable global unicast addresses, are globally routable and reachable in the IPv6 Internet. They are equivalent to public IPv4 addresses. They play a significant role in the IPv6 addressing architecture” </w:t>
      </w:r>
      <w:r w:rsidRPr="00FB6FC0">
        <w:rPr>
          <w:rFonts w:ascii="Arial" w:hAnsi="Arial" w:cs="Arial"/>
        </w:rPr>
        <w:t>[4]</w:t>
      </w:r>
    </w:p>
    <w:p w14:paraId="40D6826B" w14:textId="77777777" w:rsidR="00152F68" w:rsidRPr="00FB6FC0" w:rsidRDefault="00152F68" w:rsidP="00152F68">
      <w:pPr>
        <w:rPr>
          <w:rFonts w:ascii="Arial" w:hAnsi="Arial" w:cs="Arial"/>
        </w:rPr>
      </w:pPr>
      <w:r w:rsidRPr="00FB6FC0">
        <w:rPr>
          <w:rFonts w:ascii="Arial" w:hAnsi="Arial" w:cs="Arial"/>
        </w:rPr>
        <w:t>Link-local unicast addresses are used to communicate with devices on the same local link. They cannot be routed to public networks. The IPv6 addresses that are link-local are autogenerated and start with the hexadecimal FE. [5]</w:t>
      </w:r>
    </w:p>
    <w:p w14:paraId="00562ABA" w14:textId="77777777" w:rsidR="00152F68" w:rsidRPr="00FB6FC0" w:rsidRDefault="00152F68" w:rsidP="00152F68">
      <w:pPr>
        <w:rPr>
          <w:rFonts w:ascii="Arial" w:hAnsi="Arial" w:cs="Arial"/>
        </w:rPr>
      </w:pPr>
      <w:r w:rsidRPr="00FB6FC0">
        <w:rPr>
          <w:rFonts w:ascii="Arial" w:hAnsi="Arial" w:cs="Arial"/>
        </w:rPr>
        <w:t>Loopback unicast addresses are used by nodes to send an IPv6 packet back to themselves. A loopback address cannot be assigned to a physical interface and should never be sent beyond the device.</w:t>
      </w:r>
    </w:p>
    <w:p w14:paraId="04B1CB9C" w14:textId="77777777" w:rsidR="00152F68" w:rsidRPr="00FB6FC0" w:rsidRDefault="00152F68" w:rsidP="00152F68">
      <w:pPr>
        <w:rPr>
          <w:rFonts w:ascii="Arial" w:hAnsi="Arial" w:cs="Arial"/>
        </w:rPr>
      </w:pPr>
      <w:r w:rsidRPr="00FB6FC0">
        <w:rPr>
          <w:rFonts w:ascii="Arial" w:hAnsi="Arial" w:cs="Arial"/>
        </w:rPr>
        <w:t>Unspecified unicast addresses are used as a source address in order to indicate the absences of an address. Similar to a loopback address, it cannot be assigned to an interface.</w:t>
      </w:r>
    </w:p>
    <w:p w14:paraId="33DCCF54" w14:textId="77777777" w:rsidR="00152F68" w:rsidRPr="00FB6FC0" w:rsidRDefault="00152F68" w:rsidP="00152F68">
      <w:pPr>
        <w:rPr>
          <w:rFonts w:ascii="Arial" w:hAnsi="Arial" w:cs="Arial"/>
        </w:rPr>
      </w:pPr>
      <w:r w:rsidRPr="00FB6FC0">
        <w:rPr>
          <w:rFonts w:ascii="Arial" w:hAnsi="Arial" w:cs="Arial"/>
        </w:rPr>
        <w:t xml:space="preserve">Unique local unicast addresses, known as private IPv6 addresses, are similar to global unicast addresses but for private use. They are designed for devices that do not need access to the internet and thus should not be routed to the global internet. </w:t>
      </w:r>
    </w:p>
    <w:p w14:paraId="390A9F72" w14:textId="77777777" w:rsidR="00152F68" w:rsidRPr="00FB6FC0" w:rsidRDefault="00152F68" w:rsidP="00152F68">
      <w:pPr>
        <w:rPr>
          <w:rFonts w:ascii="Arial" w:hAnsi="Arial" w:cs="Arial"/>
        </w:rPr>
      </w:pPr>
      <w:r w:rsidRPr="00FB6FC0">
        <w:rPr>
          <w:rFonts w:ascii="Arial" w:hAnsi="Arial" w:cs="Arial"/>
        </w:rPr>
        <w:lastRenderedPageBreak/>
        <w:t>IPv4 embedded unicast addresses are used when the IPv6 address carries an IPv4 address in the low-order 32 bits of the address. [4]</w:t>
      </w:r>
    </w:p>
    <w:p w14:paraId="6793A879" w14:textId="77777777" w:rsidR="00152F68" w:rsidRPr="00FB6FC0" w:rsidRDefault="00152F68" w:rsidP="00152F68">
      <w:pPr>
        <w:rPr>
          <w:rFonts w:ascii="Arial" w:hAnsi="Arial" w:cs="Arial"/>
        </w:rPr>
      </w:pPr>
    </w:p>
    <w:p w14:paraId="26B31A34" w14:textId="77777777" w:rsidR="00152F68" w:rsidRPr="00FB6FC0" w:rsidRDefault="00152F68" w:rsidP="00152F68">
      <w:pPr>
        <w:rPr>
          <w:rFonts w:ascii="Arial" w:hAnsi="Arial" w:cs="Arial"/>
        </w:rPr>
      </w:pPr>
      <w:r w:rsidRPr="00FB6FC0">
        <w:rPr>
          <w:rFonts w:ascii="Arial" w:hAnsi="Arial" w:cs="Arial"/>
        </w:rPr>
        <w:t xml:space="preserve">Multicast transmission refers to a host sending a packet to a selected group of hosts simultaneously. These hosts could be on a different network and any packet sent to a multicast address will be delivered to every host that has joined that selected group. There is no broadcast address in IPv6 in comparison to IPv4, instead multicast is used. There are two predefined multicast addresses; Well-known multicast addresses and Solicited-node multicast addresses. </w:t>
      </w:r>
    </w:p>
    <w:p w14:paraId="4000F41D" w14:textId="77777777" w:rsidR="00152F68" w:rsidRPr="00FB6FC0" w:rsidRDefault="00152F68" w:rsidP="00152F68">
      <w:pPr>
        <w:rPr>
          <w:rFonts w:ascii="Arial" w:hAnsi="Arial" w:cs="Arial"/>
        </w:rPr>
      </w:pPr>
      <w:r w:rsidRPr="00FB6FC0">
        <w:rPr>
          <w:rFonts w:ascii="Arial" w:hAnsi="Arial" w:cs="Arial"/>
        </w:rPr>
        <w:t xml:space="preserve">Well-known multicast addresses are reserved for assigned groups of devices and have the prefix ff00: :/12. The third hexadecimal digit, known as the Flag field, will always be set to 0. </w:t>
      </w:r>
    </w:p>
    <w:p w14:paraId="7FA1D15A" w14:textId="77777777" w:rsidR="00152F68" w:rsidRPr="00FB6FC0" w:rsidRDefault="00152F68" w:rsidP="00152F68">
      <w:pPr>
        <w:rPr>
          <w:rFonts w:ascii="Arial" w:hAnsi="Arial" w:cs="Arial"/>
        </w:rPr>
      </w:pPr>
      <w:r w:rsidRPr="00FB6FC0">
        <w:rPr>
          <w:rFonts w:ascii="Arial" w:hAnsi="Arial" w:cs="Arial"/>
        </w:rPr>
        <w:t>Solicited-node multicast addresses are a more efficient approach to the broadcast addresses in IPv4. They are automatically created for every unicast address on a device. [6]</w:t>
      </w:r>
    </w:p>
    <w:p w14:paraId="7DE95B35" w14:textId="1B282E93" w:rsidR="00152F68" w:rsidRPr="00FB6FC0" w:rsidRDefault="00152F68" w:rsidP="00152F68">
      <w:pPr>
        <w:rPr>
          <w:rFonts w:ascii="Arial" w:hAnsi="Arial" w:cs="Arial"/>
        </w:rPr>
      </w:pPr>
      <w:r w:rsidRPr="00FB6FC0">
        <w:rPr>
          <w:rFonts w:ascii="Arial" w:hAnsi="Arial" w:cs="Arial"/>
        </w:rPr>
        <w:t>Anycast addresses are similar to a multicast address but instead of the host sending a packet to a group of hosts simultaneously, it sends the packet to a single random host. The host is not completely random, the closest router takes the packet and forwards it to the closest host in the group There is no set prefix for an IPv6 anycast address and they use the same address range as global unicast addresses.[</w:t>
      </w:r>
      <w:r w:rsidR="00495F4D">
        <w:rPr>
          <w:rFonts w:ascii="Arial" w:hAnsi="Arial" w:cs="Arial"/>
        </w:rPr>
        <w:t>6</w:t>
      </w:r>
      <w:r w:rsidRPr="00FB6FC0">
        <w:rPr>
          <w:rFonts w:ascii="Arial" w:hAnsi="Arial" w:cs="Arial"/>
        </w:rPr>
        <w:t>]</w:t>
      </w:r>
    </w:p>
    <w:p w14:paraId="7C5D07A5" w14:textId="77777777" w:rsidR="00152F68" w:rsidRPr="00FB6FC0" w:rsidRDefault="00152F68" w:rsidP="00152F68">
      <w:pPr>
        <w:rPr>
          <w:rFonts w:ascii="Arial" w:hAnsi="Arial" w:cs="Arial"/>
        </w:rPr>
      </w:pPr>
    </w:p>
    <w:p w14:paraId="17FB4DD7" w14:textId="77777777" w:rsidR="00152F68" w:rsidRPr="00FB6FC0" w:rsidRDefault="00152F68" w:rsidP="00152F68">
      <w:pPr>
        <w:rPr>
          <w:rFonts w:ascii="Arial" w:hAnsi="Arial" w:cs="Arial"/>
        </w:rPr>
      </w:pPr>
      <w:r w:rsidRPr="00FB6FC0">
        <w:rPr>
          <w:rFonts w:ascii="Arial" w:hAnsi="Arial" w:cs="Arial"/>
        </w:rPr>
        <w:t xml:space="preserve">Another advantage of the IPv6 upgrade are the security benefits. IPv6 runs end-to-end encryption universally. End-to-end encryption was retrospectively added to IPv4 however is not universally used and is deemed more of an add-on to the protocol. Sophos states that </w:t>
      </w:r>
    </w:p>
    <w:p w14:paraId="1EE5DF30" w14:textId="77777777" w:rsidR="00152F68" w:rsidRPr="00FB6FC0" w:rsidRDefault="00152F68" w:rsidP="00152F68">
      <w:pPr>
        <w:rPr>
          <w:rFonts w:ascii="Arial" w:hAnsi="Arial" w:cs="Arial"/>
          <w:i/>
          <w:iCs/>
        </w:rPr>
      </w:pPr>
      <w:r w:rsidRPr="00FB6FC0">
        <w:rPr>
          <w:rFonts w:ascii="Arial" w:hAnsi="Arial" w:cs="Arial"/>
        </w:rPr>
        <w:tab/>
      </w:r>
      <w:r w:rsidRPr="00FB6FC0">
        <w:rPr>
          <w:rFonts w:ascii="Arial" w:hAnsi="Arial" w:cs="Arial"/>
          <w:i/>
          <w:iCs/>
        </w:rPr>
        <w:t>“The encryption and integrity-checking used in current VPNs is a standard component in IPv6 available for all connections and supported by all compatible devices and systems. Widespread adoption of IPv6 will therefore make man-in-the-middle attacks significantly more difficult.”</w:t>
      </w:r>
    </w:p>
    <w:p w14:paraId="73B0031C" w14:textId="7114A96D" w:rsidR="00152F68" w:rsidRPr="00FB6FC0" w:rsidRDefault="00152F68" w:rsidP="00152F68">
      <w:pPr>
        <w:rPr>
          <w:rFonts w:ascii="Arial" w:hAnsi="Arial" w:cs="Arial"/>
        </w:rPr>
      </w:pPr>
      <w:r w:rsidRPr="00FB6FC0">
        <w:rPr>
          <w:rFonts w:ascii="Arial" w:hAnsi="Arial" w:cs="Arial"/>
        </w:rPr>
        <w:t>This is not to say that IPv6 should be used as a replacement for service-layer and application verification. It only insinuates that it is more difficult for hackers to reroute network traffic in comparison to IPv4 [</w:t>
      </w:r>
      <w:r w:rsidR="00495F4D">
        <w:rPr>
          <w:rFonts w:ascii="Arial" w:hAnsi="Arial" w:cs="Arial"/>
        </w:rPr>
        <w:t>7</w:t>
      </w:r>
      <w:r w:rsidRPr="00FB6FC0">
        <w:rPr>
          <w:rFonts w:ascii="Arial" w:hAnsi="Arial" w:cs="Arial"/>
        </w:rPr>
        <w:t>]</w:t>
      </w:r>
    </w:p>
    <w:p w14:paraId="42743EBC" w14:textId="77777777" w:rsidR="00152F68" w:rsidRPr="00FB6FC0" w:rsidRDefault="00152F68" w:rsidP="00152F68">
      <w:pPr>
        <w:rPr>
          <w:rFonts w:ascii="Arial" w:hAnsi="Arial" w:cs="Arial"/>
        </w:rPr>
      </w:pPr>
    </w:p>
    <w:p w14:paraId="00978BFE" w14:textId="77777777" w:rsidR="00152F68" w:rsidRPr="00FB6FC0" w:rsidRDefault="00152F68" w:rsidP="00152F68">
      <w:pPr>
        <w:rPr>
          <w:rFonts w:ascii="Arial" w:hAnsi="Arial" w:cs="Arial"/>
        </w:rPr>
      </w:pPr>
      <w:r w:rsidRPr="00FB6FC0">
        <w:rPr>
          <w:rFonts w:ascii="Arial" w:hAnsi="Arial" w:cs="Arial"/>
        </w:rPr>
        <w:t xml:space="preserve">In conclusion, IPv6 proves to be a significant upgrade from IPv4. It has solved the problem of depleting IP addresses that IPv4 faced whilst simultaneously improving the IP address itself. The improvement of the IP addresses and transmissions have improved packet transfer between hosts. Additionally, network security has been increased universally with the upgrade. Major companies such as Google and Facebook are currently available via IPv6 and many other web service providers are migrating over. For IPv6, it appears to be a question of when and not why when it comes to implementation. </w:t>
      </w:r>
    </w:p>
    <w:p w14:paraId="50E22CA5" w14:textId="77777777" w:rsidR="00152F68" w:rsidRPr="00FB6FC0" w:rsidRDefault="00152F68" w:rsidP="00152F68">
      <w:pPr>
        <w:rPr>
          <w:rFonts w:ascii="Arial" w:hAnsi="Arial" w:cs="Arial"/>
        </w:rPr>
      </w:pPr>
    </w:p>
    <w:p w14:paraId="0FD79794" w14:textId="77777777" w:rsidR="00152F68" w:rsidRPr="00FB6FC0" w:rsidRDefault="00152F68" w:rsidP="00152F68">
      <w:pPr>
        <w:rPr>
          <w:rFonts w:ascii="Arial" w:hAnsi="Arial" w:cs="Arial"/>
        </w:rPr>
      </w:pPr>
    </w:p>
    <w:p w14:paraId="5CDEBB57" w14:textId="77777777" w:rsidR="00152F68" w:rsidRPr="00FB6FC0" w:rsidRDefault="00152F68" w:rsidP="00152F68">
      <w:pPr>
        <w:rPr>
          <w:rFonts w:ascii="Arial" w:hAnsi="Arial" w:cs="Arial"/>
        </w:rPr>
      </w:pPr>
    </w:p>
    <w:p w14:paraId="67C5E9BF" w14:textId="77777777" w:rsidR="00152F68" w:rsidRPr="00FB6FC0" w:rsidRDefault="00152F68" w:rsidP="00152F68">
      <w:pPr>
        <w:rPr>
          <w:rFonts w:ascii="Arial" w:hAnsi="Arial" w:cs="Arial"/>
        </w:rPr>
      </w:pPr>
      <w:r w:rsidRPr="00FB6FC0">
        <w:rPr>
          <w:rFonts w:ascii="Arial" w:hAnsi="Arial" w:cs="Arial"/>
        </w:rPr>
        <w:t xml:space="preserve">References: </w:t>
      </w:r>
    </w:p>
    <w:p w14:paraId="5B4F54B1" w14:textId="77777777" w:rsidR="00FB6FC0" w:rsidRDefault="00FB6FC0" w:rsidP="00152F68"/>
    <w:p w14:paraId="371ED6E3" w14:textId="6ED7977B" w:rsidR="00152F68" w:rsidRDefault="00FB6FC0" w:rsidP="00152F68">
      <w:pPr>
        <w:rPr>
          <w:rFonts w:ascii="Arial" w:hAnsi="Arial" w:cs="Arial"/>
          <w:lang w:val="en"/>
        </w:rPr>
      </w:pPr>
      <w:r w:rsidRPr="00FB6FC0">
        <w:rPr>
          <w:rFonts w:ascii="Arial" w:hAnsi="Arial" w:cs="Arial"/>
        </w:rPr>
        <w:t>[1]</w:t>
      </w:r>
      <w:r w:rsidRPr="00FB6FC0">
        <w:t xml:space="preserve"> </w:t>
      </w:r>
      <w:r w:rsidRPr="00FB6FC0">
        <w:rPr>
          <w:rFonts w:ascii="Arial" w:hAnsi="Arial" w:cs="Arial"/>
          <w:lang w:val="en"/>
        </w:rPr>
        <w:t xml:space="preserve">R. Bernard and R. Thayer, "IPv6," </w:t>
      </w:r>
      <w:r w:rsidRPr="00FB6FC0">
        <w:rPr>
          <w:rFonts w:ascii="Arial" w:hAnsi="Arial" w:cs="Arial"/>
          <w:i/>
          <w:iCs/>
          <w:lang w:val="en"/>
        </w:rPr>
        <w:t xml:space="preserve">Security Technology Executive, </w:t>
      </w:r>
      <w:r w:rsidRPr="00FB6FC0">
        <w:rPr>
          <w:rFonts w:ascii="Arial" w:hAnsi="Arial" w:cs="Arial"/>
          <w:lang w:val="en"/>
        </w:rPr>
        <w:t xml:space="preserve">pp. 34-38, 2011. Available: </w:t>
      </w:r>
      <w:hyperlink r:id="rId9" w:history="1">
        <w:r w:rsidRPr="00FB6FC0">
          <w:rPr>
            <w:rStyle w:val="Hyperlink"/>
            <w:rFonts w:ascii="Arial" w:hAnsi="Arial" w:cs="Arial"/>
            <w:color w:val="auto"/>
            <w:u w:val="none"/>
            <w:lang w:val="en"/>
          </w:rPr>
          <w:t>https://search.proquest.com/docview/1040701247?accountid=130472</w:t>
        </w:r>
      </w:hyperlink>
      <w:r w:rsidRPr="00FB6FC0">
        <w:rPr>
          <w:rFonts w:ascii="Arial" w:hAnsi="Arial" w:cs="Arial"/>
          <w:lang w:val="en"/>
        </w:rPr>
        <w:t>.</w:t>
      </w:r>
    </w:p>
    <w:p w14:paraId="5FDB3055" w14:textId="76DA2762" w:rsidR="00FB6FC0" w:rsidRDefault="00FB6FC0" w:rsidP="00152F68">
      <w:pPr>
        <w:rPr>
          <w:rFonts w:ascii="Arial" w:hAnsi="Arial" w:cs="Arial"/>
          <w:lang w:val="en"/>
        </w:rPr>
      </w:pPr>
    </w:p>
    <w:p w14:paraId="2A25DA22" w14:textId="35CBB02E" w:rsidR="00FB6FC0" w:rsidRDefault="00FB6FC0" w:rsidP="00152F68">
      <w:pPr>
        <w:rPr>
          <w:rFonts w:ascii="Arial" w:hAnsi="Arial" w:cs="Arial"/>
          <w:color w:val="000000"/>
          <w:shd w:val="clear" w:color="auto" w:fill="FFFFFF"/>
        </w:rPr>
      </w:pPr>
      <w:r>
        <w:rPr>
          <w:rFonts w:ascii="Arial" w:hAnsi="Arial" w:cs="Arial"/>
          <w:color w:val="000000"/>
          <w:shd w:val="clear" w:color="auto" w:fill="FFFFFF"/>
        </w:rPr>
        <w:t>[</w:t>
      </w:r>
      <w:r>
        <w:rPr>
          <w:rFonts w:ascii="Arial" w:hAnsi="Arial" w:cs="Arial"/>
          <w:color w:val="000000"/>
          <w:shd w:val="clear" w:color="auto" w:fill="FFFFFF"/>
        </w:rPr>
        <w:t>2</w:t>
      </w:r>
      <w:r>
        <w:rPr>
          <w:rFonts w:ascii="Arial" w:hAnsi="Arial" w:cs="Arial"/>
          <w:color w:val="000000"/>
          <w:shd w:val="clear" w:color="auto" w:fill="FFFFFF"/>
        </w:rPr>
        <w:t>]</w:t>
      </w:r>
      <w:r>
        <w:rPr>
          <w:rFonts w:ascii="Arial" w:hAnsi="Arial" w:cs="Arial"/>
          <w:color w:val="000000"/>
          <w:shd w:val="clear" w:color="auto" w:fill="FFFFFF"/>
        </w:rPr>
        <w:t xml:space="preserve"> </w:t>
      </w:r>
      <w:r>
        <w:rPr>
          <w:rFonts w:ascii="Arial" w:hAnsi="Arial" w:cs="Arial"/>
          <w:color w:val="000000"/>
          <w:shd w:val="clear" w:color="auto" w:fill="FFFFFF"/>
        </w:rPr>
        <w:t>"IPv6 Implementation", </w:t>
      </w:r>
      <w:r>
        <w:rPr>
          <w:rFonts w:ascii="Arial" w:hAnsi="Arial" w:cs="Arial"/>
          <w:i/>
          <w:iCs/>
          <w:color w:val="000000"/>
          <w:shd w:val="clear" w:color="auto" w:fill="FFFFFF"/>
        </w:rPr>
        <w:t>Cisco</w:t>
      </w:r>
      <w:r>
        <w:rPr>
          <w:rFonts w:ascii="Arial" w:hAnsi="Arial" w:cs="Arial"/>
          <w:color w:val="000000"/>
          <w:shd w:val="clear" w:color="auto" w:fill="FFFFFF"/>
        </w:rPr>
        <w:t>, 2013. [Online]. Available: https://www.cisco.com/c/en/us/solutions/collateral/enterprise/cisco-on-cisco/IPv6-Implementation_CS.html. [Accessed: 27- Nov- 2019].</w:t>
      </w:r>
    </w:p>
    <w:p w14:paraId="6232A1A9" w14:textId="4B70BF23" w:rsidR="00176259" w:rsidRDefault="00176259" w:rsidP="00152F68">
      <w:pPr>
        <w:rPr>
          <w:rFonts w:ascii="Arial" w:hAnsi="Arial" w:cs="Arial"/>
          <w:color w:val="000000"/>
          <w:shd w:val="clear" w:color="auto" w:fill="FFFFFF"/>
        </w:rPr>
      </w:pPr>
    </w:p>
    <w:p w14:paraId="3F618D63" w14:textId="13D08C7B" w:rsidR="00176259" w:rsidRDefault="00176259" w:rsidP="00152F68">
      <w:pPr>
        <w:rPr>
          <w:rFonts w:ascii="Arial" w:hAnsi="Arial" w:cs="Arial"/>
          <w:color w:val="000000"/>
          <w:shd w:val="clear" w:color="auto" w:fill="FFFFFF"/>
        </w:rPr>
      </w:pPr>
      <w:r>
        <w:rPr>
          <w:rFonts w:ascii="Arial" w:hAnsi="Arial" w:cs="Arial"/>
          <w:color w:val="000000"/>
          <w:shd w:val="clear" w:color="auto" w:fill="FFFFFF"/>
        </w:rPr>
        <w:t>[</w:t>
      </w:r>
      <w:r>
        <w:rPr>
          <w:rFonts w:ascii="Arial" w:hAnsi="Arial" w:cs="Arial"/>
          <w:color w:val="000000"/>
          <w:shd w:val="clear" w:color="auto" w:fill="FFFFFF"/>
        </w:rPr>
        <w:t>3</w:t>
      </w:r>
      <w:r>
        <w:rPr>
          <w:rFonts w:ascii="Arial" w:hAnsi="Arial" w:cs="Arial"/>
          <w:color w:val="000000"/>
          <w:shd w:val="clear" w:color="auto" w:fill="FFFFFF"/>
        </w:rPr>
        <w:t>]</w:t>
      </w:r>
      <w:r>
        <w:rPr>
          <w:rFonts w:ascii="Arial" w:hAnsi="Arial" w:cs="Arial"/>
          <w:color w:val="000000"/>
          <w:shd w:val="clear" w:color="auto" w:fill="FFFFFF"/>
        </w:rPr>
        <w:t xml:space="preserve"> </w:t>
      </w:r>
      <w:r>
        <w:rPr>
          <w:rFonts w:ascii="Arial" w:hAnsi="Arial" w:cs="Arial"/>
          <w:color w:val="000000"/>
          <w:shd w:val="clear" w:color="auto" w:fill="FFFFFF"/>
        </w:rPr>
        <w:t xml:space="preserve">"IBM Knowledge </w:t>
      </w:r>
      <w:proofErr w:type="spellStart"/>
      <w:r>
        <w:rPr>
          <w:rFonts w:ascii="Arial" w:hAnsi="Arial" w:cs="Arial"/>
          <w:color w:val="000000"/>
          <w:shd w:val="clear" w:color="auto" w:fill="FFFFFF"/>
        </w:rPr>
        <w:t>Center</w:t>
      </w:r>
      <w:proofErr w:type="spellEnd"/>
      <w:r>
        <w:rPr>
          <w:rFonts w:ascii="Arial" w:hAnsi="Arial" w:cs="Arial"/>
          <w:color w:val="000000"/>
          <w:shd w:val="clear" w:color="auto" w:fill="FFFFFF"/>
        </w:rPr>
        <w:t>", </w:t>
      </w:r>
      <w:r>
        <w:rPr>
          <w:rFonts w:ascii="Arial" w:hAnsi="Arial" w:cs="Arial"/>
          <w:i/>
          <w:iCs/>
          <w:color w:val="000000"/>
          <w:shd w:val="clear" w:color="auto" w:fill="FFFFFF"/>
        </w:rPr>
        <w:t>Ibm.com</w:t>
      </w:r>
      <w:r>
        <w:rPr>
          <w:rFonts w:ascii="Arial" w:hAnsi="Arial" w:cs="Arial"/>
          <w:color w:val="000000"/>
          <w:shd w:val="clear" w:color="auto" w:fill="FFFFFF"/>
        </w:rPr>
        <w:t>. [Online]. Available: https://www.ibm.com/support/knowledgecenter/en/STCMML8/com.ibm.storage.ts3500.doc/opg_3584_IPv4_IPv6_addresses.html. [Accessed: 27- Nov- 2019].</w:t>
      </w:r>
    </w:p>
    <w:p w14:paraId="492260B6" w14:textId="46E4F996" w:rsidR="00176259" w:rsidRDefault="00176259" w:rsidP="00152F68">
      <w:pPr>
        <w:rPr>
          <w:rFonts w:ascii="Arial" w:hAnsi="Arial" w:cs="Arial"/>
          <w:color w:val="000000"/>
          <w:shd w:val="clear" w:color="auto" w:fill="FFFFFF"/>
        </w:rPr>
      </w:pPr>
    </w:p>
    <w:p w14:paraId="5947D6AB" w14:textId="181F4E33" w:rsidR="00176259" w:rsidRDefault="00176259" w:rsidP="00152F68">
      <w:pPr>
        <w:rPr>
          <w:rFonts w:ascii="Arial" w:hAnsi="Arial" w:cs="Arial"/>
          <w:color w:val="000000"/>
          <w:shd w:val="clear" w:color="auto" w:fill="FFFFFF"/>
        </w:rPr>
      </w:pPr>
      <w:r>
        <w:rPr>
          <w:rFonts w:ascii="Arial" w:hAnsi="Arial" w:cs="Arial"/>
          <w:color w:val="000000"/>
          <w:shd w:val="clear" w:color="auto" w:fill="FFFFFF"/>
        </w:rPr>
        <w:t>[</w:t>
      </w:r>
      <w:r>
        <w:rPr>
          <w:rFonts w:ascii="Arial" w:hAnsi="Arial" w:cs="Arial"/>
          <w:color w:val="000000"/>
          <w:shd w:val="clear" w:color="auto" w:fill="FFFFFF"/>
        </w:rPr>
        <w:t>4</w:t>
      </w:r>
      <w:r>
        <w:rPr>
          <w:rFonts w:ascii="Arial" w:hAnsi="Arial" w:cs="Arial"/>
          <w:color w:val="000000"/>
          <w:shd w:val="clear" w:color="auto" w:fill="FFFFFF"/>
        </w:rPr>
        <w:t>]</w:t>
      </w:r>
      <w:r>
        <w:rPr>
          <w:rFonts w:ascii="Arial" w:hAnsi="Arial" w:cs="Arial"/>
          <w:color w:val="000000"/>
          <w:shd w:val="clear" w:color="auto" w:fill="FFFFFF"/>
        </w:rPr>
        <w:t xml:space="preserve"> </w:t>
      </w:r>
      <w:r>
        <w:rPr>
          <w:rFonts w:ascii="Arial" w:hAnsi="Arial" w:cs="Arial"/>
          <w:color w:val="000000"/>
          <w:shd w:val="clear" w:color="auto" w:fill="FFFFFF"/>
        </w:rPr>
        <w:t>R. Graziani, "IPv6 Address Representation and Address Types &gt; Representation of IPv6 Addresses", </w:t>
      </w:r>
      <w:r>
        <w:rPr>
          <w:rFonts w:ascii="Arial" w:hAnsi="Arial" w:cs="Arial"/>
          <w:i/>
          <w:iCs/>
          <w:color w:val="000000"/>
          <w:shd w:val="clear" w:color="auto" w:fill="FFFFFF"/>
        </w:rPr>
        <w:t>Ciscopress.com</w:t>
      </w:r>
      <w:r>
        <w:rPr>
          <w:rFonts w:ascii="Arial" w:hAnsi="Arial" w:cs="Arial"/>
          <w:color w:val="000000"/>
          <w:shd w:val="clear" w:color="auto" w:fill="FFFFFF"/>
        </w:rPr>
        <w:t xml:space="preserve">, 2017. [Online]. Available: http://www.ciscopress.com/articles/article.asp?p=2803866. [Accessed: </w:t>
      </w:r>
      <w:r>
        <w:rPr>
          <w:rFonts w:ascii="Arial" w:hAnsi="Arial" w:cs="Arial"/>
          <w:color w:val="000000"/>
          <w:shd w:val="clear" w:color="auto" w:fill="FFFFFF"/>
        </w:rPr>
        <w:t>2</w:t>
      </w:r>
      <w:r>
        <w:rPr>
          <w:rFonts w:ascii="Arial" w:hAnsi="Arial" w:cs="Arial"/>
          <w:color w:val="000000"/>
          <w:shd w:val="clear" w:color="auto" w:fill="FFFFFF"/>
        </w:rPr>
        <w:t xml:space="preserve">7- </w:t>
      </w:r>
      <w:r>
        <w:rPr>
          <w:rFonts w:ascii="Arial" w:hAnsi="Arial" w:cs="Arial"/>
          <w:color w:val="000000"/>
          <w:shd w:val="clear" w:color="auto" w:fill="FFFFFF"/>
        </w:rPr>
        <w:t>Nov</w:t>
      </w:r>
      <w:r>
        <w:rPr>
          <w:rFonts w:ascii="Arial" w:hAnsi="Arial" w:cs="Arial"/>
          <w:color w:val="000000"/>
          <w:shd w:val="clear" w:color="auto" w:fill="FFFFFF"/>
        </w:rPr>
        <w:t>- 2019].</w:t>
      </w:r>
    </w:p>
    <w:p w14:paraId="4E1A2212" w14:textId="5B99EAB9" w:rsidR="00176259" w:rsidRDefault="00176259" w:rsidP="00152F68">
      <w:pPr>
        <w:rPr>
          <w:rFonts w:ascii="Arial" w:hAnsi="Arial" w:cs="Arial"/>
          <w:color w:val="000000"/>
          <w:shd w:val="clear" w:color="auto" w:fill="FFFFFF"/>
        </w:rPr>
      </w:pPr>
    </w:p>
    <w:p w14:paraId="3ACEA169" w14:textId="3702A4B5" w:rsidR="00176259" w:rsidRDefault="00176259" w:rsidP="00152F68">
      <w:pPr>
        <w:rPr>
          <w:rFonts w:ascii="Arial" w:hAnsi="Arial" w:cs="Arial"/>
          <w:color w:val="000000"/>
          <w:shd w:val="clear" w:color="auto" w:fill="FFFFFF"/>
        </w:rPr>
      </w:pPr>
      <w:r>
        <w:rPr>
          <w:rFonts w:ascii="Arial" w:hAnsi="Arial" w:cs="Arial"/>
          <w:color w:val="000000"/>
          <w:shd w:val="clear" w:color="auto" w:fill="FFFFFF"/>
        </w:rPr>
        <w:t>[</w:t>
      </w:r>
      <w:r>
        <w:rPr>
          <w:rFonts w:ascii="Arial" w:hAnsi="Arial" w:cs="Arial"/>
          <w:color w:val="000000"/>
          <w:shd w:val="clear" w:color="auto" w:fill="FFFFFF"/>
        </w:rPr>
        <w:t>5</w:t>
      </w:r>
      <w:r>
        <w:rPr>
          <w:rFonts w:ascii="Arial" w:hAnsi="Arial" w:cs="Arial"/>
          <w:color w:val="000000"/>
          <w:shd w:val="clear" w:color="auto" w:fill="FFFFFF"/>
        </w:rPr>
        <w:t>]</w:t>
      </w:r>
      <w:r>
        <w:rPr>
          <w:rFonts w:ascii="Arial" w:hAnsi="Arial" w:cs="Arial"/>
          <w:color w:val="000000"/>
          <w:shd w:val="clear" w:color="auto" w:fill="FFFFFF"/>
        </w:rPr>
        <w:t xml:space="preserve"> </w:t>
      </w:r>
      <w:r>
        <w:rPr>
          <w:rFonts w:ascii="Arial" w:hAnsi="Arial" w:cs="Arial"/>
          <w:color w:val="000000"/>
          <w:shd w:val="clear" w:color="auto" w:fill="FFFFFF"/>
        </w:rPr>
        <w:t>"Link Local IPv6 Addresses, How Link Local IPv6 addresses are generated", </w:t>
      </w:r>
      <w:r>
        <w:rPr>
          <w:rFonts w:ascii="Arial" w:hAnsi="Arial" w:cs="Arial"/>
          <w:i/>
          <w:iCs/>
          <w:color w:val="000000"/>
          <w:shd w:val="clear" w:color="auto" w:fill="FFFFFF"/>
        </w:rPr>
        <w:t>Omnisecu.com</w:t>
      </w:r>
      <w:r>
        <w:rPr>
          <w:rFonts w:ascii="Arial" w:hAnsi="Arial" w:cs="Arial"/>
          <w:color w:val="000000"/>
          <w:shd w:val="clear" w:color="auto" w:fill="FFFFFF"/>
        </w:rPr>
        <w:t>. [Online]. Available: http://www.omnisecu.com/tcpip/ipv6/link-local-ipv6-addresses.php. [Accessed: 27- Nov- 2019].</w:t>
      </w:r>
    </w:p>
    <w:p w14:paraId="7B759455" w14:textId="68C88640" w:rsidR="00176259" w:rsidRDefault="00176259" w:rsidP="00152F68">
      <w:pPr>
        <w:rPr>
          <w:rFonts w:ascii="Arial" w:hAnsi="Arial" w:cs="Arial"/>
          <w:color w:val="000000"/>
          <w:shd w:val="clear" w:color="auto" w:fill="FFFFFF"/>
        </w:rPr>
      </w:pPr>
    </w:p>
    <w:p w14:paraId="6FD32B60" w14:textId="4414BD7A" w:rsidR="00176259" w:rsidRDefault="00176259" w:rsidP="00152F68">
      <w:pPr>
        <w:rPr>
          <w:rFonts w:ascii="Arial" w:hAnsi="Arial" w:cs="Arial"/>
          <w:color w:val="000000"/>
          <w:shd w:val="clear" w:color="auto" w:fill="FFFFFF"/>
        </w:rPr>
      </w:pPr>
      <w:r>
        <w:rPr>
          <w:rFonts w:ascii="Arial" w:hAnsi="Arial" w:cs="Arial"/>
          <w:color w:val="000000"/>
          <w:shd w:val="clear" w:color="auto" w:fill="FFFFFF"/>
        </w:rPr>
        <w:t xml:space="preserve">[6] </w:t>
      </w:r>
      <w:r>
        <w:rPr>
          <w:rFonts w:ascii="Arial" w:hAnsi="Arial" w:cs="Arial"/>
          <w:color w:val="000000"/>
          <w:shd w:val="clear" w:color="auto" w:fill="FFFFFF"/>
        </w:rPr>
        <w:t>R. Graziani, "IPv6 Address Representation and Address Types &gt; Representation of IPv6 Addresses", </w:t>
      </w:r>
      <w:r>
        <w:rPr>
          <w:rFonts w:ascii="Arial" w:hAnsi="Arial" w:cs="Arial"/>
          <w:i/>
          <w:iCs/>
          <w:color w:val="000000"/>
          <w:shd w:val="clear" w:color="auto" w:fill="FFFFFF"/>
        </w:rPr>
        <w:t>Ciscopress.com</w:t>
      </w:r>
      <w:r>
        <w:rPr>
          <w:rFonts w:ascii="Arial" w:hAnsi="Arial" w:cs="Arial"/>
          <w:color w:val="000000"/>
          <w:shd w:val="clear" w:color="auto" w:fill="FFFFFF"/>
        </w:rPr>
        <w:t>, 2017. [Online]. Available: http://www.ciscopress.com/articles/article.asp?p=2803866. [Accessed: 27- Nov- 2019].</w:t>
      </w:r>
    </w:p>
    <w:p w14:paraId="6AB5C563" w14:textId="5A625F86" w:rsidR="00495F4D" w:rsidRDefault="00495F4D" w:rsidP="00152F68">
      <w:pPr>
        <w:rPr>
          <w:rFonts w:ascii="Arial" w:hAnsi="Arial" w:cs="Arial"/>
          <w:color w:val="000000"/>
          <w:shd w:val="clear" w:color="auto" w:fill="FFFFFF"/>
        </w:rPr>
      </w:pPr>
    </w:p>
    <w:p w14:paraId="5A0642EF" w14:textId="3D429F0B" w:rsidR="00495F4D" w:rsidRDefault="00495F4D" w:rsidP="00152F68">
      <w:pPr>
        <w:rPr>
          <w:rFonts w:ascii="Arial" w:hAnsi="Arial" w:cs="Arial"/>
          <w:color w:val="000000"/>
          <w:shd w:val="clear" w:color="auto" w:fill="FFFFFF"/>
        </w:rPr>
      </w:pPr>
    </w:p>
    <w:p w14:paraId="3FDC4921" w14:textId="77777777" w:rsidR="00495F4D" w:rsidRDefault="00495F4D" w:rsidP="00152F68">
      <w:pPr>
        <w:rPr>
          <w:rFonts w:ascii="Arial" w:hAnsi="Arial" w:cs="Arial"/>
          <w:color w:val="000000"/>
          <w:shd w:val="clear" w:color="auto" w:fill="FFFFFF"/>
        </w:rPr>
      </w:pPr>
    </w:p>
    <w:p w14:paraId="10D8E24B" w14:textId="6B6E22B3" w:rsidR="00176259" w:rsidRDefault="00176259" w:rsidP="00152F68">
      <w:pPr>
        <w:rPr>
          <w:rFonts w:ascii="Arial" w:hAnsi="Arial" w:cs="Arial"/>
          <w:color w:val="000000"/>
          <w:shd w:val="clear" w:color="auto" w:fill="FFFFFF"/>
        </w:rPr>
      </w:pPr>
    </w:p>
    <w:p w14:paraId="7B361A7F" w14:textId="77777777" w:rsidR="00176259" w:rsidRDefault="00176259" w:rsidP="00152F68">
      <w:pPr>
        <w:rPr>
          <w:rFonts w:ascii="Arial" w:hAnsi="Arial" w:cs="Arial"/>
          <w:color w:val="000000"/>
          <w:shd w:val="clear" w:color="auto" w:fill="FFFFFF"/>
        </w:rPr>
      </w:pPr>
    </w:p>
    <w:p w14:paraId="7FFF63EB" w14:textId="03A9291C" w:rsidR="00176259" w:rsidRDefault="00176259" w:rsidP="00152F68">
      <w:pPr>
        <w:rPr>
          <w:rFonts w:ascii="Arial" w:hAnsi="Arial" w:cs="Arial"/>
          <w:color w:val="000000"/>
          <w:shd w:val="clear" w:color="auto" w:fill="FFFFFF"/>
        </w:rPr>
      </w:pPr>
    </w:p>
    <w:p w14:paraId="0B9AB8AB" w14:textId="49AB3304" w:rsidR="00176259" w:rsidRDefault="00176259" w:rsidP="00152F68">
      <w:pPr>
        <w:rPr>
          <w:rFonts w:ascii="Arial" w:hAnsi="Arial" w:cs="Arial"/>
          <w:color w:val="000000"/>
          <w:shd w:val="clear" w:color="auto" w:fill="FFFFFF"/>
        </w:rPr>
      </w:pPr>
    </w:p>
    <w:p w14:paraId="60F91D7F" w14:textId="104B64F1" w:rsidR="00152F68" w:rsidRDefault="00495F4D" w:rsidP="00152F68">
      <w:r>
        <w:rPr>
          <w:rFonts w:ascii="Arial" w:hAnsi="Arial" w:cs="Arial"/>
          <w:color w:val="000000"/>
          <w:shd w:val="clear" w:color="auto" w:fill="FFFFFF"/>
        </w:rPr>
        <w:t>[</w:t>
      </w:r>
      <w:r>
        <w:rPr>
          <w:rFonts w:ascii="Arial" w:hAnsi="Arial" w:cs="Arial"/>
          <w:color w:val="000000"/>
          <w:shd w:val="clear" w:color="auto" w:fill="FFFFFF"/>
        </w:rPr>
        <w:t>7</w:t>
      </w:r>
      <w:r>
        <w:rPr>
          <w:rFonts w:ascii="Arial" w:hAnsi="Arial" w:cs="Arial"/>
          <w:color w:val="000000"/>
          <w:shd w:val="clear" w:color="auto" w:fill="FFFFFF"/>
        </w:rPr>
        <w:t>]</w:t>
      </w:r>
      <w:r>
        <w:rPr>
          <w:rFonts w:ascii="Arial" w:hAnsi="Arial" w:cs="Arial"/>
          <w:color w:val="000000"/>
          <w:shd w:val="clear" w:color="auto" w:fill="FFFFFF"/>
        </w:rPr>
        <w:t xml:space="preserve"> </w:t>
      </w:r>
      <w:r>
        <w:rPr>
          <w:rFonts w:ascii="Arial" w:hAnsi="Arial" w:cs="Arial"/>
          <w:color w:val="000000"/>
          <w:shd w:val="clear" w:color="auto" w:fill="FFFFFF"/>
        </w:rPr>
        <w:t>"Why IPv6 Matters for Your Security | Sophos", </w:t>
      </w:r>
      <w:r>
        <w:rPr>
          <w:rFonts w:ascii="Arial" w:hAnsi="Arial" w:cs="Arial"/>
          <w:i/>
          <w:iCs/>
          <w:color w:val="000000"/>
          <w:shd w:val="clear" w:color="auto" w:fill="FFFFFF"/>
        </w:rPr>
        <w:t>Sophos.com</w:t>
      </w:r>
      <w:r>
        <w:rPr>
          <w:rFonts w:ascii="Arial" w:hAnsi="Arial" w:cs="Arial"/>
          <w:color w:val="000000"/>
          <w:shd w:val="clear" w:color="auto" w:fill="FFFFFF"/>
        </w:rPr>
        <w:t>. [Online]. Available: https://www.sophos.com/en-us/security-news-trends/security-trends/why-switch-to-ipv6.aspx. [Accessed: 27- Nov- 2019].</w:t>
      </w:r>
    </w:p>
    <w:p w14:paraId="4FED7AC9" w14:textId="77777777" w:rsidR="00152F68" w:rsidRDefault="00152F68" w:rsidP="00152F68"/>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1"/>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23879D1D" w:rsidR="004A7D3D" w:rsidRPr="004A1148" w:rsidRDefault="00D537F9" w:rsidP="00F5276B">
            <w:pPr>
              <w:pStyle w:val="TableText"/>
              <w:ind w:left="284"/>
              <w:rPr>
                <w:rFonts w:cs="Arial"/>
              </w:rPr>
            </w:pPr>
            <w:r>
              <w:rPr>
                <w:rFonts w:cs="Arial"/>
              </w:rPr>
              <w:t>B</w:t>
            </w:r>
          </w:p>
        </w:tc>
        <w:tc>
          <w:tcPr>
            <w:tcW w:w="2561" w:type="dxa"/>
            <w:vAlign w:val="bottom"/>
          </w:tcPr>
          <w:p w14:paraId="325D5AA6" w14:textId="2F040E7D" w:rsidR="004A7D3D" w:rsidRPr="004A1148" w:rsidRDefault="00D537F9" w:rsidP="00D537F9">
            <w:pPr>
              <w:pStyle w:val="TableText"/>
              <w:spacing w:before="0"/>
              <w:rPr>
                <w:rFonts w:cs="Arial"/>
              </w:rPr>
            </w:pPr>
            <w:r>
              <w:rPr>
                <w:rFonts w:cs="Arial"/>
              </w:rPr>
              <w:t>172.16.2.0/24</w:t>
            </w:r>
          </w:p>
        </w:tc>
        <w:tc>
          <w:tcPr>
            <w:tcW w:w="2552" w:type="dxa"/>
          </w:tcPr>
          <w:p w14:paraId="64D79944" w14:textId="0B8CBBBC" w:rsidR="004A7D3D" w:rsidRPr="004A1148" w:rsidRDefault="00D537F9" w:rsidP="00D537F9">
            <w:pPr>
              <w:pStyle w:val="TableText"/>
              <w:rPr>
                <w:rFonts w:cs="Arial"/>
              </w:rPr>
            </w:pPr>
            <w:r>
              <w:rPr>
                <w:rFonts w:cs="Arial"/>
              </w:rPr>
              <w:t>255.255.248.0</w:t>
            </w:r>
          </w:p>
        </w:tc>
        <w:tc>
          <w:tcPr>
            <w:tcW w:w="2724" w:type="dxa"/>
            <w:vAlign w:val="bottom"/>
          </w:tcPr>
          <w:p w14:paraId="426B55D1" w14:textId="3AD3B418" w:rsidR="004A7D3D" w:rsidRPr="004A1148" w:rsidRDefault="00D537F9" w:rsidP="00D537F9">
            <w:pPr>
              <w:pStyle w:val="TableText"/>
              <w:rPr>
                <w:rFonts w:cs="Arial"/>
              </w:rPr>
            </w:pPr>
            <w:r>
              <w:rPr>
                <w:rFonts w:cs="Arial"/>
              </w:rPr>
              <w:t>172.16.2.1/24</w:t>
            </w:r>
          </w:p>
        </w:tc>
        <w:tc>
          <w:tcPr>
            <w:tcW w:w="2922" w:type="dxa"/>
            <w:vAlign w:val="bottom"/>
          </w:tcPr>
          <w:p w14:paraId="2AC7FFA7" w14:textId="3A53B495" w:rsidR="004A7D3D" w:rsidRPr="004A1148" w:rsidRDefault="00D537F9" w:rsidP="00D537F9">
            <w:pPr>
              <w:pStyle w:val="TableText"/>
              <w:rPr>
                <w:rFonts w:cs="Arial"/>
              </w:rPr>
            </w:pPr>
            <w:r>
              <w:rPr>
                <w:rFonts w:cs="Arial"/>
              </w:rPr>
              <w:t>172.16.9.254</w:t>
            </w:r>
          </w:p>
        </w:tc>
        <w:tc>
          <w:tcPr>
            <w:tcW w:w="2905" w:type="dxa"/>
            <w:vAlign w:val="bottom"/>
          </w:tcPr>
          <w:p w14:paraId="55A78382" w14:textId="5A6182D2" w:rsidR="004A7D3D" w:rsidRPr="004A1148" w:rsidRDefault="00D537F9" w:rsidP="00D537F9">
            <w:pPr>
              <w:pStyle w:val="TableText"/>
              <w:ind w:left="284"/>
              <w:rPr>
                <w:rFonts w:cs="Arial"/>
              </w:rPr>
            </w:pPr>
            <w:r>
              <w:rPr>
                <w:rFonts w:cs="Arial"/>
              </w:rPr>
              <w:t>172.16.9.255</w:t>
            </w:r>
          </w:p>
        </w:tc>
      </w:tr>
      <w:tr w:rsidR="00765650" w:rsidRPr="004A1148" w14:paraId="25431512" w14:textId="77777777" w:rsidTr="005554AB">
        <w:trPr>
          <w:cantSplit/>
          <w:trHeight w:val="510"/>
          <w:jc w:val="center"/>
        </w:trPr>
        <w:tc>
          <w:tcPr>
            <w:tcW w:w="1412" w:type="dxa"/>
            <w:vAlign w:val="bottom"/>
          </w:tcPr>
          <w:p w14:paraId="6A6FC7F1" w14:textId="24A33169" w:rsidR="00765650" w:rsidRPr="004A1148" w:rsidRDefault="00765650" w:rsidP="00765650">
            <w:pPr>
              <w:pStyle w:val="TableText"/>
              <w:ind w:left="284"/>
              <w:rPr>
                <w:rFonts w:cs="Arial"/>
              </w:rPr>
            </w:pPr>
            <w:r>
              <w:rPr>
                <w:rFonts w:cs="Arial"/>
              </w:rPr>
              <w:t>D</w:t>
            </w:r>
          </w:p>
        </w:tc>
        <w:tc>
          <w:tcPr>
            <w:tcW w:w="2561" w:type="dxa"/>
            <w:vAlign w:val="bottom"/>
          </w:tcPr>
          <w:p w14:paraId="5D565D23" w14:textId="431C4E30" w:rsidR="00765650" w:rsidRPr="004A1148" w:rsidRDefault="00765650" w:rsidP="00765650">
            <w:pPr>
              <w:pStyle w:val="TableText"/>
              <w:rPr>
                <w:rFonts w:cs="Arial"/>
              </w:rPr>
            </w:pPr>
            <w:r>
              <w:rPr>
                <w:rFonts w:cs="Arial"/>
              </w:rPr>
              <w:t>172.16.10.0</w:t>
            </w:r>
          </w:p>
        </w:tc>
        <w:tc>
          <w:tcPr>
            <w:tcW w:w="2552" w:type="dxa"/>
          </w:tcPr>
          <w:p w14:paraId="5E77A652" w14:textId="46548694" w:rsidR="00765650" w:rsidRPr="004A1148" w:rsidRDefault="00765650" w:rsidP="00765650">
            <w:pPr>
              <w:pStyle w:val="TableText"/>
              <w:rPr>
                <w:rFonts w:cs="Arial"/>
              </w:rPr>
            </w:pPr>
            <w:r>
              <w:rPr>
                <w:rFonts w:cs="Arial"/>
              </w:rPr>
              <w:t>255.255.254.0</w:t>
            </w:r>
          </w:p>
        </w:tc>
        <w:tc>
          <w:tcPr>
            <w:tcW w:w="2724" w:type="dxa"/>
            <w:vAlign w:val="bottom"/>
          </w:tcPr>
          <w:p w14:paraId="553FF9D4" w14:textId="4F2E9BE8" w:rsidR="00765650" w:rsidRPr="004A1148" w:rsidRDefault="00765650" w:rsidP="00765650">
            <w:pPr>
              <w:pStyle w:val="TableText"/>
              <w:rPr>
                <w:rFonts w:cs="Arial"/>
              </w:rPr>
            </w:pPr>
            <w:r>
              <w:rPr>
                <w:rFonts w:cs="Arial"/>
              </w:rPr>
              <w:t>172.16.10.1</w:t>
            </w:r>
          </w:p>
        </w:tc>
        <w:tc>
          <w:tcPr>
            <w:tcW w:w="2922" w:type="dxa"/>
            <w:vAlign w:val="bottom"/>
          </w:tcPr>
          <w:p w14:paraId="12602C5C" w14:textId="10A43D62" w:rsidR="00765650" w:rsidRPr="004A1148" w:rsidRDefault="00765650" w:rsidP="00765650">
            <w:pPr>
              <w:pStyle w:val="TableText"/>
              <w:rPr>
                <w:rFonts w:cs="Arial"/>
              </w:rPr>
            </w:pPr>
            <w:r>
              <w:rPr>
                <w:rFonts w:cs="Arial"/>
              </w:rPr>
              <w:t>172.16.11.254</w:t>
            </w:r>
          </w:p>
        </w:tc>
        <w:tc>
          <w:tcPr>
            <w:tcW w:w="2905" w:type="dxa"/>
            <w:vAlign w:val="bottom"/>
          </w:tcPr>
          <w:p w14:paraId="0E927FF2" w14:textId="036440FA" w:rsidR="00765650" w:rsidRPr="004A1148" w:rsidRDefault="00765650" w:rsidP="00765650">
            <w:pPr>
              <w:pStyle w:val="TableText"/>
              <w:ind w:left="284"/>
              <w:rPr>
                <w:rFonts w:cs="Arial"/>
              </w:rPr>
            </w:pPr>
            <w:r>
              <w:rPr>
                <w:rFonts w:cs="Arial"/>
              </w:rPr>
              <w:t>172.16.11.255</w:t>
            </w:r>
          </w:p>
        </w:tc>
      </w:tr>
      <w:tr w:rsidR="00765650" w:rsidRPr="004A1148" w14:paraId="1804910C" w14:textId="77777777" w:rsidTr="005554AB">
        <w:trPr>
          <w:cantSplit/>
          <w:trHeight w:val="510"/>
          <w:jc w:val="center"/>
        </w:trPr>
        <w:tc>
          <w:tcPr>
            <w:tcW w:w="1412" w:type="dxa"/>
            <w:vAlign w:val="bottom"/>
          </w:tcPr>
          <w:p w14:paraId="198C292F" w14:textId="23AB54C0" w:rsidR="00765650" w:rsidRPr="004A1148" w:rsidRDefault="00765650" w:rsidP="00765650">
            <w:pPr>
              <w:pStyle w:val="TableText"/>
              <w:ind w:left="284"/>
              <w:rPr>
                <w:rFonts w:cs="Arial"/>
              </w:rPr>
            </w:pPr>
            <w:r>
              <w:rPr>
                <w:rFonts w:cs="Arial"/>
              </w:rPr>
              <w:t>F</w:t>
            </w:r>
          </w:p>
        </w:tc>
        <w:tc>
          <w:tcPr>
            <w:tcW w:w="2561" w:type="dxa"/>
            <w:vAlign w:val="bottom"/>
          </w:tcPr>
          <w:p w14:paraId="3114BB27" w14:textId="60DA7EEA" w:rsidR="00765650" w:rsidRPr="004A1148" w:rsidRDefault="00765650" w:rsidP="00765650">
            <w:pPr>
              <w:pStyle w:val="TableText"/>
              <w:rPr>
                <w:rFonts w:cs="Arial"/>
              </w:rPr>
            </w:pPr>
            <w:r>
              <w:rPr>
                <w:rFonts w:cs="Arial"/>
              </w:rPr>
              <w:t>172.16.12.0</w:t>
            </w:r>
          </w:p>
        </w:tc>
        <w:tc>
          <w:tcPr>
            <w:tcW w:w="2552" w:type="dxa"/>
          </w:tcPr>
          <w:p w14:paraId="0D8FD5C7" w14:textId="213A8F2E" w:rsidR="00765650" w:rsidRPr="004A1148" w:rsidRDefault="006543EF" w:rsidP="00765650">
            <w:pPr>
              <w:pStyle w:val="TableText"/>
              <w:rPr>
                <w:rFonts w:cs="Arial"/>
              </w:rPr>
            </w:pPr>
            <w:r>
              <w:rPr>
                <w:rFonts w:cs="Arial"/>
              </w:rPr>
              <w:t>255.255.255.0</w:t>
            </w:r>
          </w:p>
        </w:tc>
        <w:tc>
          <w:tcPr>
            <w:tcW w:w="2724" w:type="dxa"/>
            <w:vAlign w:val="bottom"/>
          </w:tcPr>
          <w:p w14:paraId="035CA129" w14:textId="620070CC" w:rsidR="00765650" w:rsidRPr="004A1148" w:rsidRDefault="006543EF" w:rsidP="00765650">
            <w:pPr>
              <w:pStyle w:val="TableText"/>
              <w:rPr>
                <w:rFonts w:cs="Arial"/>
              </w:rPr>
            </w:pPr>
            <w:r>
              <w:rPr>
                <w:rFonts w:cs="Arial"/>
              </w:rPr>
              <w:t>172.16.12.1</w:t>
            </w:r>
          </w:p>
        </w:tc>
        <w:tc>
          <w:tcPr>
            <w:tcW w:w="2922" w:type="dxa"/>
            <w:vAlign w:val="bottom"/>
          </w:tcPr>
          <w:p w14:paraId="139F5B25" w14:textId="28442910" w:rsidR="00765650" w:rsidRPr="004A1148" w:rsidRDefault="00A711CD" w:rsidP="00765650">
            <w:pPr>
              <w:pStyle w:val="TableText"/>
              <w:rPr>
                <w:rFonts w:cs="Arial"/>
              </w:rPr>
            </w:pPr>
            <w:r>
              <w:rPr>
                <w:rFonts w:cs="Arial"/>
              </w:rPr>
              <w:t>172.16.12.254</w:t>
            </w:r>
          </w:p>
        </w:tc>
        <w:tc>
          <w:tcPr>
            <w:tcW w:w="2905" w:type="dxa"/>
            <w:vAlign w:val="bottom"/>
          </w:tcPr>
          <w:p w14:paraId="63784539" w14:textId="4BF5FD36" w:rsidR="00765650" w:rsidRPr="004A1148" w:rsidRDefault="00A711CD" w:rsidP="00765650">
            <w:pPr>
              <w:pStyle w:val="TableText"/>
              <w:ind w:left="284"/>
              <w:rPr>
                <w:rFonts w:cs="Arial"/>
              </w:rPr>
            </w:pPr>
            <w:r>
              <w:rPr>
                <w:rFonts w:cs="Arial"/>
              </w:rPr>
              <w:t>172.16.12.255</w:t>
            </w:r>
          </w:p>
        </w:tc>
      </w:tr>
      <w:tr w:rsidR="00765650" w:rsidRPr="004A1148" w14:paraId="6FCEA750" w14:textId="77777777" w:rsidTr="005554AB">
        <w:trPr>
          <w:cantSplit/>
          <w:trHeight w:val="510"/>
          <w:jc w:val="center"/>
        </w:trPr>
        <w:tc>
          <w:tcPr>
            <w:tcW w:w="1412" w:type="dxa"/>
            <w:vAlign w:val="bottom"/>
          </w:tcPr>
          <w:p w14:paraId="023D3E13" w14:textId="0E1EA0DC" w:rsidR="00765650" w:rsidRPr="004A1148" w:rsidRDefault="0007227F" w:rsidP="00765650">
            <w:pPr>
              <w:pStyle w:val="TableText"/>
              <w:ind w:left="284"/>
              <w:rPr>
                <w:rFonts w:cs="Arial"/>
              </w:rPr>
            </w:pPr>
            <w:r>
              <w:rPr>
                <w:rFonts w:cs="Arial"/>
              </w:rPr>
              <w:t>E</w:t>
            </w:r>
          </w:p>
        </w:tc>
        <w:tc>
          <w:tcPr>
            <w:tcW w:w="2561" w:type="dxa"/>
            <w:vAlign w:val="bottom"/>
          </w:tcPr>
          <w:p w14:paraId="028301AC" w14:textId="505D0F28" w:rsidR="00765650" w:rsidRPr="004A1148" w:rsidRDefault="00A711CD" w:rsidP="00765650">
            <w:pPr>
              <w:pStyle w:val="TableText"/>
              <w:rPr>
                <w:rFonts w:cs="Arial"/>
              </w:rPr>
            </w:pPr>
            <w:r>
              <w:rPr>
                <w:rFonts w:cs="Arial"/>
              </w:rPr>
              <w:t>172.16.13.0</w:t>
            </w:r>
          </w:p>
        </w:tc>
        <w:tc>
          <w:tcPr>
            <w:tcW w:w="2552" w:type="dxa"/>
          </w:tcPr>
          <w:p w14:paraId="0E107CA2" w14:textId="6F104383" w:rsidR="00765650" w:rsidRPr="004A1148" w:rsidRDefault="0007227F" w:rsidP="00765650">
            <w:pPr>
              <w:pStyle w:val="TableText"/>
              <w:rPr>
                <w:rFonts w:cs="Arial"/>
              </w:rPr>
            </w:pPr>
            <w:r>
              <w:rPr>
                <w:rFonts w:cs="Arial"/>
              </w:rPr>
              <w:t>255.255.192.0</w:t>
            </w:r>
          </w:p>
        </w:tc>
        <w:tc>
          <w:tcPr>
            <w:tcW w:w="2724" w:type="dxa"/>
            <w:vAlign w:val="bottom"/>
          </w:tcPr>
          <w:p w14:paraId="76E3E1C0" w14:textId="2013E70B" w:rsidR="00765650" w:rsidRPr="004A1148" w:rsidRDefault="0007227F" w:rsidP="00765650">
            <w:pPr>
              <w:pStyle w:val="TableText"/>
              <w:rPr>
                <w:rFonts w:cs="Arial"/>
              </w:rPr>
            </w:pPr>
            <w:r>
              <w:rPr>
                <w:rFonts w:cs="Arial"/>
              </w:rPr>
              <w:t>172.16.13.1</w:t>
            </w:r>
          </w:p>
        </w:tc>
        <w:tc>
          <w:tcPr>
            <w:tcW w:w="2922" w:type="dxa"/>
            <w:vAlign w:val="bottom"/>
          </w:tcPr>
          <w:p w14:paraId="1F58716B" w14:textId="67485517" w:rsidR="00765650" w:rsidRPr="004A1148" w:rsidRDefault="0007227F" w:rsidP="00765650">
            <w:pPr>
              <w:pStyle w:val="TableText"/>
              <w:rPr>
                <w:rFonts w:cs="Arial"/>
              </w:rPr>
            </w:pPr>
            <w:r>
              <w:rPr>
                <w:rFonts w:cs="Arial"/>
              </w:rPr>
              <w:t>172.16.13.62</w:t>
            </w:r>
          </w:p>
        </w:tc>
        <w:tc>
          <w:tcPr>
            <w:tcW w:w="2905" w:type="dxa"/>
            <w:vAlign w:val="bottom"/>
          </w:tcPr>
          <w:p w14:paraId="1F03CCA5" w14:textId="4862DFD7" w:rsidR="00765650" w:rsidRPr="004A1148" w:rsidRDefault="0007227F" w:rsidP="00765650">
            <w:pPr>
              <w:pStyle w:val="TableText"/>
              <w:ind w:left="284"/>
              <w:rPr>
                <w:rFonts w:cs="Arial"/>
              </w:rPr>
            </w:pPr>
            <w:r>
              <w:rPr>
                <w:rFonts w:cs="Arial"/>
              </w:rPr>
              <w:t>172.16.13.63</w:t>
            </w:r>
          </w:p>
        </w:tc>
      </w:tr>
      <w:tr w:rsidR="00765650" w:rsidRPr="004A1148" w14:paraId="6B34B8B1" w14:textId="77777777" w:rsidTr="005554AB">
        <w:trPr>
          <w:cantSplit/>
          <w:trHeight w:val="510"/>
          <w:jc w:val="center"/>
        </w:trPr>
        <w:tc>
          <w:tcPr>
            <w:tcW w:w="1412" w:type="dxa"/>
            <w:vAlign w:val="bottom"/>
          </w:tcPr>
          <w:p w14:paraId="65F58BF1" w14:textId="550730CD" w:rsidR="00765650" w:rsidRPr="004A1148" w:rsidRDefault="0007227F" w:rsidP="00765650">
            <w:pPr>
              <w:pStyle w:val="TableText"/>
              <w:ind w:left="284"/>
              <w:rPr>
                <w:rFonts w:cs="Arial"/>
              </w:rPr>
            </w:pPr>
            <w:r>
              <w:rPr>
                <w:rFonts w:cs="Arial"/>
              </w:rPr>
              <w:t>A</w:t>
            </w:r>
          </w:p>
        </w:tc>
        <w:tc>
          <w:tcPr>
            <w:tcW w:w="2561" w:type="dxa"/>
            <w:vAlign w:val="bottom"/>
          </w:tcPr>
          <w:p w14:paraId="18067B56" w14:textId="31444D44" w:rsidR="00765650" w:rsidRPr="004A1148" w:rsidRDefault="0007227F" w:rsidP="00765650">
            <w:pPr>
              <w:pStyle w:val="TableText"/>
              <w:rPr>
                <w:rFonts w:cs="Arial"/>
              </w:rPr>
            </w:pPr>
            <w:r>
              <w:rPr>
                <w:rFonts w:cs="Arial"/>
              </w:rPr>
              <w:t>172.16.13.64</w:t>
            </w:r>
          </w:p>
        </w:tc>
        <w:tc>
          <w:tcPr>
            <w:tcW w:w="2552" w:type="dxa"/>
          </w:tcPr>
          <w:p w14:paraId="309D051E" w14:textId="47A9B113" w:rsidR="00765650" w:rsidRPr="004A1148" w:rsidRDefault="0007227F" w:rsidP="00765650">
            <w:pPr>
              <w:pStyle w:val="TableText"/>
              <w:rPr>
                <w:rFonts w:cs="Arial"/>
              </w:rPr>
            </w:pPr>
            <w:r>
              <w:rPr>
                <w:rFonts w:cs="Arial"/>
              </w:rPr>
              <w:t>255.255.</w:t>
            </w:r>
            <w:r w:rsidR="001D3AC1">
              <w:rPr>
                <w:rFonts w:cs="Arial"/>
              </w:rPr>
              <w:t>2</w:t>
            </w:r>
            <w:r w:rsidR="002425C1">
              <w:rPr>
                <w:rFonts w:cs="Arial"/>
              </w:rPr>
              <w:t>24.0</w:t>
            </w:r>
          </w:p>
        </w:tc>
        <w:tc>
          <w:tcPr>
            <w:tcW w:w="2724" w:type="dxa"/>
            <w:vAlign w:val="bottom"/>
          </w:tcPr>
          <w:p w14:paraId="4BB66377" w14:textId="0119678E" w:rsidR="0007227F" w:rsidRPr="004A1148" w:rsidRDefault="0007227F" w:rsidP="00765650">
            <w:pPr>
              <w:pStyle w:val="TableText"/>
              <w:rPr>
                <w:rFonts w:cs="Arial"/>
              </w:rPr>
            </w:pPr>
            <w:r>
              <w:rPr>
                <w:rFonts w:cs="Arial"/>
              </w:rPr>
              <w:t>172.16.13.65</w:t>
            </w:r>
          </w:p>
        </w:tc>
        <w:tc>
          <w:tcPr>
            <w:tcW w:w="2922" w:type="dxa"/>
            <w:vAlign w:val="bottom"/>
          </w:tcPr>
          <w:p w14:paraId="2F12A22D" w14:textId="3E2279B9" w:rsidR="00765650" w:rsidRPr="004A1148" w:rsidRDefault="0007227F" w:rsidP="00765650">
            <w:pPr>
              <w:pStyle w:val="TableText"/>
              <w:rPr>
                <w:rFonts w:cs="Arial"/>
              </w:rPr>
            </w:pPr>
            <w:r>
              <w:rPr>
                <w:rFonts w:cs="Arial"/>
              </w:rPr>
              <w:t>172.16.13.</w:t>
            </w:r>
            <w:r w:rsidR="002425C1">
              <w:rPr>
                <w:rFonts w:cs="Arial"/>
              </w:rPr>
              <w:t>94</w:t>
            </w:r>
          </w:p>
        </w:tc>
        <w:tc>
          <w:tcPr>
            <w:tcW w:w="2905" w:type="dxa"/>
            <w:vAlign w:val="bottom"/>
          </w:tcPr>
          <w:p w14:paraId="78E458EF" w14:textId="481A2026" w:rsidR="00765650" w:rsidRPr="004A1148" w:rsidRDefault="0007227F" w:rsidP="00765650">
            <w:pPr>
              <w:pStyle w:val="TableText"/>
              <w:ind w:left="284"/>
              <w:rPr>
                <w:rFonts w:cs="Arial"/>
              </w:rPr>
            </w:pPr>
            <w:r>
              <w:rPr>
                <w:rFonts w:cs="Arial"/>
              </w:rPr>
              <w:t>172.16.13.</w:t>
            </w:r>
            <w:r w:rsidR="002425C1">
              <w:rPr>
                <w:rFonts w:cs="Arial"/>
              </w:rPr>
              <w:t>95</w:t>
            </w:r>
          </w:p>
        </w:tc>
      </w:tr>
      <w:tr w:rsidR="00765650" w:rsidRPr="004A1148" w14:paraId="0B4ED2B0" w14:textId="77777777" w:rsidTr="005554AB">
        <w:trPr>
          <w:cantSplit/>
          <w:trHeight w:val="510"/>
          <w:jc w:val="center"/>
        </w:trPr>
        <w:tc>
          <w:tcPr>
            <w:tcW w:w="1412" w:type="dxa"/>
            <w:vAlign w:val="bottom"/>
          </w:tcPr>
          <w:p w14:paraId="609E3F7B" w14:textId="55FD8295" w:rsidR="00765650" w:rsidRPr="004A1148" w:rsidRDefault="0007227F" w:rsidP="00765650">
            <w:pPr>
              <w:pStyle w:val="TableText"/>
              <w:ind w:left="284"/>
              <w:rPr>
                <w:rFonts w:cs="Arial"/>
              </w:rPr>
            </w:pPr>
            <w:r>
              <w:rPr>
                <w:rFonts w:cs="Arial"/>
              </w:rPr>
              <w:t>C</w:t>
            </w:r>
          </w:p>
        </w:tc>
        <w:tc>
          <w:tcPr>
            <w:tcW w:w="2561" w:type="dxa"/>
            <w:vAlign w:val="bottom"/>
          </w:tcPr>
          <w:p w14:paraId="31F64227" w14:textId="03E52CE8" w:rsidR="0007227F" w:rsidRPr="004A1148" w:rsidRDefault="0007227F" w:rsidP="00765650">
            <w:pPr>
              <w:pStyle w:val="TableText"/>
              <w:rPr>
                <w:rFonts w:cs="Arial"/>
              </w:rPr>
            </w:pPr>
            <w:r>
              <w:rPr>
                <w:rFonts w:cs="Arial"/>
              </w:rPr>
              <w:t>172.16.13.</w:t>
            </w:r>
            <w:r w:rsidR="002425C1">
              <w:rPr>
                <w:rFonts w:cs="Arial"/>
              </w:rPr>
              <w:t>96</w:t>
            </w:r>
          </w:p>
        </w:tc>
        <w:tc>
          <w:tcPr>
            <w:tcW w:w="2552" w:type="dxa"/>
          </w:tcPr>
          <w:p w14:paraId="55665601" w14:textId="5D3EEC80" w:rsidR="00765650" w:rsidRPr="004A1148" w:rsidRDefault="0007227F" w:rsidP="00765650">
            <w:pPr>
              <w:pStyle w:val="TableText"/>
              <w:rPr>
                <w:rFonts w:cs="Arial"/>
              </w:rPr>
            </w:pPr>
            <w:r>
              <w:rPr>
                <w:rFonts w:cs="Arial"/>
              </w:rPr>
              <w:t>255.255.24</w:t>
            </w:r>
            <w:r w:rsidR="001D3AC1">
              <w:rPr>
                <w:rFonts w:cs="Arial"/>
              </w:rPr>
              <w:t>8</w:t>
            </w:r>
            <w:r>
              <w:rPr>
                <w:rFonts w:cs="Arial"/>
              </w:rPr>
              <w:t>.0</w:t>
            </w:r>
          </w:p>
        </w:tc>
        <w:tc>
          <w:tcPr>
            <w:tcW w:w="2724" w:type="dxa"/>
            <w:vAlign w:val="bottom"/>
          </w:tcPr>
          <w:p w14:paraId="4F549E4B" w14:textId="47A4809F" w:rsidR="00765650" w:rsidRPr="004A1148" w:rsidRDefault="0007227F" w:rsidP="00765650">
            <w:pPr>
              <w:pStyle w:val="TableText"/>
              <w:rPr>
                <w:rFonts w:cs="Arial"/>
              </w:rPr>
            </w:pPr>
            <w:r>
              <w:rPr>
                <w:rFonts w:cs="Arial"/>
              </w:rPr>
              <w:t>172.16.13.</w:t>
            </w:r>
            <w:r w:rsidR="002425C1">
              <w:rPr>
                <w:rFonts w:cs="Arial"/>
              </w:rPr>
              <w:t>97</w:t>
            </w:r>
          </w:p>
        </w:tc>
        <w:tc>
          <w:tcPr>
            <w:tcW w:w="2922" w:type="dxa"/>
            <w:vAlign w:val="bottom"/>
          </w:tcPr>
          <w:p w14:paraId="7C499210" w14:textId="2407F894" w:rsidR="00765650" w:rsidRPr="004A1148" w:rsidRDefault="0007227F" w:rsidP="00765650">
            <w:pPr>
              <w:pStyle w:val="TableText"/>
              <w:rPr>
                <w:rFonts w:cs="Arial"/>
              </w:rPr>
            </w:pPr>
            <w:r>
              <w:rPr>
                <w:rFonts w:cs="Arial"/>
              </w:rPr>
              <w:t>172.16.13.</w:t>
            </w:r>
            <w:r w:rsidR="002425C1">
              <w:rPr>
                <w:rFonts w:cs="Arial"/>
              </w:rPr>
              <w:t>102</w:t>
            </w:r>
          </w:p>
        </w:tc>
        <w:tc>
          <w:tcPr>
            <w:tcW w:w="2905" w:type="dxa"/>
            <w:vAlign w:val="bottom"/>
          </w:tcPr>
          <w:p w14:paraId="2D756274" w14:textId="4C57ADAB" w:rsidR="00765650" w:rsidRPr="004A1148" w:rsidRDefault="0007227F" w:rsidP="00765650">
            <w:pPr>
              <w:pStyle w:val="TableText"/>
              <w:ind w:left="284"/>
              <w:rPr>
                <w:rFonts w:cs="Arial"/>
              </w:rPr>
            </w:pPr>
            <w:r>
              <w:rPr>
                <w:rFonts w:cs="Arial"/>
              </w:rPr>
              <w:t>172.16.13.</w:t>
            </w:r>
            <w:r w:rsidR="002425C1">
              <w:rPr>
                <w:rFonts w:cs="Arial"/>
              </w:rPr>
              <w:t>103</w:t>
            </w:r>
          </w:p>
        </w:tc>
      </w:tr>
      <w:tr w:rsidR="00765650" w:rsidRPr="004A1148" w14:paraId="27709968" w14:textId="77777777" w:rsidTr="005554AB">
        <w:trPr>
          <w:cantSplit/>
          <w:trHeight w:val="510"/>
          <w:jc w:val="center"/>
        </w:trPr>
        <w:tc>
          <w:tcPr>
            <w:tcW w:w="1412" w:type="dxa"/>
            <w:vAlign w:val="bottom"/>
          </w:tcPr>
          <w:p w14:paraId="20984A5F" w14:textId="24636009" w:rsidR="00765650" w:rsidRPr="004A1148" w:rsidRDefault="00820110" w:rsidP="00765650">
            <w:pPr>
              <w:pStyle w:val="TableText"/>
              <w:ind w:left="284"/>
              <w:rPr>
                <w:rFonts w:cs="Arial"/>
              </w:rPr>
            </w:pPr>
            <w:r>
              <w:rPr>
                <w:rFonts w:cs="Arial"/>
              </w:rPr>
              <w:t>Serial link 1</w:t>
            </w:r>
          </w:p>
        </w:tc>
        <w:tc>
          <w:tcPr>
            <w:tcW w:w="2561" w:type="dxa"/>
            <w:vAlign w:val="bottom"/>
          </w:tcPr>
          <w:p w14:paraId="0D69D9DC" w14:textId="66D906C9" w:rsidR="00765650" w:rsidRPr="004A1148" w:rsidRDefault="002425C1" w:rsidP="00765650">
            <w:pPr>
              <w:pStyle w:val="TableText"/>
              <w:rPr>
                <w:rFonts w:cs="Arial"/>
              </w:rPr>
            </w:pPr>
            <w:r>
              <w:rPr>
                <w:rFonts w:cs="Arial"/>
              </w:rPr>
              <w:t>172.16.13.104</w:t>
            </w:r>
          </w:p>
        </w:tc>
        <w:tc>
          <w:tcPr>
            <w:tcW w:w="2552" w:type="dxa"/>
          </w:tcPr>
          <w:p w14:paraId="30D77B01" w14:textId="23F25E24" w:rsidR="00765650" w:rsidRPr="004A1148" w:rsidRDefault="002425C1" w:rsidP="00765650">
            <w:pPr>
              <w:pStyle w:val="TableText"/>
              <w:rPr>
                <w:rFonts w:cs="Arial"/>
              </w:rPr>
            </w:pPr>
            <w:r>
              <w:rPr>
                <w:rFonts w:cs="Arial"/>
              </w:rPr>
              <w:t>255.255.252.0</w:t>
            </w:r>
          </w:p>
        </w:tc>
        <w:tc>
          <w:tcPr>
            <w:tcW w:w="2724" w:type="dxa"/>
            <w:vAlign w:val="bottom"/>
          </w:tcPr>
          <w:p w14:paraId="5596A409" w14:textId="25C0F8B1" w:rsidR="00765650" w:rsidRPr="004A1148" w:rsidRDefault="002425C1" w:rsidP="00765650">
            <w:pPr>
              <w:pStyle w:val="TableText"/>
              <w:rPr>
                <w:rFonts w:cs="Arial"/>
              </w:rPr>
            </w:pPr>
            <w:r>
              <w:rPr>
                <w:rFonts w:cs="Arial"/>
              </w:rPr>
              <w:t>172.16.13.105</w:t>
            </w:r>
          </w:p>
        </w:tc>
        <w:tc>
          <w:tcPr>
            <w:tcW w:w="2922" w:type="dxa"/>
            <w:vAlign w:val="bottom"/>
          </w:tcPr>
          <w:p w14:paraId="0F1FE2D6" w14:textId="39B74753" w:rsidR="00765650" w:rsidRPr="004A1148" w:rsidRDefault="002425C1" w:rsidP="00765650">
            <w:pPr>
              <w:pStyle w:val="TableText"/>
              <w:rPr>
                <w:rFonts w:cs="Arial"/>
              </w:rPr>
            </w:pPr>
            <w:r>
              <w:rPr>
                <w:rFonts w:cs="Arial"/>
              </w:rPr>
              <w:t>172.16.13.106</w:t>
            </w:r>
          </w:p>
        </w:tc>
        <w:tc>
          <w:tcPr>
            <w:tcW w:w="2905" w:type="dxa"/>
            <w:vAlign w:val="bottom"/>
          </w:tcPr>
          <w:p w14:paraId="554DDEFE" w14:textId="1A7A93DD" w:rsidR="00765650" w:rsidRPr="004A1148" w:rsidRDefault="002425C1" w:rsidP="00765650">
            <w:pPr>
              <w:pStyle w:val="TableText"/>
              <w:ind w:left="284"/>
              <w:rPr>
                <w:rFonts w:cs="Arial"/>
              </w:rPr>
            </w:pPr>
            <w:r>
              <w:rPr>
                <w:rFonts w:cs="Arial"/>
              </w:rPr>
              <w:t>172.16.13.107</w:t>
            </w:r>
          </w:p>
        </w:tc>
      </w:tr>
      <w:tr w:rsidR="00765650" w:rsidRPr="004A1148" w14:paraId="0B6C4A12" w14:textId="77777777" w:rsidTr="005554AB">
        <w:trPr>
          <w:cantSplit/>
          <w:trHeight w:val="510"/>
          <w:jc w:val="center"/>
        </w:trPr>
        <w:tc>
          <w:tcPr>
            <w:tcW w:w="1412" w:type="dxa"/>
            <w:vAlign w:val="bottom"/>
          </w:tcPr>
          <w:p w14:paraId="61BCB553" w14:textId="6CE15B04" w:rsidR="00765650" w:rsidRPr="004A1148" w:rsidRDefault="00820110" w:rsidP="00765650">
            <w:pPr>
              <w:pStyle w:val="TableText"/>
              <w:ind w:left="284"/>
              <w:rPr>
                <w:rFonts w:cs="Arial"/>
              </w:rPr>
            </w:pPr>
            <w:r>
              <w:rPr>
                <w:rFonts w:cs="Arial"/>
              </w:rPr>
              <w:t>Serial link 2</w:t>
            </w:r>
          </w:p>
        </w:tc>
        <w:tc>
          <w:tcPr>
            <w:tcW w:w="2561" w:type="dxa"/>
            <w:vAlign w:val="bottom"/>
          </w:tcPr>
          <w:p w14:paraId="1F850D77" w14:textId="7CD01063" w:rsidR="00765650" w:rsidRPr="004A1148" w:rsidRDefault="002425C1" w:rsidP="00765650">
            <w:pPr>
              <w:pStyle w:val="TableText"/>
              <w:rPr>
                <w:rFonts w:cs="Arial"/>
              </w:rPr>
            </w:pPr>
            <w:r>
              <w:rPr>
                <w:rFonts w:cs="Arial"/>
              </w:rPr>
              <w:t>172.16.13.108</w:t>
            </w:r>
          </w:p>
        </w:tc>
        <w:tc>
          <w:tcPr>
            <w:tcW w:w="2552" w:type="dxa"/>
          </w:tcPr>
          <w:p w14:paraId="4E625FAD" w14:textId="7F2A47C2" w:rsidR="00765650" w:rsidRPr="004A1148" w:rsidRDefault="002425C1" w:rsidP="00765650">
            <w:pPr>
              <w:pStyle w:val="TableText"/>
              <w:rPr>
                <w:rFonts w:cs="Arial"/>
              </w:rPr>
            </w:pPr>
            <w:r>
              <w:rPr>
                <w:rFonts w:cs="Arial"/>
              </w:rPr>
              <w:t>255.255.252.0</w:t>
            </w:r>
          </w:p>
        </w:tc>
        <w:tc>
          <w:tcPr>
            <w:tcW w:w="2724" w:type="dxa"/>
            <w:vAlign w:val="bottom"/>
          </w:tcPr>
          <w:p w14:paraId="2EFD5AB2" w14:textId="5B9AE63E" w:rsidR="00765650" w:rsidRPr="004A1148" w:rsidRDefault="002425C1" w:rsidP="00765650">
            <w:pPr>
              <w:pStyle w:val="TableText"/>
              <w:rPr>
                <w:rFonts w:cs="Arial"/>
              </w:rPr>
            </w:pPr>
            <w:r>
              <w:rPr>
                <w:rFonts w:cs="Arial"/>
              </w:rPr>
              <w:t>172.16.13.109</w:t>
            </w:r>
          </w:p>
        </w:tc>
        <w:tc>
          <w:tcPr>
            <w:tcW w:w="2922" w:type="dxa"/>
            <w:vAlign w:val="bottom"/>
          </w:tcPr>
          <w:p w14:paraId="488D3941" w14:textId="050AC9F0" w:rsidR="00765650" w:rsidRPr="004A1148" w:rsidRDefault="002425C1" w:rsidP="00765650">
            <w:pPr>
              <w:pStyle w:val="TableText"/>
              <w:rPr>
                <w:rFonts w:cs="Arial"/>
              </w:rPr>
            </w:pPr>
            <w:r>
              <w:rPr>
                <w:rFonts w:cs="Arial"/>
              </w:rPr>
              <w:t>172.16.13.110</w:t>
            </w:r>
          </w:p>
        </w:tc>
        <w:tc>
          <w:tcPr>
            <w:tcW w:w="2905" w:type="dxa"/>
            <w:vAlign w:val="bottom"/>
          </w:tcPr>
          <w:p w14:paraId="6CDA3D3D" w14:textId="0E0F707F" w:rsidR="00765650" w:rsidRPr="004A1148" w:rsidRDefault="002425C1" w:rsidP="00765650">
            <w:pPr>
              <w:pStyle w:val="TableText"/>
              <w:ind w:left="284"/>
              <w:rPr>
                <w:rFonts w:cs="Arial"/>
              </w:rPr>
            </w:pPr>
            <w:r>
              <w:rPr>
                <w:rFonts w:cs="Arial"/>
              </w:rPr>
              <w:t>172.16.13.111</w:t>
            </w:r>
          </w:p>
        </w:tc>
      </w:tr>
      <w:tr w:rsidR="00765650" w:rsidRPr="004A1148" w14:paraId="7FC18FDC" w14:textId="77777777" w:rsidTr="005554AB">
        <w:trPr>
          <w:cantSplit/>
          <w:trHeight w:val="510"/>
          <w:jc w:val="center"/>
        </w:trPr>
        <w:tc>
          <w:tcPr>
            <w:tcW w:w="1412" w:type="dxa"/>
            <w:vAlign w:val="bottom"/>
          </w:tcPr>
          <w:p w14:paraId="1FB33D0A" w14:textId="77777777" w:rsidR="00765650" w:rsidRPr="004A1148" w:rsidRDefault="00765650" w:rsidP="00765650">
            <w:pPr>
              <w:pStyle w:val="TableText"/>
              <w:ind w:left="284"/>
              <w:rPr>
                <w:rFonts w:cs="Arial"/>
              </w:rPr>
            </w:pPr>
          </w:p>
        </w:tc>
        <w:tc>
          <w:tcPr>
            <w:tcW w:w="2561" w:type="dxa"/>
            <w:vAlign w:val="bottom"/>
          </w:tcPr>
          <w:p w14:paraId="3A3974FC" w14:textId="77777777" w:rsidR="00765650" w:rsidRPr="004A1148" w:rsidRDefault="00765650" w:rsidP="00765650">
            <w:pPr>
              <w:pStyle w:val="TableText"/>
              <w:rPr>
                <w:rFonts w:cs="Arial"/>
              </w:rPr>
            </w:pPr>
          </w:p>
        </w:tc>
        <w:tc>
          <w:tcPr>
            <w:tcW w:w="2552" w:type="dxa"/>
          </w:tcPr>
          <w:p w14:paraId="4949C4E8" w14:textId="77777777" w:rsidR="00765650" w:rsidRPr="004A1148" w:rsidRDefault="00765650" w:rsidP="00765650">
            <w:pPr>
              <w:pStyle w:val="TableText"/>
              <w:rPr>
                <w:rFonts w:cs="Arial"/>
              </w:rPr>
            </w:pPr>
          </w:p>
        </w:tc>
        <w:tc>
          <w:tcPr>
            <w:tcW w:w="2724" w:type="dxa"/>
            <w:vAlign w:val="bottom"/>
          </w:tcPr>
          <w:p w14:paraId="2E13DE8F" w14:textId="77777777" w:rsidR="00765650" w:rsidRPr="004A1148" w:rsidRDefault="00765650" w:rsidP="00765650">
            <w:pPr>
              <w:pStyle w:val="TableText"/>
              <w:rPr>
                <w:rFonts w:cs="Arial"/>
              </w:rPr>
            </w:pPr>
          </w:p>
        </w:tc>
        <w:tc>
          <w:tcPr>
            <w:tcW w:w="2922" w:type="dxa"/>
            <w:vAlign w:val="bottom"/>
          </w:tcPr>
          <w:p w14:paraId="4B4DEB77" w14:textId="77777777" w:rsidR="00765650" w:rsidRPr="004A1148" w:rsidRDefault="00765650" w:rsidP="00765650">
            <w:pPr>
              <w:pStyle w:val="TableText"/>
              <w:rPr>
                <w:rFonts w:cs="Arial"/>
              </w:rPr>
            </w:pPr>
          </w:p>
        </w:tc>
        <w:tc>
          <w:tcPr>
            <w:tcW w:w="2905" w:type="dxa"/>
            <w:vAlign w:val="bottom"/>
          </w:tcPr>
          <w:p w14:paraId="074F1411" w14:textId="77777777" w:rsidR="00765650" w:rsidRPr="004A1148" w:rsidRDefault="00765650" w:rsidP="00765650">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bookmarkStart w:id="0" w:name="_GoBack"/>
      <w:bookmarkEnd w:id="0"/>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E3793" w14:textId="77777777" w:rsidR="00E15ADD" w:rsidRDefault="00E15ADD">
      <w:r>
        <w:separator/>
      </w:r>
    </w:p>
  </w:endnote>
  <w:endnote w:type="continuationSeparator" w:id="0">
    <w:p w14:paraId="2BE6D123" w14:textId="77777777" w:rsidR="00E15ADD" w:rsidRDefault="00E15A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747E47" w14:textId="77777777" w:rsidR="00E15ADD" w:rsidRDefault="00E15ADD">
      <w:r>
        <w:separator/>
      </w:r>
    </w:p>
  </w:footnote>
  <w:footnote w:type="continuationSeparator" w:id="0">
    <w:p w14:paraId="0D0FB0B5" w14:textId="77777777" w:rsidR="00E15ADD" w:rsidRDefault="00E15A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51541AD"/>
    <w:multiLevelType w:val="hybridMultilevel"/>
    <w:tmpl w:val="1BF848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9CA6B28"/>
    <w:multiLevelType w:val="hybridMultilevel"/>
    <w:tmpl w:val="37A29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2"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9"/>
  </w:num>
  <w:num w:numId="3">
    <w:abstractNumId w:val="14"/>
  </w:num>
  <w:num w:numId="4">
    <w:abstractNumId w:val="0"/>
  </w:num>
  <w:num w:numId="5">
    <w:abstractNumId w:val="1"/>
  </w:num>
  <w:num w:numId="6">
    <w:abstractNumId w:val="12"/>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3"/>
  </w:num>
  <w:num w:numId="14">
    <w:abstractNumId w:val="4"/>
  </w:num>
  <w:num w:numId="15">
    <w:abstractNumId w:val="16"/>
  </w:num>
  <w:num w:numId="16">
    <w:abstractNumId w:val="11"/>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5"/>
  </w:num>
  <w:num w:numId="20">
    <w:abstractNumId w:val="10"/>
  </w:num>
  <w:num w:numId="21">
    <w:abstractNumId w:val="6"/>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227F"/>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2F68"/>
    <w:rsid w:val="00154487"/>
    <w:rsid w:val="00162C99"/>
    <w:rsid w:val="00165B1E"/>
    <w:rsid w:val="00170256"/>
    <w:rsid w:val="0017117F"/>
    <w:rsid w:val="00175630"/>
    <w:rsid w:val="00176259"/>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3AC1"/>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25C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E6B"/>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5F4D"/>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3EF"/>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65650"/>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20110"/>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D609A"/>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711CD"/>
    <w:rsid w:val="00A868FF"/>
    <w:rsid w:val="00A90238"/>
    <w:rsid w:val="00A92604"/>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0A3D"/>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37F9"/>
    <w:rsid w:val="00D55D61"/>
    <w:rsid w:val="00D70285"/>
    <w:rsid w:val="00D7295D"/>
    <w:rsid w:val="00D75CBA"/>
    <w:rsid w:val="00D809BB"/>
    <w:rsid w:val="00D86DDE"/>
    <w:rsid w:val="00D9332B"/>
    <w:rsid w:val="00D9537F"/>
    <w:rsid w:val="00D977F3"/>
    <w:rsid w:val="00D97FC8"/>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15ADD"/>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B6FC0"/>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34"/>
    <w:qFormat/>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styleId="FollowedHyperlink">
    <w:name w:val="FollowedHyperlink"/>
    <w:basedOn w:val="DefaultParagraphFont"/>
    <w:semiHidden/>
    <w:unhideWhenUsed/>
    <w:rsid w:val="00FB6FC0"/>
    <w:rPr>
      <w:color w:val="800080" w:themeColor="followedHyperlink"/>
      <w:u w:val="single"/>
    </w:rPr>
  </w:style>
  <w:style w:type="character" w:styleId="UnresolvedMention">
    <w:name w:val="Unresolved Mention"/>
    <w:basedOn w:val="DefaultParagraphFont"/>
    <w:uiPriority w:val="99"/>
    <w:semiHidden/>
    <w:unhideWhenUsed/>
    <w:rsid w:val="00FB6F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search.proquest.com/docview/1040701247?accountid=13047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BDE566-6290-4488-9AF5-3B4E43819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95</TotalTime>
  <Pages>5</Pages>
  <Words>1327</Words>
  <Characters>7566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8876</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Sharla Passariello (NWIS - Software Development)</cp:lastModifiedBy>
  <cp:revision>9</cp:revision>
  <cp:lastPrinted>2014-11-07T14:47:00Z</cp:lastPrinted>
  <dcterms:created xsi:type="dcterms:W3CDTF">2019-11-25T17:41:00Z</dcterms:created>
  <dcterms:modified xsi:type="dcterms:W3CDTF">2019-12-07T19:32:00Z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